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8B80A0" w14:textId="191382D2" w:rsidR="00C12228" w:rsidRDefault="00C64CB8" w:rsidP="00C12228">
      <w:pPr>
        <w:spacing w:before="100" w:beforeAutospacing="1" w:after="100" w:afterAutospacing="1" w:line="240" w:lineRule="auto"/>
        <w:jc w:val="center"/>
        <w:outlineLvl w:val="1"/>
        <w:rPr>
          <w:rFonts w:ascii="Book Antiqua" w:eastAsia="Times New Roman" w:hAnsi="Book Antiqua" w:cs="Times New Roman"/>
          <w:b/>
          <w:bCs/>
          <w:kern w:val="0"/>
          <w:sz w:val="22"/>
          <w:szCs w:val="22"/>
          <w:highlight w:val="yellow"/>
          <w:lang w:eastAsia="fr-MA"/>
          <w14:ligatures w14:val="none"/>
        </w:rPr>
      </w:pPr>
      <w:r>
        <w:rPr>
          <w:noProof/>
        </w:rPr>
        <w:drawing>
          <wp:anchor distT="0" distB="0" distL="114300" distR="114300" simplePos="0" relativeHeight="251661312" behindDoc="0" locked="0" layoutInCell="1" allowOverlap="1" wp14:anchorId="4F27E6C3" wp14:editId="14FC454B">
            <wp:simplePos x="0" y="0"/>
            <wp:positionH relativeFrom="column">
              <wp:posOffset>3915092</wp:posOffset>
            </wp:positionH>
            <wp:positionV relativeFrom="paragraph">
              <wp:posOffset>0</wp:posOffset>
            </wp:positionV>
            <wp:extent cx="1781175" cy="890270"/>
            <wp:effectExtent l="0" t="0" r="0" b="0"/>
            <wp:wrapSquare wrapText="bothSides"/>
            <wp:docPr id="16472673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81175" cy="890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5C65">
        <w:rPr>
          <w:rFonts w:cstheme="minorHAnsi"/>
          <w:b/>
          <w:bCs/>
          <w:noProof/>
        </w:rPr>
        <w:drawing>
          <wp:anchor distT="0" distB="0" distL="114300" distR="114300" simplePos="0" relativeHeight="251659264" behindDoc="1" locked="0" layoutInCell="1" allowOverlap="1" wp14:anchorId="61978BF4" wp14:editId="22CE1045">
            <wp:simplePos x="0" y="0"/>
            <wp:positionH relativeFrom="column">
              <wp:posOffset>-109538</wp:posOffset>
            </wp:positionH>
            <wp:positionV relativeFrom="paragraph">
              <wp:posOffset>0</wp:posOffset>
            </wp:positionV>
            <wp:extent cx="2962910" cy="1036320"/>
            <wp:effectExtent l="0" t="0" r="8890" b="0"/>
            <wp:wrapTight wrapText="bothSides">
              <wp:wrapPolygon edited="0">
                <wp:start x="0" y="0"/>
                <wp:lineTo x="0" y="21044"/>
                <wp:lineTo x="21526" y="21044"/>
                <wp:lineTo x="21526" y="0"/>
                <wp:lineTo x="0" y="0"/>
              </wp:wrapPolygon>
            </wp:wrapTight>
            <wp:docPr id="1004719559" name="Picture 9"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19559" name="Picture 9" descr="A close-up of a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2910" cy="1036320"/>
                    </a:xfrm>
                    <a:prstGeom prst="rect">
                      <a:avLst/>
                    </a:prstGeom>
                    <a:noFill/>
                  </pic:spPr>
                </pic:pic>
              </a:graphicData>
            </a:graphic>
          </wp:anchor>
        </w:drawing>
      </w:r>
    </w:p>
    <w:p w14:paraId="351570CC" w14:textId="71C476EE" w:rsidR="00C64CB8" w:rsidRDefault="00C64CB8" w:rsidP="00C12228">
      <w:pPr>
        <w:spacing w:after="0" w:line="240" w:lineRule="auto"/>
        <w:contextualSpacing/>
        <w:jc w:val="center"/>
        <w:rPr>
          <w:rFonts w:cstheme="minorHAnsi"/>
          <w:b/>
          <w:bCs/>
        </w:rPr>
      </w:pPr>
    </w:p>
    <w:p w14:paraId="7C4A175C" w14:textId="77777777" w:rsidR="00C64CB8" w:rsidRDefault="00C64CB8" w:rsidP="00C12228">
      <w:pPr>
        <w:spacing w:after="0" w:line="240" w:lineRule="auto"/>
        <w:contextualSpacing/>
        <w:jc w:val="center"/>
        <w:rPr>
          <w:rFonts w:cstheme="minorHAnsi"/>
          <w:b/>
          <w:bCs/>
        </w:rPr>
      </w:pPr>
    </w:p>
    <w:p w14:paraId="450F673A" w14:textId="77777777" w:rsidR="00C64CB8" w:rsidRDefault="00C64CB8" w:rsidP="00C12228">
      <w:pPr>
        <w:spacing w:after="0" w:line="240" w:lineRule="auto"/>
        <w:contextualSpacing/>
        <w:jc w:val="center"/>
        <w:rPr>
          <w:rFonts w:cstheme="minorHAnsi"/>
          <w:b/>
          <w:bCs/>
        </w:rPr>
      </w:pPr>
    </w:p>
    <w:p w14:paraId="152622E1" w14:textId="77777777" w:rsidR="00C64CB8" w:rsidRDefault="00C64CB8" w:rsidP="00C12228">
      <w:pPr>
        <w:spacing w:after="0" w:line="240" w:lineRule="auto"/>
        <w:contextualSpacing/>
        <w:jc w:val="center"/>
        <w:rPr>
          <w:rFonts w:cstheme="minorHAnsi"/>
          <w:b/>
          <w:bCs/>
        </w:rPr>
      </w:pPr>
    </w:p>
    <w:p w14:paraId="025F784F" w14:textId="77777777" w:rsidR="00C64CB8" w:rsidRDefault="00C64CB8" w:rsidP="00C64CB8">
      <w:pPr>
        <w:pBdr>
          <w:top w:val="single" w:sz="18" w:space="1" w:color="auto"/>
        </w:pBdr>
        <w:spacing w:after="0" w:line="240" w:lineRule="auto"/>
        <w:contextualSpacing/>
        <w:jc w:val="center"/>
        <w:rPr>
          <w:rFonts w:cstheme="minorHAnsi"/>
          <w:b/>
          <w:bCs/>
        </w:rPr>
      </w:pPr>
      <w:bookmarkStart w:id="0" w:name="_GoBack"/>
      <w:bookmarkEnd w:id="0"/>
    </w:p>
    <w:p w14:paraId="75048CAE" w14:textId="77777777" w:rsidR="00C64CB8" w:rsidRDefault="00C64CB8" w:rsidP="00C12228">
      <w:pPr>
        <w:spacing w:after="0" w:line="240" w:lineRule="auto"/>
        <w:contextualSpacing/>
        <w:jc w:val="center"/>
        <w:rPr>
          <w:rFonts w:cstheme="minorHAnsi"/>
          <w:b/>
          <w:bCs/>
        </w:rPr>
      </w:pPr>
    </w:p>
    <w:p w14:paraId="00D98E06" w14:textId="23970E19" w:rsidR="00C12228" w:rsidRPr="00DC5C65" w:rsidRDefault="00C12228" w:rsidP="00C12228">
      <w:pPr>
        <w:spacing w:after="0" w:line="240" w:lineRule="auto"/>
        <w:contextualSpacing/>
        <w:jc w:val="center"/>
        <w:rPr>
          <w:rFonts w:cstheme="minorHAnsi"/>
          <w:b/>
          <w:bCs/>
        </w:rPr>
      </w:pPr>
      <w:r w:rsidRPr="005121DC">
        <w:rPr>
          <w:rFonts w:cstheme="minorHAnsi"/>
          <w:b/>
          <w:bCs/>
        </w:rPr>
        <w:t>PHASE 2 DE L'INITIATIVE MONDIALE DE SOUTIEN AUX AIRES ET TERRITOIRES DU PATRIMOINE AUTOCHTONE ET COMMUNAUTAIRE</w:t>
      </w:r>
    </w:p>
    <w:p w14:paraId="352A24A4" w14:textId="77777777" w:rsidR="00C12228" w:rsidRDefault="00C12228" w:rsidP="00C12228">
      <w:pPr>
        <w:spacing w:after="0" w:line="240" w:lineRule="auto"/>
        <w:contextualSpacing/>
        <w:jc w:val="center"/>
        <w:outlineLvl w:val="1"/>
        <w:rPr>
          <w:rFonts w:cstheme="minorHAnsi"/>
          <w:b/>
          <w:bCs/>
          <w:i/>
          <w:iCs/>
          <w:lang w:eastAsia="fr-MA"/>
        </w:rPr>
      </w:pPr>
    </w:p>
    <w:p w14:paraId="2CCC84B7" w14:textId="77777777" w:rsidR="00C12228" w:rsidRDefault="00C12228" w:rsidP="00C12228">
      <w:pPr>
        <w:spacing w:after="0" w:line="240" w:lineRule="auto"/>
        <w:contextualSpacing/>
        <w:jc w:val="center"/>
        <w:outlineLvl w:val="1"/>
        <w:rPr>
          <w:rFonts w:cstheme="minorHAnsi"/>
          <w:b/>
          <w:bCs/>
          <w:i/>
          <w:iCs/>
          <w:lang w:eastAsia="fr-MA"/>
        </w:rPr>
      </w:pPr>
      <w:r>
        <w:rPr>
          <w:rFonts w:cstheme="minorHAnsi"/>
          <w:b/>
          <w:bCs/>
          <w:i/>
          <w:iCs/>
          <w:lang w:eastAsia="fr-MA"/>
        </w:rPr>
        <w:t xml:space="preserve">Projet </w:t>
      </w:r>
    </w:p>
    <w:p w14:paraId="3D0C3D5B" w14:textId="77777777" w:rsidR="00C12228" w:rsidRDefault="00C12228" w:rsidP="00C12228">
      <w:pPr>
        <w:spacing w:after="0" w:line="240" w:lineRule="auto"/>
        <w:contextualSpacing/>
        <w:jc w:val="center"/>
        <w:outlineLvl w:val="1"/>
        <w:rPr>
          <w:rFonts w:ascii="Book Antiqua" w:eastAsia="Times New Roman" w:hAnsi="Book Antiqua" w:cs="Times New Roman"/>
          <w:b/>
          <w:bCs/>
          <w:kern w:val="0"/>
          <w:sz w:val="22"/>
          <w:szCs w:val="22"/>
          <w:lang w:eastAsia="fr-MA"/>
          <w14:ligatures w14:val="none"/>
        </w:rPr>
      </w:pPr>
      <w:r w:rsidRPr="00BE6BAD">
        <w:rPr>
          <w:rFonts w:cstheme="minorHAnsi"/>
          <w:b/>
          <w:bCs/>
          <w:i/>
          <w:iCs/>
          <w:lang w:eastAsia="fr-MA"/>
        </w:rPr>
        <w:t xml:space="preserve">Suivi-Évaluation et </w:t>
      </w:r>
      <w:r>
        <w:rPr>
          <w:rFonts w:cstheme="minorHAnsi"/>
          <w:b/>
          <w:bCs/>
          <w:i/>
          <w:iCs/>
          <w:lang w:eastAsia="fr-MA"/>
        </w:rPr>
        <w:t>v</w:t>
      </w:r>
      <w:r w:rsidRPr="00BE6BAD">
        <w:rPr>
          <w:rFonts w:cstheme="minorHAnsi"/>
          <w:b/>
          <w:bCs/>
          <w:i/>
          <w:iCs/>
          <w:lang w:eastAsia="fr-MA"/>
        </w:rPr>
        <w:t xml:space="preserve">alorisation des APAC au Maroc </w:t>
      </w:r>
      <w:r>
        <w:rPr>
          <w:rFonts w:cstheme="minorHAnsi"/>
          <w:b/>
          <w:bCs/>
          <w:i/>
          <w:iCs/>
          <w:lang w:eastAsia="fr-MA"/>
        </w:rPr>
        <w:t>à travers la digitalisation et la gouvernance inclusive /CATALYSE-APAC</w:t>
      </w:r>
    </w:p>
    <w:p w14:paraId="199A983A" w14:textId="77777777" w:rsidR="00C12228" w:rsidRDefault="00C12228" w:rsidP="00C12228">
      <w:pPr>
        <w:spacing w:after="0" w:line="240" w:lineRule="auto"/>
        <w:contextualSpacing/>
        <w:jc w:val="center"/>
        <w:outlineLvl w:val="1"/>
        <w:rPr>
          <w:rFonts w:ascii="Book Antiqua" w:eastAsia="Times New Roman" w:hAnsi="Book Antiqua" w:cs="Times New Roman"/>
          <w:b/>
          <w:bCs/>
          <w:kern w:val="0"/>
          <w:sz w:val="22"/>
          <w:szCs w:val="22"/>
          <w:lang w:eastAsia="fr-MA"/>
          <w14:ligatures w14:val="none"/>
        </w:rPr>
      </w:pPr>
    </w:p>
    <w:p w14:paraId="5ACEA1DD" w14:textId="0A4BA144" w:rsidR="00C12228" w:rsidRPr="00B028BC" w:rsidRDefault="00C12228" w:rsidP="00C12228">
      <w:pPr>
        <w:spacing w:after="0" w:line="240" w:lineRule="auto"/>
        <w:contextualSpacing/>
        <w:jc w:val="center"/>
        <w:outlineLvl w:val="1"/>
        <w:rPr>
          <w:rFonts w:ascii="Book Antiqua" w:eastAsia="Times New Roman" w:hAnsi="Book Antiqua" w:cs="Times New Roman"/>
          <w:b/>
          <w:bCs/>
          <w:kern w:val="0"/>
          <w:sz w:val="22"/>
          <w:szCs w:val="22"/>
          <w:lang w:eastAsia="fr-MA"/>
          <w14:ligatures w14:val="none"/>
        </w:rPr>
      </w:pPr>
      <w:r w:rsidRPr="00B028BC">
        <w:rPr>
          <w:rFonts w:ascii="Book Antiqua" w:eastAsia="Times New Roman" w:hAnsi="Book Antiqua" w:cs="Times New Roman"/>
          <w:b/>
          <w:bCs/>
          <w:kern w:val="0"/>
          <w:sz w:val="22"/>
          <w:szCs w:val="22"/>
          <w:lang w:eastAsia="fr-MA"/>
          <w14:ligatures w14:val="none"/>
        </w:rPr>
        <w:t xml:space="preserve">TERMES DE RÉFÉRENCE </w:t>
      </w:r>
    </w:p>
    <w:p w14:paraId="64F356EE" w14:textId="77777777" w:rsidR="00C12228" w:rsidRDefault="001C36F4" w:rsidP="00C12228">
      <w:pPr>
        <w:spacing w:after="0" w:line="240" w:lineRule="auto"/>
        <w:jc w:val="center"/>
        <w:rPr>
          <w:rFonts w:ascii="Book Antiqua" w:eastAsia="Times New Roman" w:hAnsi="Book Antiqua" w:cs="Times New Roman"/>
          <w:b/>
          <w:bCs/>
          <w:kern w:val="0"/>
          <w:sz w:val="22"/>
          <w:szCs w:val="22"/>
          <w:lang w:eastAsia="fr-MA"/>
          <w14:ligatures w14:val="none"/>
        </w:rPr>
      </w:pPr>
      <w:r w:rsidRPr="00C12228">
        <w:rPr>
          <w:rFonts w:ascii="Book Antiqua" w:eastAsia="Times New Roman" w:hAnsi="Book Antiqua" w:cs="Times New Roman"/>
          <w:b/>
          <w:bCs/>
          <w:kern w:val="0"/>
          <w:sz w:val="22"/>
          <w:szCs w:val="22"/>
          <w:lang w:eastAsia="fr-MA"/>
          <w14:ligatures w14:val="none"/>
        </w:rPr>
        <w:t>Recrutement d'un(e) Expert(e) National(e) – SIG,</w:t>
      </w:r>
    </w:p>
    <w:p w14:paraId="02DC320E" w14:textId="6B7792D8" w:rsidR="001C36F4" w:rsidRPr="00C12228" w:rsidRDefault="001C36F4" w:rsidP="00C12228">
      <w:pPr>
        <w:spacing w:after="0" w:line="240" w:lineRule="auto"/>
        <w:jc w:val="center"/>
        <w:rPr>
          <w:rFonts w:ascii="Book Antiqua" w:eastAsia="Times New Roman" w:hAnsi="Book Antiqua" w:cs="Times New Roman"/>
          <w:kern w:val="0"/>
          <w:sz w:val="22"/>
          <w:szCs w:val="22"/>
          <w:lang w:eastAsia="fr-MA"/>
          <w14:ligatures w14:val="none"/>
        </w:rPr>
      </w:pPr>
      <w:r w:rsidRPr="00C12228">
        <w:rPr>
          <w:rFonts w:ascii="Book Antiqua" w:eastAsia="Times New Roman" w:hAnsi="Book Antiqua" w:cs="Times New Roman"/>
          <w:b/>
          <w:bCs/>
          <w:kern w:val="0"/>
          <w:sz w:val="22"/>
          <w:szCs w:val="22"/>
          <w:lang w:eastAsia="fr-MA"/>
          <w14:ligatures w14:val="none"/>
        </w:rPr>
        <w:t xml:space="preserve">et </w:t>
      </w:r>
      <w:r w:rsidR="00E97659">
        <w:rPr>
          <w:rFonts w:ascii="Book Antiqua" w:eastAsia="Times New Roman" w:hAnsi="Book Antiqua" w:cs="Times New Roman"/>
          <w:b/>
          <w:bCs/>
          <w:kern w:val="0"/>
          <w:sz w:val="22"/>
          <w:szCs w:val="22"/>
          <w:lang w:eastAsia="fr-MA"/>
          <w14:ligatures w14:val="none"/>
        </w:rPr>
        <w:t>Suivi-évaluation</w:t>
      </w:r>
      <w:r w:rsidRPr="00C12228">
        <w:rPr>
          <w:rFonts w:ascii="Book Antiqua" w:eastAsia="Times New Roman" w:hAnsi="Book Antiqua" w:cs="Times New Roman"/>
          <w:b/>
          <w:bCs/>
          <w:kern w:val="0"/>
          <w:sz w:val="22"/>
          <w:szCs w:val="22"/>
          <w:lang w:eastAsia="fr-MA"/>
          <w14:ligatures w14:val="none"/>
        </w:rPr>
        <w:t xml:space="preserve"> (Profil Junior / Jeune Diplômée)</w:t>
      </w:r>
    </w:p>
    <w:p w14:paraId="3E9AF7C7" w14:textId="77777777" w:rsidR="00C12228" w:rsidRDefault="00C12228" w:rsidP="00C12228">
      <w:pPr>
        <w:spacing w:after="0" w:line="240" w:lineRule="auto"/>
        <w:jc w:val="both"/>
        <w:outlineLvl w:val="1"/>
        <w:rPr>
          <w:rFonts w:ascii="Book Antiqua" w:eastAsia="Times New Roman" w:hAnsi="Book Antiqua" w:cs="Times New Roman"/>
          <w:b/>
          <w:bCs/>
          <w:kern w:val="0"/>
          <w:sz w:val="22"/>
          <w:szCs w:val="22"/>
          <w:lang w:eastAsia="fr-MA"/>
          <w14:ligatures w14:val="none"/>
        </w:rPr>
      </w:pPr>
    </w:p>
    <w:p w14:paraId="26FC2237" w14:textId="77777777" w:rsidR="00C12228" w:rsidRDefault="00C12228" w:rsidP="00C12228">
      <w:pPr>
        <w:spacing w:after="0" w:line="240" w:lineRule="auto"/>
        <w:jc w:val="both"/>
        <w:outlineLvl w:val="1"/>
        <w:rPr>
          <w:rFonts w:ascii="Book Antiqua" w:eastAsia="Times New Roman" w:hAnsi="Book Antiqua" w:cs="Times New Roman"/>
          <w:b/>
          <w:bCs/>
          <w:kern w:val="0"/>
          <w:sz w:val="22"/>
          <w:szCs w:val="22"/>
          <w:lang w:eastAsia="fr-MA"/>
          <w14:ligatures w14:val="none"/>
        </w:rPr>
      </w:pPr>
    </w:p>
    <w:p w14:paraId="5478FB35" w14:textId="5A205F7D" w:rsidR="001C36F4" w:rsidRPr="00C12228" w:rsidRDefault="001C36F4" w:rsidP="00C12228">
      <w:pPr>
        <w:spacing w:after="0" w:line="240" w:lineRule="auto"/>
        <w:jc w:val="both"/>
        <w:outlineLvl w:val="1"/>
        <w:rPr>
          <w:rFonts w:ascii="Book Antiqua" w:eastAsia="Times New Roman" w:hAnsi="Book Antiqua" w:cs="Times New Roman"/>
          <w:b/>
          <w:bCs/>
          <w:kern w:val="0"/>
          <w:sz w:val="22"/>
          <w:szCs w:val="22"/>
          <w:lang w:eastAsia="fr-MA"/>
          <w14:ligatures w14:val="none"/>
        </w:rPr>
      </w:pPr>
      <w:r w:rsidRPr="00C12228">
        <w:rPr>
          <w:rFonts w:ascii="Book Antiqua" w:eastAsia="Times New Roman" w:hAnsi="Book Antiqua" w:cs="Times New Roman"/>
          <w:b/>
          <w:bCs/>
          <w:kern w:val="0"/>
          <w:sz w:val="22"/>
          <w:szCs w:val="22"/>
          <w:lang w:eastAsia="fr-MA"/>
          <w14:ligatures w14:val="none"/>
        </w:rPr>
        <w:t>1. Introduction</w:t>
      </w:r>
    </w:p>
    <w:p w14:paraId="31FFDA95" w14:textId="77777777" w:rsidR="00C12228" w:rsidRDefault="00C12228" w:rsidP="00C12228">
      <w:pPr>
        <w:spacing w:after="0" w:line="240" w:lineRule="auto"/>
        <w:jc w:val="both"/>
        <w:rPr>
          <w:rFonts w:ascii="Book Antiqua" w:eastAsia="Times New Roman" w:hAnsi="Book Antiqua" w:cs="Times New Roman"/>
          <w:kern w:val="0"/>
          <w:sz w:val="22"/>
          <w:szCs w:val="22"/>
          <w:lang w:eastAsia="fr-MA"/>
          <w14:ligatures w14:val="none"/>
        </w:rPr>
      </w:pPr>
    </w:p>
    <w:p w14:paraId="12AE2092" w14:textId="77777777" w:rsidR="00C12228" w:rsidRDefault="00C12228" w:rsidP="00C12228">
      <w:pPr>
        <w:spacing w:after="0" w:line="240" w:lineRule="auto"/>
        <w:jc w:val="both"/>
        <w:rPr>
          <w:rFonts w:ascii="Book Antiqua" w:eastAsia="Times New Roman" w:hAnsi="Book Antiqua" w:cs="Arial"/>
          <w:kern w:val="0"/>
          <w:sz w:val="22"/>
          <w:szCs w:val="22"/>
          <w:lang w:eastAsia="fr-MA"/>
          <w14:ligatures w14:val="none"/>
        </w:rPr>
      </w:pPr>
      <w:r w:rsidRPr="00085250">
        <w:rPr>
          <w:rFonts w:ascii="Book Antiqua" w:eastAsia="Times New Roman" w:hAnsi="Book Antiqua" w:cs="Arial"/>
          <w:kern w:val="0"/>
          <w:sz w:val="22"/>
          <w:szCs w:val="22"/>
          <w:lang w:eastAsia="fr-MA"/>
          <w14:ligatures w14:val="none"/>
        </w:rPr>
        <w:t xml:space="preserve">Le Programme de Micro-Financements du Fonds pour l'Environnement Mondial (PMF/FEM), mis en œuvre par le Programme des Nations Unies pour le développement (PNUD), soutient activement des initiatives communautaires visant à concilier la préservation de l'environnement et l'amélioration des conditions de vie des </w:t>
      </w:r>
      <w:r>
        <w:rPr>
          <w:rFonts w:ascii="Book Antiqua" w:eastAsia="Times New Roman" w:hAnsi="Book Antiqua" w:cs="Arial"/>
          <w:kern w:val="0"/>
          <w:sz w:val="22"/>
          <w:szCs w:val="22"/>
          <w:lang w:eastAsia="fr-MA"/>
          <w14:ligatures w14:val="none"/>
        </w:rPr>
        <w:t>communautés locales</w:t>
      </w:r>
      <w:r w:rsidRPr="00085250">
        <w:rPr>
          <w:rFonts w:ascii="Book Antiqua" w:eastAsia="Times New Roman" w:hAnsi="Book Antiqua" w:cs="Arial"/>
          <w:kern w:val="0"/>
          <w:sz w:val="22"/>
          <w:szCs w:val="22"/>
          <w:lang w:eastAsia="fr-MA"/>
          <w14:ligatures w14:val="none"/>
        </w:rPr>
        <w:t xml:space="preserve">. </w:t>
      </w:r>
    </w:p>
    <w:p w14:paraId="3D244D9E" w14:textId="77777777" w:rsidR="00C12228" w:rsidRDefault="00C12228" w:rsidP="00C12228">
      <w:pPr>
        <w:spacing w:after="0" w:line="240" w:lineRule="auto"/>
        <w:jc w:val="both"/>
        <w:rPr>
          <w:rFonts w:ascii="Book Antiqua" w:eastAsia="Times New Roman" w:hAnsi="Book Antiqua" w:cs="Arial"/>
          <w:kern w:val="0"/>
          <w:sz w:val="22"/>
          <w:szCs w:val="22"/>
          <w:lang w:eastAsia="fr-MA"/>
          <w14:ligatures w14:val="none"/>
        </w:rPr>
      </w:pPr>
    </w:p>
    <w:p w14:paraId="34C2724D" w14:textId="12C125FB" w:rsidR="00C12228" w:rsidRPr="00085250" w:rsidRDefault="00C12228" w:rsidP="00C12228">
      <w:pPr>
        <w:spacing w:after="0" w:line="240" w:lineRule="auto"/>
        <w:jc w:val="both"/>
        <w:rPr>
          <w:rFonts w:ascii="Book Antiqua" w:eastAsia="Times New Roman" w:hAnsi="Book Antiqua" w:cs="Arial"/>
          <w:kern w:val="0"/>
          <w:sz w:val="22"/>
          <w:szCs w:val="22"/>
          <w:lang w:eastAsia="fr-MA"/>
          <w14:ligatures w14:val="none"/>
        </w:rPr>
      </w:pPr>
      <w:r w:rsidRPr="00085250">
        <w:rPr>
          <w:rFonts w:ascii="Book Antiqua" w:eastAsia="Times New Roman" w:hAnsi="Book Antiqua" w:cs="Arial"/>
          <w:kern w:val="0"/>
          <w:sz w:val="22"/>
          <w:szCs w:val="22"/>
          <w:lang w:eastAsia="fr-MA"/>
          <w14:ligatures w14:val="none"/>
        </w:rPr>
        <w:t>Dans ce cadre, le projet intitulé « Suivi-Évaluation et valorisation des APAC au Maroc à travers la digitalisation et la gouvernance inclusive » (CATALYSE-APAC) est porté et exécuté par le Centre des Études Amazighes Historiques et Environnementales. Fort de sa solidité institutionnelle et de son expertise scientifique, le C</w:t>
      </w:r>
      <w:r>
        <w:rPr>
          <w:rFonts w:ascii="Book Antiqua" w:eastAsia="Times New Roman" w:hAnsi="Book Antiqua" w:cs="Arial"/>
          <w:kern w:val="0"/>
          <w:sz w:val="22"/>
          <w:szCs w:val="22"/>
          <w:lang w:eastAsia="fr-MA"/>
          <w14:ligatures w14:val="none"/>
        </w:rPr>
        <w:t>EAEH</w:t>
      </w:r>
      <w:r w:rsidRPr="00085250">
        <w:rPr>
          <w:rFonts w:ascii="Book Antiqua" w:eastAsia="Times New Roman" w:hAnsi="Book Antiqua" w:cs="Arial"/>
          <w:kern w:val="0"/>
          <w:sz w:val="22"/>
          <w:szCs w:val="22"/>
          <w:lang w:eastAsia="fr-MA"/>
          <w14:ligatures w14:val="none"/>
        </w:rPr>
        <w:t xml:space="preserve"> agira via ce projet comme un acteur catalytique</w:t>
      </w:r>
      <w:r>
        <w:rPr>
          <w:rFonts w:ascii="Book Antiqua" w:eastAsia="Times New Roman" w:hAnsi="Book Antiqua" w:cs="Arial"/>
          <w:kern w:val="0"/>
          <w:sz w:val="22"/>
          <w:szCs w:val="22"/>
          <w:lang w:eastAsia="fr-MA"/>
          <w14:ligatures w14:val="none"/>
        </w:rPr>
        <w:t xml:space="preserve"> des initiatives APAC au Maroc</w:t>
      </w:r>
      <w:r w:rsidRPr="00085250">
        <w:rPr>
          <w:rFonts w:ascii="Book Antiqua" w:eastAsia="Times New Roman" w:hAnsi="Book Antiqua" w:cs="Arial"/>
          <w:kern w:val="0"/>
          <w:sz w:val="22"/>
          <w:szCs w:val="22"/>
          <w:lang w:eastAsia="fr-MA"/>
          <w14:ligatures w14:val="none"/>
        </w:rPr>
        <w:t>, tout en s'appuyant sur la force d’un écosystème dynamique et intergénérationnel composé d’ONG de soutien aux APAC, d’associations de développement locales, d’institutions coutumières ainsi que de jeunes hommes et femmes issus des communautés APAC, afin d</w:t>
      </w:r>
      <w:r>
        <w:rPr>
          <w:rFonts w:ascii="Book Antiqua" w:eastAsia="Times New Roman" w:hAnsi="Book Antiqua" w:cs="Arial"/>
          <w:kern w:val="0"/>
          <w:sz w:val="22"/>
          <w:szCs w:val="22"/>
          <w:lang w:eastAsia="fr-MA"/>
          <w14:ligatures w14:val="none"/>
        </w:rPr>
        <w:t>’en</w:t>
      </w:r>
      <w:r w:rsidRPr="00085250">
        <w:rPr>
          <w:rFonts w:ascii="Book Antiqua" w:eastAsia="Times New Roman" w:hAnsi="Book Antiqua" w:cs="Arial"/>
          <w:kern w:val="0"/>
          <w:sz w:val="22"/>
          <w:szCs w:val="22"/>
          <w:lang w:eastAsia="fr-MA"/>
          <w14:ligatures w14:val="none"/>
        </w:rPr>
        <w:t xml:space="preserve"> pérenniser les impacts environnementaux et sociaux sur l'ensemble du territoire marocain.</w:t>
      </w:r>
    </w:p>
    <w:p w14:paraId="22A7CDE4" w14:textId="77777777" w:rsidR="00C12228" w:rsidRDefault="00C12228" w:rsidP="00C12228">
      <w:pPr>
        <w:spacing w:after="0" w:line="240" w:lineRule="auto"/>
        <w:jc w:val="both"/>
        <w:rPr>
          <w:rFonts w:ascii="Book Antiqua" w:eastAsia="Times New Roman" w:hAnsi="Book Antiqua" w:cs="Arial"/>
          <w:kern w:val="0"/>
          <w:sz w:val="22"/>
          <w:szCs w:val="22"/>
          <w:lang w:eastAsia="fr-MA"/>
          <w14:ligatures w14:val="none"/>
        </w:rPr>
      </w:pPr>
    </w:p>
    <w:p w14:paraId="1A92561C" w14:textId="30E16A1C" w:rsidR="00C12228" w:rsidRPr="00085250" w:rsidRDefault="00C12228" w:rsidP="00C12228">
      <w:pPr>
        <w:spacing w:after="0" w:line="240" w:lineRule="auto"/>
        <w:jc w:val="both"/>
        <w:rPr>
          <w:rFonts w:ascii="Book Antiqua" w:eastAsia="Times New Roman" w:hAnsi="Book Antiqua" w:cs="Arial"/>
          <w:kern w:val="0"/>
          <w:sz w:val="22"/>
          <w:szCs w:val="22"/>
          <w:lang w:eastAsia="fr-MA"/>
          <w14:ligatures w14:val="none"/>
        </w:rPr>
      </w:pPr>
      <w:r w:rsidRPr="00085250">
        <w:rPr>
          <w:rFonts w:ascii="Book Antiqua" w:eastAsia="Times New Roman" w:hAnsi="Book Antiqua" w:cs="Arial"/>
          <w:kern w:val="0"/>
          <w:sz w:val="22"/>
          <w:szCs w:val="22"/>
          <w:lang w:eastAsia="fr-MA"/>
          <w14:ligatures w14:val="none"/>
        </w:rPr>
        <w:t>Ce projet, qui marque une nouvelle phase du programme de soutien aux A</w:t>
      </w:r>
      <w:r>
        <w:rPr>
          <w:rFonts w:ascii="Book Antiqua" w:eastAsia="Times New Roman" w:hAnsi="Book Antiqua" w:cs="Arial"/>
          <w:kern w:val="0"/>
          <w:sz w:val="22"/>
          <w:szCs w:val="22"/>
          <w:lang w:eastAsia="fr-MA"/>
          <w14:ligatures w14:val="none"/>
        </w:rPr>
        <w:t xml:space="preserve">ires et Territoires du </w:t>
      </w:r>
      <w:r w:rsidRPr="00085250">
        <w:rPr>
          <w:rFonts w:ascii="Book Antiqua" w:eastAsia="Times New Roman" w:hAnsi="Book Antiqua" w:cs="Arial"/>
          <w:kern w:val="0"/>
          <w:sz w:val="22"/>
          <w:szCs w:val="22"/>
          <w:lang w:eastAsia="fr-MA"/>
          <w14:ligatures w14:val="none"/>
        </w:rPr>
        <w:t>P</w:t>
      </w:r>
      <w:r>
        <w:rPr>
          <w:rFonts w:ascii="Book Antiqua" w:eastAsia="Times New Roman" w:hAnsi="Book Antiqua" w:cs="Arial"/>
          <w:kern w:val="0"/>
          <w:sz w:val="22"/>
          <w:szCs w:val="22"/>
          <w:lang w:eastAsia="fr-MA"/>
          <w14:ligatures w14:val="none"/>
        </w:rPr>
        <w:t xml:space="preserve">atrimoine </w:t>
      </w:r>
      <w:r w:rsidRPr="00085250">
        <w:rPr>
          <w:rFonts w:ascii="Book Antiqua" w:eastAsia="Times New Roman" w:hAnsi="Book Antiqua" w:cs="Arial"/>
          <w:kern w:val="0"/>
          <w:sz w:val="22"/>
          <w:szCs w:val="22"/>
          <w:lang w:eastAsia="fr-MA"/>
          <w14:ligatures w14:val="none"/>
        </w:rPr>
        <w:t>A</w:t>
      </w:r>
      <w:r>
        <w:rPr>
          <w:rFonts w:ascii="Book Antiqua" w:eastAsia="Times New Roman" w:hAnsi="Book Antiqua" w:cs="Arial"/>
          <w:kern w:val="0"/>
          <w:sz w:val="22"/>
          <w:szCs w:val="22"/>
          <w:lang w:eastAsia="fr-MA"/>
          <w14:ligatures w14:val="none"/>
        </w:rPr>
        <w:t xml:space="preserve">utochtone et </w:t>
      </w:r>
      <w:r w:rsidRPr="00085250">
        <w:rPr>
          <w:rFonts w:ascii="Book Antiqua" w:eastAsia="Times New Roman" w:hAnsi="Book Antiqua" w:cs="Arial"/>
          <w:kern w:val="0"/>
          <w:sz w:val="22"/>
          <w:szCs w:val="22"/>
          <w:lang w:eastAsia="fr-MA"/>
          <w14:ligatures w14:val="none"/>
        </w:rPr>
        <w:t>C</w:t>
      </w:r>
      <w:r>
        <w:rPr>
          <w:rFonts w:ascii="Book Antiqua" w:eastAsia="Times New Roman" w:hAnsi="Book Antiqua" w:cs="Arial"/>
          <w:kern w:val="0"/>
          <w:sz w:val="22"/>
          <w:szCs w:val="22"/>
          <w:lang w:eastAsia="fr-MA"/>
          <w14:ligatures w14:val="none"/>
        </w:rPr>
        <w:t xml:space="preserve">ommunautaire </w:t>
      </w:r>
      <w:r w:rsidRPr="00085250">
        <w:rPr>
          <w:rFonts w:ascii="Book Antiqua" w:eastAsia="Times New Roman" w:hAnsi="Book Antiqua" w:cs="Arial"/>
          <w:kern w:val="0"/>
          <w:sz w:val="22"/>
          <w:szCs w:val="22"/>
          <w:lang w:eastAsia="fr-MA"/>
          <w14:ligatures w14:val="none"/>
        </w:rPr>
        <w:t xml:space="preserve">au Maroc, vise à structurer durablement une dynamique de reconnaissance et d'appui aux </w:t>
      </w:r>
      <w:r>
        <w:rPr>
          <w:rFonts w:ascii="Book Antiqua" w:eastAsia="Times New Roman" w:hAnsi="Book Antiqua" w:cs="Arial"/>
          <w:kern w:val="0"/>
          <w:sz w:val="22"/>
          <w:szCs w:val="22"/>
          <w:lang w:eastAsia="fr-MA"/>
          <w14:ligatures w14:val="none"/>
        </w:rPr>
        <w:t>APAC-</w:t>
      </w:r>
      <w:r w:rsidRPr="00085250">
        <w:rPr>
          <w:rFonts w:ascii="Book Antiqua" w:eastAsia="Times New Roman" w:hAnsi="Book Antiqua" w:cs="Arial"/>
          <w:kern w:val="0"/>
          <w:sz w:val="22"/>
          <w:szCs w:val="22"/>
          <w:lang w:eastAsia="fr-MA"/>
          <w14:ligatures w14:val="none"/>
        </w:rPr>
        <w:t xml:space="preserve">Territoires de Vie, </w:t>
      </w:r>
      <w:r>
        <w:rPr>
          <w:rFonts w:ascii="Book Antiqua" w:eastAsia="Times New Roman" w:hAnsi="Book Antiqua" w:cs="Arial"/>
          <w:kern w:val="0"/>
          <w:sz w:val="22"/>
          <w:szCs w:val="22"/>
          <w:lang w:eastAsia="fr-MA"/>
          <w14:ligatures w14:val="none"/>
        </w:rPr>
        <w:t xml:space="preserve">en focalisant sur quatre axes majeurs : </w:t>
      </w:r>
      <w:r w:rsidRPr="00085250">
        <w:rPr>
          <w:rFonts w:ascii="Book Antiqua" w:eastAsia="Times New Roman" w:hAnsi="Book Antiqua" w:cs="Arial"/>
          <w:kern w:val="0"/>
          <w:sz w:val="22"/>
          <w:szCs w:val="22"/>
          <w:lang w:eastAsia="fr-MA"/>
          <w14:ligatures w14:val="none"/>
        </w:rPr>
        <w:t xml:space="preserve">l'institutionnalisation de la gouvernance nationale par l'opérationnalisation du Comité National d’Examen (CNE) et la création </w:t>
      </w:r>
      <w:r>
        <w:rPr>
          <w:rFonts w:ascii="Book Antiqua" w:eastAsia="Times New Roman" w:hAnsi="Book Antiqua" w:cs="Arial"/>
          <w:kern w:val="0"/>
          <w:sz w:val="22"/>
          <w:szCs w:val="22"/>
          <w:lang w:eastAsia="fr-MA"/>
          <w14:ligatures w14:val="none"/>
        </w:rPr>
        <w:t xml:space="preserve">d’un référentiel national de données sur les territoires de Vie </w:t>
      </w:r>
      <w:r w:rsidRPr="00085250">
        <w:rPr>
          <w:rFonts w:ascii="Book Antiqua" w:eastAsia="Times New Roman" w:hAnsi="Book Antiqua" w:cs="Arial"/>
          <w:kern w:val="0"/>
          <w:sz w:val="22"/>
          <w:szCs w:val="22"/>
          <w:lang w:eastAsia="fr-MA"/>
          <w14:ligatures w14:val="none"/>
        </w:rPr>
        <w:t xml:space="preserve">; le suivi-évaluation cartographique via l’utilisation d’outils numériques de pointe pour la caractérisation des APAC (Mapeo, Indice de Résilience, JotForm) alignés sur les Cibles 3, 21, 22 et 23 du Cadre Mondial de la Biodiversité; la visibilité mondiale par l'inscription des sites </w:t>
      </w:r>
      <w:r>
        <w:rPr>
          <w:rFonts w:ascii="Book Antiqua" w:eastAsia="Times New Roman" w:hAnsi="Book Antiqua" w:cs="Arial"/>
          <w:kern w:val="0"/>
          <w:sz w:val="22"/>
          <w:szCs w:val="22"/>
          <w:lang w:eastAsia="fr-MA"/>
          <w14:ligatures w14:val="none"/>
        </w:rPr>
        <w:t xml:space="preserve">aux registres internationaux </w:t>
      </w:r>
      <w:r w:rsidRPr="00085250">
        <w:rPr>
          <w:rFonts w:ascii="Book Antiqua" w:eastAsia="Times New Roman" w:hAnsi="Book Antiqua" w:cs="Arial"/>
          <w:kern w:val="0"/>
          <w:sz w:val="22"/>
          <w:szCs w:val="22"/>
          <w:lang w:eastAsia="fr-MA"/>
          <w14:ligatures w14:val="none"/>
        </w:rPr>
        <w:t xml:space="preserve"> ; l'ouverture vers une perspective continentale à travers la contribution à la mise en place d'un Observatoire Africain des APAC ; et enfin, une démarche stricte d’assurance qualité et de nettoyage des données avant la transmission des rapports finaux au PMF/PNUD.</w:t>
      </w:r>
    </w:p>
    <w:p w14:paraId="642FA071" w14:textId="77777777" w:rsidR="00C12228" w:rsidRDefault="00C12228" w:rsidP="00C12228">
      <w:pPr>
        <w:spacing w:after="0" w:line="240" w:lineRule="auto"/>
        <w:jc w:val="both"/>
        <w:rPr>
          <w:rFonts w:ascii="Book Antiqua" w:eastAsia="Times New Roman" w:hAnsi="Book Antiqua" w:cs="Times New Roman"/>
          <w:kern w:val="0"/>
          <w:sz w:val="22"/>
          <w:szCs w:val="22"/>
          <w:lang w:eastAsia="fr-MA"/>
          <w14:ligatures w14:val="none"/>
        </w:rPr>
      </w:pPr>
    </w:p>
    <w:p w14:paraId="35AEAFA6" w14:textId="16DAD525" w:rsidR="001C36F4" w:rsidRPr="00C12228" w:rsidRDefault="001C36F4" w:rsidP="00C12228">
      <w:pPr>
        <w:spacing w:after="0" w:line="240" w:lineRule="auto"/>
        <w:jc w:val="both"/>
        <w:rPr>
          <w:rFonts w:ascii="Book Antiqua" w:eastAsia="Times New Roman" w:hAnsi="Book Antiqua" w:cs="Times New Roman"/>
          <w:kern w:val="0"/>
          <w:sz w:val="22"/>
          <w:szCs w:val="22"/>
          <w:lang w:eastAsia="fr-MA"/>
          <w14:ligatures w14:val="none"/>
        </w:rPr>
      </w:pPr>
      <w:r w:rsidRPr="00C12228">
        <w:rPr>
          <w:rFonts w:ascii="Book Antiqua" w:eastAsia="Times New Roman" w:hAnsi="Book Antiqua" w:cs="Times New Roman"/>
          <w:kern w:val="0"/>
          <w:sz w:val="22"/>
          <w:szCs w:val="22"/>
          <w:lang w:eastAsia="fr-MA"/>
          <w14:ligatures w14:val="none"/>
        </w:rPr>
        <w:lastRenderedPageBreak/>
        <w:t>L’atteinte de ces résultats ambitieux repose sur la constitution d’une équipe de deux experts clés travaillant en étroite synergie et respectant, idéalement, une égale parité des sexes. Dans ce contexte, les présents termes de référence concernent le recrutement d'un ou d'une experte junior pour le développement de l'infrastructure numérique, la gestion des bases de données géospatiales et la production de l'Atlas national des APAC.</w:t>
      </w:r>
    </w:p>
    <w:p w14:paraId="44E7FE1B" w14:textId="77777777" w:rsidR="00C12228" w:rsidRDefault="00C12228" w:rsidP="00C12228">
      <w:pPr>
        <w:spacing w:after="0" w:line="240" w:lineRule="auto"/>
        <w:jc w:val="both"/>
        <w:outlineLvl w:val="1"/>
        <w:rPr>
          <w:rFonts w:ascii="Book Antiqua" w:eastAsia="Times New Roman" w:hAnsi="Book Antiqua" w:cs="Times New Roman"/>
          <w:b/>
          <w:bCs/>
          <w:kern w:val="0"/>
          <w:sz w:val="22"/>
          <w:szCs w:val="22"/>
          <w:lang w:eastAsia="fr-MA"/>
          <w14:ligatures w14:val="none"/>
        </w:rPr>
      </w:pPr>
    </w:p>
    <w:p w14:paraId="54E818F4" w14:textId="77777777" w:rsidR="000171C5" w:rsidRPr="000171C5" w:rsidRDefault="000171C5" w:rsidP="000171C5">
      <w:pPr>
        <w:spacing w:after="0" w:line="240" w:lineRule="auto"/>
        <w:rPr>
          <w:rFonts w:ascii="Book Antiqua" w:eastAsia="Times New Roman" w:hAnsi="Book Antiqua" w:cs="Arial"/>
          <w:b/>
          <w:bCs/>
          <w:kern w:val="0"/>
          <w:sz w:val="22"/>
          <w:szCs w:val="22"/>
          <w:lang w:eastAsia="fr-MA"/>
          <w14:ligatures w14:val="none"/>
        </w:rPr>
      </w:pPr>
      <w:r w:rsidRPr="000171C5">
        <w:rPr>
          <w:rFonts w:ascii="Book Antiqua" w:eastAsia="Times New Roman" w:hAnsi="Book Antiqua" w:cs="Arial"/>
          <w:b/>
          <w:bCs/>
          <w:kern w:val="0"/>
          <w:sz w:val="22"/>
          <w:szCs w:val="22"/>
          <w:lang w:eastAsia="fr-MA"/>
          <w14:ligatures w14:val="none"/>
        </w:rPr>
        <w:t>2. Objectif de la mission</w:t>
      </w:r>
    </w:p>
    <w:p w14:paraId="104EC5A5" w14:textId="77777777" w:rsidR="003C7A0C" w:rsidRDefault="003C7A0C" w:rsidP="000171C5">
      <w:pPr>
        <w:spacing w:after="0" w:line="240" w:lineRule="auto"/>
        <w:rPr>
          <w:rFonts w:ascii="Book Antiqua" w:eastAsia="Times New Roman" w:hAnsi="Book Antiqua" w:cs="Arial"/>
          <w:kern w:val="0"/>
          <w:sz w:val="22"/>
          <w:szCs w:val="22"/>
          <w:lang w:eastAsia="fr-MA"/>
          <w14:ligatures w14:val="none"/>
        </w:rPr>
      </w:pPr>
    </w:p>
    <w:p w14:paraId="3E1216BC" w14:textId="49D91EB6" w:rsidR="000171C5" w:rsidRPr="000171C5" w:rsidRDefault="000171C5" w:rsidP="003C7A0C">
      <w:p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kern w:val="0"/>
          <w:sz w:val="22"/>
          <w:szCs w:val="22"/>
          <w:lang w:eastAsia="fr-MA"/>
          <w14:ligatures w14:val="none"/>
        </w:rPr>
        <w:t>L'objectif principal de cette consultation est de développer l'infrastructure numérique du projet et de garantir la rigueur et la précision technique des données cartographiques, géospatiales et de résilience, collectées sur le terrain.</w:t>
      </w:r>
      <w:r w:rsidR="003C7A0C">
        <w:rPr>
          <w:rFonts w:ascii="Book Antiqua" w:eastAsia="Times New Roman" w:hAnsi="Book Antiqua" w:cs="Arial"/>
          <w:kern w:val="0"/>
          <w:sz w:val="22"/>
          <w:szCs w:val="22"/>
          <w:lang w:eastAsia="fr-MA"/>
          <w14:ligatures w14:val="none"/>
        </w:rPr>
        <w:t xml:space="preserve"> </w:t>
      </w:r>
      <w:r w:rsidRPr="000171C5">
        <w:rPr>
          <w:rFonts w:ascii="Book Antiqua" w:eastAsia="Times New Roman" w:hAnsi="Book Antiqua" w:cs="Arial"/>
          <w:kern w:val="0"/>
          <w:sz w:val="22"/>
          <w:szCs w:val="22"/>
          <w:lang w:eastAsia="fr-MA"/>
          <w14:ligatures w14:val="none"/>
        </w:rPr>
        <w:t xml:space="preserve">En coordination avec le CEAEH et sous l'orientation stratégique de l'Expert(e) Senior (Coordination et Gouvernance), l'Expert(e) (SIG et digitalisation territoriale) assurera la configuration des outils technologiques, l'appui technique direct aux </w:t>
      </w:r>
      <w:r w:rsidR="003C7A0C">
        <w:rPr>
          <w:rFonts w:ascii="Book Antiqua" w:eastAsia="Times New Roman" w:hAnsi="Book Antiqua" w:cs="Arial"/>
          <w:kern w:val="0"/>
          <w:sz w:val="22"/>
          <w:szCs w:val="22"/>
          <w:lang w:eastAsia="fr-MA"/>
          <w14:ligatures w14:val="none"/>
        </w:rPr>
        <w:t>acteurs communautaires</w:t>
      </w:r>
      <w:r w:rsidRPr="000171C5">
        <w:rPr>
          <w:rFonts w:ascii="Book Antiqua" w:eastAsia="Times New Roman" w:hAnsi="Book Antiqua" w:cs="Arial"/>
          <w:kern w:val="0"/>
          <w:sz w:val="22"/>
          <w:szCs w:val="22"/>
          <w:lang w:eastAsia="fr-MA"/>
          <w14:ligatures w14:val="none"/>
        </w:rPr>
        <w:t xml:space="preserve"> lors des exercices démonstratifs, la centralisation des données sous forme d'Atlas, la modélisation de l'architecture de la plateforme et la mise aux normes internationales des bases de données géographiques.</w:t>
      </w:r>
    </w:p>
    <w:p w14:paraId="4747E6CC" w14:textId="77777777" w:rsidR="003C7A0C" w:rsidRDefault="003C7A0C" w:rsidP="000171C5">
      <w:pPr>
        <w:spacing w:after="0" w:line="240" w:lineRule="auto"/>
        <w:rPr>
          <w:rFonts w:ascii="Book Antiqua" w:eastAsia="Times New Roman" w:hAnsi="Book Antiqua" w:cs="Arial"/>
          <w:b/>
          <w:bCs/>
          <w:kern w:val="0"/>
          <w:sz w:val="22"/>
          <w:szCs w:val="22"/>
          <w:lang w:eastAsia="fr-MA"/>
          <w14:ligatures w14:val="none"/>
        </w:rPr>
      </w:pPr>
    </w:p>
    <w:p w14:paraId="56FF0363" w14:textId="7C82F6ED" w:rsidR="000171C5" w:rsidRPr="000171C5" w:rsidRDefault="000171C5" w:rsidP="000171C5">
      <w:pPr>
        <w:spacing w:after="0" w:line="240" w:lineRule="auto"/>
        <w:rPr>
          <w:rFonts w:ascii="Book Antiqua" w:eastAsia="Times New Roman" w:hAnsi="Book Antiqua" w:cs="Arial"/>
          <w:b/>
          <w:bCs/>
          <w:kern w:val="0"/>
          <w:sz w:val="22"/>
          <w:szCs w:val="22"/>
          <w:lang w:eastAsia="fr-MA"/>
          <w14:ligatures w14:val="none"/>
        </w:rPr>
      </w:pPr>
      <w:r w:rsidRPr="000171C5">
        <w:rPr>
          <w:rFonts w:ascii="Book Antiqua" w:eastAsia="Times New Roman" w:hAnsi="Book Antiqua" w:cs="Arial"/>
          <w:b/>
          <w:bCs/>
          <w:kern w:val="0"/>
          <w:sz w:val="22"/>
          <w:szCs w:val="22"/>
          <w:lang w:eastAsia="fr-MA"/>
          <w14:ligatures w14:val="none"/>
        </w:rPr>
        <w:t>3. Fonctions, Responsabilités et Livrables</w:t>
      </w:r>
    </w:p>
    <w:p w14:paraId="1442AD98" w14:textId="77777777" w:rsidR="003C7A0C" w:rsidRDefault="003C7A0C" w:rsidP="000171C5">
      <w:pPr>
        <w:spacing w:after="0" w:line="240" w:lineRule="auto"/>
        <w:rPr>
          <w:rFonts w:ascii="Book Antiqua" w:eastAsia="Times New Roman" w:hAnsi="Book Antiqua" w:cs="Arial"/>
          <w:kern w:val="0"/>
          <w:sz w:val="22"/>
          <w:szCs w:val="22"/>
          <w:lang w:eastAsia="fr-MA"/>
          <w14:ligatures w14:val="none"/>
        </w:rPr>
      </w:pPr>
    </w:p>
    <w:p w14:paraId="669A9FA7" w14:textId="77777777" w:rsidR="00ED52BF" w:rsidRDefault="008E20C5" w:rsidP="008E20C5">
      <w:pPr>
        <w:spacing w:after="0" w:line="240" w:lineRule="auto"/>
        <w:jc w:val="both"/>
        <w:rPr>
          <w:rFonts w:ascii="Book Antiqua" w:hAnsi="Book Antiqua"/>
          <w:sz w:val="22"/>
          <w:szCs w:val="22"/>
        </w:rPr>
      </w:pPr>
      <w:r w:rsidRPr="008E20C5">
        <w:rPr>
          <w:rFonts w:ascii="Book Antiqua" w:hAnsi="Book Antiqua"/>
          <w:sz w:val="22"/>
          <w:szCs w:val="22"/>
        </w:rPr>
        <w:t xml:space="preserve">Afin de garantir le respect rigoureux des protocoles technologiques mondiaux et de sécuriser le déploiement des outils, l'Expert(e) Junior s'engage à activer un interfaçage technique permanent avec les réseaux internationaux d'appui dès le démarrage de sa mission. D'une part, il/elle s'inscrira activement sur les canaux officiels de support de l'ONG </w:t>
      </w:r>
      <w:r w:rsidRPr="008E20C5">
        <w:rPr>
          <w:rStyle w:val="Accentuation"/>
          <w:rFonts w:ascii="Book Antiqua" w:hAnsi="Book Antiqua" w:cs="Arial"/>
          <w:sz w:val="22"/>
          <w:szCs w:val="22"/>
        </w:rPr>
        <w:t>Digital Democracy</w:t>
      </w:r>
      <w:r w:rsidRPr="008E20C5">
        <w:rPr>
          <w:rFonts w:ascii="Book Antiqua" w:hAnsi="Book Antiqua"/>
          <w:sz w:val="22"/>
          <w:szCs w:val="22"/>
        </w:rPr>
        <w:t xml:space="preserve"> (Discord, Slack, forums) pour auditer les configurations locales et résoudre de manière agile tout incident lié aux synchronisations décentralisées Peer-to-Peer (</w:t>
      </w:r>
      <w:r w:rsidRPr="008E20C5">
        <w:rPr>
          <w:rStyle w:val="Accentuation"/>
          <w:rFonts w:ascii="Book Antiqua" w:hAnsi="Book Antiqua" w:cs="Arial"/>
          <w:sz w:val="22"/>
          <w:szCs w:val="22"/>
        </w:rPr>
        <w:t>P2P</w:t>
      </w:r>
      <w:r w:rsidRPr="008E20C5">
        <w:rPr>
          <w:rFonts w:ascii="Book Antiqua" w:hAnsi="Book Antiqua"/>
          <w:sz w:val="22"/>
          <w:szCs w:val="22"/>
        </w:rPr>
        <w:t xml:space="preserve">). </w:t>
      </w:r>
    </w:p>
    <w:p w14:paraId="6FCCB9CF" w14:textId="77777777" w:rsidR="00ED52BF" w:rsidRDefault="00ED52BF" w:rsidP="008E20C5">
      <w:pPr>
        <w:spacing w:after="0" w:line="240" w:lineRule="auto"/>
        <w:jc w:val="both"/>
        <w:rPr>
          <w:rFonts w:ascii="Book Antiqua" w:hAnsi="Book Antiqua"/>
          <w:sz w:val="22"/>
          <w:szCs w:val="22"/>
        </w:rPr>
      </w:pPr>
    </w:p>
    <w:p w14:paraId="528E0414" w14:textId="4C84CACE" w:rsidR="008E20C5" w:rsidRDefault="008E20C5" w:rsidP="008E20C5">
      <w:pPr>
        <w:spacing w:after="0" w:line="240" w:lineRule="auto"/>
        <w:jc w:val="both"/>
        <w:rPr>
          <w:rFonts w:ascii="Book Antiqua" w:eastAsia="Times New Roman" w:hAnsi="Book Antiqua" w:cs="Arial"/>
          <w:kern w:val="0"/>
          <w:sz w:val="22"/>
          <w:szCs w:val="22"/>
          <w:lang w:eastAsia="fr-MA"/>
          <w14:ligatures w14:val="none"/>
        </w:rPr>
      </w:pPr>
      <w:r w:rsidRPr="008E20C5">
        <w:rPr>
          <w:rFonts w:ascii="Book Antiqua" w:hAnsi="Book Antiqua"/>
          <w:sz w:val="22"/>
          <w:szCs w:val="22"/>
        </w:rPr>
        <w:t xml:space="preserve">D'autre part, il/elle réalisera une appropriation immédiate des manuels et modèles de bases de données exigés par </w:t>
      </w:r>
      <w:r w:rsidRPr="008E20C5">
        <w:rPr>
          <w:rStyle w:val="Accentuation"/>
          <w:rFonts w:ascii="Book Antiqua" w:hAnsi="Book Antiqua" w:cs="Arial"/>
          <w:sz w:val="22"/>
          <w:szCs w:val="22"/>
        </w:rPr>
        <w:t>Protected Planet</w:t>
      </w:r>
      <w:r w:rsidRPr="008E20C5">
        <w:rPr>
          <w:rFonts w:ascii="Book Antiqua" w:hAnsi="Book Antiqua"/>
          <w:sz w:val="22"/>
          <w:szCs w:val="22"/>
        </w:rPr>
        <w:t xml:space="preserve"> pour les soumissions mondiales (WDPA/WD-OECM), en participant à un brief technique de cadrage organisé par </w:t>
      </w:r>
      <w:r w:rsidR="00ED52BF">
        <w:rPr>
          <w:rFonts w:ascii="Book Antiqua" w:hAnsi="Book Antiqua"/>
          <w:sz w:val="22"/>
          <w:szCs w:val="22"/>
        </w:rPr>
        <w:t xml:space="preserve">le </w:t>
      </w:r>
      <w:r w:rsidRPr="008E20C5">
        <w:rPr>
          <w:rFonts w:ascii="Book Antiqua" w:hAnsi="Book Antiqua"/>
          <w:sz w:val="22"/>
          <w:szCs w:val="22"/>
        </w:rPr>
        <w:t xml:space="preserve">Consortium ICCA, afin de verrouiller la conformité géospatiale et les standards de métadonnées requis pour l’homologation internationale des sites validés </w:t>
      </w:r>
      <w:r w:rsidR="00ED52BF">
        <w:rPr>
          <w:rFonts w:ascii="Book Antiqua" w:hAnsi="Book Antiqua"/>
          <w:sz w:val="22"/>
          <w:szCs w:val="22"/>
        </w:rPr>
        <w:t>par le Comité National d’Examen</w:t>
      </w:r>
      <w:r w:rsidRPr="008E20C5">
        <w:rPr>
          <w:rFonts w:ascii="Book Antiqua" w:hAnsi="Book Antiqua"/>
          <w:sz w:val="22"/>
          <w:szCs w:val="22"/>
        </w:rPr>
        <w:t>.</w:t>
      </w:r>
    </w:p>
    <w:p w14:paraId="7201E505" w14:textId="77777777" w:rsidR="008E20C5" w:rsidRDefault="008E20C5" w:rsidP="008E20C5">
      <w:pPr>
        <w:spacing w:after="0" w:line="240" w:lineRule="auto"/>
        <w:jc w:val="both"/>
        <w:rPr>
          <w:rFonts w:ascii="Book Antiqua" w:eastAsia="Times New Roman" w:hAnsi="Book Antiqua" w:cs="Arial"/>
          <w:kern w:val="0"/>
          <w:sz w:val="22"/>
          <w:szCs w:val="22"/>
          <w:lang w:eastAsia="fr-MA"/>
          <w14:ligatures w14:val="none"/>
        </w:rPr>
      </w:pPr>
    </w:p>
    <w:p w14:paraId="0B8CAFF0" w14:textId="112803B1" w:rsidR="008E20C5" w:rsidRDefault="00ED52BF" w:rsidP="008E20C5">
      <w:pPr>
        <w:spacing w:after="0" w:line="240" w:lineRule="auto"/>
        <w:jc w:val="both"/>
        <w:rPr>
          <w:rFonts w:ascii="Book Antiqua" w:eastAsia="Times New Roman" w:hAnsi="Book Antiqua" w:cs="Arial"/>
          <w:kern w:val="0"/>
          <w:sz w:val="22"/>
          <w:szCs w:val="22"/>
          <w:lang w:eastAsia="fr-MA"/>
          <w14:ligatures w14:val="none"/>
        </w:rPr>
      </w:pPr>
      <w:r>
        <w:rPr>
          <w:rFonts w:ascii="Book Antiqua" w:eastAsia="Times New Roman" w:hAnsi="Book Antiqua" w:cs="Arial"/>
          <w:kern w:val="0"/>
          <w:sz w:val="22"/>
          <w:szCs w:val="22"/>
          <w:lang w:eastAsia="fr-MA"/>
          <w14:ligatures w14:val="none"/>
        </w:rPr>
        <w:t>Dans ce contexte, l</w:t>
      </w:r>
      <w:r w:rsidR="008E20C5" w:rsidRPr="000171C5">
        <w:rPr>
          <w:rFonts w:ascii="Book Antiqua" w:eastAsia="Times New Roman" w:hAnsi="Book Antiqua" w:cs="Arial"/>
          <w:kern w:val="0"/>
          <w:sz w:val="22"/>
          <w:szCs w:val="22"/>
          <w:lang w:eastAsia="fr-MA"/>
          <w14:ligatures w14:val="none"/>
        </w:rPr>
        <w:t xml:space="preserve">'Expert(e) SIG et digitalisation territoriale accomplira les missions </w:t>
      </w:r>
      <w:proofErr w:type="gramStart"/>
      <w:r w:rsidR="008E20C5" w:rsidRPr="000171C5">
        <w:rPr>
          <w:rFonts w:ascii="Book Antiqua" w:eastAsia="Times New Roman" w:hAnsi="Book Antiqua" w:cs="Arial"/>
          <w:kern w:val="0"/>
          <w:sz w:val="22"/>
          <w:szCs w:val="22"/>
          <w:lang w:eastAsia="fr-MA"/>
          <w14:ligatures w14:val="none"/>
        </w:rPr>
        <w:t>suivantes:</w:t>
      </w:r>
      <w:proofErr w:type="gramEnd"/>
    </w:p>
    <w:p w14:paraId="2E77C30C" w14:textId="77777777" w:rsidR="008E20C5" w:rsidRDefault="008E20C5" w:rsidP="003C7A0C">
      <w:pPr>
        <w:spacing w:after="0" w:line="240" w:lineRule="auto"/>
        <w:rPr>
          <w:rFonts w:ascii="Book Antiqua" w:eastAsia="Times New Roman" w:hAnsi="Book Antiqua" w:cs="Arial"/>
          <w:kern w:val="0"/>
          <w:sz w:val="22"/>
          <w:szCs w:val="22"/>
          <w:lang w:eastAsia="fr-MA"/>
          <w14:ligatures w14:val="none"/>
        </w:rPr>
      </w:pPr>
    </w:p>
    <w:p w14:paraId="60798072" w14:textId="054BA93D" w:rsidR="000171C5" w:rsidRPr="003C7A0C" w:rsidRDefault="000171C5" w:rsidP="003C7A0C">
      <w:p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b/>
          <w:bCs/>
          <w:kern w:val="0"/>
          <w:sz w:val="22"/>
          <w:szCs w:val="22"/>
          <w:lang w:eastAsia="fr-MA"/>
          <w14:ligatures w14:val="none"/>
        </w:rPr>
        <w:t>M1/ Digitalisation et Personnalisation de l’outil Mapeo</w:t>
      </w:r>
    </w:p>
    <w:p w14:paraId="30418642" w14:textId="77777777" w:rsidR="000171C5" w:rsidRPr="000171C5" w:rsidRDefault="000171C5" w:rsidP="003C7A0C">
      <w:p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kern w:val="0"/>
          <w:sz w:val="22"/>
          <w:szCs w:val="22"/>
          <w:lang w:eastAsia="fr-MA"/>
          <w14:ligatures w14:val="none"/>
        </w:rPr>
        <w:t>Concevoir la configuration marocaine de la plateforme Mapeo en traduisant les formulaires de saisie de données et en créant des icônes visuelles et des grilles d'attributs adaptées aux réalités socio-écologiques locales du Maroc.</w:t>
      </w:r>
    </w:p>
    <w:p w14:paraId="6C20E85E" w14:textId="77777777" w:rsidR="003C7A0C" w:rsidRDefault="000171C5" w:rsidP="003C7A0C">
      <w:p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b/>
          <w:bCs/>
          <w:kern w:val="0"/>
          <w:sz w:val="22"/>
          <w:szCs w:val="22"/>
          <w:lang w:eastAsia="fr-MA"/>
          <w14:ligatures w14:val="none"/>
        </w:rPr>
        <w:t>Livrables associés :</w:t>
      </w:r>
      <w:r w:rsidRPr="000171C5">
        <w:rPr>
          <w:rFonts w:ascii="Book Antiqua" w:eastAsia="Times New Roman" w:hAnsi="Book Antiqua" w:cs="Arial"/>
          <w:kern w:val="0"/>
          <w:sz w:val="22"/>
          <w:szCs w:val="22"/>
          <w:lang w:eastAsia="fr-MA"/>
          <w14:ligatures w14:val="none"/>
        </w:rPr>
        <w:t xml:space="preserve"> Fichier de configuration officiel personnalisé pour le contexte marocain, incluant les formulaires traduits et le pack d'icônes thématiques.</w:t>
      </w:r>
    </w:p>
    <w:p w14:paraId="3ED57C97" w14:textId="77777777" w:rsidR="003C7A0C" w:rsidRDefault="003C7A0C" w:rsidP="003C7A0C">
      <w:pPr>
        <w:spacing w:after="0" w:line="240" w:lineRule="auto"/>
        <w:jc w:val="both"/>
        <w:rPr>
          <w:rFonts w:ascii="Book Antiqua" w:eastAsia="Times New Roman" w:hAnsi="Book Antiqua" w:cs="Arial"/>
          <w:kern w:val="0"/>
          <w:sz w:val="22"/>
          <w:szCs w:val="22"/>
          <w:lang w:eastAsia="fr-MA"/>
          <w14:ligatures w14:val="none"/>
        </w:rPr>
      </w:pPr>
    </w:p>
    <w:p w14:paraId="0D47E059" w14:textId="1F196F8B" w:rsidR="000171C5" w:rsidRPr="003C7A0C" w:rsidRDefault="000171C5" w:rsidP="003C7A0C">
      <w:p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b/>
          <w:bCs/>
          <w:kern w:val="0"/>
          <w:sz w:val="22"/>
          <w:szCs w:val="22"/>
          <w:lang w:eastAsia="fr-MA"/>
          <w14:ligatures w14:val="none"/>
        </w:rPr>
        <w:t>M2/ Accompagnement Terrain en cartographie Participative</w:t>
      </w:r>
      <w:r w:rsidR="003C7A0C">
        <w:rPr>
          <w:rFonts w:ascii="Book Antiqua" w:eastAsia="Times New Roman" w:hAnsi="Book Antiqua" w:cs="Arial"/>
          <w:b/>
          <w:bCs/>
          <w:kern w:val="0"/>
          <w:sz w:val="22"/>
          <w:szCs w:val="22"/>
          <w:lang w:eastAsia="fr-MA"/>
          <w14:ligatures w14:val="none"/>
        </w:rPr>
        <w:t>.</w:t>
      </w:r>
    </w:p>
    <w:p w14:paraId="19765E1F" w14:textId="77777777" w:rsidR="000171C5" w:rsidRPr="000171C5" w:rsidRDefault="000171C5" w:rsidP="003C7A0C">
      <w:p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kern w:val="0"/>
          <w:sz w:val="22"/>
          <w:szCs w:val="22"/>
          <w:lang w:eastAsia="fr-MA"/>
          <w14:ligatures w14:val="none"/>
        </w:rPr>
        <w:t>Animer des ateliers pratiques sur site (un par paysage retenu par le PMF FEM) pour former les équipes locales à l’utilisation de Mapeo Mobile et aux techniques de levé GPS hors ligne ; concevoir et superviser le protocole de synchronisation décentralisée en mode Peer-to-Peer (PC à mobile) sans dépendance à une connexion Internet.</w:t>
      </w:r>
    </w:p>
    <w:p w14:paraId="3F432516" w14:textId="08717BF6" w:rsidR="000171C5" w:rsidRPr="000171C5" w:rsidRDefault="000171C5" w:rsidP="003C7A0C">
      <w:p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b/>
          <w:bCs/>
          <w:kern w:val="0"/>
          <w:sz w:val="22"/>
          <w:szCs w:val="22"/>
          <w:lang w:eastAsia="fr-MA"/>
          <w14:ligatures w14:val="none"/>
        </w:rPr>
        <w:t>Livrables associés :</w:t>
      </w:r>
      <w:r w:rsidR="003C7A0C">
        <w:rPr>
          <w:rFonts w:ascii="Book Antiqua" w:eastAsia="Times New Roman" w:hAnsi="Book Antiqua" w:cs="Arial"/>
          <w:b/>
          <w:bCs/>
          <w:kern w:val="0"/>
          <w:sz w:val="22"/>
          <w:szCs w:val="22"/>
          <w:lang w:eastAsia="fr-MA"/>
          <w14:ligatures w14:val="none"/>
        </w:rPr>
        <w:t xml:space="preserve"> </w:t>
      </w:r>
      <w:r w:rsidRPr="000171C5">
        <w:rPr>
          <w:rFonts w:ascii="Book Antiqua" w:eastAsia="Times New Roman" w:hAnsi="Book Antiqua" w:cs="Arial"/>
          <w:kern w:val="0"/>
          <w:sz w:val="22"/>
          <w:szCs w:val="22"/>
          <w:lang w:eastAsia="fr-MA"/>
          <w14:ligatures w14:val="none"/>
        </w:rPr>
        <w:t>Guide d'utilisation simplifié de Mapeo Mobile adapté au profit des référents techniques.</w:t>
      </w:r>
      <w:r w:rsidR="003C7A0C">
        <w:rPr>
          <w:rFonts w:ascii="Book Antiqua" w:eastAsia="Times New Roman" w:hAnsi="Book Antiqua" w:cs="Arial"/>
          <w:kern w:val="0"/>
          <w:sz w:val="22"/>
          <w:szCs w:val="22"/>
          <w:lang w:eastAsia="fr-MA"/>
          <w14:ligatures w14:val="none"/>
        </w:rPr>
        <w:t xml:space="preserve"> </w:t>
      </w:r>
      <w:r w:rsidRPr="000171C5">
        <w:rPr>
          <w:rFonts w:ascii="Book Antiqua" w:eastAsia="Times New Roman" w:hAnsi="Book Antiqua" w:cs="Arial"/>
          <w:kern w:val="0"/>
          <w:sz w:val="22"/>
          <w:szCs w:val="22"/>
          <w:lang w:eastAsia="fr-MA"/>
          <w14:ligatures w14:val="none"/>
        </w:rPr>
        <w:t xml:space="preserve">Comptes rendus techniques d'appui aux </w:t>
      </w:r>
      <w:r w:rsidR="00E97659">
        <w:rPr>
          <w:rFonts w:ascii="Book Antiqua" w:eastAsia="Times New Roman" w:hAnsi="Book Antiqua" w:cs="Arial"/>
          <w:kern w:val="0"/>
          <w:sz w:val="22"/>
          <w:szCs w:val="22"/>
          <w:lang w:eastAsia="fr-MA"/>
          <w14:ligatures w14:val="none"/>
        </w:rPr>
        <w:t>8</w:t>
      </w:r>
      <w:r w:rsidRPr="000171C5">
        <w:rPr>
          <w:rFonts w:ascii="Book Antiqua" w:eastAsia="Times New Roman" w:hAnsi="Book Antiqua" w:cs="Arial"/>
          <w:kern w:val="0"/>
          <w:sz w:val="22"/>
          <w:szCs w:val="22"/>
          <w:lang w:eastAsia="fr-MA"/>
          <w14:ligatures w14:val="none"/>
        </w:rPr>
        <w:t xml:space="preserve"> exercices démonstratifs paysages détaillant les flux de synchronisation Peer-to-Peer mis en place.</w:t>
      </w:r>
    </w:p>
    <w:p w14:paraId="3AC0D11A" w14:textId="77777777" w:rsidR="003C7A0C" w:rsidRDefault="003C7A0C" w:rsidP="000171C5">
      <w:pPr>
        <w:spacing w:after="0" w:line="240" w:lineRule="auto"/>
        <w:rPr>
          <w:rFonts w:ascii="Segoe UI Emoji" w:eastAsia="Times New Roman" w:hAnsi="Segoe UI Emoji" w:cs="Segoe UI Emoji"/>
          <w:b/>
          <w:bCs/>
          <w:kern w:val="0"/>
          <w:sz w:val="22"/>
          <w:szCs w:val="22"/>
          <w:lang w:eastAsia="fr-MA"/>
          <w14:ligatures w14:val="none"/>
        </w:rPr>
      </w:pPr>
    </w:p>
    <w:p w14:paraId="65C13567" w14:textId="5EB50497" w:rsidR="003C7A0C" w:rsidRDefault="000171C5" w:rsidP="003C7A0C">
      <w:p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b/>
          <w:bCs/>
          <w:kern w:val="0"/>
          <w:sz w:val="22"/>
          <w:szCs w:val="22"/>
          <w:lang w:eastAsia="fr-MA"/>
          <w14:ligatures w14:val="none"/>
        </w:rPr>
        <w:lastRenderedPageBreak/>
        <w:t>M3/ Conception de l'architecture, structuration et standardisation internationale des données</w:t>
      </w:r>
      <w:r w:rsidR="00FD2715">
        <w:rPr>
          <w:rFonts w:ascii="Book Antiqua" w:eastAsia="Times New Roman" w:hAnsi="Book Antiqua" w:cs="Arial"/>
          <w:b/>
          <w:bCs/>
          <w:kern w:val="0"/>
          <w:sz w:val="22"/>
          <w:szCs w:val="22"/>
          <w:lang w:eastAsia="fr-MA"/>
          <w14:ligatures w14:val="none"/>
        </w:rPr>
        <w:t xml:space="preserve">, et mise en ligne </w:t>
      </w:r>
      <w:r w:rsidRPr="000171C5">
        <w:rPr>
          <w:rFonts w:ascii="Book Antiqua" w:eastAsia="Times New Roman" w:hAnsi="Book Antiqua" w:cs="Arial"/>
          <w:b/>
          <w:bCs/>
          <w:kern w:val="0"/>
          <w:sz w:val="22"/>
          <w:szCs w:val="22"/>
          <w:lang w:eastAsia="fr-MA"/>
          <w14:ligatures w14:val="none"/>
        </w:rPr>
        <w:t xml:space="preserve">de l'Atlas </w:t>
      </w:r>
      <w:r w:rsidR="00FD2715">
        <w:rPr>
          <w:rFonts w:ascii="Book Antiqua" w:eastAsia="Times New Roman" w:hAnsi="Book Antiqua" w:cs="Arial"/>
          <w:b/>
          <w:bCs/>
          <w:kern w:val="0"/>
          <w:sz w:val="22"/>
          <w:szCs w:val="22"/>
          <w:lang w:eastAsia="fr-MA"/>
          <w14:ligatures w14:val="none"/>
        </w:rPr>
        <w:t xml:space="preserve">numérique </w:t>
      </w:r>
      <w:r w:rsidRPr="000171C5">
        <w:rPr>
          <w:rFonts w:ascii="Book Antiqua" w:eastAsia="Times New Roman" w:hAnsi="Book Antiqua" w:cs="Arial"/>
          <w:b/>
          <w:bCs/>
          <w:kern w:val="0"/>
          <w:sz w:val="22"/>
          <w:szCs w:val="22"/>
          <w:lang w:eastAsia="fr-MA"/>
          <w14:ligatures w14:val="none"/>
        </w:rPr>
        <w:t>des APAC</w:t>
      </w:r>
      <w:r w:rsidR="003C7A0C">
        <w:rPr>
          <w:rFonts w:ascii="Book Antiqua" w:eastAsia="Times New Roman" w:hAnsi="Book Antiqua" w:cs="Arial"/>
          <w:b/>
          <w:bCs/>
          <w:kern w:val="0"/>
          <w:sz w:val="22"/>
          <w:szCs w:val="22"/>
          <w:lang w:eastAsia="fr-MA"/>
          <w14:ligatures w14:val="none"/>
        </w:rPr>
        <w:t xml:space="preserve">. </w:t>
      </w:r>
      <w:r w:rsidRPr="000171C5">
        <w:rPr>
          <w:rFonts w:ascii="Book Antiqua" w:eastAsia="Times New Roman" w:hAnsi="Book Antiqua" w:cs="Arial"/>
          <w:kern w:val="0"/>
          <w:sz w:val="22"/>
          <w:szCs w:val="22"/>
          <w:lang w:eastAsia="fr-MA"/>
          <w14:ligatures w14:val="none"/>
        </w:rPr>
        <w:t>Concevoir, structurer, modéliser et implémenter la base de données géospatiale de l'Atlas cartographique national des APAC du Maroc, en stricte conformité avec les standards de données et manuels de l'Initiative Protected Planet (WDPA/WD-AMCEZ) et de l'ICCA Registry (PNUE-WCMC)</w:t>
      </w:r>
      <w:r w:rsidR="00FD2715">
        <w:rPr>
          <w:rFonts w:ascii="Book Antiqua" w:eastAsia="Times New Roman" w:hAnsi="Book Antiqua" w:cs="Arial"/>
          <w:kern w:val="0"/>
          <w:sz w:val="22"/>
          <w:szCs w:val="22"/>
          <w:lang w:eastAsia="fr-MA"/>
          <w14:ligatures w14:val="none"/>
        </w:rPr>
        <w:t>, et procéder à sa mise en ligne</w:t>
      </w:r>
      <w:r w:rsidRPr="000171C5">
        <w:rPr>
          <w:rFonts w:ascii="Book Antiqua" w:eastAsia="Times New Roman" w:hAnsi="Book Antiqua" w:cs="Arial"/>
          <w:kern w:val="0"/>
          <w:sz w:val="22"/>
          <w:szCs w:val="22"/>
          <w:lang w:eastAsia="fr-MA"/>
          <w14:ligatures w14:val="none"/>
        </w:rPr>
        <w:t xml:space="preserve">. </w:t>
      </w:r>
    </w:p>
    <w:p w14:paraId="2F579221" w14:textId="0C074975" w:rsidR="000171C5" w:rsidRPr="000171C5" w:rsidRDefault="000171C5" w:rsidP="003C7A0C">
      <w:p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kern w:val="0"/>
          <w:sz w:val="22"/>
          <w:szCs w:val="22"/>
          <w:lang w:eastAsia="fr-MA"/>
          <w14:ligatures w14:val="none"/>
        </w:rPr>
        <w:t>Produire pour chaque site validé des fiches cartographiques thématiques standardisées (gouvernance coutumière, occupation du sol, biodiversité, menaces, etc.) issues de requêtes automatisées de la base de données.</w:t>
      </w:r>
      <w:r w:rsidR="003C7A0C">
        <w:rPr>
          <w:rFonts w:ascii="Book Antiqua" w:eastAsia="Times New Roman" w:hAnsi="Book Antiqua" w:cs="Arial"/>
          <w:kern w:val="0"/>
          <w:sz w:val="22"/>
          <w:szCs w:val="22"/>
          <w:lang w:eastAsia="fr-MA"/>
          <w14:ligatures w14:val="none"/>
        </w:rPr>
        <w:t xml:space="preserve"> </w:t>
      </w:r>
    </w:p>
    <w:p w14:paraId="0B78E8D9" w14:textId="77777777" w:rsidR="00ED52BF" w:rsidRDefault="00ED52BF" w:rsidP="003C7A0C">
      <w:pPr>
        <w:spacing w:after="0" w:line="240" w:lineRule="auto"/>
        <w:jc w:val="both"/>
        <w:rPr>
          <w:rFonts w:ascii="Book Antiqua" w:eastAsia="Times New Roman" w:hAnsi="Book Antiqua" w:cs="Arial"/>
          <w:b/>
          <w:bCs/>
          <w:kern w:val="0"/>
          <w:sz w:val="22"/>
          <w:szCs w:val="22"/>
          <w:lang w:eastAsia="fr-MA"/>
          <w14:ligatures w14:val="none"/>
        </w:rPr>
      </w:pPr>
    </w:p>
    <w:p w14:paraId="0B0C0CBE" w14:textId="47225738" w:rsidR="000171C5" w:rsidRPr="000171C5" w:rsidRDefault="000171C5" w:rsidP="003C7A0C">
      <w:p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b/>
          <w:bCs/>
          <w:kern w:val="0"/>
          <w:sz w:val="22"/>
          <w:szCs w:val="22"/>
          <w:lang w:eastAsia="fr-MA"/>
          <w14:ligatures w14:val="none"/>
        </w:rPr>
        <w:t>Livrables associés :</w:t>
      </w:r>
      <w:r w:rsidR="003C7A0C">
        <w:rPr>
          <w:rFonts w:ascii="Book Antiqua" w:eastAsia="Times New Roman" w:hAnsi="Book Antiqua" w:cs="Arial"/>
          <w:b/>
          <w:bCs/>
          <w:kern w:val="0"/>
          <w:sz w:val="22"/>
          <w:szCs w:val="22"/>
          <w:lang w:eastAsia="fr-MA"/>
          <w14:ligatures w14:val="none"/>
        </w:rPr>
        <w:t xml:space="preserve"> </w:t>
      </w:r>
      <w:r w:rsidRPr="000171C5">
        <w:rPr>
          <w:rFonts w:ascii="Book Antiqua" w:eastAsia="Times New Roman" w:hAnsi="Book Antiqua" w:cs="Arial"/>
          <w:b/>
          <w:bCs/>
          <w:kern w:val="0"/>
          <w:sz w:val="22"/>
          <w:szCs w:val="22"/>
          <w:lang w:eastAsia="fr-MA"/>
          <w14:ligatures w14:val="none"/>
        </w:rPr>
        <w:t>La Base de Données Géospatiale (SIG) structurée, documentée et interopérable</w:t>
      </w:r>
      <w:r w:rsidRPr="000171C5">
        <w:rPr>
          <w:rFonts w:ascii="Book Antiqua" w:eastAsia="Times New Roman" w:hAnsi="Book Antiqua" w:cs="Arial"/>
          <w:kern w:val="0"/>
          <w:sz w:val="22"/>
          <w:szCs w:val="22"/>
          <w:lang w:eastAsia="fr-MA"/>
          <w14:ligatures w14:val="none"/>
        </w:rPr>
        <w:t xml:space="preserve"> (format Geopackage, PostGIS ou Shapefiles) regroupant l'ensemble des couches d'informations (limites géographiques, biodiversité, gouvernance, menaces), accompagnée de son dictionnaire de données aligné sur le modèle attributaire mondial de l'icca</w:t>
      </w:r>
      <w:r w:rsidR="003C7A0C">
        <w:rPr>
          <w:rFonts w:ascii="Book Antiqua" w:eastAsia="Times New Roman" w:hAnsi="Book Antiqua" w:cs="Arial"/>
          <w:kern w:val="0"/>
          <w:sz w:val="22"/>
          <w:szCs w:val="22"/>
          <w:lang w:eastAsia="fr-MA"/>
          <w14:ligatures w14:val="none"/>
        </w:rPr>
        <w:t xml:space="preserve"> </w:t>
      </w:r>
      <w:r w:rsidRPr="000171C5">
        <w:rPr>
          <w:rFonts w:ascii="Book Antiqua" w:eastAsia="Times New Roman" w:hAnsi="Book Antiqua" w:cs="Arial"/>
          <w:kern w:val="0"/>
          <w:sz w:val="22"/>
          <w:szCs w:val="22"/>
          <w:lang w:eastAsia="fr-MA"/>
          <w14:ligatures w14:val="none"/>
        </w:rPr>
        <w:t>registry et de la WDPA.</w:t>
      </w:r>
      <w:r w:rsidR="003C7A0C">
        <w:rPr>
          <w:rFonts w:ascii="Book Antiqua" w:eastAsia="Times New Roman" w:hAnsi="Book Antiqua" w:cs="Arial"/>
          <w:kern w:val="0"/>
          <w:sz w:val="22"/>
          <w:szCs w:val="22"/>
          <w:lang w:eastAsia="fr-MA"/>
          <w14:ligatures w14:val="none"/>
        </w:rPr>
        <w:t xml:space="preserve"> </w:t>
      </w:r>
      <w:r w:rsidRPr="000171C5">
        <w:rPr>
          <w:rFonts w:ascii="Book Antiqua" w:eastAsia="Times New Roman" w:hAnsi="Book Antiqua" w:cs="Arial"/>
          <w:b/>
          <w:bCs/>
          <w:kern w:val="0"/>
          <w:sz w:val="22"/>
          <w:szCs w:val="22"/>
          <w:lang w:eastAsia="fr-MA"/>
          <w14:ligatures w14:val="none"/>
        </w:rPr>
        <w:t>La maquette fonctionnelle (Wireframes) et le document d'architecture technique</w:t>
      </w:r>
      <w:r w:rsidRPr="000171C5">
        <w:rPr>
          <w:rFonts w:ascii="Book Antiqua" w:eastAsia="Times New Roman" w:hAnsi="Book Antiqua" w:cs="Arial"/>
          <w:kern w:val="0"/>
          <w:sz w:val="22"/>
          <w:szCs w:val="22"/>
          <w:lang w:eastAsia="fr-MA"/>
          <w14:ligatures w14:val="none"/>
        </w:rPr>
        <w:t xml:space="preserve"> de l'Atlas numérique en ligne, incluant les spécifications des mécanismes de gestion de la confidentialité des données (distinction entre données à diffusion publique et données sensibles réservées aux communautés).</w:t>
      </w:r>
      <w:r w:rsidR="003C7A0C">
        <w:rPr>
          <w:rFonts w:ascii="Book Antiqua" w:eastAsia="Times New Roman" w:hAnsi="Book Antiqua" w:cs="Arial"/>
          <w:kern w:val="0"/>
          <w:sz w:val="22"/>
          <w:szCs w:val="22"/>
          <w:lang w:eastAsia="fr-MA"/>
          <w14:ligatures w14:val="none"/>
        </w:rPr>
        <w:t xml:space="preserve"> </w:t>
      </w:r>
      <w:r w:rsidRPr="000171C5">
        <w:rPr>
          <w:rFonts w:ascii="Book Antiqua" w:eastAsia="Times New Roman" w:hAnsi="Book Antiqua" w:cs="Arial"/>
          <w:b/>
          <w:bCs/>
          <w:kern w:val="0"/>
          <w:sz w:val="22"/>
          <w:szCs w:val="22"/>
          <w:lang w:eastAsia="fr-MA"/>
          <w14:ligatures w14:val="none"/>
        </w:rPr>
        <w:t>Le protocole de gestion des données et de consentement (CLIP / FPIC)</w:t>
      </w:r>
      <w:r w:rsidRPr="000171C5">
        <w:rPr>
          <w:rFonts w:ascii="Book Antiqua" w:eastAsia="Times New Roman" w:hAnsi="Book Antiqua" w:cs="Arial"/>
          <w:kern w:val="0"/>
          <w:sz w:val="22"/>
          <w:szCs w:val="22"/>
          <w:lang w:eastAsia="fr-MA"/>
          <w14:ligatures w14:val="none"/>
        </w:rPr>
        <w:t>, incluant les formulaires standardisés d'accord de contribution aux données (Data Contributor Agreement) inspirés de ceux du Registre mondial des APAC.</w:t>
      </w:r>
    </w:p>
    <w:p w14:paraId="5466ECAD" w14:textId="1448E145" w:rsidR="00E97659" w:rsidRPr="00E97659" w:rsidRDefault="000171C5" w:rsidP="00E97659">
      <w:pPr>
        <w:shd w:val="clear" w:color="auto" w:fill="FFFFFF"/>
        <w:spacing w:after="0" w:line="240" w:lineRule="auto"/>
        <w:jc w:val="both"/>
        <w:rPr>
          <w:rFonts w:ascii="Book Antiqua" w:eastAsia="Times New Roman" w:hAnsi="Book Antiqua" w:cs="Arial"/>
          <w:color w:val="222222"/>
          <w:kern w:val="0"/>
          <w:lang w:eastAsia="fr-MA"/>
          <w14:ligatures w14:val="none"/>
        </w:rPr>
      </w:pPr>
      <w:r w:rsidRPr="00E97659">
        <w:rPr>
          <w:rFonts w:ascii="Book Antiqua" w:eastAsia="Times New Roman" w:hAnsi="Book Antiqua" w:cs="Arial"/>
          <w:b/>
          <w:bCs/>
          <w:kern w:val="0"/>
          <w:sz w:val="22"/>
          <w:szCs w:val="22"/>
          <w:lang w:eastAsia="fr-MA"/>
          <w14:ligatures w14:val="none"/>
        </w:rPr>
        <w:t>Le recueil finalisé des fiches cartographiques thématiques standardisées</w:t>
      </w:r>
      <w:r w:rsidRPr="00E97659">
        <w:rPr>
          <w:rFonts w:ascii="Book Antiqua" w:eastAsia="Times New Roman" w:hAnsi="Book Antiqua" w:cs="Arial"/>
          <w:kern w:val="0"/>
          <w:sz w:val="22"/>
          <w:szCs w:val="22"/>
          <w:lang w:eastAsia="fr-MA"/>
          <w14:ligatures w14:val="none"/>
        </w:rPr>
        <w:t>, générées de manière automatisée à partir de la base de données et prêtes pour l'intégration et la publication en ligne</w:t>
      </w:r>
      <w:r w:rsidR="00E97659" w:rsidRPr="00E97659">
        <w:rPr>
          <w:rFonts w:ascii="Book Antiqua" w:eastAsia="Times New Roman" w:hAnsi="Book Antiqua" w:cs="Arial"/>
          <w:kern w:val="0"/>
          <w:sz w:val="22"/>
          <w:szCs w:val="22"/>
          <w:lang w:eastAsia="fr-MA"/>
          <w14:ligatures w14:val="none"/>
        </w:rPr>
        <w:t> ;</w:t>
      </w:r>
      <w:r w:rsidR="00E97659" w:rsidRPr="00E97659">
        <w:rPr>
          <w:rFonts w:ascii="Book Antiqua" w:eastAsia="Times New Roman" w:hAnsi="Book Antiqua" w:cs="Arial"/>
          <w:color w:val="222222"/>
          <w:kern w:val="0"/>
          <w:sz w:val="22"/>
          <w:szCs w:val="22"/>
          <w:lang w:eastAsia="fr-MA"/>
          <w14:ligatures w14:val="none"/>
        </w:rPr>
        <w:t xml:space="preserve"> </w:t>
      </w:r>
      <w:r w:rsidR="00E97659" w:rsidRPr="00E97659">
        <w:rPr>
          <w:rFonts w:ascii="Book Antiqua" w:eastAsia="Times New Roman" w:hAnsi="Book Antiqua" w:cs="Arial"/>
          <w:b/>
          <w:bCs/>
          <w:color w:val="222222"/>
          <w:kern w:val="0"/>
          <w:sz w:val="22"/>
          <w:szCs w:val="22"/>
          <w:lang w:eastAsia="fr-MA"/>
          <w14:ligatures w14:val="none"/>
        </w:rPr>
        <w:t>Fichiers sources cartographiques</w:t>
      </w:r>
      <w:r w:rsidR="00E97659" w:rsidRPr="00E97659">
        <w:rPr>
          <w:rFonts w:ascii="Book Antiqua" w:eastAsia="Times New Roman" w:hAnsi="Book Antiqua" w:cs="Arial"/>
          <w:color w:val="222222"/>
          <w:kern w:val="0"/>
          <w:sz w:val="22"/>
          <w:szCs w:val="22"/>
          <w:lang w:eastAsia="fr-MA"/>
          <w14:ligatures w14:val="none"/>
        </w:rPr>
        <w:t xml:space="preserve"> conformes aux exigences du WCMC, prêts pour la soumission au Registre mondial des APAC et à Protected Planet (WDPA/WD-OECM</w:t>
      </w:r>
      <w:proofErr w:type="gramStart"/>
      <w:r w:rsidR="00E97659" w:rsidRPr="00E97659">
        <w:rPr>
          <w:rFonts w:ascii="Book Antiqua" w:eastAsia="Times New Roman" w:hAnsi="Book Antiqua" w:cs="Arial"/>
          <w:color w:val="222222"/>
          <w:kern w:val="0"/>
          <w:sz w:val="22"/>
          <w:szCs w:val="22"/>
          <w:lang w:eastAsia="fr-MA"/>
          <w14:ligatures w14:val="none"/>
        </w:rPr>
        <w:t>)»</w:t>
      </w:r>
      <w:proofErr w:type="gramEnd"/>
      <w:r w:rsidR="00E97659">
        <w:rPr>
          <w:rFonts w:ascii="Book Antiqua" w:eastAsia="Times New Roman" w:hAnsi="Book Antiqua" w:cs="Arial"/>
          <w:color w:val="222222"/>
          <w:kern w:val="0"/>
          <w:sz w:val="22"/>
          <w:szCs w:val="22"/>
          <w:lang w:eastAsia="fr-MA"/>
          <w14:ligatures w14:val="none"/>
        </w:rPr>
        <w:t>.</w:t>
      </w:r>
    </w:p>
    <w:p w14:paraId="68519DB4" w14:textId="3101948A" w:rsidR="000171C5" w:rsidRPr="00BD3D39" w:rsidRDefault="00BD3D39" w:rsidP="00E97659">
      <w:pPr>
        <w:spacing w:after="0" w:line="240" w:lineRule="auto"/>
        <w:jc w:val="both"/>
        <w:rPr>
          <w:rFonts w:ascii="Book Antiqua" w:eastAsia="Times New Roman" w:hAnsi="Book Antiqua" w:cs="Arial"/>
          <w:b/>
          <w:bCs/>
          <w:kern w:val="0"/>
          <w:sz w:val="22"/>
          <w:szCs w:val="22"/>
          <w:lang w:eastAsia="fr-MA"/>
          <w14:ligatures w14:val="none"/>
        </w:rPr>
      </w:pPr>
      <w:r w:rsidRPr="00BD3D39">
        <w:rPr>
          <w:rFonts w:ascii="Book Antiqua" w:eastAsia="Times New Roman" w:hAnsi="Book Antiqua" w:cs="Arial"/>
          <w:b/>
          <w:bCs/>
          <w:kern w:val="0"/>
          <w:sz w:val="22"/>
          <w:szCs w:val="22"/>
          <w:lang w:eastAsia="fr-MA"/>
          <w14:ligatures w14:val="none"/>
        </w:rPr>
        <w:t>Atlas en ligne.</w:t>
      </w:r>
    </w:p>
    <w:p w14:paraId="786EF724" w14:textId="77777777" w:rsidR="003C7A0C" w:rsidRDefault="003C7A0C" w:rsidP="000171C5">
      <w:pPr>
        <w:spacing w:after="0" w:line="240" w:lineRule="auto"/>
        <w:rPr>
          <w:rFonts w:ascii="Segoe UI Emoji" w:eastAsia="Times New Roman" w:hAnsi="Segoe UI Emoji" w:cs="Segoe UI Emoji"/>
          <w:b/>
          <w:bCs/>
          <w:kern w:val="0"/>
          <w:sz w:val="22"/>
          <w:szCs w:val="22"/>
          <w:lang w:eastAsia="fr-MA"/>
          <w14:ligatures w14:val="none"/>
        </w:rPr>
      </w:pPr>
    </w:p>
    <w:p w14:paraId="1E1BE393" w14:textId="2D6435C1" w:rsidR="000171C5" w:rsidRPr="003C7A0C" w:rsidRDefault="000171C5" w:rsidP="003C7A0C">
      <w:pPr>
        <w:spacing w:after="0" w:line="240" w:lineRule="auto"/>
        <w:jc w:val="both"/>
        <w:rPr>
          <w:rFonts w:ascii="Book Antiqua" w:eastAsia="Times New Roman" w:hAnsi="Book Antiqua" w:cs="Arial"/>
          <w:b/>
          <w:bCs/>
          <w:kern w:val="0"/>
          <w:sz w:val="22"/>
          <w:szCs w:val="22"/>
          <w:lang w:eastAsia="fr-MA"/>
          <w14:ligatures w14:val="none"/>
        </w:rPr>
      </w:pPr>
      <w:r w:rsidRPr="003C7A0C">
        <w:rPr>
          <w:rFonts w:ascii="Book Antiqua" w:eastAsia="Times New Roman" w:hAnsi="Book Antiqua" w:cs="Arial"/>
          <w:b/>
          <w:bCs/>
          <w:kern w:val="0"/>
          <w:sz w:val="22"/>
          <w:szCs w:val="22"/>
          <w:lang w:eastAsia="fr-MA"/>
          <w14:ligatures w14:val="none"/>
        </w:rPr>
        <w:t>M4/ Assurance Qualité (AQ), Support Technique et Pérennisation</w:t>
      </w:r>
    </w:p>
    <w:p w14:paraId="2EF6486F" w14:textId="77777777" w:rsidR="000171C5" w:rsidRPr="003C7A0C" w:rsidRDefault="000171C5" w:rsidP="003C7A0C">
      <w:pPr>
        <w:spacing w:after="0" w:line="240" w:lineRule="auto"/>
        <w:jc w:val="both"/>
        <w:rPr>
          <w:rFonts w:ascii="Book Antiqua" w:eastAsia="Times New Roman" w:hAnsi="Book Antiqua" w:cs="Arial"/>
          <w:kern w:val="0"/>
          <w:sz w:val="22"/>
          <w:szCs w:val="22"/>
          <w:lang w:eastAsia="fr-MA"/>
          <w14:ligatures w14:val="none"/>
        </w:rPr>
      </w:pPr>
      <w:r w:rsidRPr="003C7A0C">
        <w:rPr>
          <w:rFonts w:ascii="Book Antiqua" w:eastAsia="Times New Roman" w:hAnsi="Book Antiqua" w:cs="Arial"/>
          <w:kern w:val="0"/>
          <w:sz w:val="22"/>
          <w:szCs w:val="22"/>
          <w:lang w:eastAsia="fr-MA"/>
          <w14:ligatures w14:val="none"/>
        </w:rPr>
        <w:t>Procéder au nettoyage, à l'audit topologique et à la vérification systématique de l'intégrité des données géospatiales et sociales collectées (via Mapeo et JotForm) avant soumission au CNE ; assurer le coaching technique des Unités Mobiles d'Appui Technique (UMAT) et des référents locaux.</w:t>
      </w:r>
    </w:p>
    <w:p w14:paraId="21214A08" w14:textId="44DEB2CC" w:rsidR="000171C5" w:rsidRPr="003C7A0C" w:rsidRDefault="000171C5" w:rsidP="003C7A0C">
      <w:pPr>
        <w:spacing w:after="0" w:line="240" w:lineRule="auto"/>
        <w:jc w:val="both"/>
        <w:rPr>
          <w:rFonts w:ascii="Book Antiqua" w:eastAsia="Times New Roman" w:hAnsi="Book Antiqua" w:cs="Arial"/>
          <w:kern w:val="0"/>
          <w:sz w:val="22"/>
          <w:szCs w:val="22"/>
          <w:lang w:eastAsia="fr-MA"/>
          <w14:ligatures w14:val="none"/>
        </w:rPr>
      </w:pPr>
      <w:r w:rsidRPr="003C7A0C">
        <w:rPr>
          <w:rFonts w:ascii="Book Antiqua" w:eastAsia="Times New Roman" w:hAnsi="Book Antiqua" w:cs="Arial"/>
          <w:b/>
          <w:bCs/>
          <w:kern w:val="0"/>
          <w:sz w:val="22"/>
          <w:szCs w:val="22"/>
          <w:lang w:eastAsia="fr-MA"/>
          <w14:ligatures w14:val="none"/>
        </w:rPr>
        <w:t>Livrables associés :</w:t>
      </w:r>
      <w:r w:rsidR="003C7A0C">
        <w:rPr>
          <w:rFonts w:ascii="Book Antiqua" w:eastAsia="Times New Roman" w:hAnsi="Book Antiqua" w:cs="Arial"/>
          <w:b/>
          <w:bCs/>
          <w:kern w:val="0"/>
          <w:sz w:val="22"/>
          <w:szCs w:val="22"/>
          <w:lang w:eastAsia="fr-MA"/>
          <w14:ligatures w14:val="none"/>
        </w:rPr>
        <w:t xml:space="preserve"> </w:t>
      </w:r>
      <w:r w:rsidRPr="003C7A0C">
        <w:rPr>
          <w:rFonts w:ascii="Book Antiqua" w:eastAsia="Times New Roman" w:hAnsi="Book Antiqua" w:cs="Arial"/>
          <w:kern w:val="0"/>
          <w:sz w:val="22"/>
          <w:szCs w:val="22"/>
          <w:lang w:eastAsia="fr-MA"/>
          <w14:ligatures w14:val="none"/>
        </w:rPr>
        <w:t>Base de données nationale des APAC entièrement nettoyée, auditée et validée, prête pour l'archivage final du PMF/PNUD.</w:t>
      </w:r>
      <w:r w:rsidR="003C7A0C">
        <w:rPr>
          <w:rFonts w:ascii="Book Antiqua" w:eastAsia="Times New Roman" w:hAnsi="Book Antiqua" w:cs="Arial"/>
          <w:kern w:val="0"/>
          <w:sz w:val="22"/>
          <w:szCs w:val="22"/>
          <w:lang w:eastAsia="fr-MA"/>
          <w14:ligatures w14:val="none"/>
        </w:rPr>
        <w:t xml:space="preserve"> </w:t>
      </w:r>
      <w:r w:rsidRPr="003C7A0C">
        <w:rPr>
          <w:rFonts w:ascii="Book Antiqua" w:eastAsia="Times New Roman" w:hAnsi="Book Antiqua" w:cs="Arial"/>
          <w:b/>
          <w:bCs/>
          <w:kern w:val="0"/>
          <w:sz w:val="22"/>
          <w:szCs w:val="22"/>
          <w:lang w:eastAsia="fr-MA"/>
          <w14:ligatures w14:val="none"/>
        </w:rPr>
        <w:t>Une note méthodologique de flux de données (pipeline)</w:t>
      </w:r>
      <w:r w:rsidRPr="003C7A0C">
        <w:rPr>
          <w:rFonts w:ascii="Book Antiqua" w:eastAsia="Times New Roman" w:hAnsi="Book Antiqua" w:cs="Arial"/>
          <w:kern w:val="0"/>
          <w:sz w:val="22"/>
          <w:szCs w:val="22"/>
          <w:lang w:eastAsia="fr-MA"/>
          <w14:ligatures w14:val="none"/>
        </w:rPr>
        <w:t xml:space="preserve"> décrivant précisément le protocole technique de fusion, d'importation et de mise à jour des données issues de Mapeo et de JotForm vers la base de données centrale.</w:t>
      </w:r>
    </w:p>
    <w:p w14:paraId="44D1AB0A" w14:textId="77777777" w:rsidR="003C7A0C" w:rsidRDefault="003C7A0C" w:rsidP="000171C5">
      <w:pPr>
        <w:spacing w:after="0" w:line="240" w:lineRule="auto"/>
        <w:rPr>
          <w:rFonts w:ascii="Segoe UI Emoji" w:eastAsia="Times New Roman" w:hAnsi="Segoe UI Emoji" w:cs="Segoe UI Emoji"/>
          <w:b/>
          <w:bCs/>
          <w:kern w:val="0"/>
          <w:sz w:val="22"/>
          <w:szCs w:val="22"/>
          <w:lang w:eastAsia="fr-MA"/>
          <w14:ligatures w14:val="none"/>
        </w:rPr>
      </w:pPr>
    </w:p>
    <w:p w14:paraId="1521C876" w14:textId="773EF1DD" w:rsidR="000171C5" w:rsidRDefault="000171C5" w:rsidP="000171C5">
      <w:pPr>
        <w:spacing w:after="0" w:line="240" w:lineRule="auto"/>
        <w:rPr>
          <w:rFonts w:ascii="Book Antiqua" w:eastAsia="Times New Roman" w:hAnsi="Book Antiqua" w:cs="Arial"/>
          <w:b/>
          <w:bCs/>
          <w:kern w:val="0"/>
          <w:sz w:val="22"/>
          <w:szCs w:val="22"/>
          <w:lang w:eastAsia="fr-MA"/>
          <w14:ligatures w14:val="none"/>
        </w:rPr>
      </w:pPr>
      <w:r w:rsidRPr="000171C5">
        <w:rPr>
          <w:rFonts w:ascii="Book Antiqua" w:eastAsia="Times New Roman" w:hAnsi="Book Antiqua" w:cs="Arial"/>
          <w:b/>
          <w:bCs/>
          <w:kern w:val="0"/>
          <w:sz w:val="22"/>
          <w:szCs w:val="22"/>
          <w:lang w:eastAsia="fr-MA"/>
          <w14:ligatures w14:val="none"/>
        </w:rPr>
        <w:t>4. Qualifications Requises</w:t>
      </w:r>
    </w:p>
    <w:p w14:paraId="77AEDF8B" w14:textId="77777777" w:rsidR="003C7A0C" w:rsidRPr="000171C5" w:rsidRDefault="003C7A0C" w:rsidP="000171C5">
      <w:pPr>
        <w:spacing w:after="0" w:line="240" w:lineRule="auto"/>
        <w:rPr>
          <w:rFonts w:ascii="Book Antiqua" w:eastAsia="Times New Roman" w:hAnsi="Book Antiqua" w:cs="Arial"/>
          <w:b/>
          <w:bCs/>
          <w:kern w:val="0"/>
          <w:sz w:val="22"/>
          <w:szCs w:val="22"/>
          <w:lang w:eastAsia="fr-MA"/>
          <w14:ligatures w14:val="none"/>
        </w:rPr>
      </w:pPr>
    </w:p>
    <w:p w14:paraId="4C140925" w14:textId="77777777" w:rsidR="000171C5" w:rsidRPr="000171C5" w:rsidRDefault="000171C5" w:rsidP="003C7A0C">
      <w:pPr>
        <w:numPr>
          <w:ilvl w:val="0"/>
          <w:numId w:val="13"/>
        </w:num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kern w:val="0"/>
          <w:sz w:val="22"/>
          <w:szCs w:val="22"/>
          <w:lang w:eastAsia="fr-MA"/>
          <w14:ligatures w14:val="none"/>
        </w:rPr>
        <w:t xml:space="preserve">Diplôme universitaire de niveau </w:t>
      </w:r>
      <w:r w:rsidRPr="000171C5">
        <w:rPr>
          <w:rFonts w:ascii="Book Antiqua" w:eastAsia="Times New Roman" w:hAnsi="Book Antiqua" w:cs="Arial"/>
          <w:b/>
          <w:bCs/>
          <w:kern w:val="0"/>
          <w:sz w:val="22"/>
          <w:szCs w:val="22"/>
          <w:lang w:eastAsia="fr-MA"/>
          <w14:ligatures w14:val="none"/>
        </w:rPr>
        <w:t>Bac+5 (Master ou Ingénieur)</w:t>
      </w:r>
      <w:r w:rsidRPr="000171C5">
        <w:rPr>
          <w:rFonts w:ascii="Book Antiqua" w:eastAsia="Times New Roman" w:hAnsi="Book Antiqua" w:cs="Arial"/>
          <w:kern w:val="0"/>
          <w:sz w:val="22"/>
          <w:szCs w:val="22"/>
          <w:lang w:eastAsia="fr-MA"/>
          <w14:ligatures w14:val="none"/>
        </w:rPr>
        <w:t xml:space="preserve"> en géomatique, Sciences de l'Information Géographique (SIG), gestion des ressources naturelles, ingénierie environnementale, topographie ou domaine connexe.</w:t>
      </w:r>
    </w:p>
    <w:p w14:paraId="37AFA5B6" w14:textId="50D0B54E" w:rsidR="000171C5" w:rsidRPr="000171C5" w:rsidRDefault="000171C5" w:rsidP="003C7A0C">
      <w:pPr>
        <w:numPr>
          <w:ilvl w:val="0"/>
          <w:numId w:val="13"/>
        </w:num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kern w:val="0"/>
          <w:sz w:val="22"/>
          <w:szCs w:val="22"/>
          <w:lang w:eastAsia="fr-MA"/>
          <w14:ligatures w14:val="none"/>
        </w:rPr>
        <w:t xml:space="preserve">Profil </w:t>
      </w:r>
      <w:r w:rsidRPr="000171C5">
        <w:rPr>
          <w:rFonts w:ascii="Book Antiqua" w:eastAsia="Times New Roman" w:hAnsi="Book Antiqua" w:cs="Arial"/>
          <w:b/>
          <w:bCs/>
          <w:kern w:val="0"/>
          <w:sz w:val="22"/>
          <w:szCs w:val="22"/>
          <w:lang w:eastAsia="fr-MA"/>
          <w14:ligatures w14:val="none"/>
        </w:rPr>
        <w:t>Intermédiaire ou Junior de haut niveau</w:t>
      </w:r>
      <w:r w:rsidRPr="000171C5">
        <w:rPr>
          <w:rFonts w:ascii="Book Antiqua" w:eastAsia="Times New Roman" w:hAnsi="Book Antiqua" w:cs="Arial"/>
          <w:kern w:val="0"/>
          <w:sz w:val="22"/>
          <w:szCs w:val="22"/>
          <w:lang w:eastAsia="fr-MA"/>
          <w14:ligatures w14:val="none"/>
        </w:rPr>
        <w:t xml:space="preserve"> faisant preuve d'une excellente maîtrise des outils cartographiques, d'une autonomie technique affirmée.</w:t>
      </w:r>
    </w:p>
    <w:p w14:paraId="687505B7" w14:textId="77777777" w:rsidR="000171C5" w:rsidRPr="000171C5" w:rsidRDefault="000171C5" w:rsidP="003C7A0C">
      <w:pPr>
        <w:numPr>
          <w:ilvl w:val="0"/>
          <w:numId w:val="13"/>
        </w:num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kern w:val="0"/>
          <w:sz w:val="22"/>
          <w:szCs w:val="22"/>
          <w:lang w:eastAsia="fr-MA"/>
          <w14:ligatures w14:val="none"/>
        </w:rPr>
        <w:t>Maîtrise avancée des logiciels SIG open source et propriétaires (</w:t>
      </w:r>
      <w:r w:rsidRPr="000171C5">
        <w:rPr>
          <w:rFonts w:ascii="Book Antiqua" w:eastAsia="Times New Roman" w:hAnsi="Book Antiqua" w:cs="Arial"/>
          <w:b/>
          <w:bCs/>
          <w:kern w:val="0"/>
          <w:sz w:val="22"/>
          <w:szCs w:val="22"/>
          <w:lang w:eastAsia="fr-MA"/>
          <w14:ligatures w14:val="none"/>
        </w:rPr>
        <w:t>QGIS, ArcGIS Pro</w:t>
      </w:r>
      <w:r w:rsidRPr="000171C5">
        <w:rPr>
          <w:rFonts w:ascii="Book Antiqua" w:eastAsia="Times New Roman" w:hAnsi="Book Antiqua" w:cs="Arial"/>
          <w:kern w:val="0"/>
          <w:sz w:val="22"/>
          <w:szCs w:val="22"/>
          <w:lang w:eastAsia="fr-MA"/>
          <w14:ligatures w14:val="none"/>
        </w:rPr>
        <w:t>) et des concepts de modélisation de bases de données géospatiales (relationnelles et spatiales).</w:t>
      </w:r>
    </w:p>
    <w:p w14:paraId="6C692C12" w14:textId="358B2DDF" w:rsidR="000171C5" w:rsidRPr="000171C5" w:rsidRDefault="000171C5" w:rsidP="003C7A0C">
      <w:pPr>
        <w:numPr>
          <w:ilvl w:val="0"/>
          <w:numId w:val="13"/>
        </w:num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b/>
          <w:bCs/>
          <w:kern w:val="0"/>
          <w:sz w:val="22"/>
          <w:szCs w:val="22"/>
          <w:lang w:eastAsia="fr-MA"/>
          <w14:ligatures w14:val="none"/>
        </w:rPr>
        <w:t xml:space="preserve">Connaissance des concepts d'architecture </w:t>
      </w:r>
      <w:proofErr w:type="spellStart"/>
      <w:r w:rsidRPr="000171C5">
        <w:rPr>
          <w:rFonts w:ascii="Book Antiqua" w:eastAsia="Times New Roman" w:hAnsi="Book Antiqua" w:cs="Arial"/>
          <w:b/>
          <w:bCs/>
          <w:kern w:val="0"/>
          <w:sz w:val="22"/>
          <w:szCs w:val="22"/>
          <w:lang w:eastAsia="fr-MA"/>
          <w14:ligatures w14:val="none"/>
        </w:rPr>
        <w:t>WebGIS</w:t>
      </w:r>
      <w:proofErr w:type="spellEnd"/>
      <w:r w:rsidRPr="000171C5">
        <w:rPr>
          <w:rFonts w:ascii="Book Antiqua" w:eastAsia="Times New Roman" w:hAnsi="Book Antiqua" w:cs="Arial"/>
          <w:kern w:val="0"/>
          <w:sz w:val="22"/>
          <w:szCs w:val="22"/>
          <w:lang w:eastAsia="fr-MA"/>
          <w14:ligatures w14:val="none"/>
        </w:rPr>
        <w:t xml:space="preserve"> (protocoles OGC WMS/WFS, serveurs de cartes) et des outils de conception d'interfaces ou de maquettage fonctionnel.</w:t>
      </w:r>
    </w:p>
    <w:p w14:paraId="19CCB2A4" w14:textId="77777777" w:rsidR="000171C5" w:rsidRPr="000171C5" w:rsidRDefault="000171C5" w:rsidP="003C7A0C">
      <w:pPr>
        <w:numPr>
          <w:ilvl w:val="0"/>
          <w:numId w:val="13"/>
        </w:num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kern w:val="0"/>
          <w:sz w:val="22"/>
          <w:szCs w:val="22"/>
          <w:lang w:eastAsia="fr-MA"/>
          <w14:ligatures w14:val="none"/>
        </w:rPr>
        <w:lastRenderedPageBreak/>
        <w:t xml:space="preserve">Expérience pratique ou académique avérée avec les outils de collecte de données mobiles, </w:t>
      </w:r>
      <w:r w:rsidRPr="008E20C5">
        <w:rPr>
          <w:rFonts w:ascii="Book Antiqua" w:eastAsia="Times New Roman" w:hAnsi="Book Antiqua" w:cs="Arial"/>
          <w:kern w:val="0"/>
          <w:sz w:val="22"/>
          <w:szCs w:val="22"/>
          <w:u w:val="single"/>
          <w:lang w:eastAsia="fr-MA"/>
          <w14:ligatures w14:val="none"/>
        </w:rPr>
        <w:t xml:space="preserve">la connaissance spécifique de la suite </w:t>
      </w:r>
      <w:r w:rsidRPr="008E20C5">
        <w:rPr>
          <w:rFonts w:ascii="Book Antiqua" w:eastAsia="Times New Roman" w:hAnsi="Book Antiqua" w:cs="Arial"/>
          <w:b/>
          <w:bCs/>
          <w:kern w:val="0"/>
          <w:sz w:val="22"/>
          <w:szCs w:val="22"/>
          <w:u w:val="single"/>
          <w:lang w:eastAsia="fr-MA"/>
          <w14:ligatures w14:val="none"/>
        </w:rPr>
        <w:t>Mapeo (Mobile &amp; Desktop)</w:t>
      </w:r>
      <w:r w:rsidRPr="008E20C5">
        <w:rPr>
          <w:rFonts w:ascii="Book Antiqua" w:eastAsia="Times New Roman" w:hAnsi="Book Antiqua" w:cs="Arial"/>
          <w:kern w:val="0"/>
          <w:sz w:val="22"/>
          <w:szCs w:val="22"/>
          <w:u w:val="single"/>
          <w:lang w:eastAsia="fr-MA"/>
          <w14:ligatures w14:val="none"/>
        </w:rPr>
        <w:t xml:space="preserve"> et des plateformes de formulaires dynamiques (</w:t>
      </w:r>
      <w:r w:rsidRPr="008E20C5">
        <w:rPr>
          <w:rFonts w:ascii="Book Antiqua" w:eastAsia="Times New Roman" w:hAnsi="Book Antiqua" w:cs="Arial"/>
          <w:b/>
          <w:bCs/>
          <w:kern w:val="0"/>
          <w:sz w:val="22"/>
          <w:szCs w:val="22"/>
          <w:u w:val="single"/>
          <w:lang w:eastAsia="fr-MA"/>
          <w14:ligatures w14:val="none"/>
        </w:rPr>
        <w:t>JotForm</w:t>
      </w:r>
      <w:r w:rsidRPr="008E20C5">
        <w:rPr>
          <w:rFonts w:ascii="Book Antiqua" w:eastAsia="Times New Roman" w:hAnsi="Book Antiqua" w:cs="Arial"/>
          <w:kern w:val="0"/>
          <w:sz w:val="22"/>
          <w:szCs w:val="22"/>
          <w:u w:val="single"/>
          <w:lang w:eastAsia="fr-MA"/>
          <w14:ligatures w14:val="none"/>
        </w:rPr>
        <w:t>) constituant un avantage majeur</w:t>
      </w:r>
      <w:r w:rsidRPr="000171C5">
        <w:rPr>
          <w:rFonts w:ascii="Book Antiqua" w:eastAsia="Times New Roman" w:hAnsi="Book Antiqua" w:cs="Arial"/>
          <w:kern w:val="0"/>
          <w:sz w:val="22"/>
          <w:szCs w:val="22"/>
          <w:lang w:eastAsia="fr-MA"/>
          <w14:ligatures w14:val="none"/>
        </w:rPr>
        <w:t>.</w:t>
      </w:r>
    </w:p>
    <w:p w14:paraId="5CEDFA0B" w14:textId="77777777" w:rsidR="000171C5" w:rsidRPr="000171C5" w:rsidRDefault="000171C5" w:rsidP="003C7A0C">
      <w:pPr>
        <w:numPr>
          <w:ilvl w:val="0"/>
          <w:numId w:val="13"/>
        </w:num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kern w:val="0"/>
          <w:sz w:val="22"/>
          <w:szCs w:val="22"/>
          <w:lang w:eastAsia="fr-MA"/>
          <w14:ligatures w14:val="none"/>
        </w:rPr>
        <w:t>Compétences en cartographie participative, incluant la capacité à traduire des savoirs locaux et des concepts de gouvernance coutumière en couches de données géographiques.</w:t>
      </w:r>
    </w:p>
    <w:p w14:paraId="309E683D" w14:textId="77777777" w:rsidR="000171C5" w:rsidRPr="000171C5" w:rsidRDefault="000171C5" w:rsidP="003C7A0C">
      <w:pPr>
        <w:numPr>
          <w:ilvl w:val="0"/>
          <w:numId w:val="13"/>
        </w:num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kern w:val="0"/>
          <w:sz w:val="22"/>
          <w:szCs w:val="22"/>
          <w:lang w:eastAsia="fr-MA"/>
          <w14:ligatures w14:val="none"/>
        </w:rPr>
        <w:t>Aptitude démontrée pour le travail d'équipe et le transfert de compétences, notamment la vulgarisation technique auprès de publics non spécialistes.</w:t>
      </w:r>
    </w:p>
    <w:p w14:paraId="4811C9BF" w14:textId="73566D7E" w:rsidR="000171C5" w:rsidRPr="000171C5" w:rsidRDefault="000171C5" w:rsidP="003C7A0C">
      <w:pPr>
        <w:numPr>
          <w:ilvl w:val="0"/>
          <w:numId w:val="13"/>
        </w:num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kern w:val="0"/>
          <w:sz w:val="22"/>
          <w:szCs w:val="22"/>
          <w:lang w:eastAsia="fr-MA"/>
          <w14:ligatures w14:val="none"/>
        </w:rPr>
        <w:t>Connaissance de base des standards internationaux de cartographie des aires protégées et conservées (</w:t>
      </w:r>
      <w:r w:rsidRPr="000171C5">
        <w:rPr>
          <w:rFonts w:ascii="Book Antiqua" w:eastAsia="Times New Roman" w:hAnsi="Book Antiqua" w:cs="Arial"/>
          <w:b/>
          <w:bCs/>
          <w:kern w:val="0"/>
          <w:sz w:val="22"/>
          <w:szCs w:val="22"/>
          <w:lang w:eastAsia="fr-MA"/>
          <w14:ligatures w14:val="none"/>
        </w:rPr>
        <w:t>WDPA, WD-OECM, UNEP-WCMC</w:t>
      </w:r>
      <w:r w:rsidRPr="000171C5">
        <w:rPr>
          <w:rFonts w:ascii="Book Antiqua" w:eastAsia="Times New Roman" w:hAnsi="Book Antiqua" w:cs="Arial"/>
          <w:kern w:val="0"/>
          <w:sz w:val="22"/>
          <w:szCs w:val="22"/>
          <w:lang w:eastAsia="fr-MA"/>
          <w14:ligatures w14:val="none"/>
        </w:rPr>
        <w:t>)</w:t>
      </w:r>
      <w:r w:rsidR="00995EE8">
        <w:rPr>
          <w:rFonts w:ascii="Book Antiqua" w:eastAsia="Times New Roman" w:hAnsi="Book Antiqua" w:cs="Arial"/>
          <w:kern w:val="0"/>
          <w:sz w:val="22"/>
          <w:szCs w:val="22"/>
          <w:lang w:eastAsia="fr-MA"/>
          <w14:ligatures w14:val="none"/>
        </w:rPr>
        <w:t xml:space="preserve"> souhaitable</w:t>
      </w:r>
      <w:r w:rsidRPr="000171C5">
        <w:rPr>
          <w:rFonts w:ascii="Book Antiqua" w:eastAsia="Times New Roman" w:hAnsi="Book Antiqua" w:cs="Arial"/>
          <w:kern w:val="0"/>
          <w:sz w:val="22"/>
          <w:szCs w:val="22"/>
          <w:lang w:eastAsia="fr-MA"/>
          <w14:ligatures w14:val="none"/>
        </w:rPr>
        <w:t>.</w:t>
      </w:r>
    </w:p>
    <w:p w14:paraId="6D757934" w14:textId="77777777" w:rsidR="000171C5" w:rsidRPr="000171C5" w:rsidRDefault="000171C5" w:rsidP="003C7A0C">
      <w:pPr>
        <w:numPr>
          <w:ilvl w:val="0"/>
          <w:numId w:val="13"/>
        </w:num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kern w:val="0"/>
          <w:sz w:val="22"/>
          <w:szCs w:val="22"/>
          <w:lang w:eastAsia="fr-MA"/>
          <w14:ligatures w14:val="none"/>
        </w:rPr>
        <w:t xml:space="preserve">Maîtrise courante du </w:t>
      </w:r>
      <w:r w:rsidRPr="000171C5">
        <w:rPr>
          <w:rFonts w:ascii="Book Antiqua" w:eastAsia="Times New Roman" w:hAnsi="Book Antiqua" w:cs="Arial"/>
          <w:b/>
          <w:bCs/>
          <w:kern w:val="0"/>
          <w:sz w:val="22"/>
          <w:szCs w:val="22"/>
          <w:lang w:eastAsia="fr-MA"/>
          <w14:ligatures w14:val="none"/>
        </w:rPr>
        <w:t>français</w:t>
      </w:r>
      <w:r w:rsidRPr="000171C5">
        <w:rPr>
          <w:rFonts w:ascii="Book Antiqua" w:eastAsia="Times New Roman" w:hAnsi="Book Antiqua" w:cs="Arial"/>
          <w:kern w:val="0"/>
          <w:sz w:val="22"/>
          <w:szCs w:val="22"/>
          <w:lang w:eastAsia="fr-MA"/>
          <w14:ligatures w14:val="none"/>
        </w:rPr>
        <w:t xml:space="preserve"> et de l’</w:t>
      </w:r>
      <w:r w:rsidRPr="000171C5">
        <w:rPr>
          <w:rFonts w:ascii="Book Antiqua" w:eastAsia="Times New Roman" w:hAnsi="Book Antiqua" w:cs="Arial"/>
          <w:b/>
          <w:bCs/>
          <w:kern w:val="0"/>
          <w:sz w:val="22"/>
          <w:szCs w:val="22"/>
          <w:lang w:eastAsia="fr-MA"/>
          <w14:ligatures w14:val="none"/>
        </w:rPr>
        <w:t>arabe</w:t>
      </w:r>
      <w:r w:rsidRPr="000171C5">
        <w:rPr>
          <w:rFonts w:ascii="Book Antiqua" w:eastAsia="Times New Roman" w:hAnsi="Book Antiqua" w:cs="Arial"/>
          <w:kern w:val="0"/>
          <w:sz w:val="22"/>
          <w:szCs w:val="22"/>
          <w:lang w:eastAsia="fr-MA"/>
          <w14:ligatures w14:val="none"/>
        </w:rPr>
        <w:t>, tant à l'écrit qu'à l'oral.</w:t>
      </w:r>
    </w:p>
    <w:p w14:paraId="4EB7B168" w14:textId="77777777" w:rsidR="000171C5" w:rsidRPr="000171C5" w:rsidRDefault="000171C5" w:rsidP="003C7A0C">
      <w:pPr>
        <w:numPr>
          <w:ilvl w:val="0"/>
          <w:numId w:val="13"/>
        </w:numPr>
        <w:spacing w:after="0" w:line="240" w:lineRule="auto"/>
        <w:jc w:val="both"/>
        <w:rPr>
          <w:rFonts w:ascii="Book Antiqua" w:eastAsia="Times New Roman" w:hAnsi="Book Antiqua" w:cs="Arial"/>
          <w:kern w:val="0"/>
          <w:sz w:val="22"/>
          <w:szCs w:val="22"/>
          <w:lang w:eastAsia="fr-MA"/>
          <w14:ligatures w14:val="none"/>
        </w:rPr>
      </w:pPr>
      <w:r w:rsidRPr="000171C5">
        <w:rPr>
          <w:rFonts w:ascii="Book Antiqua" w:eastAsia="Times New Roman" w:hAnsi="Book Antiqua" w:cs="Arial"/>
          <w:kern w:val="0"/>
          <w:sz w:val="22"/>
          <w:szCs w:val="22"/>
          <w:lang w:eastAsia="fr-MA"/>
          <w14:ligatures w14:val="none"/>
        </w:rPr>
        <w:t>Maîtrise d'au moins un dialecte local (</w:t>
      </w:r>
      <w:r w:rsidRPr="000171C5">
        <w:rPr>
          <w:rFonts w:ascii="Book Antiqua" w:eastAsia="Times New Roman" w:hAnsi="Book Antiqua" w:cs="Arial"/>
          <w:b/>
          <w:bCs/>
          <w:kern w:val="0"/>
          <w:sz w:val="22"/>
          <w:szCs w:val="22"/>
          <w:lang w:eastAsia="fr-MA"/>
          <w14:ligatures w14:val="none"/>
        </w:rPr>
        <w:t>Tamazight ou Darija</w:t>
      </w:r>
      <w:r w:rsidRPr="000171C5">
        <w:rPr>
          <w:rFonts w:ascii="Book Antiqua" w:eastAsia="Times New Roman" w:hAnsi="Book Antiqua" w:cs="Arial"/>
          <w:kern w:val="0"/>
          <w:sz w:val="22"/>
          <w:szCs w:val="22"/>
          <w:lang w:eastAsia="fr-MA"/>
          <w14:ligatures w14:val="none"/>
        </w:rPr>
        <w:t>), indispensable pour assurer les formations, le coaching et le support technique de terrain en toute autonomie.</w:t>
      </w:r>
    </w:p>
    <w:p w14:paraId="16290C34" w14:textId="1AA7627C" w:rsidR="001C36F4" w:rsidRPr="000171C5" w:rsidRDefault="001C36F4" w:rsidP="000171C5">
      <w:pPr>
        <w:spacing w:after="0" w:line="240" w:lineRule="auto"/>
        <w:jc w:val="both"/>
        <w:rPr>
          <w:rFonts w:ascii="Book Antiqua" w:eastAsia="Times New Roman" w:hAnsi="Book Antiqua" w:cs="Times New Roman"/>
          <w:kern w:val="0"/>
          <w:sz w:val="22"/>
          <w:szCs w:val="22"/>
          <w:lang w:eastAsia="fr-MA"/>
          <w14:ligatures w14:val="none"/>
        </w:rPr>
      </w:pPr>
    </w:p>
    <w:p w14:paraId="3FC5EF59" w14:textId="2C0F5B31" w:rsidR="001C36F4" w:rsidRPr="000171C5" w:rsidRDefault="001C36F4" w:rsidP="00C12228">
      <w:pPr>
        <w:spacing w:after="0" w:line="240" w:lineRule="auto"/>
        <w:jc w:val="both"/>
        <w:outlineLvl w:val="1"/>
        <w:rPr>
          <w:rFonts w:ascii="Book Antiqua" w:eastAsia="Times New Roman" w:hAnsi="Book Antiqua" w:cs="Times New Roman"/>
          <w:b/>
          <w:bCs/>
          <w:kern w:val="0"/>
          <w:sz w:val="22"/>
          <w:szCs w:val="22"/>
          <w:lang w:eastAsia="fr-MA"/>
          <w14:ligatures w14:val="none"/>
        </w:rPr>
      </w:pPr>
      <w:r w:rsidRPr="000171C5">
        <w:rPr>
          <w:rFonts w:ascii="Book Antiqua" w:eastAsia="Times New Roman" w:hAnsi="Book Antiqua" w:cs="Times New Roman"/>
          <w:b/>
          <w:bCs/>
          <w:kern w:val="0"/>
          <w:sz w:val="22"/>
          <w:szCs w:val="22"/>
          <w:lang w:eastAsia="fr-MA"/>
          <w14:ligatures w14:val="none"/>
        </w:rPr>
        <w:t>5. Durée</w:t>
      </w:r>
      <w:r w:rsidR="00ED52BF">
        <w:rPr>
          <w:rFonts w:ascii="Book Antiqua" w:eastAsia="Times New Roman" w:hAnsi="Book Antiqua" w:cs="Times New Roman"/>
          <w:b/>
          <w:bCs/>
          <w:kern w:val="0"/>
          <w:sz w:val="22"/>
          <w:szCs w:val="22"/>
          <w:lang w:eastAsia="fr-MA"/>
          <w14:ligatures w14:val="none"/>
        </w:rPr>
        <w:t xml:space="preserve"> </w:t>
      </w:r>
      <w:r w:rsidRPr="000171C5">
        <w:rPr>
          <w:rFonts w:ascii="Book Antiqua" w:eastAsia="Times New Roman" w:hAnsi="Book Antiqua" w:cs="Times New Roman"/>
          <w:b/>
          <w:bCs/>
          <w:kern w:val="0"/>
          <w:sz w:val="22"/>
          <w:szCs w:val="22"/>
          <w:lang w:eastAsia="fr-MA"/>
          <w14:ligatures w14:val="none"/>
        </w:rPr>
        <w:t>et Équité de Genre</w:t>
      </w:r>
    </w:p>
    <w:p w14:paraId="0767B1FA" w14:textId="77777777" w:rsidR="00995EE8" w:rsidRDefault="00995EE8" w:rsidP="00995EE8">
      <w:pPr>
        <w:spacing w:after="0" w:line="240" w:lineRule="auto"/>
        <w:jc w:val="both"/>
        <w:rPr>
          <w:rFonts w:ascii="Book Antiqua" w:eastAsia="Times New Roman" w:hAnsi="Book Antiqua" w:cs="Times New Roman"/>
          <w:b/>
          <w:bCs/>
          <w:kern w:val="0"/>
          <w:sz w:val="22"/>
          <w:szCs w:val="22"/>
          <w:lang w:eastAsia="fr-MA"/>
          <w14:ligatures w14:val="none"/>
        </w:rPr>
      </w:pPr>
    </w:p>
    <w:p w14:paraId="277BF59C" w14:textId="7D2C23C5" w:rsidR="001C36F4" w:rsidRPr="000171C5" w:rsidRDefault="001C36F4" w:rsidP="00995EE8">
      <w:pPr>
        <w:spacing w:after="0" w:line="240" w:lineRule="auto"/>
        <w:jc w:val="both"/>
        <w:rPr>
          <w:rFonts w:ascii="Book Antiqua" w:eastAsia="Times New Roman" w:hAnsi="Book Antiqua" w:cs="Times New Roman"/>
          <w:kern w:val="0"/>
          <w:sz w:val="22"/>
          <w:szCs w:val="22"/>
          <w:lang w:eastAsia="fr-MA"/>
          <w14:ligatures w14:val="none"/>
        </w:rPr>
      </w:pPr>
      <w:r w:rsidRPr="000171C5">
        <w:rPr>
          <w:rFonts w:ascii="Book Antiqua" w:eastAsia="Times New Roman" w:hAnsi="Book Antiqua" w:cs="Times New Roman"/>
          <w:b/>
          <w:bCs/>
          <w:kern w:val="0"/>
          <w:sz w:val="22"/>
          <w:szCs w:val="22"/>
          <w:lang w:eastAsia="fr-MA"/>
          <w14:ligatures w14:val="none"/>
        </w:rPr>
        <w:t>Volume horaire :</w:t>
      </w:r>
      <w:r w:rsidRPr="000171C5">
        <w:rPr>
          <w:rFonts w:ascii="Book Antiqua" w:eastAsia="Times New Roman" w:hAnsi="Book Antiqua" w:cs="Times New Roman"/>
          <w:kern w:val="0"/>
          <w:sz w:val="22"/>
          <w:szCs w:val="22"/>
          <w:lang w:eastAsia="fr-MA"/>
          <w14:ligatures w14:val="none"/>
        </w:rPr>
        <w:t xml:space="preserve"> La charge de travail estimée pour cette mission est de </w:t>
      </w:r>
      <w:r w:rsidR="006E2352">
        <w:rPr>
          <w:rFonts w:ascii="Book Antiqua" w:eastAsia="Times New Roman" w:hAnsi="Book Antiqua" w:cs="Times New Roman"/>
          <w:b/>
          <w:bCs/>
          <w:kern w:val="0"/>
          <w:sz w:val="22"/>
          <w:szCs w:val="22"/>
          <w:lang w:eastAsia="fr-MA"/>
          <w14:ligatures w14:val="none"/>
        </w:rPr>
        <w:t>5</w:t>
      </w:r>
      <w:r w:rsidR="00995EE8">
        <w:rPr>
          <w:rFonts w:ascii="Book Antiqua" w:eastAsia="Times New Roman" w:hAnsi="Book Antiqua" w:cs="Times New Roman"/>
          <w:b/>
          <w:bCs/>
          <w:kern w:val="0"/>
          <w:sz w:val="22"/>
          <w:szCs w:val="22"/>
          <w:lang w:eastAsia="fr-MA"/>
          <w14:ligatures w14:val="none"/>
        </w:rPr>
        <w:t>0</w:t>
      </w:r>
      <w:r w:rsidRPr="000171C5">
        <w:rPr>
          <w:rFonts w:ascii="Book Antiqua" w:eastAsia="Times New Roman" w:hAnsi="Book Antiqua" w:cs="Times New Roman"/>
          <w:b/>
          <w:bCs/>
          <w:kern w:val="0"/>
          <w:sz w:val="22"/>
          <w:szCs w:val="22"/>
          <w:lang w:eastAsia="fr-MA"/>
          <w14:ligatures w14:val="none"/>
        </w:rPr>
        <w:t xml:space="preserve"> jours de travail effectifs (jours-homme)</w:t>
      </w:r>
      <w:r w:rsidRPr="000171C5">
        <w:rPr>
          <w:rFonts w:ascii="Book Antiqua" w:eastAsia="Times New Roman" w:hAnsi="Book Antiqua" w:cs="Times New Roman"/>
          <w:kern w:val="0"/>
          <w:sz w:val="22"/>
          <w:szCs w:val="22"/>
          <w:lang w:eastAsia="fr-MA"/>
          <w14:ligatures w14:val="none"/>
        </w:rPr>
        <w:t>, répartis de manière flexible sur toute la durée du projet</w:t>
      </w:r>
      <w:r w:rsidR="00D1006F">
        <w:rPr>
          <w:rFonts w:ascii="Book Antiqua" w:eastAsia="Times New Roman" w:hAnsi="Book Antiqua" w:cs="Times New Roman"/>
          <w:kern w:val="0"/>
          <w:sz w:val="22"/>
          <w:szCs w:val="22"/>
          <w:lang w:eastAsia="fr-MA"/>
          <w14:ligatures w14:val="none"/>
        </w:rPr>
        <w:t xml:space="preserve"> (27 mois)</w:t>
      </w:r>
      <w:r w:rsidRPr="000171C5">
        <w:rPr>
          <w:rFonts w:ascii="Book Antiqua" w:eastAsia="Times New Roman" w:hAnsi="Book Antiqua" w:cs="Times New Roman"/>
          <w:kern w:val="0"/>
          <w:sz w:val="22"/>
          <w:szCs w:val="22"/>
          <w:lang w:eastAsia="fr-MA"/>
          <w14:ligatures w14:val="none"/>
        </w:rPr>
        <w:t>.</w:t>
      </w:r>
    </w:p>
    <w:p w14:paraId="1A018A61" w14:textId="77777777" w:rsidR="00995EE8" w:rsidRDefault="00995EE8" w:rsidP="00995EE8">
      <w:pPr>
        <w:spacing w:after="0" w:line="240" w:lineRule="auto"/>
        <w:ind w:left="360"/>
        <w:jc w:val="both"/>
        <w:rPr>
          <w:rFonts w:ascii="Book Antiqua" w:eastAsia="Times New Roman" w:hAnsi="Book Antiqua" w:cs="Times New Roman"/>
          <w:b/>
          <w:bCs/>
          <w:kern w:val="0"/>
          <w:sz w:val="22"/>
          <w:szCs w:val="22"/>
          <w:lang w:eastAsia="fr-MA"/>
          <w14:ligatures w14:val="none"/>
        </w:rPr>
      </w:pPr>
    </w:p>
    <w:p w14:paraId="2695A836" w14:textId="1468F812" w:rsidR="001C36F4" w:rsidRPr="000171C5" w:rsidRDefault="001C36F4" w:rsidP="00995EE8">
      <w:pPr>
        <w:spacing w:after="0" w:line="240" w:lineRule="auto"/>
        <w:jc w:val="both"/>
        <w:rPr>
          <w:rFonts w:ascii="Book Antiqua" w:eastAsia="Times New Roman" w:hAnsi="Book Antiqua" w:cs="Times New Roman"/>
          <w:kern w:val="0"/>
          <w:sz w:val="22"/>
          <w:szCs w:val="22"/>
          <w:lang w:eastAsia="fr-MA"/>
          <w14:ligatures w14:val="none"/>
        </w:rPr>
      </w:pPr>
      <w:r w:rsidRPr="000171C5">
        <w:rPr>
          <w:rFonts w:ascii="Book Antiqua" w:eastAsia="Times New Roman" w:hAnsi="Book Antiqua" w:cs="Times New Roman"/>
          <w:b/>
          <w:bCs/>
          <w:kern w:val="0"/>
          <w:sz w:val="22"/>
          <w:szCs w:val="22"/>
          <w:lang w:eastAsia="fr-MA"/>
          <w14:ligatures w14:val="none"/>
        </w:rPr>
        <w:t>Parité et Genre :</w:t>
      </w:r>
      <w:r w:rsidRPr="000171C5">
        <w:rPr>
          <w:rFonts w:ascii="Book Antiqua" w:eastAsia="Times New Roman" w:hAnsi="Book Antiqua" w:cs="Times New Roman"/>
          <w:kern w:val="0"/>
          <w:sz w:val="22"/>
          <w:szCs w:val="22"/>
          <w:lang w:eastAsia="fr-MA"/>
          <w14:ligatures w14:val="none"/>
        </w:rPr>
        <w:t xml:space="preserve"> Le projet CATALYSE-APAC appliquant une politique stricte d'équité, l'équipe d'experts sera en égale parité des sexes. Le premier poste (Expert Senior) et le présent poste forment un binôme indissociable ; les candidatures féminines répondant au profil sont vivement encouragées.</w:t>
      </w:r>
    </w:p>
    <w:p w14:paraId="5D6A9BD9" w14:textId="77777777" w:rsidR="00995EE8" w:rsidRDefault="00995EE8" w:rsidP="00C12228">
      <w:pPr>
        <w:spacing w:after="0" w:line="240" w:lineRule="auto"/>
        <w:jc w:val="both"/>
        <w:outlineLvl w:val="1"/>
        <w:rPr>
          <w:rFonts w:ascii="Book Antiqua" w:eastAsia="Times New Roman" w:hAnsi="Book Antiqua" w:cs="Times New Roman"/>
          <w:b/>
          <w:bCs/>
          <w:kern w:val="0"/>
          <w:sz w:val="22"/>
          <w:szCs w:val="22"/>
          <w:lang w:eastAsia="fr-MA"/>
          <w14:ligatures w14:val="none"/>
        </w:rPr>
      </w:pPr>
    </w:p>
    <w:p w14:paraId="5662F6C2" w14:textId="30238323" w:rsidR="001C36F4" w:rsidRPr="000171C5" w:rsidRDefault="001C36F4" w:rsidP="00C12228">
      <w:pPr>
        <w:spacing w:after="0" w:line="240" w:lineRule="auto"/>
        <w:jc w:val="both"/>
        <w:outlineLvl w:val="1"/>
        <w:rPr>
          <w:rFonts w:ascii="Book Antiqua" w:eastAsia="Times New Roman" w:hAnsi="Book Antiqua" w:cs="Times New Roman"/>
          <w:b/>
          <w:bCs/>
          <w:kern w:val="0"/>
          <w:sz w:val="22"/>
          <w:szCs w:val="22"/>
          <w:lang w:eastAsia="fr-MA"/>
          <w14:ligatures w14:val="none"/>
        </w:rPr>
      </w:pPr>
      <w:r w:rsidRPr="000171C5">
        <w:rPr>
          <w:rFonts w:ascii="Book Antiqua" w:eastAsia="Times New Roman" w:hAnsi="Book Antiqua" w:cs="Times New Roman"/>
          <w:b/>
          <w:bCs/>
          <w:kern w:val="0"/>
          <w:sz w:val="22"/>
          <w:szCs w:val="22"/>
          <w:lang w:eastAsia="fr-MA"/>
          <w14:ligatures w14:val="none"/>
        </w:rPr>
        <w:t>6. Dossier de Candidature et Modalités de Soumission</w:t>
      </w:r>
    </w:p>
    <w:p w14:paraId="1A022AB5" w14:textId="77777777" w:rsidR="00995EE8" w:rsidRDefault="00995EE8" w:rsidP="00C12228">
      <w:pPr>
        <w:spacing w:after="0" w:line="240" w:lineRule="auto"/>
        <w:jc w:val="both"/>
        <w:rPr>
          <w:rFonts w:ascii="Book Antiqua" w:eastAsia="Times New Roman" w:hAnsi="Book Antiqua" w:cs="Times New Roman"/>
          <w:kern w:val="0"/>
          <w:sz w:val="22"/>
          <w:szCs w:val="22"/>
          <w:lang w:eastAsia="fr-MA"/>
          <w14:ligatures w14:val="none"/>
        </w:rPr>
      </w:pPr>
    </w:p>
    <w:p w14:paraId="2DA153D5" w14:textId="7C09287A" w:rsidR="001C36F4" w:rsidRPr="000171C5" w:rsidRDefault="001C36F4" w:rsidP="00C12228">
      <w:pPr>
        <w:spacing w:after="0" w:line="240" w:lineRule="auto"/>
        <w:jc w:val="both"/>
        <w:rPr>
          <w:rFonts w:ascii="Book Antiqua" w:eastAsia="Times New Roman" w:hAnsi="Book Antiqua" w:cs="Times New Roman"/>
          <w:kern w:val="0"/>
          <w:sz w:val="22"/>
          <w:szCs w:val="22"/>
          <w:lang w:eastAsia="fr-MA"/>
          <w14:ligatures w14:val="none"/>
        </w:rPr>
      </w:pPr>
      <w:r w:rsidRPr="000171C5">
        <w:rPr>
          <w:rFonts w:ascii="Book Antiqua" w:eastAsia="Times New Roman" w:hAnsi="Book Antiqua" w:cs="Times New Roman"/>
          <w:kern w:val="0"/>
          <w:sz w:val="22"/>
          <w:szCs w:val="22"/>
          <w:lang w:eastAsia="fr-MA"/>
          <w14:ligatures w14:val="none"/>
        </w:rPr>
        <w:t>Les consultants intéressés</w:t>
      </w:r>
      <w:r w:rsidR="0072234A">
        <w:rPr>
          <w:rFonts w:ascii="Book Antiqua" w:eastAsia="Times New Roman" w:hAnsi="Book Antiqua" w:cs="Times New Roman"/>
          <w:kern w:val="0"/>
          <w:sz w:val="22"/>
          <w:szCs w:val="22"/>
          <w:lang w:eastAsia="fr-MA"/>
          <w14:ligatures w14:val="none"/>
        </w:rPr>
        <w:t xml:space="preserve"> (experts juniors)</w:t>
      </w:r>
      <w:r w:rsidRPr="000171C5">
        <w:rPr>
          <w:rFonts w:ascii="Book Antiqua" w:eastAsia="Times New Roman" w:hAnsi="Book Antiqua" w:cs="Times New Roman"/>
          <w:kern w:val="0"/>
          <w:sz w:val="22"/>
          <w:szCs w:val="22"/>
          <w:lang w:eastAsia="fr-MA"/>
          <w14:ligatures w14:val="none"/>
        </w:rPr>
        <w:t xml:space="preserve"> doivent soumettre leur dossier par voie électronique directement au </w:t>
      </w:r>
      <w:r w:rsidRPr="000171C5">
        <w:rPr>
          <w:rFonts w:ascii="Book Antiqua" w:eastAsia="Times New Roman" w:hAnsi="Book Antiqua" w:cs="Times New Roman"/>
          <w:b/>
          <w:bCs/>
          <w:kern w:val="0"/>
          <w:sz w:val="22"/>
          <w:szCs w:val="22"/>
          <w:lang w:eastAsia="fr-MA"/>
          <w14:ligatures w14:val="none"/>
        </w:rPr>
        <w:t>Centre des Études Amazighes Historiques et Environnementales</w:t>
      </w:r>
      <w:r w:rsidRPr="000171C5">
        <w:rPr>
          <w:rFonts w:ascii="Book Antiqua" w:eastAsia="Times New Roman" w:hAnsi="Book Antiqua" w:cs="Times New Roman"/>
          <w:kern w:val="0"/>
          <w:sz w:val="22"/>
          <w:szCs w:val="22"/>
          <w:lang w:eastAsia="fr-MA"/>
          <w14:ligatures w14:val="none"/>
        </w:rPr>
        <w:t xml:space="preserve"> à l'adresse e-mail officielle dédiée : </w:t>
      </w:r>
      <w:r w:rsidR="00995EE8">
        <w:rPr>
          <w:rFonts w:ascii="Book Antiqua" w:eastAsia="Times New Roman" w:hAnsi="Book Antiqua" w:cs="Times New Roman"/>
          <w:b/>
          <w:bCs/>
          <w:kern w:val="0"/>
          <w:sz w:val="22"/>
          <w:szCs w:val="22"/>
          <w:lang w:eastAsia="fr-MA"/>
          <w14:ligatures w14:val="none"/>
        </w:rPr>
        <w:t>centreamazigh@gmail.com</w:t>
      </w:r>
    </w:p>
    <w:p w14:paraId="623C82A8" w14:textId="77777777" w:rsidR="00995EE8" w:rsidRDefault="00995EE8" w:rsidP="00995EE8">
      <w:pPr>
        <w:spacing w:after="0" w:line="240" w:lineRule="auto"/>
        <w:jc w:val="both"/>
        <w:rPr>
          <w:rFonts w:ascii="Book Antiqua" w:eastAsia="Times New Roman" w:hAnsi="Book Antiqua" w:cs="Times New Roman"/>
          <w:b/>
          <w:bCs/>
          <w:kern w:val="0"/>
          <w:sz w:val="22"/>
          <w:szCs w:val="22"/>
          <w:lang w:eastAsia="fr-MA"/>
          <w14:ligatures w14:val="none"/>
        </w:rPr>
      </w:pPr>
    </w:p>
    <w:p w14:paraId="2119E6AD" w14:textId="775D40F2" w:rsidR="001C36F4" w:rsidRPr="000171C5" w:rsidRDefault="001C36F4" w:rsidP="00995EE8">
      <w:pPr>
        <w:spacing w:after="0" w:line="240" w:lineRule="auto"/>
        <w:jc w:val="both"/>
        <w:rPr>
          <w:rFonts w:ascii="Book Antiqua" w:eastAsia="Times New Roman" w:hAnsi="Book Antiqua" w:cs="Times New Roman"/>
          <w:kern w:val="0"/>
          <w:sz w:val="22"/>
          <w:szCs w:val="22"/>
          <w:lang w:eastAsia="fr-MA"/>
          <w14:ligatures w14:val="none"/>
        </w:rPr>
      </w:pPr>
      <w:r w:rsidRPr="000171C5">
        <w:rPr>
          <w:rFonts w:ascii="Book Antiqua" w:eastAsia="Times New Roman" w:hAnsi="Book Antiqua" w:cs="Times New Roman"/>
          <w:b/>
          <w:bCs/>
          <w:kern w:val="0"/>
          <w:sz w:val="22"/>
          <w:szCs w:val="22"/>
          <w:lang w:eastAsia="fr-MA"/>
          <w14:ligatures w14:val="none"/>
        </w:rPr>
        <w:t>Objet obligatoire du courriel :</w:t>
      </w:r>
      <w:r w:rsidRPr="000171C5">
        <w:rPr>
          <w:rFonts w:ascii="Book Antiqua" w:eastAsia="Times New Roman" w:hAnsi="Book Antiqua" w:cs="Times New Roman"/>
          <w:kern w:val="0"/>
          <w:sz w:val="22"/>
          <w:szCs w:val="22"/>
          <w:lang w:eastAsia="fr-MA"/>
          <w14:ligatures w14:val="none"/>
        </w:rPr>
        <w:t xml:space="preserve"> « Recrutement Expert SIG</w:t>
      </w:r>
      <w:r w:rsidR="0072234A">
        <w:rPr>
          <w:rFonts w:ascii="Book Antiqua" w:eastAsia="Times New Roman" w:hAnsi="Book Antiqua" w:cs="Times New Roman"/>
          <w:kern w:val="0"/>
          <w:sz w:val="22"/>
          <w:szCs w:val="22"/>
          <w:lang w:eastAsia="fr-MA"/>
          <w14:ligatures w14:val="none"/>
        </w:rPr>
        <w:t xml:space="preserve"> et suivi évaluation</w:t>
      </w:r>
      <w:r w:rsidRPr="000171C5">
        <w:rPr>
          <w:rFonts w:ascii="Book Antiqua" w:eastAsia="Times New Roman" w:hAnsi="Book Antiqua" w:cs="Times New Roman"/>
          <w:kern w:val="0"/>
          <w:sz w:val="22"/>
          <w:szCs w:val="22"/>
          <w:lang w:eastAsia="fr-MA"/>
          <w14:ligatures w14:val="none"/>
        </w:rPr>
        <w:t>/Junior – Projet CATALYSE-</w:t>
      </w:r>
      <w:proofErr w:type="gramStart"/>
      <w:r w:rsidRPr="000171C5">
        <w:rPr>
          <w:rFonts w:ascii="Book Antiqua" w:eastAsia="Times New Roman" w:hAnsi="Book Antiqua" w:cs="Times New Roman"/>
          <w:kern w:val="0"/>
          <w:sz w:val="22"/>
          <w:szCs w:val="22"/>
          <w:lang w:eastAsia="fr-MA"/>
          <w14:ligatures w14:val="none"/>
        </w:rPr>
        <w:t>APAC»</w:t>
      </w:r>
      <w:proofErr w:type="gramEnd"/>
      <w:r w:rsidRPr="000171C5">
        <w:rPr>
          <w:rFonts w:ascii="Book Antiqua" w:eastAsia="Times New Roman" w:hAnsi="Book Antiqua" w:cs="Times New Roman"/>
          <w:kern w:val="0"/>
          <w:sz w:val="22"/>
          <w:szCs w:val="22"/>
          <w:lang w:eastAsia="fr-MA"/>
          <w14:ligatures w14:val="none"/>
        </w:rPr>
        <w:t>.</w:t>
      </w:r>
    </w:p>
    <w:p w14:paraId="60C0F786" w14:textId="77777777" w:rsidR="00995EE8" w:rsidRDefault="00995EE8" w:rsidP="00995EE8">
      <w:pPr>
        <w:spacing w:after="0" w:line="240" w:lineRule="auto"/>
        <w:jc w:val="both"/>
        <w:rPr>
          <w:rFonts w:ascii="Book Antiqua" w:eastAsia="Times New Roman" w:hAnsi="Book Antiqua" w:cs="Times New Roman"/>
          <w:b/>
          <w:bCs/>
          <w:kern w:val="0"/>
          <w:sz w:val="22"/>
          <w:szCs w:val="22"/>
          <w:lang w:eastAsia="fr-MA"/>
          <w14:ligatures w14:val="none"/>
        </w:rPr>
      </w:pPr>
    </w:p>
    <w:p w14:paraId="79B33B95" w14:textId="0C5194AD" w:rsidR="001C36F4" w:rsidRPr="000171C5" w:rsidRDefault="001C36F4" w:rsidP="00995EE8">
      <w:pPr>
        <w:spacing w:after="0" w:line="240" w:lineRule="auto"/>
        <w:jc w:val="both"/>
        <w:rPr>
          <w:rFonts w:ascii="Book Antiqua" w:eastAsia="Times New Roman" w:hAnsi="Book Antiqua" w:cs="Times New Roman"/>
          <w:kern w:val="0"/>
          <w:sz w:val="22"/>
          <w:szCs w:val="22"/>
          <w:lang w:eastAsia="fr-MA"/>
          <w14:ligatures w14:val="none"/>
        </w:rPr>
      </w:pPr>
      <w:r w:rsidRPr="000171C5">
        <w:rPr>
          <w:rFonts w:ascii="Book Antiqua" w:eastAsia="Times New Roman" w:hAnsi="Book Antiqua" w:cs="Times New Roman"/>
          <w:b/>
          <w:bCs/>
          <w:kern w:val="0"/>
          <w:sz w:val="22"/>
          <w:szCs w:val="22"/>
          <w:lang w:eastAsia="fr-MA"/>
          <w14:ligatures w14:val="none"/>
        </w:rPr>
        <w:t>Date limite de dépôt :</w:t>
      </w:r>
      <w:r w:rsidRPr="000171C5">
        <w:rPr>
          <w:rFonts w:ascii="Book Antiqua" w:eastAsia="Times New Roman" w:hAnsi="Book Antiqua" w:cs="Times New Roman"/>
          <w:kern w:val="0"/>
          <w:sz w:val="22"/>
          <w:szCs w:val="22"/>
          <w:lang w:eastAsia="fr-MA"/>
          <w14:ligatures w14:val="none"/>
        </w:rPr>
        <w:t xml:space="preserve"> </w:t>
      </w:r>
      <w:r w:rsidRPr="00435BC0">
        <w:rPr>
          <w:rFonts w:ascii="Book Antiqua" w:eastAsia="Times New Roman" w:hAnsi="Book Antiqua" w:cs="Times New Roman"/>
          <w:kern w:val="0"/>
          <w:sz w:val="22"/>
          <w:szCs w:val="22"/>
          <w:u w:val="single"/>
          <w:lang w:eastAsia="fr-MA"/>
          <w14:ligatures w14:val="none"/>
        </w:rPr>
        <w:t xml:space="preserve">Le </w:t>
      </w:r>
      <w:r w:rsidR="00E97659" w:rsidRPr="00435BC0">
        <w:rPr>
          <w:rFonts w:ascii="Book Antiqua" w:eastAsia="Times New Roman" w:hAnsi="Book Antiqua" w:cs="Times New Roman"/>
          <w:b/>
          <w:bCs/>
          <w:kern w:val="0"/>
          <w:sz w:val="22"/>
          <w:szCs w:val="22"/>
          <w:u w:val="single"/>
          <w:lang w:eastAsia="fr-MA"/>
          <w14:ligatures w14:val="none"/>
        </w:rPr>
        <w:t>5 novembre</w:t>
      </w:r>
      <w:r w:rsidR="00995EE8" w:rsidRPr="00435BC0">
        <w:rPr>
          <w:rFonts w:ascii="Book Antiqua" w:eastAsia="Times New Roman" w:hAnsi="Book Antiqua" w:cs="Times New Roman"/>
          <w:b/>
          <w:bCs/>
          <w:kern w:val="0"/>
          <w:sz w:val="22"/>
          <w:szCs w:val="22"/>
          <w:u w:val="single"/>
          <w:lang w:eastAsia="fr-MA"/>
          <w14:ligatures w14:val="none"/>
        </w:rPr>
        <w:t xml:space="preserve"> 2026</w:t>
      </w:r>
      <w:r w:rsidRPr="00435BC0">
        <w:rPr>
          <w:rFonts w:ascii="Book Antiqua" w:eastAsia="Times New Roman" w:hAnsi="Book Antiqua" w:cs="Times New Roman"/>
          <w:kern w:val="0"/>
          <w:sz w:val="22"/>
          <w:szCs w:val="22"/>
          <w:u w:val="single"/>
          <w:lang w:eastAsia="fr-MA"/>
          <w14:ligatures w14:val="none"/>
        </w:rPr>
        <w:t xml:space="preserve"> à 16h30 (heure locale).</w:t>
      </w:r>
    </w:p>
    <w:p w14:paraId="3E970EA7" w14:textId="77777777" w:rsidR="00995EE8" w:rsidRDefault="00995EE8" w:rsidP="00C12228">
      <w:pPr>
        <w:spacing w:after="0" w:line="240" w:lineRule="auto"/>
        <w:jc w:val="both"/>
        <w:rPr>
          <w:rFonts w:ascii="Book Antiqua" w:eastAsia="Times New Roman" w:hAnsi="Book Antiqua" w:cs="Times New Roman"/>
          <w:kern w:val="0"/>
          <w:sz w:val="22"/>
          <w:szCs w:val="22"/>
          <w:lang w:eastAsia="fr-MA"/>
          <w14:ligatures w14:val="none"/>
        </w:rPr>
      </w:pPr>
    </w:p>
    <w:p w14:paraId="6C01C0EE" w14:textId="7F4CC10D" w:rsidR="001C36F4" w:rsidRPr="000171C5" w:rsidRDefault="001C36F4" w:rsidP="00C12228">
      <w:pPr>
        <w:spacing w:after="0" w:line="240" w:lineRule="auto"/>
        <w:jc w:val="both"/>
        <w:rPr>
          <w:rFonts w:ascii="Book Antiqua" w:eastAsia="Times New Roman" w:hAnsi="Book Antiqua" w:cs="Times New Roman"/>
          <w:kern w:val="0"/>
          <w:sz w:val="22"/>
          <w:szCs w:val="22"/>
          <w:lang w:eastAsia="fr-MA"/>
          <w14:ligatures w14:val="none"/>
        </w:rPr>
      </w:pPr>
      <w:r w:rsidRPr="000171C5">
        <w:rPr>
          <w:rFonts w:ascii="Book Antiqua" w:eastAsia="Times New Roman" w:hAnsi="Book Antiqua" w:cs="Times New Roman"/>
          <w:kern w:val="0"/>
          <w:sz w:val="22"/>
          <w:szCs w:val="22"/>
          <w:lang w:eastAsia="fr-MA"/>
          <w14:ligatures w14:val="none"/>
        </w:rPr>
        <w:t>Le dossier doit être scindé en deux offres distinctes :</w:t>
      </w:r>
    </w:p>
    <w:p w14:paraId="1A5369C4" w14:textId="55CAE7D1" w:rsidR="001C36F4" w:rsidRPr="000171C5" w:rsidRDefault="001C36F4" w:rsidP="00C12228">
      <w:pPr>
        <w:numPr>
          <w:ilvl w:val="0"/>
          <w:numId w:val="5"/>
        </w:numPr>
        <w:spacing w:after="0" w:line="240" w:lineRule="auto"/>
        <w:jc w:val="both"/>
        <w:rPr>
          <w:rFonts w:ascii="Book Antiqua" w:eastAsia="Times New Roman" w:hAnsi="Book Antiqua" w:cs="Times New Roman"/>
          <w:kern w:val="0"/>
          <w:sz w:val="22"/>
          <w:szCs w:val="22"/>
          <w:lang w:eastAsia="fr-MA"/>
          <w14:ligatures w14:val="none"/>
        </w:rPr>
      </w:pPr>
      <w:r w:rsidRPr="000171C5">
        <w:rPr>
          <w:rFonts w:ascii="Book Antiqua" w:eastAsia="Times New Roman" w:hAnsi="Book Antiqua" w:cs="Times New Roman"/>
          <w:b/>
          <w:bCs/>
          <w:kern w:val="0"/>
          <w:sz w:val="22"/>
          <w:szCs w:val="22"/>
          <w:lang w:eastAsia="fr-MA"/>
          <w14:ligatures w14:val="none"/>
        </w:rPr>
        <w:t>L'Offre Technique :</w:t>
      </w:r>
      <w:r w:rsidRPr="000171C5">
        <w:rPr>
          <w:rFonts w:ascii="Book Antiqua" w:eastAsia="Times New Roman" w:hAnsi="Book Antiqua" w:cs="Times New Roman"/>
          <w:kern w:val="0"/>
          <w:sz w:val="22"/>
          <w:szCs w:val="22"/>
          <w:lang w:eastAsia="fr-MA"/>
          <w14:ligatures w14:val="none"/>
        </w:rPr>
        <w:t xml:space="preserve"> CV détaillé</w:t>
      </w:r>
      <w:r w:rsidR="00995EE8">
        <w:rPr>
          <w:rFonts w:ascii="Book Antiqua" w:eastAsia="Times New Roman" w:hAnsi="Book Antiqua" w:cs="Times New Roman"/>
          <w:kern w:val="0"/>
          <w:sz w:val="22"/>
          <w:szCs w:val="22"/>
          <w:lang w:eastAsia="fr-MA"/>
          <w14:ligatures w14:val="none"/>
        </w:rPr>
        <w:t xml:space="preserve"> </w:t>
      </w:r>
      <w:r w:rsidRPr="000171C5">
        <w:rPr>
          <w:rFonts w:ascii="Book Antiqua" w:eastAsia="Times New Roman" w:hAnsi="Book Antiqua" w:cs="Times New Roman"/>
          <w:kern w:val="0"/>
          <w:sz w:val="22"/>
          <w:szCs w:val="22"/>
          <w:lang w:eastAsia="fr-MA"/>
          <w14:ligatures w14:val="none"/>
        </w:rPr>
        <w:t>et une note méthodologique (</w:t>
      </w:r>
      <w:r w:rsidR="00995EE8">
        <w:rPr>
          <w:rFonts w:ascii="Book Antiqua" w:eastAsia="Times New Roman" w:hAnsi="Book Antiqua" w:cs="Times New Roman"/>
          <w:kern w:val="0"/>
          <w:sz w:val="22"/>
          <w:szCs w:val="22"/>
          <w:lang w:eastAsia="fr-MA"/>
          <w14:ligatures w14:val="none"/>
        </w:rPr>
        <w:t>5 à 6</w:t>
      </w:r>
      <w:r w:rsidRPr="000171C5">
        <w:rPr>
          <w:rFonts w:ascii="Book Antiqua" w:eastAsia="Times New Roman" w:hAnsi="Book Antiqua" w:cs="Times New Roman"/>
          <w:kern w:val="0"/>
          <w:sz w:val="22"/>
          <w:szCs w:val="22"/>
          <w:lang w:eastAsia="fr-MA"/>
          <w14:ligatures w14:val="none"/>
        </w:rPr>
        <w:t xml:space="preserve"> pages maximum) décrivant l'approche technique pour la configuration de Mapeo et la structuration de l'Atlas.</w:t>
      </w:r>
    </w:p>
    <w:p w14:paraId="0D0D4F0F" w14:textId="587C3A9C" w:rsidR="001C36F4" w:rsidRPr="000171C5" w:rsidRDefault="001C36F4" w:rsidP="00C12228">
      <w:pPr>
        <w:numPr>
          <w:ilvl w:val="0"/>
          <w:numId w:val="5"/>
        </w:numPr>
        <w:spacing w:after="0" w:line="240" w:lineRule="auto"/>
        <w:jc w:val="both"/>
        <w:rPr>
          <w:rFonts w:ascii="Book Antiqua" w:eastAsia="Times New Roman" w:hAnsi="Book Antiqua" w:cs="Times New Roman"/>
          <w:kern w:val="0"/>
          <w:sz w:val="22"/>
          <w:szCs w:val="22"/>
          <w:lang w:eastAsia="fr-MA"/>
          <w14:ligatures w14:val="none"/>
        </w:rPr>
      </w:pPr>
      <w:r w:rsidRPr="000171C5">
        <w:rPr>
          <w:rFonts w:ascii="Book Antiqua" w:eastAsia="Times New Roman" w:hAnsi="Book Antiqua" w:cs="Times New Roman"/>
          <w:b/>
          <w:bCs/>
          <w:kern w:val="0"/>
          <w:sz w:val="22"/>
          <w:szCs w:val="22"/>
          <w:lang w:eastAsia="fr-MA"/>
          <w14:ligatures w14:val="none"/>
        </w:rPr>
        <w:t>L'Offre Financière :</w:t>
      </w:r>
      <w:r w:rsidRPr="000171C5">
        <w:rPr>
          <w:rFonts w:ascii="Book Antiqua" w:eastAsia="Times New Roman" w:hAnsi="Book Antiqua" w:cs="Times New Roman"/>
          <w:kern w:val="0"/>
          <w:sz w:val="22"/>
          <w:szCs w:val="22"/>
          <w:lang w:eastAsia="fr-MA"/>
          <w14:ligatures w14:val="none"/>
        </w:rPr>
        <w:t xml:space="preserve"> </w:t>
      </w:r>
      <w:r w:rsidR="00995EE8">
        <w:rPr>
          <w:rFonts w:ascii="Book Antiqua" w:eastAsia="Times New Roman" w:hAnsi="Book Antiqua" w:cs="Times New Roman"/>
          <w:kern w:val="0"/>
          <w:sz w:val="22"/>
          <w:szCs w:val="22"/>
          <w:lang w:eastAsia="fr-MA"/>
          <w14:ligatures w14:val="none"/>
        </w:rPr>
        <w:t>Un</w:t>
      </w:r>
      <w:r w:rsidRPr="000171C5">
        <w:rPr>
          <w:rFonts w:ascii="Book Antiqua" w:eastAsia="Times New Roman" w:hAnsi="Book Antiqua" w:cs="Times New Roman"/>
          <w:kern w:val="0"/>
          <w:sz w:val="22"/>
          <w:szCs w:val="22"/>
          <w:lang w:eastAsia="fr-MA"/>
          <w14:ligatures w14:val="none"/>
        </w:rPr>
        <w:t xml:space="preserve"> tableau détaillé du coût global </w:t>
      </w:r>
      <w:r w:rsidR="00995EE8">
        <w:rPr>
          <w:rFonts w:ascii="Book Antiqua" w:eastAsia="Times New Roman" w:hAnsi="Book Antiqua" w:cs="Times New Roman"/>
          <w:kern w:val="0"/>
          <w:sz w:val="22"/>
          <w:szCs w:val="22"/>
          <w:lang w:eastAsia="fr-MA"/>
          <w14:ligatures w14:val="none"/>
        </w:rPr>
        <w:t xml:space="preserve">(incluant les coûts par mission) </w:t>
      </w:r>
      <w:r w:rsidRPr="000171C5">
        <w:rPr>
          <w:rFonts w:ascii="Book Antiqua" w:eastAsia="Times New Roman" w:hAnsi="Book Antiqua" w:cs="Times New Roman"/>
          <w:kern w:val="0"/>
          <w:sz w:val="22"/>
          <w:szCs w:val="22"/>
          <w:lang w:eastAsia="fr-MA"/>
          <w14:ligatures w14:val="none"/>
        </w:rPr>
        <w:t xml:space="preserve">tout compris (honoraires basés sur </w:t>
      </w:r>
      <w:r w:rsidR="00E97659">
        <w:rPr>
          <w:rFonts w:ascii="Book Antiqua" w:eastAsia="Times New Roman" w:hAnsi="Book Antiqua" w:cs="Times New Roman"/>
          <w:kern w:val="0"/>
          <w:sz w:val="22"/>
          <w:szCs w:val="22"/>
          <w:lang w:eastAsia="fr-MA"/>
          <w14:ligatures w14:val="none"/>
        </w:rPr>
        <w:t>5</w:t>
      </w:r>
      <w:r w:rsidRPr="000171C5">
        <w:rPr>
          <w:rFonts w:ascii="Book Antiqua" w:eastAsia="Times New Roman" w:hAnsi="Book Antiqua" w:cs="Times New Roman"/>
          <w:kern w:val="0"/>
          <w:sz w:val="22"/>
          <w:szCs w:val="22"/>
          <w:lang w:eastAsia="fr-MA"/>
          <w14:ligatures w14:val="none"/>
        </w:rPr>
        <w:t xml:space="preserve">0 jours-homme + frais de déplacements terrain pour les 6 </w:t>
      </w:r>
      <w:r w:rsidR="00995EE8">
        <w:rPr>
          <w:rFonts w:ascii="Book Antiqua" w:eastAsia="Times New Roman" w:hAnsi="Book Antiqua" w:cs="Times New Roman"/>
          <w:kern w:val="0"/>
          <w:sz w:val="22"/>
          <w:szCs w:val="22"/>
          <w:lang w:eastAsia="fr-MA"/>
          <w14:ligatures w14:val="none"/>
        </w:rPr>
        <w:t>missions sur le terrain</w:t>
      </w:r>
      <w:r w:rsidRPr="000171C5">
        <w:rPr>
          <w:rFonts w:ascii="Book Antiqua" w:eastAsia="Times New Roman" w:hAnsi="Book Antiqua" w:cs="Times New Roman"/>
          <w:kern w:val="0"/>
          <w:sz w:val="22"/>
          <w:szCs w:val="22"/>
          <w:lang w:eastAsia="fr-MA"/>
          <w14:ligatures w14:val="none"/>
        </w:rPr>
        <w:t>).</w:t>
      </w:r>
    </w:p>
    <w:p w14:paraId="2DF3C861" w14:textId="34231210" w:rsidR="001C36F4" w:rsidRPr="001C36F4" w:rsidRDefault="001C36F4" w:rsidP="001C36F4">
      <w:pPr>
        <w:spacing w:after="0" w:line="240" w:lineRule="auto"/>
        <w:rPr>
          <w:rFonts w:ascii="Times New Roman" w:eastAsia="Times New Roman" w:hAnsi="Times New Roman" w:cs="Times New Roman"/>
          <w:kern w:val="0"/>
          <w:lang w:eastAsia="fr-MA"/>
          <w14:ligatures w14:val="none"/>
        </w:rPr>
      </w:pPr>
    </w:p>
    <w:p w14:paraId="1E959A95" w14:textId="77777777" w:rsidR="001C36F4" w:rsidRPr="001C36F4" w:rsidRDefault="001C36F4" w:rsidP="001C36F4">
      <w:pPr>
        <w:spacing w:after="0" w:line="240" w:lineRule="auto"/>
        <w:rPr>
          <w:rFonts w:ascii="Times New Roman" w:eastAsia="Times New Roman" w:hAnsi="Times New Roman" w:cs="Times New Roman"/>
          <w:kern w:val="0"/>
          <w:lang w:eastAsia="fr-MA"/>
          <w14:ligatures w14:val="none"/>
        </w:rPr>
      </w:pPr>
      <w:r w:rsidRPr="001C36F4">
        <w:rPr>
          <w:rFonts w:ascii="Times New Roman" w:eastAsia="Times New Roman" w:hAnsi="Times New Roman" w:cs="Times New Roman"/>
          <w:kern w:val="0"/>
          <w:lang w:eastAsia="fr-MA"/>
          <w14:ligatures w14:val="none"/>
        </w:rPr>
        <w:br/>
      </w:r>
    </w:p>
    <w:p w14:paraId="3FD94527" w14:textId="77777777" w:rsidR="001C36F4" w:rsidRDefault="001C36F4"/>
    <w:sectPr w:rsidR="001C36F4" w:rsidSect="00C12228">
      <w:footerReference w:type="default" r:id="rId9"/>
      <w:pgSz w:w="11906" w:h="16838"/>
      <w:pgMar w:top="1417" w:right="1417" w:bottom="1417" w:left="1417" w:header="708" w:footer="708" w:gutter="0"/>
      <w:pgBorders w:offsetFrom="page">
        <w:top w:val="double" w:sz="4" w:space="24" w:color="1F3864" w:themeColor="accent1" w:themeShade="80"/>
        <w:left w:val="double" w:sz="4" w:space="24" w:color="1F3864" w:themeColor="accent1" w:themeShade="80"/>
        <w:bottom w:val="double" w:sz="4" w:space="24" w:color="1F3864" w:themeColor="accent1" w:themeShade="80"/>
        <w:right w:val="double" w:sz="4" w:space="24" w:color="1F3864" w:themeColor="accent1"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8A3926" w14:textId="77777777" w:rsidR="008677CB" w:rsidRDefault="008677CB" w:rsidP="005A6594">
      <w:pPr>
        <w:spacing w:after="0" w:line="240" w:lineRule="auto"/>
      </w:pPr>
      <w:r>
        <w:separator/>
      </w:r>
    </w:p>
  </w:endnote>
  <w:endnote w:type="continuationSeparator" w:id="0">
    <w:p w14:paraId="71106732" w14:textId="77777777" w:rsidR="008677CB" w:rsidRDefault="008677CB" w:rsidP="005A6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0493980"/>
      <w:docPartObj>
        <w:docPartGallery w:val="Page Numbers (Bottom of Page)"/>
        <w:docPartUnique/>
      </w:docPartObj>
    </w:sdtPr>
    <w:sdtEndPr/>
    <w:sdtContent>
      <w:p w14:paraId="45FC7DA8" w14:textId="54D9F312" w:rsidR="005A6594" w:rsidRDefault="005A6594">
        <w:pPr>
          <w:pStyle w:val="Pieddepage"/>
          <w:jc w:val="right"/>
        </w:pPr>
        <w:r>
          <w:fldChar w:fldCharType="begin"/>
        </w:r>
        <w:r>
          <w:instrText>PAGE   \* MERGEFORMAT</w:instrText>
        </w:r>
        <w:r>
          <w:fldChar w:fldCharType="separate"/>
        </w:r>
        <w:r>
          <w:rPr>
            <w:lang w:val="fr-FR"/>
          </w:rPr>
          <w:t>2</w:t>
        </w:r>
        <w:r>
          <w:fldChar w:fldCharType="end"/>
        </w:r>
      </w:p>
    </w:sdtContent>
  </w:sdt>
  <w:p w14:paraId="649C0605" w14:textId="77777777" w:rsidR="005A6594" w:rsidRDefault="005A659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C35793" w14:textId="77777777" w:rsidR="008677CB" w:rsidRDefault="008677CB" w:rsidP="005A6594">
      <w:pPr>
        <w:spacing w:after="0" w:line="240" w:lineRule="auto"/>
      </w:pPr>
      <w:r>
        <w:separator/>
      </w:r>
    </w:p>
  </w:footnote>
  <w:footnote w:type="continuationSeparator" w:id="0">
    <w:p w14:paraId="57C8ECFF" w14:textId="77777777" w:rsidR="008677CB" w:rsidRDefault="008677CB" w:rsidP="005A65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44297"/>
    <w:multiLevelType w:val="multilevel"/>
    <w:tmpl w:val="C604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FB19D5"/>
    <w:multiLevelType w:val="multilevel"/>
    <w:tmpl w:val="60E6E9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D82A8C"/>
    <w:multiLevelType w:val="multilevel"/>
    <w:tmpl w:val="92126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BE5022"/>
    <w:multiLevelType w:val="multilevel"/>
    <w:tmpl w:val="F3A80C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AC1F4D"/>
    <w:multiLevelType w:val="multilevel"/>
    <w:tmpl w:val="05362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FD5030"/>
    <w:multiLevelType w:val="multilevel"/>
    <w:tmpl w:val="1CF66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78523A"/>
    <w:multiLevelType w:val="multilevel"/>
    <w:tmpl w:val="A69C35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3A1FD1"/>
    <w:multiLevelType w:val="multilevel"/>
    <w:tmpl w:val="8E526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276B08"/>
    <w:multiLevelType w:val="multilevel"/>
    <w:tmpl w:val="C0FE8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7859F9"/>
    <w:multiLevelType w:val="multilevel"/>
    <w:tmpl w:val="E59E6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FB3DFE"/>
    <w:multiLevelType w:val="multilevel"/>
    <w:tmpl w:val="0ABAF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6943C8"/>
    <w:multiLevelType w:val="multilevel"/>
    <w:tmpl w:val="016C0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BF128D"/>
    <w:multiLevelType w:val="multilevel"/>
    <w:tmpl w:val="D37E3E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0"/>
  </w:num>
  <w:num w:numId="4">
    <w:abstractNumId w:val="4"/>
  </w:num>
  <w:num w:numId="5">
    <w:abstractNumId w:val="2"/>
  </w:num>
  <w:num w:numId="6">
    <w:abstractNumId w:val="11"/>
  </w:num>
  <w:num w:numId="7">
    <w:abstractNumId w:val="1"/>
  </w:num>
  <w:num w:numId="8">
    <w:abstractNumId w:val="6"/>
  </w:num>
  <w:num w:numId="9">
    <w:abstractNumId w:val="10"/>
  </w:num>
  <w:num w:numId="10">
    <w:abstractNumId w:val="3"/>
  </w:num>
  <w:num w:numId="11">
    <w:abstractNumId w:val="7"/>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6F4"/>
    <w:rsid w:val="000171C5"/>
    <w:rsid w:val="001C36F4"/>
    <w:rsid w:val="003C7A0C"/>
    <w:rsid w:val="00435BC0"/>
    <w:rsid w:val="00521717"/>
    <w:rsid w:val="005A389E"/>
    <w:rsid w:val="005A6594"/>
    <w:rsid w:val="006742CC"/>
    <w:rsid w:val="006B5F80"/>
    <w:rsid w:val="006E2352"/>
    <w:rsid w:val="0072234A"/>
    <w:rsid w:val="008677CB"/>
    <w:rsid w:val="008E20C5"/>
    <w:rsid w:val="009227C8"/>
    <w:rsid w:val="00995EE8"/>
    <w:rsid w:val="00BD3D39"/>
    <w:rsid w:val="00C12228"/>
    <w:rsid w:val="00C45557"/>
    <w:rsid w:val="00C64CB8"/>
    <w:rsid w:val="00D1006F"/>
    <w:rsid w:val="00D75D3C"/>
    <w:rsid w:val="00E02C3E"/>
    <w:rsid w:val="00E97659"/>
    <w:rsid w:val="00ED0248"/>
    <w:rsid w:val="00ED52BF"/>
    <w:rsid w:val="00F5492A"/>
    <w:rsid w:val="00FD2715"/>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7473D"/>
  <w15:chartTrackingRefBased/>
  <w15:docId w15:val="{26D4263B-5439-45A1-B0AD-23545AA4C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fr-MA"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1C36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1C36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1C36F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C36F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C36F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C36F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C36F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C36F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C36F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C36F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1C36F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1C36F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C36F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C36F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C36F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C36F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C36F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C36F4"/>
    <w:rPr>
      <w:rFonts w:eastAsiaTheme="majorEastAsia" w:cstheme="majorBidi"/>
      <w:color w:val="272727" w:themeColor="text1" w:themeTint="D8"/>
    </w:rPr>
  </w:style>
  <w:style w:type="paragraph" w:styleId="Titre">
    <w:name w:val="Title"/>
    <w:basedOn w:val="Normal"/>
    <w:next w:val="Normal"/>
    <w:link w:val="TitreCar"/>
    <w:uiPriority w:val="10"/>
    <w:qFormat/>
    <w:rsid w:val="001C36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C36F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C36F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C36F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C36F4"/>
    <w:pPr>
      <w:spacing w:before="160"/>
      <w:jc w:val="center"/>
    </w:pPr>
    <w:rPr>
      <w:i/>
      <w:iCs/>
      <w:color w:val="404040" w:themeColor="text1" w:themeTint="BF"/>
    </w:rPr>
  </w:style>
  <w:style w:type="character" w:customStyle="1" w:styleId="CitationCar">
    <w:name w:val="Citation Car"/>
    <w:basedOn w:val="Policepardfaut"/>
    <w:link w:val="Citation"/>
    <w:uiPriority w:val="29"/>
    <w:rsid w:val="001C36F4"/>
    <w:rPr>
      <w:i/>
      <w:iCs/>
      <w:color w:val="404040" w:themeColor="text1" w:themeTint="BF"/>
    </w:rPr>
  </w:style>
  <w:style w:type="paragraph" w:styleId="Paragraphedeliste">
    <w:name w:val="List Paragraph"/>
    <w:basedOn w:val="Normal"/>
    <w:uiPriority w:val="34"/>
    <w:qFormat/>
    <w:rsid w:val="001C36F4"/>
    <w:pPr>
      <w:ind w:left="720"/>
      <w:contextualSpacing/>
    </w:pPr>
  </w:style>
  <w:style w:type="character" w:styleId="Accentuationintense">
    <w:name w:val="Intense Emphasis"/>
    <w:basedOn w:val="Policepardfaut"/>
    <w:uiPriority w:val="21"/>
    <w:qFormat/>
    <w:rsid w:val="001C36F4"/>
    <w:rPr>
      <w:i/>
      <w:iCs/>
      <w:color w:val="2F5496" w:themeColor="accent1" w:themeShade="BF"/>
    </w:rPr>
  </w:style>
  <w:style w:type="paragraph" w:styleId="Citationintense">
    <w:name w:val="Intense Quote"/>
    <w:basedOn w:val="Normal"/>
    <w:next w:val="Normal"/>
    <w:link w:val="CitationintenseCar"/>
    <w:uiPriority w:val="30"/>
    <w:qFormat/>
    <w:rsid w:val="001C36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C36F4"/>
    <w:rPr>
      <w:i/>
      <w:iCs/>
      <w:color w:val="2F5496" w:themeColor="accent1" w:themeShade="BF"/>
    </w:rPr>
  </w:style>
  <w:style w:type="character" w:styleId="Rfrenceintense">
    <w:name w:val="Intense Reference"/>
    <w:basedOn w:val="Policepardfaut"/>
    <w:uiPriority w:val="32"/>
    <w:qFormat/>
    <w:rsid w:val="001C36F4"/>
    <w:rPr>
      <w:b/>
      <w:bCs/>
      <w:smallCaps/>
      <w:color w:val="2F5496" w:themeColor="accent1" w:themeShade="BF"/>
      <w:spacing w:val="5"/>
    </w:rPr>
  </w:style>
  <w:style w:type="character" w:styleId="lev">
    <w:name w:val="Strong"/>
    <w:basedOn w:val="Policepardfaut"/>
    <w:uiPriority w:val="22"/>
    <w:qFormat/>
    <w:rsid w:val="00E02C3E"/>
    <w:rPr>
      <w:b/>
      <w:bCs/>
    </w:rPr>
  </w:style>
  <w:style w:type="character" w:styleId="Accentuation">
    <w:name w:val="Emphasis"/>
    <w:basedOn w:val="Policepardfaut"/>
    <w:uiPriority w:val="20"/>
    <w:qFormat/>
    <w:rsid w:val="00E02C3E"/>
    <w:rPr>
      <w:i/>
      <w:iCs/>
    </w:rPr>
  </w:style>
  <w:style w:type="paragraph" w:customStyle="1" w:styleId="z1qcye">
    <w:name w:val="z1qcye"/>
    <w:basedOn w:val="Normal"/>
    <w:rsid w:val="00E02C3E"/>
    <w:pPr>
      <w:spacing w:before="100" w:beforeAutospacing="1" w:after="100" w:afterAutospacing="1" w:line="240" w:lineRule="auto"/>
    </w:pPr>
    <w:rPr>
      <w:rFonts w:ascii="Times New Roman" w:eastAsia="Times New Roman" w:hAnsi="Times New Roman" w:cs="Times New Roman"/>
      <w:kern w:val="0"/>
      <w:lang w:eastAsia="fr-MA"/>
      <w14:ligatures w14:val="none"/>
    </w:rPr>
  </w:style>
  <w:style w:type="character" w:customStyle="1" w:styleId="inqyif">
    <w:name w:val="inqyif"/>
    <w:basedOn w:val="Policepardfaut"/>
    <w:rsid w:val="00E02C3E"/>
  </w:style>
  <w:style w:type="paragraph" w:styleId="En-tte">
    <w:name w:val="header"/>
    <w:basedOn w:val="Normal"/>
    <w:link w:val="En-tteCar"/>
    <w:uiPriority w:val="99"/>
    <w:unhideWhenUsed/>
    <w:rsid w:val="005A6594"/>
    <w:pPr>
      <w:tabs>
        <w:tab w:val="center" w:pos="4536"/>
        <w:tab w:val="right" w:pos="9072"/>
      </w:tabs>
      <w:spacing w:after="0" w:line="240" w:lineRule="auto"/>
    </w:pPr>
  </w:style>
  <w:style w:type="character" w:customStyle="1" w:styleId="En-tteCar">
    <w:name w:val="En-tête Car"/>
    <w:basedOn w:val="Policepardfaut"/>
    <w:link w:val="En-tte"/>
    <w:uiPriority w:val="99"/>
    <w:rsid w:val="005A6594"/>
  </w:style>
  <w:style w:type="paragraph" w:styleId="Pieddepage">
    <w:name w:val="footer"/>
    <w:basedOn w:val="Normal"/>
    <w:link w:val="PieddepageCar"/>
    <w:uiPriority w:val="99"/>
    <w:unhideWhenUsed/>
    <w:rsid w:val="005A659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A6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1797</Words>
  <Characters>9885</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zerynthiaconsulting2030@gmail.com</dc:creator>
  <cp:keywords/>
  <dc:description/>
  <cp:lastModifiedBy>Mohamed Handaine</cp:lastModifiedBy>
  <cp:revision>3</cp:revision>
  <dcterms:created xsi:type="dcterms:W3CDTF">2026-10-18T06:57:00Z</dcterms:created>
  <dcterms:modified xsi:type="dcterms:W3CDTF">2026-10-20T07:58:00Z</dcterms:modified>
</cp:coreProperties>
</file>