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9C7FF" w14:textId="77777777" w:rsidR="00BE6627" w:rsidRDefault="00BE6627">
      <w:pPr>
        <w:jc w:val="both"/>
        <w:rPr>
          <w:rFonts w:ascii="Arial" w:hAnsi="Arial" w:cs="Arial"/>
          <w:b/>
          <w:bCs/>
          <w:sz w:val="22"/>
          <w:szCs w:val="22"/>
        </w:rPr>
      </w:pPr>
    </w:p>
    <w:p w14:paraId="4E2370A0" w14:textId="43E1A2A7" w:rsidR="00985515" w:rsidRPr="005721ED" w:rsidRDefault="00985515">
      <w:pPr>
        <w:jc w:val="both"/>
        <w:rPr>
          <w:rFonts w:ascii="Arial" w:hAnsi="Arial" w:cs="Arial"/>
          <w:b/>
          <w:bCs/>
          <w:sz w:val="22"/>
          <w:szCs w:val="22"/>
        </w:rPr>
      </w:pPr>
      <w:r>
        <w:rPr>
          <w:rFonts w:ascii="Arial" w:hAnsi="Arial" w:cs="Arial"/>
          <w:b/>
          <w:bCs/>
          <w:sz w:val="22"/>
          <w:szCs w:val="22"/>
        </w:rPr>
        <w:t>1. Cadre général du Programme</w:t>
      </w:r>
    </w:p>
    <w:p w14:paraId="40A47B46" w14:textId="77777777" w:rsidR="00172693" w:rsidRPr="005721ED" w:rsidRDefault="00172693">
      <w:pPr>
        <w:jc w:val="both"/>
        <w:rPr>
          <w:rFonts w:ascii="Arial" w:hAnsi="Arial" w:cs="Arial"/>
          <w:sz w:val="22"/>
          <w:szCs w:val="22"/>
        </w:rPr>
      </w:pPr>
    </w:p>
    <w:p w14:paraId="217A340A" w14:textId="77777777" w:rsidR="005B7C3A" w:rsidRPr="00D62FF9" w:rsidRDefault="005B7C3A">
      <w:pPr>
        <w:jc w:val="both"/>
        <w:rPr>
          <w:rFonts w:ascii="Arial" w:hAnsi="Arial" w:cs="Arial"/>
          <w:sz w:val="22"/>
          <w:szCs w:val="22"/>
        </w:rPr>
      </w:pPr>
      <w:r>
        <w:rPr>
          <w:rFonts w:ascii="Arial" w:hAnsi="Arial" w:cs="Arial"/>
          <w:sz w:val="22"/>
          <w:szCs w:val="22"/>
        </w:rPr>
        <w:t xml:space="preserve">Le programme </w:t>
      </w:r>
      <w:r>
        <w:rPr>
          <w:rFonts w:ascii="Arial" w:hAnsi="Arial" w:cs="Arial"/>
          <w:b/>
          <w:bCs/>
          <w:sz w:val="22"/>
          <w:szCs w:val="22"/>
        </w:rPr>
        <w:t xml:space="preserve">« Partenariat pour l’emploi » </w:t>
      </w:r>
      <w:r>
        <w:rPr>
          <w:rFonts w:ascii="Arial" w:hAnsi="Arial" w:cs="Arial"/>
          <w:sz w:val="22"/>
          <w:szCs w:val="22"/>
        </w:rPr>
        <w:t xml:space="preserve">de la </w:t>
      </w:r>
      <w:r>
        <w:rPr>
          <w:rFonts w:ascii="Arial" w:hAnsi="Arial" w:cs="Arial"/>
          <w:b/>
          <w:bCs/>
          <w:sz w:val="22"/>
          <w:szCs w:val="22"/>
        </w:rPr>
        <w:t>GIZ Maroc</w:t>
      </w:r>
      <w:r>
        <w:rPr>
          <w:rFonts w:ascii="Arial" w:hAnsi="Arial" w:cs="Arial"/>
          <w:sz w:val="22"/>
          <w:szCs w:val="22"/>
        </w:rPr>
        <w:t xml:space="preserve"> a pour mission la mise en œuvre de </w:t>
      </w:r>
      <w:r>
        <w:rPr>
          <w:rFonts w:ascii="Arial" w:hAnsi="Arial" w:cs="Arial"/>
          <w:b/>
          <w:bCs/>
          <w:sz w:val="22"/>
          <w:szCs w:val="22"/>
        </w:rPr>
        <w:t xml:space="preserve">l'Initiative spéciale « Emploi décent pour une transition juste » - Invest for Jobs </w:t>
      </w:r>
      <w:r>
        <w:rPr>
          <w:rFonts w:ascii="Arial" w:hAnsi="Arial" w:cs="Arial"/>
          <w:sz w:val="22"/>
          <w:szCs w:val="22"/>
        </w:rPr>
        <w:t>du</w:t>
      </w:r>
      <w:r>
        <w:rPr>
          <w:rFonts w:ascii="Arial" w:hAnsi="Arial" w:cs="Arial"/>
          <w:b/>
          <w:bCs/>
          <w:sz w:val="22"/>
          <w:szCs w:val="22"/>
        </w:rPr>
        <w:t xml:space="preserve"> </w:t>
      </w:r>
      <w:r>
        <w:rPr>
          <w:rFonts w:ascii="Arial" w:hAnsi="Arial" w:cs="Arial"/>
          <w:sz w:val="22"/>
          <w:szCs w:val="22"/>
        </w:rPr>
        <w:t>ministère fédéral allemand de la Coopération économique et du Développement</w:t>
      </w:r>
      <w:r>
        <w:rPr>
          <w:rFonts w:ascii="Arial" w:hAnsi="Arial" w:cs="Arial"/>
          <w:b/>
          <w:bCs/>
          <w:sz w:val="22"/>
          <w:szCs w:val="22"/>
        </w:rPr>
        <w:t xml:space="preserve"> (BMZ),</w:t>
      </w:r>
      <w:r>
        <w:rPr>
          <w:rFonts w:ascii="Arial" w:hAnsi="Arial" w:cs="Arial"/>
          <w:sz w:val="22"/>
          <w:szCs w:val="22"/>
        </w:rPr>
        <w:t xml:space="preserve"> en coopération avec le Ministère de l’Industrie et du Commerce (MIC) du Maroc. Le programme a pour objectif de soutenir les entreprises et les investisseurs allemands, européens et marocains dans leur engagement en faveur de l’emploi et de la formation en Afrique.</w:t>
      </w:r>
    </w:p>
    <w:p w14:paraId="0C0A3312" w14:textId="71D5AB2B" w:rsidR="00531218" w:rsidRDefault="00531218">
      <w:pPr>
        <w:jc w:val="both"/>
        <w:rPr>
          <w:rFonts w:ascii="Arial" w:hAnsi="Arial" w:cs="Arial"/>
          <w:b/>
          <w:bCs/>
          <w:sz w:val="22"/>
          <w:szCs w:val="22"/>
        </w:rPr>
      </w:pPr>
    </w:p>
    <w:p w14:paraId="2D148D9A" w14:textId="77777777" w:rsidR="00CB0125" w:rsidRPr="005721ED" w:rsidRDefault="00CB0125">
      <w:pPr>
        <w:jc w:val="both"/>
        <w:rPr>
          <w:rFonts w:ascii="Arial" w:hAnsi="Arial" w:cs="Arial"/>
          <w:b/>
          <w:bCs/>
          <w:sz w:val="22"/>
          <w:szCs w:val="22"/>
        </w:rPr>
      </w:pPr>
    </w:p>
    <w:p w14:paraId="1C0CBE9A" w14:textId="77777777" w:rsidR="00411F3F" w:rsidRPr="005721ED" w:rsidRDefault="00985515">
      <w:pPr>
        <w:jc w:val="both"/>
        <w:rPr>
          <w:rFonts w:ascii="Arial" w:hAnsi="Arial" w:cs="Arial"/>
          <w:b/>
          <w:bCs/>
          <w:sz w:val="22"/>
          <w:szCs w:val="22"/>
        </w:rPr>
      </w:pPr>
      <w:r>
        <w:rPr>
          <w:rFonts w:ascii="Arial" w:hAnsi="Arial" w:cs="Arial"/>
          <w:b/>
          <w:bCs/>
          <w:sz w:val="22"/>
          <w:szCs w:val="22"/>
        </w:rPr>
        <w:t>2. Contexte de la Mission</w:t>
      </w:r>
    </w:p>
    <w:p w14:paraId="02548B10" w14:textId="77777777" w:rsidR="00CB0125" w:rsidRDefault="00CB0125">
      <w:pPr>
        <w:jc w:val="both"/>
        <w:rPr>
          <w:rFonts w:ascii="Arial" w:hAnsi="Arial" w:cs="Arial"/>
          <w:sz w:val="22"/>
          <w:szCs w:val="22"/>
          <w:shd w:val="clear" w:color="auto" w:fill="FFFFFF"/>
        </w:rPr>
      </w:pPr>
    </w:p>
    <w:p w14:paraId="76B3B497" w14:textId="5345A6D5" w:rsidR="00F95BEB" w:rsidRPr="00F95BEB" w:rsidRDefault="00F95BEB">
      <w:pPr>
        <w:jc w:val="both"/>
        <w:rPr>
          <w:rFonts w:ascii="Arial" w:hAnsi="Arial" w:cs="Arial"/>
          <w:sz w:val="22"/>
          <w:szCs w:val="22"/>
          <w:lang w:val="fr-FR"/>
        </w:rPr>
      </w:pPr>
      <w:r>
        <w:rPr>
          <w:rFonts w:ascii="Arial" w:hAnsi="Arial" w:cs="Arial"/>
          <w:sz w:val="22"/>
          <w:szCs w:val="22"/>
          <w:lang w:val="fr-FR"/>
        </w:rPr>
        <w:t>Cette mission concerne une société marocaine de transport basée dans la région d’El Jadida. L’entreprise exploite une flotte d’environ 5</w:t>
      </w:r>
      <w:r w:rsidR="0051736E">
        <w:rPr>
          <w:rFonts w:ascii="Arial" w:hAnsi="Arial" w:cs="Arial"/>
          <w:sz w:val="22"/>
          <w:szCs w:val="22"/>
          <w:lang w:val="fr-FR"/>
        </w:rPr>
        <w:t>0</w:t>
      </w:r>
      <w:r>
        <w:rPr>
          <w:rFonts w:ascii="Arial" w:hAnsi="Arial" w:cs="Arial"/>
          <w:sz w:val="22"/>
          <w:szCs w:val="22"/>
          <w:lang w:val="fr-FR"/>
        </w:rPr>
        <w:t xml:space="preserve"> véhicules dédiés au transport de denrées sensibles pour le compte de ses clients. Elle a réalisé un chiffre d’affaires de </w:t>
      </w:r>
      <w:r w:rsidR="00DA4301">
        <w:rPr>
          <w:rFonts w:ascii="Arial" w:hAnsi="Arial" w:cs="Arial"/>
          <w:sz w:val="22"/>
          <w:szCs w:val="22"/>
          <w:lang w:val="fr-FR"/>
        </w:rPr>
        <w:t xml:space="preserve">plus de </w:t>
      </w:r>
      <w:r>
        <w:rPr>
          <w:rFonts w:ascii="Arial" w:hAnsi="Arial" w:cs="Arial"/>
          <w:sz w:val="22"/>
          <w:szCs w:val="22"/>
          <w:lang w:val="fr-FR"/>
        </w:rPr>
        <w:t>16 millions de dirhams HT en 2025 et emploie 44 personnes</w:t>
      </w:r>
      <w:r w:rsidR="0051736E">
        <w:rPr>
          <w:rFonts w:ascii="Arial" w:hAnsi="Arial" w:cs="Arial"/>
          <w:sz w:val="22"/>
          <w:szCs w:val="22"/>
          <w:lang w:val="fr-FR"/>
        </w:rPr>
        <w:t>.</w:t>
      </w:r>
    </w:p>
    <w:p w14:paraId="1967AB4A" w14:textId="77777777" w:rsidR="00F95BEB" w:rsidRPr="00F95BEB" w:rsidRDefault="00F95BEB">
      <w:pPr>
        <w:jc w:val="both"/>
        <w:rPr>
          <w:rFonts w:ascii="Arial" w:hAnsi="Arial" w:cs="Arial"/>
          <w:sz w:val="22"/>
          <w:szCs w:val="22"/>
          <w:lang w:val="fr-FR"/>
        </w:rPr>
      </w:pPr>
      <w:r>
        <w:rPr>
          <w:rFonts w:ascii="Arial" w:hAnsi="Arial" w:cs="Arial"/>
          <w:sz w:val="22"/>
          <w:szCs w:val="22"/>
          <w:lang w:val="fr-FR"/>
        </w:rPr>
        <w:t>Son activité repose sur la planification quotidienne des tournées, la disponibilité de la flotte et la maîtrise des encaissements réalisés lors des livraisons (retours de fonds en espèces et en chèques). La planification, la maintenance des véhicules et le suivi des encaissements sont aujourd’hui peu outillés, ce qui limite la visibilité sur les coûts, la performance des tournées et la sécurisation des fonds collectés.</w:t>
      </w:r>
    </w:p>
    <w:p w14:paraId="3922EF34" w14:textId="77777777" w:rsidR="00CB0125" w:rsidRDefault="00CB0125">
      <w:pPr>
        <w:jc w:val="both"/>
        <w:rPr>
          <w:rFonts w:ascii="Arial" w:hAnsi="Arial" w:cs="Arial"/>
          <w:sz w:val="22"/>
          <w:szCs w:val="22"/>
          <w:shd w:val="clear" w:color="auto" w:fill="FFFFFF"/>
        </w:rPr>
      </w:pPr>
    </w:p>
    <w:p w14:paraId="0C3F7603" w14:textId="77777777" w:rsidR="00411F3F" w:rsidRPr="005721ED" w:rsidRDefault="00985515">
      <w:pPr>
        <w:jc w:val="both"/>
        <w:rPr>
          <w:rFonts w:ascii="Arial" w:hAnsi="Arial" w:cs="Arial"/>
          <w:b/>
          <w:bCs/>
          <w:sz w:val="22"/>
          <w:szCs w:val="22"/>
        </w:rPr>
      </w:pPr>
      <w:r>
        <w:rPr>
          <w:rFonts w:ascii="Arial" w:hAnsi="Arial" w:cs="Arial"/>
          <w:b/>
          <w:bCs/>
          <w:sz w:val="22"/>
          <w:szCs w:val="22"/>
        </w:rPr>
        <w:t>3. Objectif</w:t>
      </w:r>
    </w:p>
    <w:p w14:paraId="799EF594" w14:textId="77777777" w:rsidR="00CB0125" w:rsidRDefault="00CB0125">
      <w:pPr>
        <w:jc w:val="both"/>
        <w:rPr>
          <w:rFonts w:ascii="Arial" w:hAnsi="Arial" w:cs="Arial"/>
          <w:sz w:val="22"/>
          <w:szCs w:val="22"/>
          <w:shd w:val="clear" w:color="auto" w:fill="FFFFFF"/>
        </w:rPr>
      </w:pPr>
    </w:p>
    <w:p w14:paraId="62401A36" w14:textId="77777777" w:rsidR="00F95BEB" w:rsidRPr="00F95BEB" w:rsidRDefault="00F95BEB">
      <w:pPr>
        <w:jc w:val="both"/>
        <w:rPr>
          <w:rFonts w:ascii="Arial" w:hAnsi="Arial" w:cs="Arial"/>
          <w:sz w:val="22"/>
          <w:szCs w:val="22"/>
          <w:lang w:val="fr-FR"/>
        </w:rPr>
      </w:pPr>
      <w:r>
        <w:rPr>
          <w:rFonts w:ascii="Arial" w:hAnsi="Arial" w:cs="Arial"/>
          <w:sz w:val="22"/>
          <w:szCs w:val="22"/>
          <w:lang w:val="fr-FR"/>
        </w:rPr>
        <w:t xml:space="preserve">L’objectif de la présente mission est d’accompagner l’entreprise dans le diagnostic et le cadrage de son organisation transport, la rédaction du cahier des charges fonctionnel, l’assistance à la mise en place, le paramétrage et l’opérationnalisation de la solution </w:t>
      </w:r>
      <w:r>
        <w:rPr>
          <w:rFonts w:ascii="Arial" w:hAnsi="Arial" w:cs="Arial"/>
          <w:b/>
          <w:bCs/>
          <w:sz w:val="22"/>
          <w:szCs w:val="22"/>
          <w:lang w:val="fr-FR"/>
        </w:rPr>
        <w:t>CANDOR TMS</w:t>
      </w:r>
      <w:r>
        <w:rPr>
          <w:rFonts w:ascii="Arial" w:hAnsi="Arial" w:cs="Arial"/>
          <w:sz w:val="22"/>
          <w:szCs w:val="22"/>
          <w:lang w:val="fr-FR"/>
        </w:rPr>
        <w:t xml:space="preserve"> (éditeur B-Agile) pour la digitalisation de ses opérations de transport.</w:t>
      </w:r>
    </w:p>
    <w:p w14:paraId="503A75BD" w14:textId="77777777" w:rsidR="00CB0125" w:rsidRDefault="00CB0125">
      <w:pPr>
        <w:jc w:val="both"/>
        <w:rPr>
          <w:rFonts w:ascii="Arial" w:hAnsi="Arial" w:cs="Arial"/>
          <w:sz w:val="22"/>
          <w:szCs w:val="22"/>
          <w:shd w:val="clear" w:color="auto" w:fill="FFFFFF"/>
        </w:rPr>
      </w:pPr>
    </w:p>
    <w:p w14:paraId="6DC3B19E" w14:textId="77777777" w:rsidR="00F95BEB" w:rsidRPr="00F95BEB" w:rsidRDefault="00F95BEB">
      <w:pPr>
        <w:jc w:val="both"/>
        <w:rPr>
          <w:rFonts w:ascii="Arial" w:hAnsi="Arial" w:cs="Arial"/>
          <w:sz w:val="22"/>
          <w:szCs w:val="22"/>
          <w:lang w:val="fr-FR"/>
        </w:rPr>
      </w:pPr>
      <w:r>
        <w:rPr>
          <w:rFonts w:ascii="Arial" w:hAnsi="Arial" w:cs="Arial"/>
          <w:sz w:val="22"/>
          <w:szCs w:val="22"/>
          <w:lang w:val="fr-FR"/>
        </w:rPr>
        <w:t>Elle vise à accompagner l’entreprise dans la mise en place d’un environnement fonctionnel intégrant la gestion de flotte, la maintenance, l’optimisation des tournées et le retour de fonds, assurant la traçabilité des véhicules, des conducteurs et des tournées, et un pilotage en temps réel des opérations.</w:t>
      </w:r>
    </w:p>
    <w:p w14:paraId="0781F210" w14:textId="77777777" w:rsidR="00CB0125" w:rsidRDefault="00CB0125">
      <w:pPr>
        <w:jc w:val="both"/>
        <w:rPr>
          <w:rFonts w:ascii="Arial" w:hAnsi="Arial" w:cs="Arial"/>
          <w:sz w:val="22"/>
          <w:szCs w:val="22"/>
          <w:shd w:val="clear" w:color="auto" w:fill="FFFFFF"/>
        </w:rPr>
      </w:pPr>
    </w:p>
    <w:p w14:paraId="1F300670" w14:textId="77777777" w:rsidR="00F95BEB" w:rsidRPr="00F95BEB" w:rsidRDefault="00F95BEB">
      <w:pPr>
        <w:jc w:val="both"/>
        <w:rPr>
          <w:rFonts w:ascii="Arial" w:hAnsi="Arial" w:cs="Arial"/>
          <w:sz w:val="22"/>
          <w:szCs w:val="22"/>
          <w:lang w:val="fr-FR"/>
        </w:rPr>
      </w:pPr>
      <w:r>
        <w:rPr>
          <w:rFonts w:ascii="Arial" w:hAnsi="Arial" w:cs="Arial"/>
          <w:sz w:val="22"/>
          <w:szCs w:val="22"/>
          <w:lang w:val="fr-FR"/>
        </w:rPr>
        <w:t>À travers cette mission, l’entreprise vise à réduire ses coûts d’exploitation, améliorer son taux de service, sécuriser ses encaissements et accroître sa capacité de transport, contribuant ainsi à soutenir sa croissance et son potentiel de création d’emplois.</w:t>
      </w:r>
    </w:p>
    <w:p w14:paraId="1073BA20" w14:textId="77777777" w:rsidR="00CB0125" w:rsidRDefault="00CB0125">
      <w:pPr>
        <w:jc w:val="both"/>
        <w:rPr>
          <w:rFonts w:ascii="Arial" w:hAnsi="Arial" w:cs="Arial"/>
          <w:sz w:val="22"/>
          <w:szCs w:val="22"/>
          <w:shd w:val="clear" w:color="auto" w:fill="FFFFFF"/>
        </w:rPr>
      </w:pPr>
    </w:p>
    <w:p w14:paraId="42B82362" w14:textId="77777777" w:rsidR="00411F3F" w:rsidRPr="005721ED" w:rsidRDefault="00985515">
      <w:pPr>
        <w:jc w:val="both"/>
        <w:rPr>
          <w:rFonts w:ascii="Arial" w:hAnsi="Arial" w:cs="Arial"/>
          <w:b/>
          <w:bCs/>
          <w:sz w:val="22"/>
          <w:szCs w:val="22"/>
        </w:rPr>
      </w:pPr>
      <w:r>
        <w:rPr>
          <w:rFonts w:ascii="Arial" w:hAnsi="Arial" w:cs="Arial"/>
          <w:b/>
          <w:bCs/>
          <w:sz w:val="22"/>
          <w:szCs w:val="22"/>
        </w:rPr>
        <w:t>4. Résultats Attendus</w:t>
      </w:r>
    </w:p>
    <w:p w14:paraId="2D324490" w14:textId="77777777" w:rsidR="00CB0125" w:rsidRDefault="00CB0125">
      <w:pPr>
        <w:jc w:val="both"/>
        <w:rPr>
          <w:rFonts w:ascii="Arial" w:hAnsi="Arial" w:cs="Arial"/>
          <w:sz w:val="22"/>
          <w:szCs w:val="22"/>
          <w:shd w:val="clear" w:color="auto" w:fill="FFFFFF"/>
        </w:rPr>
      </w:pPr>
    </w:p>
    <w:p w14:paraId="7C7D199B" w14:textId="77777777" w:rsidR="00F95BEB" w:rsidRPr="00F95BEB" w:rsidRDefault="00F95BEB">
      <w:pPr>
        <w:jc w:val="both"/>
        <w:rPr>
          <w:rFonts w:ascii="Arial" w:hAnsi="Arial" w:cs="Arial"/>
          <w:sz w:val="22"/>
          <w:szCs w:val="22"/>
          <w:lang w:val="fr-FR"/>
        </w:rPr>
      </w:pPr>
      <w:r>
        <w:rPr>
          <w:rFonts w:ascii="Arial" w:hAnsi="Arial" w:cs="Arial"/>
          <w:sz w:val="22"/>
          <w:szCs w:val="22"/>
          <w:lang w:val="fr-FR"/>
        </w:rPr>
        <w:t>Les résultats attendus sont :</w:t>
      </w:r>
    </w:p>
    <w:p w14:paraId="664C5295" w14:textId="77777777" w:rsidR="00CB0125" w:rsidRDefault="00CB0125">
      <w:pPr>
        <w:jc w:val="both"/>
        <w:rPr>
          <w:rFonts w:ascii="Arial" w:hAnsi="Arial" w:cs="Arial"/>
          <w:sz w:val="22"/>
          <w:szCs w:val="22"/>
          <w:shd w:val="clear" w:color="auto" w:fill="FFFFFF"/>
        </w:rPr>
      </w:pPr>
    </w:p>
    <w:p w14:paraId="43C5C56F" w14:textId="1D168AA2" w:rsidR="00270F08" w:rsidRPr="00270F08" w:rsidRDefault="00270F08" w:rsidP="0031671F">
      <w:pPr>
        <w:jc w:val="both"/>
        <w:rPr>
          <w:rFonts w:ascii="Arial" w:hAnsi="Arial" w:cs="Arial"/>
          <w:sz w:val="22"/>
          <w:szCs w:val="22"/>
          <w:lang w:val="fr-FR"/>
        </w:rPr>
      </w:pPr>
      <w:r>
        <w:rPr>
          <w:rFonts w:ascii="Arial" w:hAnsi="Arial" w:cs="Arial"/>
          <w:sz w:val="22"/>
          <w:szCs w:val="22"/>
          <w:lang w:val="fr-FR"/>
        </w:rPr>
        <w:t xml:space="preserve">• </w:t>
      </w:r>
      <w:r>
        <w:rPr>
          <w:rFonts w:ascii="Arial" w:hAnsi="Arial" w:cs="Arial"/>
          <w:b/>
          <w:bCs/>
          <w:sz w:val="22"/>
          <w:szCs w:val="22"/>
          <w:lang w:val="fr-FR"/>
        </w:rPr>
        <w:t>R1 - Une organisation transport cible définie</w:t>
      </w:r>
      <w:r>
        <w:rPr>
          <w:rFonts w:ascii="Arial" w:hAnsi="Arial" w:cs="Arial"/>
          <w:sz w:val="22"/>
          <w:szCs w:val="22"/>
          <w:lang w:val="fr-FR"/>
        </w:rPr>
        <w:t>, à partir du diagnostic de la planification, de la maintenance et de l’encaissement, avec des actions d’amélioration (taux de remplissage, itinéraires, suivi du carburant).</w:t>
      </w:r>
    </w:p>
    <w:p w14:paraId="190900F6" w14:textId="77777777" w:rsidR="00270F08" w:rsidRPr="00270F08" w:rsidRDefault="00270F08" w:rsidP="0031671F">
      <w:pPr>
        <w:jc w:val="both"/>
        <w:rPr>
          <w:rFonts w:ascii="Arial" w:hAnsi="Arial" w:cs="Arial"/>
          <w:sz w:val="22"/>
          <w:szCs w:val="22"/>
          <w:lang w:val="fr-FR"/>
        </w:rPr>
      </w:pPr>
      <w:r>
        <w:rPr>
          <w:rFonts w:ascii="Arial" w:hAnsi="Arial" w:cs="Arial"/>
          <w:sz w:val="22"/>
          <w:szCs w:val="22"/>
          <w:lang w:val="fr-FR"/>
        </w:rPr>
        <w:t xml:space="preserve">• </w:t>
      </w:r>
      <w:r>
        <w:rPr>
          <w:rFonts w:ascii="Arial" w:hAnsi="Arial" w:cs="Arial"/>
          <w:b/>
          <w:bCs/>
          <w:sz w:val="22"/>
          <w:szCs w:val="22"/>
          <w:lang w:val="fr-FR"/>
        </w:rPr>
        <w:t>R2 - Une gestion de flotte et de maintenance digitalisée dans la solution</w:t>
      </w:r>
      <w:r>
        <w:rPr>
          <w:rFonts w:ascii="Arial" w:hAnsi="Arial" w:cs="Arial"/>
          <w:sz w:val="22"/>
          <w:szCs w:val="22"/>
          <w:lang w:val="fr-FR"/>
        </w:rPr>
        <w:t xml:space="preserve"> : véhicules, conducteurs, assurances et échéances réglementaires, carburant, plans d’entretien préventif et interventions curatives.</w:t>
      </w:r>
    </w:p>
    <w:p w14:paraId="0976A740" w14:textId="77777777" w:rsidR="00270F08" w:rsidRPr="00270F08" w:rsidRDefault="00270F08" w:rsidP="0031671F">
      <w:pPr>
        <w:jc w:val="both"/>
        <w:rPr>
          <w:rFonts w:ascii="Arial" w:hAnsi="Arial" w:cs="Arial"/>
          <w:sz w:val="22"/>
          <w:szCs w:val="22"/>
          <w:lang w:val="fr-FR"/>
        </w:rPr>
      </w:pPr>
      <w:r>
        <w:rPr>
          <w:rFonts w:ascii="Arial" w:hAnsi="Arial" w:cs="Arial"/>
          <w:sz w:val="22"/>
          <w:szCs w:val="22"/>
          <w:lang w:val="fr-FR"/>
        </w:rPr>
        <w:t xml:space="preserve">• </w:t>
      </w:r>
      <w:r>
        <w:rPr>
          <w:rFonts w:ascii="Arial" w:hAnsi="Arial" w:cs="Arial"/>
          <w:b/>
          <w:bCs/>
          <w:sz w:val="22"/>
          <w:szCs w:val="22"/>
          <w:lang w:val="fr-FR"/>
        </w:rPr>
        <w:t>R3 - Une planification et un suivi des tournées opérationnels</w:t>
      </w:r>
      <w:r>
        <w:rPr>
          <w:rFonts w:ascii="Arial" w:hAnsi="Arial" w:cs="Arial"/>
          <w:sz w:val="22"/>
          <w:szCs w:val="22"/>
          <w:lang w:val="fr-FR"/>
        </w:rPr>
        <w:t>, avec affectation des véhicules et des conducteurs, géolocalisation, suivi des temps de conduite et preuve de livraison (track and trace).</w:t>
      </w:r>
    </w:p>
    <w:p w14:paraId="27FAF979" w14:textId="77777777" w:rsidR="00270F08" w:rsidRPr="00270F08" w:rsidRDefault="00270F08" w:rsidP="0031671F">
      <w:pPr>
        <w:jc w:val="both"/>
        <w:rPr>
          <w:rFonts w:ascii="Arial" w:hAnsi="Arial" w:cs="Arial"/>
          <w:sz w:val="22"/>
          <w:szCs w:val="22"/>
          <w:lang w:val="fr-FR"/>
        </w:rPr>
      </w:pPr>
      <w:r>
        <w:rPr>
          <w:rFonts w:ascii="Arial" w:hAnsi="Arial" w:cs="Arial"/>
          <w:sz w:val="22"/>
          <w:szCs w:val="22"/>
          <w:lang w:val="fr-FR"/>
        </w:rPr>
        <w:lastRenderedPageBreak/>
        <w:t xml:space="preserve">• </w:t>
      </w:r>
      <w:r>
        <w:rPr>
          <w:rFonts w:ascii="Arial" w:hAnsi="Arial" w:cs="Arial"/>
          <w:b/>
          <w:bCs/>
          <w:sz w:val="22"/>
          <w:szCs w:val="22"/>
          <w:lang w:val="fr-FR"/>
        </w:rPr>
        <w:t>R4 - Un suivi sécurisé des retours de fonds</w:t>
      </w:r>
      <w:r>
        <w:rPr>
          <w:rFonts w:ascii="Arial" w:hAnsi="Arial" w:cs="Arial"/>
          <w:sz w:val="22"/>
          <w:szCs w:val="22"/>
          <w:lang w:val="fr-FR"/>
        </w:rPr>
        <w:t>, avec enregistrement des encaissements par tournée et par conducteur, rapprochement et alertes en cas d’écart, ainsi que des alertes d’entretien et de déviation d’itinéraire.</w:t>
      </w:r>
    </w:p>
    <w:p w14:paraId="62416BC6" w14:textId="77777777" w:rsidR="00270F08" w:rsidRPr="00270F08" w:rsidRDefault="00270F08" w:rsidP="0031671F">
      <w:pPr>
        <w:jc w:val="both"/>
        <w:rPr>
          <w:rFonts w:ascii="Arial" w:hAnsi="Arial" w:cs="Arial"/>
          <w:sz w:val="22"/>
          <w:szCs w:val="22"/>
          <w:lang w:val="fr-FR"/>
        </w:rPr>
      </w:pPr>
      <w:r>
        <w:rPr>
          <w:rFonts w:ascii="Arial" w:hAnsi="Arial" w:cs="Arial"/>
          <w:sz w:val="22"/>
          <w:szCs w:val="22"/>
          <w:lang w:val="fr-FR"/>
        </w:rPr>
        <w:t xml:space="preserve">• </w:t>
      </w:r>
      <w:r>
        <w:rPr>
          <w:rFonts w:ascii="Arial" w:hAnsi="Arial" w:cs="Arial"/>
          <w:b/>
          <w:bCs/>
          <w:sz w:val="22"/>
          <w:szCs w:val="22"/>
          <w:lang w:val="fr-FR"/>
        </w:rPr>
        <w:t>R5 - Des tableaux de bord (dashboards) de pilotage en temps réel</w:t>
      </w:r>
      <w:r>
        <w:rPr>
          <w:rFonts w:ascii="Arial" w:hAnsi="Arial" w:cs="Arial"/>
          <w:sz w:val="22"/>
          <w:szCs w:val="22"/>
          <w:lang w:val="fr-FR"/>
        </w:rPr>
        <w:t xml:space="preserve"> : coût au kilomètre, taux de service, délais de livraison, encaissements, consommation de carburant et rentabilité.</w:t>
      </w:r>
    </w:p>
    <w:p w14:paraId="02D07C73" w14:textId="77777777" w:rsidR="00270F08" w:rsidRPr="00270F08" w:rsidRDefault="00270F08" w:rsidP="0031671F">
      <w:pPr>
        <w:jc w:val="both"/>
        <w:rPr>
          <w:rFonts w:ascii="Arial" w:hAnsi="Arial" w:cs="Arial"/>
          <w:sz w:val="22"/>
          <w:szCs w:val="22"/>
          <w:lang w:val="fr-FR"/>
        </w:rPr>
      </w:pPr>
      <w:r>
        <w:rPr>
          <w:rFonts w:ascii="Arial" w:hAnsi="Arial" w:cs="Arial"/>
          <w:sz w:val="22"/>
          <w:szCs w:val="22"/>
          <w:lang w:val="fr-FR"/>
        </w:rPr>
        <w:t xml:space="preserve">• </w:t>
      </w:r>
      <w:r>
        <w:rPr>
          <w:rFonts w:ascii="Arial" w:hAnsi="Arial" w:cs="Arial"/>
          <w:b/>
          <w:bCs/>
          <w:sz w:val="22"/>
          <w:szCs w:val="22"/>
          <w:lang w:val="fr-FR"/>
        </w:rPr>
        <w:t>R6 - Une intégration fonctionnelle de la solution avec les outils de terrain</w:t>
      </w:r>
      <w:r>
        <w:rPr>
          <w:rFonts w:ascii="Arial" w:hAnsi="Arial" w:cs="Arial"/>
          <w:sz w:val="22"/>
          <w:szCs w:val="22"/>
          <w:lang w:val="fr-FR"/>
        </w:rPr>
        <w:t xml:space="preserve"> (géolocalisation des véhicules, application mobile des conducteurs), permettant une circulation fluide et cohérente des données entre l’exploitation et le terrain.</w:t>
      </w:r>
    </w:p>
    <w:p w14:paraId="13430260" w14:textId="77777777" w:rsidR="00CB0125" w:rsidRDefault="00CB0125">
      <w:pPr>
        <w:jc w:val="both"/>
        <w:rPr>
          <w:rFonts w:ascii="Arial" w:hAnsi="Arial" w:cs="Arial"/>
          <w:sz w:val="22"/>
          <w:szCs w:val="22"/>
          <w:shd w:val="clear" w:color="auto" w:fill="FFFFFF"/>
        </w:rPr>
      </w:pPr>
    </w:p>
    <w:p w14:paraId="0CBED201" w14:textId="77777777" w:rsidR="00411F3F" w:rsidRPr="005721ED" w:rsidRDefault="00985515">
      <w:pPr>
        <w:jc w:val="both"/>
        <w:rPr>
          <w:rFonts w:ascii="Arial" w:hAnsi="Arial" w:cs="Arial"/>
          <w:b/>
          <w:bCs/>
          <w:sz w:val="22"/>
          <w:szCs w:val="22"/>
        </w:rPr>
      </w:pPr>
      <w:r>
        <w:rPr>
          <w:rFonts w:ascii="Arial" w:hAnsi="Arial" w:cs="Arial"/>
          <w:b/>
          <w:bCs/>
          <w:sz w:val="22"/>
          <w:szCs w:val="22"/>
        </w:rPr>
        <w:t>5. Activités Principales</w:t>
      </w:r>
    </w:p>
    <w:p w14:paraId="1D6EE786" w14:textId="77777777" w:rsidR="003A0713" w:rsidRPr="003A0713" w:rsidRDefault="003A0713" w:rsidP="0031671F">
      <w:pPr>
        <w:pStyle w:val="Heading2"/>
        <w:keepNext w:val="0"/>
        <w:numPr>
          <w:ilvl w:val="1"/>
          <w:numId w:val="0"/>
        </w:numPr>
        <w:tabs>
          <w:tab w:val="num" w:pos="576"/>
        </w:tabs>
        <w:jc w:val="both"/>
        <w:rPr>
          <w:b w:val="0"/>
          <w:bCs w:val="0"/>
          <w:i w:val="0"/>
          <w:iCs w:val="0"/>
          <w:sz w:val="22"/>
          <w:szCs w:val="22"/>
          <w:lang w:val="fr-MA"/>
        </w:rPr>
      </w:pPr>
      <w:r>
        <w:rPr>
          <w:b w:val="0"/>
          <w:bCs w:val="0"/>
          <w:i w:val="0"/>
          <w:iCs w:val="0"/>
          <w:sz w:val="22"/>
          <w:szCs w:val="22"/>
          <w:lang w:val="fr-MA"/>
        </w:rPr>
        <w:t>Les principales activités à mener au cours de la mission comprennent :</w:t>
      </w:r>
    </w:p>
    <w:p w14:paraId="28F67AF5" w14:textId="2EA0C30C" w:rsidR="003A0713" w:rsidRPr="003A0713" w:rsidRDefault="003A0713" w:rsidP="0031671F">
      <w:pPr>
        <w:pStyle w:val="Heading2"/>
        <w:keepNext w:val="0"/>
        <w:numPr>
          <w:ilvl w:val="1"/>
          <w:numId w:val="0"/>
        </w:numPr>
        <w:tabs>
          <w:tab w:val="num" w:pos="576"/>
        </w:tabs>
        <w:jc w:val="both"/>
        <w:rPr>
          <w:b w:val="0"/>
          <w:bCs w:val="0"/>
          <w:i w:val="0"/>
          <w:iCs w:val="0"/>
          <w:sz w:val="22"/>
          <w:szCs w:val="22"/>
          <w:lang w:val="fr-MA"/>
        </w:rPr>
      </w:pPr>
      <w:r>
        <w:rPr>
          <w:i w:val="0"/>
          <w:iCs w:val="0"/>
          <w:sz w:val="22"/>
          <w:szCs w:val="22"/>
          <w:lang w:val="fr-MA"/>
        </w:rPr>
        <w:t>5.a.</w:t>
      </w:r>
      <w:r>
        <w:rPr>
          <w:b w:val="0"/>
          <w:bCs w:val="0"/>
          <w:i w:val="0"/>
          <w:iCs w:val="0"/>
          <w:sz w:val="22"/>
          <w:szCs w:val="22"/>
          <w:lang w:val="fr-MA"/>
        </w:rPr>
        <w:t xml:space="preserve"> Diagnostiquer l’organisation actuelle (planification, exploitation, maintenance, encaissement), proposer les actions d’amélioration et traduire les processus cibles en spécifications fonctionnelles directement exploitables pour leur implémentation.</w:t>
      </w:r>
    </w:p>
    <w:p w14:paraId="0F8B3287" w14:textId="77777777" w:rsidR="003A0713" w:rsidRPr="003A0713" w:rsidRDefault="003A0713" w:rsidP="0031671F">
      <w:pPr>
        <w:pStyle w:val="Heading2"/>
        <w:keepNext w:val="0"/>
        <w:numPr>
          <w:ilvl w:val="1"/>
          <w:numId w:val="0"/>
        </w:numPr>
        <w:tabs>
          <w:tab w:val="num" w:pos="576"/>
        </w:tabs>
        <w:jc w:val="both"/>
        <w:rPr>
          <w:b w:val="0"/>
          <w:bCs w:val="0"/>
          <w:i w:val="0"/>
          <w:iCs w:val="0"/>
          <w:sz w:val="22"/>
          <w:szCs w:val="22"/>
          <w:lang w:val="fr-MA"/>
        </w:rPr>
      </w:pPr>
      <w:r>
        <w:rPr>
          <w:i w:val="0"/>
          <w:iCs w:val="0"/>
          <w:sz w:val="22"/>
          <w:szCs w:val="22"/>
          <w:lang w:val="fr-MA"/>
        </w:rPr>
        <w:t>5.b.</w:t>
      </w:r>
      <w:r>
        <w:rPr>
          <w:b w:val="0"/>
          <w:bCs w:val="0"/>
          <w:i w:val="0"/>
          <w:iCs w:val="0"/>
          <w:sz w:val="22"/>
          <w:szCs w:val="22"/>
          <w:lang w:val="fr-MA"/>
        </w:rPr>
        <w:t xml:space="preserve"> Concevoir et paramétrer la solution (référentiels véhicules, conducteurs, clients et points de livraison, flotte, maintenance, tournées, retour de fonds) en cohérence avec les processus prioritaires, et accompagner la reprise des données initiales.</w:t>
      </w:r>
    </w:p>
    <w:p w14:paraId="6A1E276D" w14:textId="77777777" w:rsidR="003A0713" w:rsidRPr="003A0713" w:rsidRDefault="003A0713" w:rsidP="0031671F">
      <w:pPr>
        <w:pStyle w:val="Heading2"/>
        <w:keepNext w:val="0"/>
        <w:numPr>
          <w:ilvl w:val="1"/>
          <w:numId w:val="0"/>
        </w:numPr>
        <w:tabs>
          <w:tab w:val="num" w:pos="576"/>
        </w:tabs>
        <w:jc w:val="both"/>
        <w:rPr>
          <w:b w:val="0"/>
          <w:bCs w:val="0"/>
          <w:i w:val="0"/>
          <w:iCs w:val="0"/>
          <w:sz w:val="22"/>
          <w:szCs w:val="22"/>
          <w:lang w:val="fr-MA"/>
        </w:rPr>
      </w:pPr>
      <w:r>
        <w:rPr>
          <w:i w:val="0"/>
          <w:iCs w:val="0"/>
          <w:sz w:val="22"/>
          <w:szCs w:val="22"/>
          <w:lang w:val="fr-MA"/>
        </w:rPr>
        <w:t>5.c.</w:t>
      </w:r>
      <w:r>
        <w:rPr>
          <w:b w:val="0"/>
          <w:bCs w:val="0"/>
          <w:i w:val="0"/>
          <w:iCs w:val="0"/>
          <w:sz w:val="22"/>
          <w:szCs w:val="22"/>
          <w:lang w:val="fr-MA"/>
        </w:rPr>
        <w:t xml:space="preserve"> Mettre en place les interfaces avec les outils de terrain (géolocalisation, application mobile des conducteurs) et paramétrer les alertes et les tableaux de bord nécessaires au pilotage des activités et au suivi des performances.</w:t>
      </w:r>
    </w:p>
    <w:p w14:paraId="21DB7E41" w14:textId="77777777" w:rsidR="003A0713" w:rsidRPr="003A0713" w:rsidRDefault="003A0713" w:rsidP="0031671F">
      <w:pPr>
        <w:pStyle w:val="Heading2"/>
        <w:keepNext w:val="0"/>
        <w:numPr>
          <w:ilvl w:val="1"/>
          <w:numId w:val="0"/>
        </w:numPr>
        <w:tabs>
          <w:tab w:val="num" w:pos="576"/>
        </w:tabs>
        <w:jc w:val="both"/>
        <w:rPr>
          <w:b w:val="0"/>
          <w:bCs w:val="0"/>
          <w:i w:val="0"/>
          <w:iCs w:val="0"/>
          <w:sz w:val="22"/>
          <w:szCs w:val="22"/>
          <w:lang w:val="fr-MA"/>
        </w:rPr>
      </w:pPr>
      <w:r>
        <w:rPr>
          <w:i w:val="0"/>
          <w:iCs w:val="0"/>
          <w:sz w:val="22"/>
          <w:szCs w:val="22"/>
          <w:lang w:val="fr-MA"/>
        </w:rPr>
        <w:t>5.d.</w:t>
      </w:r>
      <w:r>
        <w:rPr>
          <w:b w:val="0"/>
          <w:bCs w:val="0"/>
          <w:i w:val="0"/>
          <w:iCs w:val="0"/>
          <w:sz w:val="22"/>
          <w:szCs w:val="22"/>
          <w:lang w:val="fr-MA"/>
        </w:rPr>
        <w:t xml:space="preserve"> Tester, ajuster et valider les configurations mises en place avec les utilisateurs, former les équipes (exploitation, maintenance, administration, conducteurs) et accompagner le démarrage.</w:t>
      </w:r>
    </w:p>
    <w:p w14:paraId="43F3DE0F" w14:textId="7BE9C587" w:rsidR="00805744" w:rsidRPr="008747C7" w:rsidRDefault="00941631" w:rsidP="0031671F">
      <w:pPr>
        <w:pStyle w:val="Heading2"/>
        <w:numPr>
          <w:ilvl w:val="1"/>
          <w:numId w:val="0"/>
        </w:numPr>
        <w:tabs>
          <w:tab w:val="num" w:pos="576"/>
        </w:tabs>
        <w:jc w:val="both"/>
        <w:rPr>
          <w:i w:val="0"/>
          <w:sz w:val="22"/>
          <w:szCs w:val="22"/>
          <w:u w:val="single"/>
        </w:rPr>
      </w:pPr>
      <w:r>
        <w:rPr>
          <w:i w:val="0"/>
          <w:sz w:val="22"/>
          <w:szCs w:val="22"/>
          <w:u w:val="single"/>
        </w:rPr>
        <w:t>Livrables :</w:t>
      </w:r>
    </w:p>
    <w:p w14:paraId="7C874E8A" w14:textId="77777777" w:rsidR="00CB0125" w:rsidRDefault="00CB0125">
      <w:pPr>
        <w:jc w:val="both"/>
        <w:rPr>
          <w:rFonts w:ascii="Arial" w:hAnsi="Arial" w:cs="Arial"/>
          <w:sz w:val="22"/>
          <w:szCs w:val="22"/>
          <w:shd w:val="clear" w:color="auto" w:fill="FFFFFF"/>
        </w:rPr>
      </w:pPr>
    </w:p>
    <w:p w14:paraId="6DDCF68C" w14:textId="77777777" w:rsidR="00F95BEB" w:rsidRPr="00F95BEB" w:rsidRDefault="00F95BEB">
      <w:pPr>
        <w:jc w:val="both"/>
        <w:rPr>
          <w:rFonts w:ascii="Arial" w:hAnsi="Arial" w:cs="Arial"/>
          <w:sz w:val="22"/>
          <w:szCs w:val="22"/>
          <w:lang w:val="fr-FR"/>
        </w:rPr>
      </w:pPr>
      <w:r>
        <w:rPr>
          <w:rFonts w:ascii="Arial" w:hAnsi="Arial" w:cs="Arial"/>
          <w:sz w:val="22"/>
          <w:szCs w:val="22"/>
          <w:lang w:val="fr-FR"/>
        </w:rPr>
        <w:t>Le consultant devra remettre, dans le cadre de la présente mission, les rapports suivants :</w:t>
      </w:r>
    </w:p>
    <w:p w14:paraId="50EB40C9" w14:textId="77777777" w:rsidR="00CB0125" w:rsidRDefault="00CB0125">
      <w:pPr>
        <w:jc w:val="both"/>
        <w:rPr>
          <w:rFonts w:ascii="Arial" w:hAnsi="Arial" w:cs="Arial"/>
          <w:sz w:val="22"/>
          <w:szCs w:val="22"/>
          <w:shd w:val="clear" w:color="auto" w:fill="FFFFFF"/>
        </w:rPr>
      </w:pPr>
    </w:p>
    <w:p w14:paraId="4D7C064E" w14:textId="63F32DF1" w:rsidR="00786923" w:rsidRPr="00786923" w:rsidRDefault="00786923">
      <w:pPr>
        <w:spacing w:before="100" w:beforeAutospacing="1" w:after="100" w:afterAutospacing="1"/>
        <w:ind w:left="714"/>
        <w:contextualSpacing/>
        <w:jc w:val="both"/>
        <w:rPr>
          <w:rFonts w:asciiTheme="minorBidi" w:hAnsiTheme="minorBidi" w:cstheme="minorBidi"/>
          <w:b/>
          <w:bCs/>
          <w:sz w:val="22"/>
          <w:szCs w:val="22"/>
          <w:lang w:val="fr-FR"/>
        </w:rPr>
      </w:pPr>
      <w:r>
        <w:rPr>
          <w:rFonts w:asciiTheme="minorBidi" w:hAnsiTheme="minorBidi" w:cstheme="minorBidi"/>
          <w:b/>
          <w:bCs/>
          <w:sz w:val="22"/>
          <w:szCs w:val="22"/>
          <w:lang w:val="fr-FR"/>
        </w:rPr>
        <w:t xml:space="preserve">• L1 - </w:t>
      </w:r>
      <w:r>
        <w:rPr>
          <w:rFonts w:asciiTheme="minorBidi" w:hAnsiTheme="minorBidi" w:cstheme="minorBidi"/>
          <w:sz w:val="22"/>
          <w:szCs w:val="22"/>
          <w:lang w:val="fr-FR"/>
        </w:rPr>
        <w:t xml:space="preserve">Note de diagnostic et de cadrage fonctionnel, traduisant les processus transport de l’entreprise en spécifications exploitables (cahier des charges) pour leur implémentation dans </w:t>
      </w:r>
      <w:r>
        <w:rPr>
          <w:rFonts w:asciiTheme="minorBidi" w:hAnsiTheme="minorBidi" w:cstheme="minorBidi"/>
          <w:b/>
          <w:bCs/>
          <w:sz w:val="22"/>
          <w:szCs w:val="22"/>
          <w:lang w:val="fr-FR"/>
        </w:rPr>
        <w:t>la solution</w:t>
      </w:r>
      <w:r>
        <w:rPr>
          <w:rFonts w:asciiTheme="minorBidi" w:hAnsiTheme="minorBidi" w:cstheme="minorBidi"/>
          <w:sz w:val="22"/>
          <w:szCs w:val="22"/>
          <w:lang w:val="fr-FR"/>
        </w:rPr>
        <w:t>.</w:t>
      </w:r>
    </w:p>
    <w:p w14:paraId="6C213675" w14:textId="77777777" w:rsidR="00786923" w:rsidRPr="00786923" w:rsidRDefault="00786923">
      <w:pPr>
        <w:spacing w:before="100" w:beforeAutospacing="1" w:after="100" w:afterAutospacing="1"/>
        <w:ind w:left="714"/>
        <w:contextualSpacing/>
        <w:jc w:val="both"/>
        <w:rPr>
          <w:rFonts w:asciiTheme="minorBidi" w:hAnsiTheme="minorBidi" w:cstheme="minorBidi"/>
          <w:b/>
          <w:bCs/>
          <w:sz w:val="22"/>
          <w:szCs w:val="22"/>
          <w:lang w:val="fr-FR"/>
        </w:rPr>
      </w:pPr>
      <w:r>
        <w:rPr>
          <w:rFonts w:asciiTheme="minorBidi" w:hAnsiTheme="minorBidi" w:cstheme="minorBidi"/>
          <w:b/>
          <w:bCs/>
          <w:sz w:val="22"/>
          <w:szCs w:val="22"/>
          <w:lang w:val="fr-FR"/>
        </w:rPr>
        <w:t xml:space="preserve">• L2 - </w:t>
      </w:r>
      <w:r>
        <w:rPr>
          <w:rFonts w:asciiTheme="minorBidi" w:hAnsiTheme="minorBidi" w:cstheme="minorBidi"/>
          <w:sz w:val="22"/>
          <w:szCs w:val="22"/>
          <w:lang w:val="fr-FR"/>
        </w:rPr>
        <w:t>Documentation du paramétrage de la solution, incluant les référentiels, la gestion de flotte et de maintenance, les règles de planification des tournées et le processus de retour de fonds.</w:t>
      </w:r>
    </w:p>
    <w:p w14:paraId="513325BB" w14:textId="77777777" w:rsidR="00786923" w:rsidRPr="00786923" w:rsidRDefault="00786923">
      <w:pPr>
        <w:spacing w:before="100" w:beforeAutospacing="1" w:after="100" w:afterAutospacing="1"/>
        <w:ind w:left="714"/>
        <w:contextualSpacing/>
        <w:jc w:val="both"/>
        <w:rPr>
          <w:rFonts w:asciiTheme="minorBidi" w:hAnsiTheme="minorBidi" w:cstheme="minorBidi"/>
          <w:b/>
          <w:bCs/>
          <w:sz w:val="22"/>
          <w:szCs w:val="22"/>
          <w:lang w:val="fr-FR"/>
        </w:rPr>
      </w:pPr>
      <w:r>
        <w:rPr>
          <w:rFonts w:asciiTheme="minorBidi" w:hAnsiTheme="minorBidi" w:cstheme="minorBidi"/>
          <w:b/>
          <w:bCs/>
          <w:sz w:val="22"/>
          <w:szCs w:val="22"/>
          <w:lang w:val="fr-FR"/>
        </w:rPr>
        <w:t xml:space="preserve">• L3 - </w:t>
      </w:r>
      <w:r>
        <w:rPr>
          <w:rFonts w:asciiTheme="minorBidi" w:hAnsiTheme="minorBidi" w:cstheme="minorBidi"/>
          <w:sz w:val="22"/>
          <w:szCs w:val="22"/>
          <w:lang w:val="fr-FR"/>
        </w:rPr>
        <w:t>Dossier des interfaces mises en place (géolocalisation, application mobile des conducteurs), et procès-verbaux de tests.</w:t>
      </w:r>
    </w:p>
    <w:p w14:paraId="323B6142" w14:textId="77777777" w:rsidR="00786923" w:rsidRPr="00786923" w:rsidRDefault="00786923">
      <w:pPr>
        <w:spacing w:before="100" w:beforeAutospacing="1" w:after="100" w:afterAutospacing="1"/>
        <w:ind w:left="714"/>
        <w:contextualSpacing/>
        <w:jc w:val="both"/>
        <w:rPr>
          <w:rFonts w:asciiTheme="minorBidi" w:hAnsiTheme="minorBidi" w:cstheme="minorBidi"/>
          <w:b/>
          <w:bCs/>
          <w:sz w:val="22"/>
          <w:szCs w:val="22"/>
          <w:lang w:val="fr-FR"/>
        </w:rPr>
      </w:pPr>
      <w:r>
        <w:rPr>
          <w:rFonts w:asciiTheme="minorBidi" w:hAnsiTheme="minorBidi" w:cstheme="minorBidi"/>
          <w:b/>
          <w:bCs/>
          <w:sz w:val="22"/>
          <w:szCs w:val="22"/>
          <w:lang w:val="fr-FR"/>
        </w:rPr>
        <w:t xml:space="preserve">• L4 - </w:t>
      </w:r>
      <w:r>
        <w:rPr>
          <w:rFonts w:asciiTheme="minorBidi" w:hAnsiTheme="minorBidi" w:cstheme="minorBidi"/>
          <w:sz w:val="22"/>
          <w:szCs w:val="22"/>
          <w:lang w:val="fr-FR"/>
        </w:rPr>
        <w:t>Alertes et tableaux de bord (dashboards) configurés, permettant le suivi des indicateurs clés de performance transport et financiers.</w:t>
      </w:r>
    </w:p>
    <w:p w14:paraId="2B0EF127" w14:textId="77777777" w:rsidR="00786923" w:rsidRPr="00786923" w:rsidRDefault="00786923">
      <w:pPr>
        <w:spacing w:before="100" w:beforeAutospacing="1" w:after="100" w:afterAutospacing="1"/>
        <w:ind w:left="714"/>
        <w:contextualSpacing/>
        <w:jc w:val="both"/>
        <w:rPr>
          <w:rFonts w:asciiTheme="minorBidi" w:hAnsiTheme="minorBidi" w:cstheme="minorBidi"/>
          <w:b/>
          <w:bCs/>
          <w:sz w:val="22"/>
          <w:szCs w:val="22"/>
          <w:lang w:val="fr-FR"/>
        </w:rPr>
      </w:pPr>
      <w:r>
        <w:rPr>
          <w:rFonts w:asciiTheme="minorBidi" w:hAnsiTheme="minorBidi" w:cstheme="minorBidi"/>
          <w:b/>
          <w:bCs/>
          <w:sz w:val="22"/>
          <w:szCs w:val="22"/>
          <w:lang w:val="fr-FR"/>
        </w:rPr>
        <w:t xml:space="preserve">• L5 - </w:t>
      </w:r>
      <w:r>
        <w:rPr>
          <w:rFonts w:asciiTheme="minorBidi" w:hAnsiTheme="minorBidi" w:cstheme="minorBidi"/>
          <w:sz w:val="22"/>
          <w:szCs w:val="22"/>
          <w:lang w:val="fr-FR"/>
        </w:rPr>
        <w:t>Procès-verbaux de recette, supports de formation et modes opératoires par profil d’utilisateur.</w:t>
      </w:r>
    </w:p>
    <w:p w14:paraId="77462647" w14:textId="77777777" w:rsidR="00786923" w:rsidRPr="00786923" w:rsidRDefault="00786923">
      <w:pPr>
        <w:spacing w:before="100" w:beforeAutospacing="1" w:after="100" w:afterAutospacing="1"/>
        <w:ind w:left="714"/>
        <w:contextualSpacing/>
        <w:jc w:val="both"/>
        <w:rPr>
          <w:rFonts w:asciiTheme="minorBidi" w:hAnsiTheme="minorBidi" w:cstheme="minorBidi"/>
          <w:b/>
          <w:bCs/>
          <w:sz w:val="22"/>
          <w:szCs w:val="22"/>
          <w:lang w:val="fr-FR"/>
        </w:rPr>
      </w:pPr>
      <w:r>
        <w:rPr>
          <w:rFonts w:asciiTheme="minorBidi" w:hAnsiTheme="minorBidi" w:cstheme="minorBidi"/>
          <w:b/>
          <w:bCs/>
          <w:sz w:val="22"/>
          <w:szCs w:val="22"/>
          <w:lang w:val="fr-FR"/>
        </w:rPr>
        <w:t xml:space="preserve">• L6 - </w:t>
      </w:r>
      <w:r>
        <w:rPr>
          <w:rFonts w:asciiTheme="minorBidi" w:hAnsiTheme="minorBidi" w:cstheme="minorBidi"/>
          <w:sz w:val="22"/>
          <w:szCs w:val="22"/>
          <w:lang w:val="fr-FR"/>
        </w:rPr>
        <w:t xml:space="preserve">Rapport final de mission, incluant la synthèse des actions réalisées, les configurations mises en place, les points d’attention et les recommandations pour l’optimisation continue de l’utilisation de </w:t>
      </w:r>
      <w:r>
        <w:rPr>
          <w:rFonts w:asciiTheme="minorBidi" w:hAnsiTheme="minorBidi" w:cstheme="minorBidi"/>
          <w:b/>
          <w:bCs/>
          <w:sz w:val="22"/>
          <w:szCs w:val="22"/>
          <w:lang w:val="fr-FR"/>
        </w:rPr>
        <w:t>la solution.</w:t>
      </w:r>
    </w:p>
    <w:p w14:paraId="59376C13" w14:textId="77777777" w:rsidR="00CB0125" w:rsidRDefault="00CB0125">
      <w:pPr>
        <w:jc w:val="both"/>
        <w:rPr>
          <w:rFonts w:ascii="Arial" w:hAnsi="Arial" w:cs="Arial"/>
          <w:sz w:val="22"/>
          <w:szCs w:val="22"/>
          <w:shd w:val="clear" w:color="auto" w:fill="FFFFFF"/>
        </w:rPr>
      </w:pPr>
    </w:p>
    <w:p w14:paraId="3E39FF87" w14:textId="77777777" w:rsidR="00F95BEB" w:rsidRPr="00F95BEB" w:rsidRDefault="00F95BEB">
      <w:pPr>
        <w:jc w:val="both"/>
        <w:rPr>
          <w:rFonts w:ascii="Arial" w:hAnsi="Arial" w:cs="Arial"/>
          <w:sz w:val="22"/>
          <w:szCs w:val="22"/>
          <w:lang w:val="fr-FR"/>
        </w:rPr>
      </w:pPr>
      <w:r>
        <w:rPr>
          <w:rFonts w:ascii="Arial" w:hAnsi="Arial" w:cs="Arial"/>
          <w:sz w:val="22"/>
          <w:szCs w:val="22"/>
          <w:lang w:val="fr-FR"/>
        </w:rPr>
        <w:t>Le rapport final présentera notamment :</w:t>
      </w:r>
    </w:p>
    <w:p w14:paraId="5AAE5AF0" w14:textId="1C80E58F" w:rsidR="00975BEE" w:rsidRDefault="00975BEE">
      <w:pPr>
        <w:pStyle w:val="ListParagraph"/>
        <w:numPr>
          <w:ilvl w:val="1"/>
          <w:numId w:val="3"/>
        </w:numPr>
        <w:jc w:val="both"/>
        <w:rPr>
          <w:rFonts w:ascii="Arial" w:hAnsi="Arial" w:cs="Arial"/>
          <w:sz w:val="22"/>
          <w:szCs w:val="22"/>
        </w:rPr>
      </w:pPr>
      <w:r>
        <w:rPr>
          <w:rFonts w:ascii="Arial" w:hAnsi="Arial" w:cs="Arial"/>
          <w:sz w:val="22"/>
          <w:szCs w:val="22"/>
        </w:rPr>
        <w:t>Une synthèse générale de la mission et du rapport en une à deux pages</w:t>
      </w:r>
    </w:p>
    <w:p w14:paraId="520CA3BA" w14:textId="77777777" w:rsidR="00975BEE" w:rsidRDefault="00975BEE">
      <w:pPr>
        <w:pStyle w:val="ListParagraph"/>
        <w:numPr>
          <w:ilvl w:val="1"/>
          <w:numId w:val="3"/>
        </w:numPr>
        <w:jc w:val="both"/>
        <w:rPr>
          <w:rFonts w:ascii="Arial" w:hAnsi="Arial" w:cs="Arial"/>
          <w:sz w:val="22"/>
          <w:szCs w:val="22"/>
        </w:rPr>
      </w:pPr>
      <w:r>
        <w:rPr>
          <w:rFonts w:ascii="Arial" w:hAnsi="Arial" w:cs="Arial"/>
          <w:sz w:val="22"/>
          <w:szCs w:val="22"/>
        </w:rPr>
        <w:t>Présentation sommaire de la Société</w:t>
      </w:r>
    </w:p>
    <w:p w14:paraId="49F1ED90" w14:textId="77777777" w:rsidR="00975BEE" w:rsidRDefault="00975BEE">
      <w:pPr>
        <w:pStyle w:val="ListParagraph"/>
        <w:numPr>
          <w:ilvl w:val="1"/>
          <w:numId w:val="3"/>
        </w:numPr>
        <w:jc w:val="both"/>
        <w:rPr>
          <w:rFonts w:ascii="Arial" w:hAnsi="Arial" w:cs="Arial"/>
          <w:sz w:val="22"/>
          <w:szCs w:val="22"/>
        </w:rPr>
      </w:pPr>
      <w:r>
        <w:rPr>
          <w:rFonts w:ascii="Arial" w:hAnsi="Arial" w:cs="Arial"/>
          <w:sz w:val="22"/>
          <w:szCs w:val="22"/>
        </w:rPr>
        <w:t>Un bref historique de la situation antérieure et de la problématique de la mission</w:t>
      </w:r>
    </w:p>
    <w:p w14:paraId="613382BB" w14:textId="77777777" w:rsidR="00975BEE" w:rsidRDefault="00975BEE">
      <w:pPr>
        <w:pStyle w:val="ListParagraph"/>
        <w:numPr>
          <w:ilvl w:val="1"/>
          <w:numId w:val="3"/>
        </w:numPr>
        <w:jc w:val="both"/>
        <w:rPr>
          <w:rFonts w:ascii="Arial" w:hAnsi="Arial" w:cs="Arial"/>
          <w:sz w:val="22"/>
          <w:szCs w:val="22"/>
        </w:rPr>
      </w:pPr>
      <w:r>
        <w:rPr>
          <w:rFonts w:ascii="Arial" w:hAnsi="Arial" w:cs="Arial"/>
          <w:sz w:val="22"/>
          <w:szCs w:val="22"/>
        </w:rPr>
        <w:lastRenderedPageBreak/>
        <w:t>La description précise des actions réalisées conformément aux termes de référence</w:t>
      </w:r>
    </w:p>
    <w:p w14:paraId="102B1C79" w14:textId="77777777" w:rsidR="00975BEE" w:rsidRDefault="00975BEE">
      <w:pPr>
        <w:pStyle w:val="ListParagraph"/>
        <w:numPr>
          <w:ilvl w:val="1"/>
          <w:numId w:val="3"/>
        </w:numPr>
        <w:jc w:val="both"/>
        <w:rPr>
          <w:rFonts w:ascii="Arial" w:hAnsi="Arial" w:cs="Arial"/>
          <w:sz w:val="22"/>
          <w:szCs w:val="22"/>
        </w:rPr>
      </w:pPr>
      <w:r>
        <w:rPr>
          <w:rFonts w:ascii="Arial" w:hAnsi="Arial" w:cs="Arial"/>
          <w:sz w:val="22"/>
          <w:szCs w:val="22"/>
        </w:rPr>
        <w:t>Des indicateurs simples de résultat permettant d’évaluer, à terme, l’impact de la mission. Le rapport mentionnera les valeurs de ces indicateurs au début et à la fin de la mission.</w:t>
      </w:r>
    </w:p>
    <w:p w14:paraId="60F00DF2" w14:textId="77777777" w:rsidR="00CB0125" w:rsidRDefault="00CB0125">
      <w:pPr>
        <w:jc w:val="both"/>
        <w:rPr>
          <w:rFonts w:ascii="Arial" w:hAnsi="Arial" w:cs="Arial"/>
          <w:sz w:val="22"/>
          <w:szCs w:val="22"/>
          <w:shd w:val="clear" w:color="auto" w:fill="FFFFFF"/>
        </w:rPr>
      </w:pPr>
    </w:p>
    <w:p w14:paraId="7453DB65" w14:textId="77777777" w:rsidR="00F95BEB" w:rsidRPr="00F95BEB" w:rsidRDefault="00F95BEB">
      <w:pPr>
        <w:jc w:val="both"/>
        <w:rPr>
          <w:rFonts w:ascii="Arial" w:hAnsi="Arial" w:cs="Arial"/>
          <w:sz w:val="22"/>
          <w:szCs w:val="22"/>
          <w:lang w:val="fr-FR"/>
        </w:rPr>
      </w:pPr>
      <w:r>
        <w:rPr>
          <w:rFonts w:ascii="Arial" w:hAnsi="Arial" w:cs="Arial"/>
          <w:sz w:val="22"/>
          <w:szCs w:val="22"/>
          <w:lang w:val="fr-FR"/>
        </w:rPr>
        <w:t>Ce rapport doit être structuré, fidèlement au déroulement des activités telles que prévues dans les termes de référence.</w:t>
      </w:r>
    </w:p>
    <w:p w14:paraId="5014B3C4" w14:textId="77777777" w:rsidR="00CB0125" w:rsidRDefault="00CB0125">
      <w:pPr>
        <w:jc w:val="both"/>
        <w:rPr>
          <w:rFonts w:ascii="Arial" w:hAnsi="Arial" w:cs="Arial"/>
          <w:sz w:val="22"/>
          <w:szCs w:val="22"/>
          <w:shd w:val="clear" w:color="auto" w:fill="FFFFFF"/>
        </w:rPr>
      </w:pPr>
    </w:p>
    <w:p w14:paraId="45414CA1" w14:textId="77777777" w:rsidR="00411F3F" w:rsidRPr="005721ED" w:rsidRDefault="00985515">
      <w:pPr>
        <w:jc w:val="both"/>
        <w:rPr>
          <w:rFonts w:ascii="Arial" w:hAnsi="Arial" w:cs="Arial"/>
          <w:b/>
          <w:bCs/>
          <w:sz w:val="22"/>
          <w:szCs w:val="22"/>
        </w:rPr>
      </w:pPr>
      <w:r>
        <w:rPr>
          <w:rFonts w:ascii="Arial" w:hAnsi="Arial" w:cs="Arial"/>
          <w:b/>
          <w:bCs/>
          <w:sz w:val="22"/>
          <w:szCs w:val="22"/>
        </w:rPr>
        <w:t>6. Durée et Période de Réalisation</w:t>
      </w:r>
    </w:p>
    <w:p w14:paraId="7525A1F0" w14:textId="77777777" w:rsidR="00CB0125" w:rsidRDefault="00CB0125">
      <w:pPr>
        <w:jc w:val="both"/>
        <w:rPr>
          <w:rFonts w:ascii="Arial" w:hAnsi="Arial" w:cs="Arial"/>
          <w:sz w:val="22"/>
          <w:szCs w:val="22"/>
          <w:shd w:val="clear" w:color="auto" w:fill="FFFFFF"/>
        </w:rPr>
      </w:pPr>
    </w:p>
    <w:p w14:paraId="3FC27224" w14:textId="321E16E4" w:rsidR="00F95BEB" w:rsidRPr="00F95BEB" w:rsidRDefault="00F95BEB">
      <w:pPr>
        <w:jc w:val="both"/>
        <w:rPr>
          <w:rFonts w:ascii="Arial" w:hAnsi="Arial" w:cs="Arial"/>
          <w:sz w:val="22"/>
          <w:szCs w:val="22"/>
          <w:lang w:val="fr-FR"/>
        </w:rPr>
      </w:pPr>
      <w:r>
        <w:rPr>
          <w:rFonts w:ascii="Arial" w:hAnsi="Arial" w:cs="Arial"/>
          <w:sz w:val="22"/>
          <w:szCs w:val="22"/>
          <w:lang w:val="fr-FR"/>
        </w:rPr>
        <w:t xml:space="preserve">La mission est prévue pour une durée totale de </w:t>
      </w:r>
      <w:r w:rsidR="00E27A82">
        <w:rPr>
          <w:rFonts w:ascii="Arial" w:hAnsi="Arial" w:cs="Arial"/>
          <w:b/>
          <w:bCs/>
          <w:sz w:val="22"/>
          <w:szCs w:val="22"/>
          <w:lang w:val="fr-FR"/>
        </w:rPr>
        <w:t>25</w:t>
      </w:r>
      <w:r>
        <w:rPr>
          <w:rFonts w:ascii="Arial" w:hAnsi="Arial" w:cs="Arial"/>
          <w:b/>
          <w:bCs/>
          <w:sz w:val="22"/>
          <w:szCs w:val="22"/>
          <w:lang w:val="fr-FR"/>
        </w:rPr>
        <w:t xml:space="preserve"> jours hommes d’expertise</w:t>
      </w:r>
      <w:r>
        <w:rPr>
          <w:rFonts w:ascii="Arial" w:hAnsi="Arial" w:cs="Arial"/>
          <w:sz w:val="22"/>
          <w:szCs w:val="22"/>
          <w:lang w:val="fr-FR"/>
        </w:rPr>
        <w:t>, incluant la préparation et la rédaction des livrables.</w:t>
      </w:r>
    </w:p>
    <w:p w14:paraId="21A1B5F5" w14:textId="77777777" w:rsidR="00F95BEB" w:rsidRPr="00F95BEB" w:rsidRDefault="00F95BEB">
      <w:pPr>
        <w:jc w:val="both"/>
        <w:rPr>
          <w:rFonts w:ascii="Arial" w:hAnsi="Arial" w:cs="Arial"/>
          <w:sz w:val="22"/>
          <w:szCs w:val="22"/>
          <w:lang w:val="fr-FR"/>
        </w:rPr>
      </w:pPr>
      <w:r>
        <w:rPr>
          <w:rFonts w:ascii="Arial" w:hAnsi="Arial" w:cs="Arial"/>
          <w:sz w:val="22"/>
          <w:szCs w:val="22"/>
          <w:lang w:val="fr-FR"/>
        </w:rPr>
        <w:t xml:space="preserve">Elle démarrera à une date à convenir avec l’entreprise et s’étalera sur une période maximale de </w:t>
      </w:r>
      <w:r>
        <w:rPr>
          <w:rFonts w:ascii="Arial" w:hAnsi="Arial" w:cs="Arial"/>
          <w:b/>
          <w:bCs/>
          <w:sz w:val="22"/>
          <w:szCs w:val="22"/>
          <w:lang w:val="fr-FR"/>
        </w:rPr>
        <w:t>6 mois</w:t>
      </w:r>
      <w:r>
        <w:rPr>
          <w:rFonts w:ascii="Arial" w:hAnsi="Arial" w:cs="Arial"/>
          <w:sz w:val="22"/>
          <w:szCs w:val="22"/>
          <w:lang w:val="fr-FR"/>
        </w:rPr>
        <w:t>, afin de permettre une mise en œuvre progressive, module par module.</w:t>
      </w:r>
    </w:p>
    <w:p w14:paraId="53CE3A8A" w14:textId="77777777" w:rsidR="00F95BEB" w:rsidRPr="00F95BEB" w:rsidRDefault="00F95BEB">
      <w:pPr>
        <w:jc w:val="both"/>
        <w:rPr>
          <w:rFonts w:ascii="Arial" w:hAnsi="Arial" w:cs="Arial"/>
          <w:sz w:val="22"/>
          <w:szCs w:val="22"/>
          <w:lang w:val="fr-FR"/>
        </w:rPr>
      </w:pPr>
      <w:r>
        <w:rPr>
          <w:rFonts w:ascii="Arial" w:hAnsi="Arial" w:cs="Arial"/>
          <w:sz w:val="22"/>
          <w:szCs w:val="22"/>
          <w:lang w:val="fr-FR"/>
        </w:rPr>
        <w:t>La mission se déroulera au Maroc, avec des interventions dans les locaux de l’entreprise à Sidi Smail (El Jadida), en fonction des besoins de la mission.</w:t>
      </w:r>
    </w:p>
    <w:p w14:paraId="29A8A55D" w14:textId="77777777" w:rsidR="00CB0125" w:rsidRDefault="00CB0125">
      <w:pPr>
        <w:jc w:val="both"/>
        <w:rPr>
          <w:rFonts w:ascii="Arial" w:hAnsi="Arial" w:cs="Arial"/>
          <w:sz w:val="22"/>
          <w:szCs w:val="22"/>
          <w:shd w:val="clear" w:color="auto" w:fill="FFFFFF"/>
        </w:rPr>
      </w:pPr>
    </w:p>
    <w:p w14:paraId="45DCA379" w14:textId="77777777" w:rsidR="00411F3F" w:rsidRPr="005721ED" w:rsidRDefault="00985515">
      <w:pPr>
        <w:jc w:val="both"/>
        <w:rPr>
          <w:rFonts w:ascii="Arial" w:hAnsi="Arial" w:cs="Arial"/>
          <w:b/>
          <w:bCs/>
          <w:sz w:val="22"/>
          <w:szCs w:val="22"/>
        </w:rPr>
      </w:pPr>
      <w:r>
        <w:rPr>
          <w:rFonts w:ascii="Arial" w:hAnsi="Arial" w:cs="Arial"/>
          <w:b/>
          <w:bCs/>
          <w:sz w:val="22"/>
          <w:szCs w:val="22"/>
        </w:rPr>
        <w:t>7. Profil du Consultant</w:t>
      </w:r>
    </w:p>
    <w:p w14:paraId="3C7825C2" w14:textId="77777777" w:rsidR="00F95BEB" w:rsidRPr="00F95BEB" w:rsidRDefault="00F95BEB">
      <w:pPr>
        <w:jc w:val="both"/>
        <w:rPr>
          <w:rFonts w:ascii="Arial" w:hAnsi="Arial" w:cs="Arial"/>
          <w:sz w:val="22"/>
          <w:szCs w:val="22"/>
          <w:lang w:val="fr-FR"/>
        </w:rPr>
      </w:pPr>
      <w:r>
        <w:rPr>
          <w:rFonts w:ascii="Arial" w:hAnsi="Arial" w:cs="Arial"/>
          <w:sz w:val="22"/>
          <w:szCs w:val="22"/>
          <w:lang w:val="fr-FR"/>
        </w:rPr>
        <w:t>Le consultant devra présenter un profil solide en transport et logistique, avec une expérience avérée dans le déploiement de solutions TMS et de gestion de flotte.</w:t>
      </w:r>
    </w:p>
    <w:p w14:paraId="2E3C4BFF" w14:textId="2BDCEC0A" w:rsidR="00376F8A" w:rsidRPr="00E2043F" w:rsidRDefault="00376F8A">
      <w:pPr>
        <w:spacing w:before="100" w:beforeAutospacing="1" w:after="100" w:afterAutospacing="1"/>
        <w:jc w:val="both"/>
        <w:outlineLvl w:val="3"/>
        <w:rPr>
          <w:rFonts w:asciiTheme="minorBidi" w:hAnsiTheme="minorBidi" w:cstheme="minorBidi"/>
          <w:b/>
          <w:bCs/>
          <w:sz w:val="22"/>
          <w:szCs w:val="22"/>
        </w:rPr>
      </w:pPr>
      <w:r>
        <w:rPr>
          <w:rFonts w:asciiTheme="minorBidi" w:hAnsiTheme="minorBidi" w:cstheme="minorBidi"/>
          <w:b/>
          <w:bCs/>
          <w:sz w:val="22"/>
          <w:szCs w:val="22"/>
        </w:rPr>
        <w:t>7.a. Formation académique</w:t>
      </w:r>
    </w:p>
    <w:p w14:paraId="5A3C376D" w14:textId="4E602C80" w:rsidR="00376F8A" w:rsidRDefault="00E17400">
      <w:pPr>
        <w:numPr>
          <w:ilvl w:val="0"/>
          <w:numId w:val="8"/>
        </w:numPr>
        <w:spacing w:before="100" w:beforeAutospacing="1" w:after="100" w:afterAutospacing="1"/>
        <w:jc w:val="both"/>
        <w:rPr>
          <w:rFonts w:asciiTheme="minorBidi" w:hAnsiTheme="minorBidi" w:cstheme="minorBidi"/>
          <w:sz w:val="22"/>
          <w:szCs w:val="22"/>
        </w:rPr>
      </w:pPr>
      <w:r>
        <w:rPr>
          <w:rFonts w:asciiTheme="minorBidi" w:hAnsiTheme="minorBidi" w:cstheme="minorBidi"/>
          <w:sz w:val="22"/>
          <w:szCs w:val="22"/>
        </w:rPr>
        <w:t>Diplôme Bac+5 ou équivalent en logistique et transport, supply chain, génie industriel, systèmes d’information ou disciplines apparentées</w:t>
      </w:r>
    </w:p>
    <w:p w14:paraId="684D6448" w14:textId="77777777" w:rsidR="00376F8A" w:rsidRPr="00E2043F" w:rsidRDefault="00376F8A">
      <w:pPr>
        <w:spacing w:before="100" w:beforeAutospacing="1" w:after="100" w:afterAutospacing="1"/>
        <w:jc w:val="both"/>
        <w:outlineLvl w:val="3"/>
        <w:rPr>
          <w:rFonts w:asciiTheme="minorBidi" w:hAnsiTheme="minorBidi" w:cstheme="minorBidi"/>
          <w:b/>
          <w:bCs/>
          <w:sz w:val="22"/>
          <w:szCs w:val="22"/>
        </w:rPr>
      </w:pPr>
      <w:r>
        <w:rPr>
          <w:rFonts w:asciiTheme="minorBidi" w:hAnsiTheme="minorBidi" w:cstheme="minorBidi"/>
          <w:b/>
          <w:bCs/>
          <w:sz w:val="22"/>
          <w:szCs w:val="22"/>
        </w:rPr>
        <w:t>7.b. Compétences</w:t>
      </w:r>
    </w:p>
    <w:p w14:paraId="7C0D1211" w14:textId="77777777" w:rsidR="00376F8A" w:rsidRDefault="00E17400">
      <w:pPr>
        <w:numPr>
          <w:ilvl w:val="0"/>
          <w:numId w:val="8"/>
        </w:numPr>
        <w:spacing w:before="100" w:beforeAutospacing="1" w:after="100" w:afterAutospacing="1"/>
        <w:jc w:val="both"/>
        <w:rPr>
          <w:rFonts w:asciiTheme="minorBidi" w:hAnsiTheme="minorBidi" w:cstheme="minorBidi"/>
          <w:sz w:val="22"/>
          <w:szCs w:val="22"/>
        </w:rPr>
      </w:pPr>
      <w:r>
        <w:rPr>
          <w:rFonts w:asciiTheme="minorBidi" w:hAnsiTheme="minorBidi" w:cstheme="minorBidi"/>
          <w:sz w:val="22"/>
          <w:szCs w:val="22"/>
        </w:rPr>
        <w:t>Excellente maîtrise des métiers du transport routier (exploitation, planification des tournées, gestion de flotte, maintenance)</w:t>
      </w:r>
    </w:p>
    <w:p w14:paraId="1C7B164E" w14:textId="77777777" w:rsidR="00376F8A" w:rsidRDefault="00E17400">
      <w:pPr>
        <w:numPr>
          <w:ilvl w:val="0"/>
          <w:numId w:val="8"/>
        </w:numPr>
        <w:spacing w:before="100" w:beforeAutospacing="1" w:after="100" w:afterAutospacing="1"/>
        <w:jc w:val="both"/>
        <w:rPr>
          <w:rFonts w:asciiTheme="minorBidi" w:hAnsiTheme="minorBidi" w:cstheme="minorBidi"/>
          <w:sz w:val="22"/>
          <w:szCs w:val="22"/>
        </w:rPr>
      </w:pPr>
      <w:r>
        <w:rPr>
          <w:rFonts w:asciiTheme="minorBidi" w:hAnsiTheme="minorBidi" w:cstheme="minorBidi"/>
          <w:sz w:val="22"/>
          <w:szCs w:val="22"/>
        </w:rPr>
        <w:t>Maîtrise du paramétrage de solutions TMS (planification, géolocalisation, applications mobiles conducteurs, tableaux de bord)</w:t>
      </w:r>
    </w:p>
    <w:p w14:paraId="39137931" w14:textId="77777777" w:rsidR="00376F8A" w:rsidRDefault="00E17400">
      <w:pPr>
        <w:numPr>
          <w:ilvl w:val="0"/>
          <w:numId w:val="8"/>
        </w:numPr>
        <w:spacing w:before="100" w:beforeAutospacing="1" w:after="100" w:afterAutospacing="1"/>
        <w:jc w:val="both"/>
        <w:rPr>
          <w:rFonts w:asciiTheme="minorBidi" w:hAnsiTheme="minorBidi" w:cstheme="minorBidi"/>
          <w:sz w:val="22"/>
          <w:szCs w:val="22"/>
        </w:rPr>
      </w:pPr>
      <w:r>
        <w:rPr>
          <w:rFonts w:asciiTheme="minorBidi" w:hAnsiTheme="minorBidi" w:cstheme="minorBidi"/>
          <w:sz w:val="22"/>
          <w:szCs w:val="22"/>
        </w:rPr>
        <w:t>Bonne compréhension des enjeux de coût de revient transport et de suivi des encaissements</w:t>
      </w:r>
    </w:p>
    <w:p w14:paraId="3B1D11E3" w14:textId="77777777" w:rsidR="00376F8A" w:rsidRDefault="00E17400">
      <w:pPr>
        <w:numPr>
          <w:ilvl w:val="0"/>
          <w:numId w:val="8"/>
        </w:numPr>
        <w:spacing w:before="100" w:beforeAutospacing="1" w:after="100" w:afterAutospacing="1"/>
        <w:jc w:val="both"/>
        <w:rPr>
          <w:rFonts w:asciiTheme="minorBidi" w:hAnsiTheme="minorBidi" w:cstheme="minorBidi"/>
          <w:sz w:val="22"/>
          <w:szCs w:val="22"/>
        </w:rPr>
      </w:pPr>
      <w:r>
        <w:rPr>
          <w:rFonts w:asciiTheme="minorBidi" w:hAnsiTheme="minorBidi" w:cstheme="minorBidi"/>
          <w:sz w:val="22"/>
          <w:szCs w:val="22"/>
        </w:rPr>
        <w:t>Capacité à traduire des processus opérationnels en solutions digitales structurées</w:t>
      </w:r>
    </w:p>
    <w:p w14:paraId="6543F712" w14:textId="77777777" w:rsidR="00376F8A" w:rsidRDefault="00E17400">
      <w:pPr>
        <w:numPr>
          <w:ilvl w:val="0"/>
          <w:numId w:val="8"/>
        </w:numPr>
        <w:spacing w:before="100" w:beforeAutospacing="1" w:after="100" w:afterAutospacing="1"/>
        <w:jc w:val="both"/>
        <w:rPr>
          <w:rFonts w:asciiTheme="minorBidi" w:hAnsiTheme="minorBidi" w:cstheme="minorBidi"/>
          <w:sz w:val="22"/>
          <w:szCs w:val="22"/>
        </w:rPr>
      </w:pPr>
      <w:r>
        <w:rPr>
          <w:rFonts w:asciiTheme="minorBidi" w:hAnsiTheme="minorBidi" w:cstheme="minorBidi"/>
          <w:sz w:val="22"/>
          <w:szCs w:val="22"/>
        </w:rPr>
        <w:t>Capacité à travailler en interaction avec des équipes métiers (techniques et non techniques)</w:t>
      </w:r>
    </w:p>
    <w:p w14:paraId="7B6A63EC" w14:textId="77777777" w:rsidR="00376F8A" w:rsidRDefault="00E17400">
      <w:pPr>
        <w:numPr>
          <w:ilvl w:val="0"/>
          <w:numId w:val="8"/>
        </w:numPr>
        <w:spacing w:before="100" w:beforeAutospacing="1" w:after="100" w:afterAutospacing="1"/>
        <w:jc w:val="both"/>
        <w:rPr>
          <w:rFonts w:asciiTheme="minorBidi" w:hAnsiTheme="minorBidi" w:cstheme="minorBidi"/>
          <w:sz w:val="22"/>
          <w:szCs w:val="22"/>
        </w:rPr>
      </w:pPr>
      <w:r>
        <w:rPr>
          <w:rFonts w:asciiTheme="minorBidi" w:hAnsiTheme="minorBidi" w:cstheme="minorBidi"/>
          <w:sz w:val="22"/>
          <w:szCs w:val="22"/>
        </w:rPr>
        <w:t>Excellentes capacités rédactionnelles et maîtrise du français (écrit et oral)</w:t>
      </w:r>
    </w:p>
    <w:p w14:paraId="3B8854A3" w14:textId="77777777" w:rsidR="00376F8A" w:rsidRPr="00E2043F" w:rsidRDefault="00376F8A">
      <w:pPr>
        <w:spacing w:before="100" w:beforeAutospacing="1" w:after="100" w:afterAutospacing="1"/>
        <w:jc w:val="both"/>
        <w:outlineLvl w:val="3"/>
        <w:rPr>
          <w:rFonts w:asciiTheme="minorBidi" w:hAnsiTheme="minorBidi" w:cstheme="minorBidi"/>
          <w:b/>
          <w:bCs/>
          <w:sz w:val="22"/>
          <w:szCs w:val="22"/>
        </w:rPr>
      </w:pPr>
      <w:r>
        <w:rPr>
          <w:rFonts w:asciiTheme="minorBidi" w:hAnsiTheme="minorBidi" w:cstheme="minorBidi"/>
          <w:b/>
          <w:bCs/>
          <w:sz w:val="22"/>
          <w:szCs w:val="22"/>
        </w:rPr>
        <w:t>7.c. Expérience générale</w:t>
      </w:r>
    </w:p>
    <w:p w14:paraId="7823CD73" w14:textId="77777777" w:rsidR="00376F8A" w:rsidRDefault="00E17400">
      <w:pPr>
        <w:numPr>
          <w:ilvl w:val="0"/>
          <w:numId w:val="8"/>
        </w:numPr>
        <w:spacing w:before="100" w:beforeAutospacing="1" w:after="100" w:afterAutospacing="1"/>
        <w:jc w:val="both"/>
        <w:rPr>
          <w:rFonts w:asciiTheme="minorBidi" w:hAnsiTheme="minorBidi" w:cstheme="minorBidi"/>
          <w:sz w:val="22"/>
          <w:szCs w:val="22"/>
        </w:rPr>
      </w:pPr>
      <w:r>
        <w:rPr>
          <w:rFonts w:asciiTheme="minorBidi" w:hAnsiTheme="minorBidi" w:cstheme="minorBidi"/>
          <w:sz w:val="22"/>
          <w:szCs w:val="22"/>
        </w:rPr>
        <w:t>Minimum 10 années d’expérience en transport, logistique ou déploiement de systèmes d’information transport</w:t>
      </w:r>
    </w:p>
    <w:p w14:paraId="108DA59F" w14:textId="77777777" w:rsidR="00376F8A" w:rsidRDefault="00E17400">
      <w:pPr>
        <w:numPr>
          <w:ilvl w:val="0"/>
          <w:numId w:val="8"/>
        </w:numPr>
        <w:spacing w:before="100" w:beforeAutospacing="1" w:after="100" w:afterAutospacing="1"/>
        <w:jc w:val="both"/>
        <w:rPr>
          <w:rFonts w:asciiTheme="minorBidi" w:hAnsiTheme="minorBidi" w:cstheme="minorBidi"/>
          <w:sz w:val="22"/>
          <w:szCs w:val="22"/>
        </w:rPr>
      </w:pPr>
      <w:r>
        <w:rPr>
          <w:rFonts w:asciiTheme="minorBidi" w:hAnsiTheme="minorBidi" w:cstheme="minorBidi"/>
          <w:sz w:val="22"/>
          <w:szCs w:val="22"/>
        </w:rPr>
        <w:t>Dont 5 ans minimum en AMOA (rédaction de spécifications fonctionnelles, cahiers des charges)</w:t>
      </w:r>
    </w:p>
    <w:p w14:paraId="25178D85" w14:textId="77777777" w:rsidR="00376F8A" w:rsidRPr="00E2043F" w:rsidRDefault="00376F8A">
      <w:pPr>
        <w:spacing w:before="100" w:beforeAutospacing="1" w:after="100" w:afterAutospacing="1"/>
        <w:jc w:val="both"/>
        <w:outlineLvl w:val="3"/>
        <w:rPr>
          <w:rFonts w:asciiTheme="minorBidi" w:hAnsiTheme="minorBidi" w:cstheme="minorBidi"/>
          <w:b/>
          <w:bCs/>
          <w:sz w:val="22"/>
          <w:szCs w:val="22"/>
        </w:rPr>
      </w:pPr>
      <w:r>
        <w:rPr>
          <w:rFonts w:asciiTheme="minorBidi" w:hAnsiTheme="minorBidi" w:cstheme="minorBidi"/>
          <w:b/>
          <w:bCs/>
          <w:sz w:val="22"/>
          <w:szCs w:val="22"/>
        </w:rPr>
        <w:t>7.d. Expérience spécifique</w:t>
      </w:r>
    </w:p>
    <w:p w14:paraId="139CE91B" w14:textId="77777777" w:rsidR="00376F8A" w:rsidRDefault="00E17400">
      <w:pPr>
        <w:numPr>
          <w:ilvl w:val="0"/>
          <w:numId w:val="8"/>
        </w:numPr>
        <w:spacing w:before="100" w:beforeAutospacing="1" w:after="100" w:afterAutospacing="1"/>
        <w:jc w:val="both"/>
        <w:rPr>
          <w:rFonts w:asciiTheme="minorBidi" w:hAnsiTheme="minorBidi" w:cstheme="minorBidi"/>
          <w:sz w:val="22"/>
          <w:szCs w:val="22"/>
        </w:rPr>
      </w:pPr>
      <w:r>
        <w:rPr>
          <w:rFonts w:asciiTheme="minorBidi" w:hAnsiTheme="minorBidi" w:cstheme="minorBidi"/>
          <w:sz w:val="22"/>
          <w:szCs w:val="22"/>
        </w:rPr>
        <w:t>Compétences en modélisation des processus (BPMN)</w:t>
      </w:r>
    </w:p>
    <w:p w14:paraId="05A776B8" w14:textId="77777777" w:rsidR="00376F8A" w:rsidRDefault="00E17400">
      <w:pPr>
        <w:numPr>
          <w:ilvl w:val="0"/>
          <w:numId w:val="8"/>
        </w:numPr>
        <w:spacing w:before="100" w:beforeAutospacing="1" w:after="100" w:afterAutospacing="1"/>
        <w:jc w:val="both"/>
        <w:rPr>
          <w:rFonts w:asciiTheme="minorBidi" w:hAnsiTheme="minorBidi" w:cstheme="minorBidi"/>
          <w:sz w:val="22"/>
          <w:szCs w:val="22"/>
        </w:rPr>
      </w:pPr>
      <w:r>
        <w:rPr>
          <w:rFonts w:asciiTheme="minorBidi" w:hAnsiTheme="minorBidi" w:cstheme="minorBidi"/>
          <w:sz w:val="22"/>
          <w:szCs w:val="22"/>
        </w:rPr>
        <w:t>Références dans des missions similaires de cadrage et de déploiement de solutions TMS ou de gestion de flotte</w:t>
      </w:r>
    </w:p>
    <w:p w14:paraId="04823662" w14:textId="77777777" w:rsidR="00376F8A" w:rsidRDefault="00E17400">
      <w:pPr>
        <w:numPr>
          <w:ilvl w:val="0"/>
          <w:numId w:val="8"/>
        </w:numPr>
        <w:spacing w:before="100" w:beforeAutospacing="1" w:after="100" w:afterAutospacing="1"/>
        <w:jc w:val="both"/>
        <w:rPr>
          <w:rFonts w:asciiTheme="minorBidi" w:hAnsiTheme="minorBidi" w:cstheme="minorBidi"/>
          <w:sz w:val="22"/>
          <w:szCs w:val="22"/>
        </w:rPr>
      </w:pPr>
      <w:r>
        <w:rPr>
          <w:rFonts w:asciiTheme="minorBidi" w:hAnsiTheme="minorBidi" w:cstheme="minorBidi"/>
          <w:sz w:val="22"/>
          <w:szCs w:val="22"/>
        </w:rPr>
        <w:lastRenderedPageBreak/>
        <w:t>Une expérience auprès d’entreprises de transport de denrées sensibles constitue un atout</w:t>
      </w:r>
    </w:p>
    <w:p w14:paraId="126CF04C" w14:textId="77777777" w:rsidR="00376F8A" w:rsidRDefault="00E17400">
      <w:pPr>
        <w:numPr>
          <w:ilvl w:val="0"/>
          <w:numId w:val="8"/>
        </w:numPr>
        <w:spacing w:before="100" w:beforeAutospacing="1" w:after="100" w:afterAutospacing="1"/>
        <w:jc w:val="both"/>
        <w:rPr>
          <w:rFonts w:asciiTheme="minorBidi" w:hAnsiTheme="minorBidi" w:cstheme="minorBidi"/>
          <w:sz w:val="22"/>
          <w:szCs w:val="22"/>
        </w:rPr>
      </w:pPr>
      <w:r>
        <w:rPr>
          <w:rFonts w:asciiTheme="minorBidi" w:hAnsiTheme="minorBidi" w:cstheme="minorBidi"/>
          <w:sz w:val="22"/>
          <w:szCs w:val="22"/>
        </w:rPr>
        <w:t>Certification en gestion de projets, Prince 2 ou PMP, appréciée</w:t>
      </w:r>
    </w:p>
    <w:p w14:paraId="784B4AE7" w14:textId="77777777" w:rsidR="00CB0125" w:rsidRDefault="00CB0125">
      <w:pPr>
        <w:jc w:val="both"/>
        <w:rPr>
          <w:rFonts w:ascii="Arial" w:hAnsi="Arial" w:cs="Arial"/>
          <w:sz w:val="22"/>
          <w:szCs w:val="22"/>
          <w:shd w:val="clear" w:color="auto" w:fill="FFFFFF"/>
        </w:rPr>
      </w:pPr>
    </w:p>
    <w:p w14:paraId="7BA83E0C" w14:textId="77777777" w:rsidR="00376F8A" w:rsidRPr="006011F2" w:rsidRDefault="00376F8A">
      <w:pPr>
        <w:jc w:val="both"/>
        <w:rPr>
          <w:rFonts w:ascii="Arial" w:hAnsi="Arial" w:cs="Arial"/>
          <w:b/>
          <w:bCs/>
          <w:sz w:val="22"/>
          <w:szCs w:val="22"/>
          <w:lang w:val="fr-FR"/>
        </w:rPr>
      </w:pPr>
    </w:p>
    <w:p w14:paraId="790CDC42" w14:textId="1CDF3134" w:rsidR="00411F3F" w:rsidRPr="005721ED" w:rsidRDefault="00985515">
      <w:pPr>
        <w:jc w:val="both"/>
        <w:rPr>
          <w:rFonts w:ascii="Arial" w:hAnsi="Arial" w:cs="Arial"/>
          <w:b/>
          <w:bCs/>
          <w:sz w:val="22"/>
          <w:szCs w:val="22"/>
        </w:rPr>
      </w:pPr>
      <w:r>
        <w:rPr>
          <w:rFonts w:ascii="Arial" w:hAnsi="Arial" w:cs="Arial"/>
          <w:b/>
          <w:bCs/>
          <w:sz w:val="22"/>
          <w:szCs w:val="22"/>
        </w:rPr>
        <w:t>8. Conditions de Mise en Œuvre</w:t>
      </w:r>
    </w:p>
    <w:p w14:paraId="691757D6" w14:textId="77777777" w:rsidR="00D4547E" w:rsidRPr="005721ED" w:rsidRDefault="00D4547E">
      <w:pPr>
        <w:jc w:val="both"/>
        <w:rPr>
          <w:rFonts w:ascii="Arial" w:hAnsi="Arial" w:cs="Arial"/>
          <w:sz w:val="22"/>
          <w:szCs w:val="22"/>
        </w:rPr>
      </w:pPr>
    </w:p>
    <w:p w14:paraId="02BEE91F" w14:textId="3C9D40D4" w:rsidR="00411F3F" w:rsidRPr="005721ED" w:rsidRDefault="00411F3F" w:rsidP="0031671F">
      <w:pPr>
        <w:jc w:val="both"/>
        <w:rPr>
          <w:rFonts w:ascii="Arial" w:hAnsi="Arial" w:cs="Arial"/>
          <w:sz w:val="22"/>
          <w:szCs w:val="22"/>
        </w:rPr>
      </w:pPr>
      <w:r>
        <w:rPr>
          <w:rFonts w:ascii="Arial" w:hAnsi="Arial" w:cs="Arial"/>
          <w:sz w:val="22"/>
          <w:szCs w:val="22"/>
        </w:rPr>
        <w:t>Le consultant travaillera en étroite collaboration avec les équipes internes de l'entreprise et spécialement avec le responsable de digitalisation.</w:t>
      </w:r>
    </w:p>
    <w:p w14:paraId="7101FC3C" w14:textId="77777777" w:rsidR="00DD1EF1" w:rsidRPr="005721ED" w:rsidRDefault="00DD1EF1" w:rsidP="0031671F">
      <w:pPr>
        <w:jc w:val="both"/>
        <w:rPr>
          <w:rFonts w:ascii="Arial" w:hAnsi="Arial" w:cs="Arial"/>
          <w:sz w:val="22"/>
          <w:szCs w:val="22"/>
        </w:rPr>
      </w:pPr>
    </w:p>
    <w:p w14:paraId="612DFAF1" w14:textId="0831143F" w:rsidR="00D4547E" w:rsidRPr="005721ED" w:rsidRDefault="00411F3F" w:rsidP="0031671F">
      <w:pPr>
        <w:jc w:val="both"/>
        <w:rPr>
          <w:rFonts w:ascii="Arial" w:hAnsi="Arial" w:cs="Arial"/>
          <w:sz w:val="22"/>
          <w:szCs w:val="22"/>
        </w:rPr>
      </w:pPr>
      <w:r>
        <w:rPr>
          <w:rFonts w:ascii="Arial" w:hAnsi="Arial" w:cs="Arial"/>
          <w:sz w:val="22"/>
          <w:szCs w:val="22"/>
        </w:rPr>
        <w:t>L'accès aux données nécessaires pour mener la mission sera fourni par l'entreprise. Avant le démarrage de la mission, l’expert élaborera et transmettra à l’entreprise la liste de la documentation et des données nécessaires à la mission.</w:t>
      </w:r>
    </w:p>
    <w:p w14:paraId="13E58096" w14:textId="77777777" w:rsidR="00140219" w:rsidRDefault="00140219" w:rsidP="0031671F">
      <w:pPr>
        <w:jc w:val="both"/>
        <w:rPr>
          <w:rFonts w:ascii="Arial" w:hAnsi="Arial" w:cs="Arial"/>
          <w:sz w:val="22"/>
          <w:szCs w:val="22"/>
        </w:rPr>
      </w:pPr>
    </w:p>
    <w:p w14:paraId="241D3710" w14:textId="50B8CE32" w:rsidR="00985515" w:rsidRPr="005721ED" w:rsidRDefault="00985515" w:rsidP="0031671F">
      <w:pPr>
        <w:jc w:val="both"/>
        <w:rPr>
          <w:rFonts w:ascii="Arial" w:hAnsi="Arial" w:cs="Arial"/>
          <w:sz w:val="22"/>
          <w:szCs w:val="22"/>
        </w:rPr>
      </w:pPr>
      <w:r>
        <w:rPr>
          <w:rFonts w:ascii="Arial" w:hAnsi="Arial" w:cs="Arial"/>
          <w:sz w:val="22"/>
          <w:szCs w:val="22"/>
        </w:rPr>
        <w:t>L’expert rapportera au chargé de projet GIZ concernant le déroulement de la mission, à effectuer conformément aux termes de référence. L’expert les informera de tout événement susceptible de son point de vue de retarder ou de compromettre tout ou partie de la mission.</w:t>
      </w:r>
    </w:p>
    <w:p w14:paraId="715009D1" w14:textId="77777777" w:rsidR="009807AC" w:rsidRPr="005721ED" w:rsidRDefault="009807AC" w:rsidP="0031671F">
      <w:pPr>
        <w:jc w:val="both"/>
        <w:rPr>
          <w:rFonts w:ascii="Arial" w:hAnsi="Arial" w:cs="Arial"/>
          <w:sz w:val="22"/>
          <w:szCs w:val="22"/>
        </w:rPr>
      </w:pPr>
    </w:p>
    <w:p w14:paraId="396C4BA3" w14:textId="209A4F70" w:rsidR="00CC4F1B" w:rsidRPr="005721ED" w:rsidRDefault="00CC4F1B" w:rsidP="0031671F">
      <w:pPr>
        <w:jc w:val="both"/>
        <w:rPr>
          <w:rFonts w:ascii="Arial" w:hAnsi="Arial" w:cs="Arial"/>
          <w:sz w:val="22"/>
          <w:szCs w:val="22"/>
        </w:rPr>
      </w:pPr>
      <w:r>
        <w:rPr>
          <w:rFonts w:ascii="Arial" w:hAnsi="Arial" w:cs="Arial"/>
          <w:sz w:val="22"/>
          <w:szCs w:val="22"/>
        </w:rPr>
        <w:t>La responsabilité de la GIZ se limite à fournir un appui technique à l’entreprise suivant les besoins que cette dernière a exprimé, l’entreprise reste la seule et unique responsable du suivi et de la bonne exécution de la mission.</w:t>
      </w:r>
    </w:p>
    <w:p w14:paraId="57F524CB" w14:textId="77777777" w:rsidR="001F34E1" w:rsidRPr="005721ED" w:rsidRDefault="001F34E1" w:rsidP="0031671F">
      <w:pPr>
        <w:jc w:val="both"/>
        <w:rPr>
          <w:rFonts w:ascii="Arial" w:hAnsi="Arial" w:cs="Arial"/>
          <w:sz w:val="22"/>
          <w:szCs w:val="22"/>
        </w:rPr>
      </w:pPr>
    </w:p>
    <w:p w14:paraId="0EF4FCDA" w14:textId="08C12AA4" w:rsidR="00621F4A" w:rsidRPr="005721ED" w:rsidRDefault="00621F4A" w:rsidP="0031671F">
      <w:pPr>
        <w:jc w:val="both"/>
        <w:rPr>
          <w:rFonts w:ascii="Arial" w:hAnsi="Arial" w:cs="Arial"/>
          <w:sz w:val="22"/>
          <w:szCs w:val="22"/>
        </w:rPr>
      </w:pPr>
      <w:r>
        <w:rPr>
          <w:rFonts w:ascii="Arial" w:hAnsi="Arial" w:cs="Arial"/>
          <w:sz w:val="22"/>
          <w:szCs w:val="22"/>
        </w:rPr>
        <w:t>A la fin de la mission, l’expert élaborera et remettra en format électronique à GIZ un rapport succinct de mission (max 2 pages) indiquant les activités réalisées, les personnes rencontrées, et les livrables produits. Ces livrables seront annexés au rapport de mission de l’expert.</w:t>
      </w:r>
    </w:p>
    <w:p w14:paraId="57A252A7" w14:textId="77777777" w:rsidR="00621F4A" w:rsidRPr="005721ED" w:rsidRDefault="00621F4A" w:rsidP="0031671F">
      <w:pPr>
        <w:jc w:val="both"/>
        <w:rPr>
          <w:rFonts w:ascii="Arial" w:hAnsi="Arial" w:cs="Arial"/>
          <w:sz w:val="22"/>
          <w:szCs w:val="22"/>
        </w:rPr>
      </w:pPr>
    </w:p>
    <w:p w14:paraId="02B10910" w14:textId="3A2B0F12" w:rsidR="009B3D5E" w:rsidRDefault="00985515" w:rsidP="0031671F">
      <w:pPr>
        <w:jc w:val="both"/>
        <w:rPr>
          <w:rFonts w:ascii="Arial" w:hAnsi="Arial" w:cs="Arial"/>
          <w:sz w:val="22"/>
          <w:szCs w:val="22"/>
        </w:rPr>
      </w:pPr>
      <w:r>
        <w:rPr>
          <w:rFonts w:ascii="Arial" w:hAnsi="Arial" w:cs="Arial"/>
          <w:sz w:val="22"/>
          <w:szCs w:val="22"/>
        </w:rPr>
        <w:t xml:space="preserve">L’expert est tenu de respecter une stricte confidentialité vis-à-vis des tiers, pour toutes informations relatives à la mission ou collectées à son occasion (aucune reproduction/ diffusion des rapports de mission n’est admise). Tout manquement au respect de cette clause entraînera une interruption immédiate de la mission. Cette stricte confidentialité reste de règle, sans limitation, après la fin de la mission. </w:t>
      </w:r>
    </w:p>
    <w:p w14:paraId="20EDF065" w14:textId="632C17C6" w:rsidR="00401722" w:rsidRDefault="00401722" w:rsidP="0031671F">
      <w:pPr>
        <w:jc w:val="both"/>
        <w:rPr>
          <w:rFonts w:ascii="Arial" w:hAnsi="Arial" w:cs="Arial"/>
          <w:sz w:val="22"/>
          <w:szCs w:val="22"/>
        </w:rPr>
      </w:pPr>
    </w:p>
    <w:p w14:paraId="6EC93681" w14:textId="099A364D" w:rsidR="00FD2B06" w:rsidRDefault="00FD2B06" w:rsidP="0031671F">
      <w:pPr>
        <w:jc w:val="both"/>
        <w:rPr>
          <w:rFonts w:ascii="Arial" w:hAnsi="Arial" w:cs="Arial"/>
          <w:b/>
          <w:bCs/>
          <w:sz w:val="22"/>
          <w:szCs w:val="22"/>
          <w:lang w:val="fr-FR"/>
        </w:rPr>
      </w:pPr>
      <w:r>
        <w:rPr>
          <w:rFonts w:ascii="Arial" w:hAnsi="Arial" w:cs="Arial"/>
          <w:b/>
          <w:bCs/>
          <w:sz w:val="22"/>
          <w:szCs w:val="22"/>
          <w:lang w:val="fr-FR"/>
        </w:rPr>
        <w:t>9. Contenu attendu de l’offre technique du consultant</w:t>
      </w:r>
    </w:p>
    <w:p w14:paraId="16EE7D1B" w14:textId="77777777" w:rsidR="00FD2B06" w:rsidRPr="00FD2B06" w:rsidRDefault="00FD2B06" w:rsidP="0031671F">
      <w:pPr>
        <w:jc w:val="both"/>
        <w:rPr>
          <w:rFonts w:ascii="Arial" w:hAnsi="Arial" w:cs="Arial"/>
          <w:b/>
          <w:bCs/>
          <w:sz w:val="22"/>
          <w:szCs w:val="22"/>
          <w:lang w:val="fr-FR"/>
        </w:rPr>
      </w:pPr>
    </w:p>
    <w:p w14:paraId="383CF3F7" w14:textId="4B8424E3" w:rsidR="00FD2B06" w:rsidRDefault="00FD2B06" w:rsidP="0031671F">
      <w:pPr>
        <w:jc w:val="both"/>
        <w:rPr>
          <w:rFonts w:ascii="Arial" w:hAnsi="Arial" w:cs="Arial"/>
          <w:sz w:val="22"/>
          <w:szCs w:val="22"/>
          <w:lang w:val="fr-FR"/>
        </w:rPr>
      </w:pPr>
      <w:r>
        <w:rPr>
          <w:rFonts w:ascii="Arial" w:hAnsi="Arial" w:cs="Arial"/>
          <w:sz w:val="22"/>
          <w:szCs w:val="22"/>
          <w:lang w:val="fr-FR"/>
        </w:rPr>
        <w:t>Le consultant devra soumettre une offre technique permettant d’apprécier sa compréhension de la mission, son adéquation avec les exigences des présents termes de référence et sa capacité à réaliser les livrables attendus dans les délais prévus.</w:t>
      </w:r>
    </w:p>
    <w:p w14:paraId="0386EFB5" w14:textId="77777777" w:rsidR="000A1393" w:rsidRPr="00FD2B06" w:rsidRDefault="000A1393" w:rsidP="0031671F">
      <w:pPr>
        <w:jc w:val="both"/>
        <w:rPr>
          <w:rFonts w:ascii="Arial" w:hAnsi="Arial" w:cs="Arial"/>
          <w:sz w:val="22"/>
          <w:szCs w:val="22"/>
          <w:lang w:val="fr-FR"/>
        </w:rPr>
      </w:pPr>
    </w:p>
    <w:p w14:paraId="15682360" w14:textId="77777777" w:rsidR="00FD2B06" w:rsidRDefault="00FD2B06" w:rsidP="0031671F">
      <w:pPr>
        <w:jc w:val="both"/>
        <w:rPr>
          <w:rFonts w:ascii="Arial" w:hAnsi="Arial" w:cs="Arial"/>
          <w:sz w:val="22"/>
          <w:szCs w:val="22"/>
          <w:lang w:val="fr-FR"/>
        </w:rPr>
      </w:pPr>
      <w:r>
        <w:rPr>
          <w:rFonts w:ascii="Arial" w:hAnsi="Arial" w:cs="Arial"/>
          <w:sz w:val="22"/>
          <w:szCs w:val="22"/>
          <w:lang w:val="fr-FR"/>
        </w:rPr>
        <w:t>L’offre soumise devra comprendre au minimum les éléments suivants :</w:t>
      </w:r>
    </w:p>
    <w:p w14:paraId="46206F42" w14:textId="6551D09E" w:rsidR="00FD2B06" w:rsidRDefault="00FD2B06" w:rsidP="0031671F">
      <w:pPr>
        <w:jc w:val="both"/>
        <w:rPr>
          <w:rFonts w:ascii="Arial" w:hAnsi="Arial" w:cs="Arial"/>
          <w:sz w:val="22"/>
          <w:szCs w:val="22"/>
          <w:lang w:val="fr-FR"/>
        </w:rPr>
      </w:pPr>
      <w:r>
        <w:rPr>
          <w:rFonts w:ascii="Arial" w:hAnsi="Arial" w:cs="Arial"/>
          <w:sz w:val="22"/>
          <w:szCs w:val="22"/>
          <w:lang w:val="fr-FR"/>
        </w:rPr>
        <w:t>- La lettre de soumission devra présenter l’intérêt du consultant pour la mission, confirmer sa disponibilité sur la période prévisionnelle de réalisation et préciser son engagement à réaliser les activités conformément aux présents termes de référence.</w:t>
      </w:r>
    </w:p>
    <w:p w14:paraId="1D7FA354" w14:textId="77777777" w:rsidR="00925DEA" w:rsidRDefault="00925DEA" w:rsidP="0031671F">
      <w:pPr>
        <w:jc w:val="both"/>
        <w:rPr>
          <w:rFonts w:ascii="Arial" w:hAnsi="Arial" w:cs="Arial"/>
          <w:sz w:val="22"/>
          <w:szCs w:val="22"/>
          <w:lang w:val="fr-FR"/>
        </w:rPr>
      </w:pPr>
    </w:p>
    <w:p w14:paraId="224371FE" w14:textId="6C5A25D6" w:rsidR="00FD2B06" w:rsidRPr="00FD2B06" w:rsidRDefault="00FD2B06" w:rsidP="0031671F">
      <w:pPr>
        <w:jc w:val="both"/>
        <w:rPr>
          <w:rFonts w:ascii="Arial" w:hAnsi="Arial" w:cs="Arial"/>
          <w:sz w:val="22"/>
          <w:szCs w:val="22"/>
          <w:lang w:val="fr-FR"/>
        </w:rPr>
      </w:pPr>
      <w:r>
        <w:rPr>
          <w:rFonts w:ascii="Arial" w:hAnsi="Arial" w:cs="Arial"/>
          <w:sz w:val="22"/>
          <w:szCs w:val="22"/>
          <w:lang w:val="fr-FR"/>
        </w:rPr>
        <w:t>- Le consultant devra fournir une note synthétique expliquant sa compréhension du contexte, des objectifs, des résultats attendus et des principaux enjeux de la mission. Cette note devra démontrer la capacité du consultant à traduire les besoins opérationnels de l’entreprise en une configuration fonctionnelle et exploitable, en tenant compte des processus métiers concernés.</w:t>
      </w:r>
    </w:p>
    <w:p w14:paraId="1D3F5605" w14:textId="77777777" w:rsidR="000A1393" w:rsidRDefault="000A1393" w:rsidP="0031671F">
      <w:pPr>
        <w:jc w:val="both"/>
        <w:rPr>
          <w:rFonts w:ascii="Arial" w:hAnsi="Arial" w:cs="Arial"/>
          <w:b/>
          <w:bCs/>
          <w:sz w:val="22"/>
          <w:szCs w:val="22"/>
          <w:lang w:val="fr-FR"/>
        </w:rPr>
      </w:pPr>
    </w:p>
    <w:p w14:paraId="07433809" w14:textId="348CEBD0" w:rsidR="00FD2B06" w:rsidRDefault="00FD2B06" w:rsidP="0031671F">
      <w:pPr>
        <w:jc w:val="both"/>
        <w:rPr>
          <w:rFonts w:ascii="Arial" w:hAnsi="Arial" w:cs="Arial"/>
          <w:sz w:val="22"/>
          <w:szCs w:val="22"/>
          <w:lang w:val="fr-FR"/>
        </w:rPr>
      </w:pPr>
      <w:r>
        <w:rPr>
          <w:rFonts w:ascii="Arial" w:hAnsi="Arial" w:cs="Arial"/>
          <w:b/>
          <w:bCs/>
          <w:sz w:val="22"/>
          <w:szCs w:val="22"/>
          <w:lang w:val="fr-FR"/>
        </w:rPr>
        <w:t xml:space="preserve">- </w:t>
      </w:r>
      <w:r>
        <w:rPr>
          <w:rFonts w:ascii="Arial" w:hAnsi="Arial" w:cs="Arial"/>
          <w:sz w:val="22"/>
          <w:szCs w:val="22"/>
          <w:lang w:val="fr-FR"/>
        </w:rPr>
        <w:t>L’offre devra présenter la démarche proposée pour réaliser la mission.</w:t>
      </w:r>
    </w:p>
    <w:p w14:paraId="2258977B" w14:textId="32783447" w:rsidR="00FD2B06" w:rsidRDefault="00FD2B06" w:rsidP="0031671F">
      <w:pPr>
        <w:jc w:val="both"/>
        <w:rPr>
          <w:rFonts w:ascii="Arial" w:hAnsi="Arial" w:cs="Arial"/>
          <w:sz w:val="22"/>
          <w:szCs w:val="22"/>
          <w:lang w:val="fr-FR"/>
        </w:rPr>
      </w:pPr>
      <w:r>
        <w:rPr>
          <w:rFonts w:ascii="Arial" w:hAnsi="Arial" w:cs="Arial"/>
          <w:sz w:val="22"/>
          <w:szCs w:val="22"/>
          <w:lang w:val="fr-FR"/>
        </w:rPr>
        <w:t xml:space="preserve">- Le consultant devra proposer un planning prévisionnel des activités, répartis sur une période maximale de 6 mois. Ce planning devra préciser les principales étapes, les jalons de </w:t>
      </w:r>
      <w:r>
        <w:rPr>
          <w:rFonts w:ascii="Arial" w:hAnsi="Arial" w:cs="Arial"/>
          <w:sz w:val="22"/>
          <w:szCs w:val="22"/>
          <w:lang w:val="fr-FR"/>
        </w:rPr>
        <w:lastRenderedPageBreak/>
        <w:t>validation, les périodes de production des livrables et les modalités d’interaction avec l’entreprise et la GIZ.</w:t>
      </w:r>
    </w:p>
    <w:p w14:paraId="50C401BD" w14:textId="77777777" w:rsidR="000A1393" w:rsidRDefault="000A1393" w:rsidP="0031671F">
      <w:pPr>
        <w:jc w:val="both"/>
        <w:rPr>
          <w:rFonts w:ascii="Arial" w:hAnsi="Arial" w:cs="Arial"/>
          <w:sz w:val="22"/>
          <w:szCs w:val="22"/>
          <w:lang w:val="fr-FR"/>
        </w:rPr>
      </w:pPr>
    </w:p>
    <w:p w14:paraId="208B50A0" w14:textId="49533293" w:rsidR="00FD2B06" w:rsidRPr="00FD2B06" w:rsidRDefault="00371B52" w:rsidP="0031671F">
      <w:pPr>
        <w:jc w:val="both"/>
        <w:rPr>
          <w:rFonts w:ascii="Arial" w:hAnsi="Arial" w:cs="Arial"/>
          <w:sz w:val="22"/>
          <w:szCs w:val="22"/>
          <w:lang w:val="fr-FR"/>
        </w:rPr>
      </w:pPr>
      <w:r>
        <w:rPr>
          <w:rFonts w:ascii="Arial" w:hAnsi="Arial" w:cs="Arial"/>
          <w:sz w:val="22"/>
          <w:szCs w:val="22"/>
          <w:lang w:val="fr-FR"/>
        </w:rPr>
        <w:t xml:space="preserve">- L’offre devra inclure le CV détaillé du consultant proposé pour la mission. Ce CV devra préciser clairement la formation académique, les compétences techniques, les expériences générales et les expériences spécifiques en lien avec l’objet de la mission. </w:t>
      </w:r>
    </w:p>
    <w:p w14:paraId="723930F0" w14:textId="77777777" w:rsidR="000A1393" w:rsidRDefault="000A1393" w:rsidP="0031671F">
      <w:pPr>
        <w:jc w:val="both"/>
        <w:rPr>
          <w:rFonts w:ascii="Arial" w:hAnsi="Arial" w:cs="Arial"/>
          <w:b/>
          <w:bCs/>
          <w:sz w:val="22"/>
          <w:szCs w:val="22"/>
          <w:lang w:val="fr-FR"/>
        </w:rPr>
      </w:pPr>
    </w:p>
    <w:p w14:paraId="687A4F00" w14:textId="3BA0310C" w:rsidR="00FD2B06" w:rsidRDefault="00371B52" w:rsidP="0031671F">
      <w:pPr>
        <w:jc w:val="both"/>
        <w:rPr>
          <w:rFonts w:ascii="Arial" w:hAnsi="Arial" w:cs="Arial"/>
          <w:sz w:val="22"/>
          <w:szCs w:val="22"/>
          <w:lang w:val="fr-FR"/>
        </w:rPr>
      </w:pPr>
      <w:r>
        <w:rPr>
          <w:rFonts w:ascii="Arial" w:hAnsi="Arial" w:cs="Arial"/>
          <w:b/>
          <w:bCs/>
          <w:sz w:val="22"/>
          <w:szCs w:val="22"/>
          <w:lang w:val="fr-FR"/>
        </w:rPr>
        <w:t xml:space="preserve">- </w:t>
      </w:r>
      <w:r>
        <w:rPr>
          <w:rFonts w:ascii="Arial" w:hAnsi="Arial" w:cs="Arial"/>
          <w:sz w:val="22"/>
          <w:szCs w:val="22"/>
          <w:lang w:val="fr-FR"/>
        </w:rPr>
        <w:t xml:space="preserve">L’offre devra inclure un tableau de conformité en format Word ou Excel permettant de vérifier l’alignement de la proposition du consultant avec les exigences mentionnées dans les présents termes de référence. </w:t>
      </w:r>
    </w:p>
    <w:p w14:paraId="71DF5704" w14:textId="77777777" w:rsidR="00371B52" w:rsidRPr="00FD2B06" w:rsidRDefault="00371B52" w:rsidP="0031671F">
      <w:pPr>
        <w:jc w:val="both"/>
        <w:rPr>
          <w:rFonts w:ascii="Arial" w:hAnsi="Arial" w:cs="Arial"/>
          <w:sz w:val="22"/>
          <w:szCs w:val="22"/>
          <w:lang w:val="fr-FR"/>
        </w:rPr>
      </w:pPr>
    </w:p>
    <w:p w14:paraId="373594C8" w14:textId="77777777" w:rsidR="00FD2B06" w:rsidRPr="00FD2B06" w:rsidRDefault="00FD2B06" w:rsidP="0031671F">
      <w:pPr>
        <w:jc w:val="both"/>
        <w:rPr>
          <w:rFonts w:ascii="Arial" w:hAnsi="Arial" w:cs="Arial"/>
          <w:sz w:val="22"/>
          <w:szCs w:val="22"/>
          <w:lang w:val="fr-FR"/>
        </w:rPr>
      </w:pPr>
      <w:r>
        <w:rPr>
          <w:rFonts w:ascii="Arial" w:hAnsi="Arial" w:cs="Arial"/>
          <w:sz w:val="22"/>
          <w:szCs w:val="22"/>
          <w:lang w:val="fr-FR"/>
        </w:rPr>
        <w:t>À titre indicatif, le tableau de conformité pourra être structuré comme suit :</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3559"/>
        <w:gridCol w:w="3176"/>
        <w:gridCol w:w="2321"/>
      </w:tblGrid>
      <w:tr w:rsidR="00DE57BB" w:rsidRPr="00FD2B06" w14:paraId="18D6F022" w14:textId="77777777" w:rsidTr="00DE57BB">
        <w:trPr>
          <w:tblHeader/>
          <w:tblCellSpacing w:w="15" w:type="dxa"/>
          <w:jc w:val="center"/>
        </w:trPr>
        <w:tc>
          <w:tcPr>
            <w:tcW w:w="0" w:type="auto"/>
            <w:vAlign w:val="center"/>
            <w:hideMark/>
          </w:tcPr>
          <w:p w14:paraId="1D999812" w14:textId="77777777" w:rsidR="00DE57BB" w:rsidRPr="00FD2B06" w:rsidRDefault="00DE57BB">
            <w:pPr>
              <w:jc w:val="both"/>
              <w:rPr>
                <w:rFonts w:ascii="Arial" w:hAnsi="Arial" w:cs="Arial"/>
                <w:b/>
                <w:bCs/>
                <w:sz w:val="22"/>
                <w:szCs w:val="22"/>
                <w:lang w:val="fr-FR"/>
              </w:rPr>
            </w:pPr>
            <w:r>
              <w:rPr>
                <w:rFonts w:ascii="Arial" w:hAnsi="Arial" w:cs="Arial"/>
                <w:b/>
                <w:bCs/>
                <w:sz w:val="22"/>
                <w:szCs w:val="22"/>
                <w:lang w:val="fr-FR"/>
              </w:rPr>
              <w:t>Exigence des TDR</w:t>
            </w:r>
          </w:p>
        </w:tc>
        <w:tc>
          <w:tcPr>
            <w:tcW w:w="0" w:type="auto"/>
            <w:vAlign w:val="center"/>
            <w:hideMark/>
          </w:tcPr>
          <w:p w14:paraId="286BB518" w14:textId="77777777" w:rsidR="00DE57BB" w:rsidRPr="00FD2B06" w:rsidRDefault="00DE57BB">
            <w:pPr>
              <w:jc w:val="both"/>
              <w:rPr>
                <w:rFonts w:ascii="Arial" w:hAnsi="Arial" w:cs="Arial"/>
                <w:b/>
                <w:bCs/>
                <w:sz w:val="22"/>
                <w:szCs w:val="22"/>
                <w:lang w:val="fr-FR"/>
              </w:rPr>
            </w:pPr>
            <w:r>
              <w:rPr>
                <w:rFonts w:ascii="Arial" w:hAnsi="Arial" w:cs="Arial"/>
                <w:b/>
                <w:bCs/>
                <w:sz w:val="22"/>
                <w:szCs w:val="22"/>
                <w:lang w:val="fr-FR"/>
              </w:rPr>
              <w:t>Niveau de conformité</w:t>
            </w:r>
          </w:p>
        </w:tc>
        <w:tc>
          <w:tcPr>
            <w:tcW w:w="0" w:type="auto"/>
            <w:vAlign w:val="center"/>
            <w:hideMark/>
          </w:tcPr>
          <w:p w14:paraId="470F294B" w14:textId="77777777" w:rsidR="00DE57BB" w:rsidRPr="00FD2B06" w:rsidRDefault="00DE57BB">
            <w:pPr>
              <w:jc w:val="both"/>
              <w:rPr>
                <w:rFonts w:ascii="Arial" w:hAnsi="Arial" w:cs="Arial"/>
                <w:b/>
                <w:bCs/>
                <w:sz w:val="22"/>
                <w:szCs w:val="22"/>
                <w:lang w:val="fr-FR"/>
              </w:rPr>
            </w:pPr>
            <w:r>
              <w:rPr>
                <w:rFonts w:ascii="Arial" w:hAnsi="Arial" w:cs="Arial"/>
                <w:b/>
                <w:bCs/>
                <w:sz w:val="22"/>
                <w:szCs w:val="22"/>
                <w:lang w:val="fr-FR"/>
              </w:rPr>
              <w:t>Commentaires / justification</w:t>
            </w:r>
          </w:p>
        </w:tc>
      </w:tr>
      <w:tr w:rsidR="00DE57BB" w:rsidRPr="00FD2B06" w14:paraId="6234FEAB" w14:textId="77777777" w:rsidTr="00DE57BB">
        <w:trPr>
          <w:tblCellSpacing w:w="15" w:type="dxa"/>
          <w:jc w:val="center"/>
        </w:trPr>
        <w:tc>
          <w:tcPr>
            <w:tcW w:w="0" w:type="auto"/>
            <w:vAlign w:val="center"/>
            <w:hideMark/>
          </w:tcPr>
          <w:p w14:paraId="08C7099E" w14:textId="77777777" w:rsidR="00DE57BB" w:rsidRPr="00FD2B06" w:rsidRDefault="00DE57BB">
            <w:pPr>
              <w:jc w:val="both"/>
              <w:rPr>
                <w:rFonts w:ascii="Arial" w:hAnsi="Arial" w:cs="Arial"/>
                <w:sz w:val="22"/>
                <w:szCs w:val="22"/>
                <w:lang w:val="fr-FR"/>
              </w:rPr>
            </w:pPr>
            <w:r>
              <w:rPr>
                <w:rFonts w:ascii="Arial" w:hAnsi="Arial" w:cs="Arial"/>
                <w:sz w:val="22"/>
                <w:szCs w:val="22"/>
                <w:lang w:val="fr-FR"/>
              </w:rPr>
              <w:t>Diplôme Bac+5 ou équivalent dans un domaine pertinent</w:t>
            </w:r>
          </w:p>
        </w:tc>
        <w:tc>
          <w:tcPr>
            <w:tcW w:w="0" w:type="auto"/>
            <w:vAlign w:val="center"/>
            <w:hideMark/>
          </w:tcPr>
          <w:p w14:paraId="56C8ADE4" w14:textId="77777777" w:rsidR="00DE57BB" w:rsidRPr="00FD2B06" w:rsidRDefault="00DE57BB">
            <w:pPr>
              <w:jc w:val="both"/>
              <w:rPr>
                <w:rFonts w:ascii="Arial" w:hAnsi="Arial" w:cs="Arial"/>
                <w:sz w:val="22"/>
                <w:szCs w:val="22"/>
                <w:lang w:val="fr-FR"/>
              </w:rPr>
            </w:pPr>
            <w:r>
              <w:rPr>
                <w:rFonts w:ascii="Arial" w:hAnsi="Arial" w:cs="Arial"/>
                <w:sz w:val="22"/>
                <w:szCs w:val="22"/>
                <w:lang w:val="fr-FR"/>
              </w:rPr>
              <w:t>Conforme / Partiellement conforme / Non conforme</w:t>
            </w:r>
          </w:p>
        </w:tc>
        <w:tc>
          <w:tcPr>
            <w:tcW w:w="0" w:type="auto"/>
            <w:vAlign w:val="center"/>
            <w:hideMark/>
          </w:tcPr>
          <w:p w14:paraId="6BC3E635" w14:textId="77777777" w:rsidR="00DE57BB" w:rsidRPr="00FD2B06" w:rsidRDefault="00DE57BB">
            <w:pPr>
              <w:jc w:val="both"/>
              <w:rPr>
                <w:rFonts w:ascii="Arial" w:hAnsi="Arial" w:cs="Arial"/>
                <w:sz w:val="22"/>
                <w:szCs w:val="22"/>
                <w:lang w:val="fr-FR"/>
              </w:rPr>
            </w:pPr>
          </w:p>
        </w:tc>
      </w:tr>
      <w:tr w:rsidR="00DE57BB" w:rsidRPr="00FD2B06" w14:paraId="47E422AB" w14:textId="77777777" w:rsidTr="00DB66AC">
        <w:trPr>
          <w:tblCellSpacing w:w="15" w:type="dxa"/>
          <w:jc w:val="center"/>
        </w:trPr>
        <w:tc>
          <w:tcPr>
            <w:tcW w:w="0" w:type="auto"/>
            <w:vAlign w:val="center"/>
          </w:tcPr>
          <w:p w14:paraId="261ADF0F" w14:textId="19406171" w:rsidR="00DE57BB" w:rsidRPr="00FD2B06" w:rsidRDefault="00DB66AC">
            <w:pPr>
              <w:jc w:val="both"/>
              <w:rPr>
                <w:rFonts w:ascii="Arial" w:hAnsi="Arial" w:cs="Arial"/>
                <w:sz w:val="22"/>
                <w:szCs w:val="22"/>
                <w:lang w:val="fr-FR"/>
              </w:rPr>
            </w:pPr>
            <w:r>
              <w:rPr>
                <w:rFonts w:ascii="Arial" w:hAnsi="Arial" w:cs="Arial"/>
                <w:sz w:val="22"/>
                <w:szCs w:val="22"/>
                <w:lang w:val="fr-FR"/>
              </w:rPr>
              <w:t>………………..</w:t>
            </w:r>
          </w:p>
        </w:tc>
        <w:tc>
          <w:tcPr>
            <w:tcW w:w="0" w:type="auto"/>
            <w:vAlign w:val="center"/>
            <w:hideMark/>
          </w:tcPr>
          <w:p w14:paraId="6FEBFC5E" w14:textId="77777777" w:rsidR="00DE57BB" w:rsidRPr="00FD2B06" w:rsidRDefault="00DE57BB">
            <w:pPr>
              <w:jc w:val="both"/>
              <w:rPr>
                <w:rFonts w:ascii="Arial" w:hAnsi="Arial" w:cs="Arial"/>
                <w:sz w:val="22"/>
                <w:szCs w:val="22"/>
                <w:lang w:val="fr-FR"/>
              </w:rPr>
            </w:pPr>
            <w:r>
              <w:rPr>
                <w:rFonts w:ascii="Arial" w:hAnsi="Arial" w:cs="Arial"/>
                <w:sz w:val="22"/>
                <w:szCs w:val="22"/>
                <w:lang w:val="fr-FR"/>
              </w:rPr>
              <w:t>Conforme / Partiellement conforme / Non conforme</w:t>
            </w:r>
          </w:p>
        </w:tc>
        <w:tc>
          <w:tcPr>
            <w:tcW w:w="0" w:type="auto"/>
            <w:vAlign w:val="center"/>
            <w:hideMark/>
          </w:tcPr>
          <w:p w14:paraId="4B3D8BA6" w14:textId="77777777" w:rsidR="00DE57BB" w:rsidRPr="00FD2B06" w:rsidRDefault="00DE57BB">
            <w:pPr>
              <w:jc w:val="both"/>
              <w:rPr>
                <w:rFonts w:ascii="Arial" w:hAnsi="Arial" w:cs="Arial"/>
                <w:sz w:val="22"/>
                <w:szCs w:val="22"/>
                <w:lang w:val="fr-FR"/>
              </w:rPr>
            </w:pPr>
          </w:p>
        </w:tc>
      </w:tr>
      <w:tr w:rsidR="00DE57BB" w:rsidRPr="00FD2B06" w14:paraId="4A8A9917" w14:textId="77777777" w:rsidTr="00DB66AC">
        <w:trPr>
          <w:tblCellSpacing w:w="15" w:type="dxa"/>
          <w:jc w:val="center"/>
        </w:trPr>
        <w:tc>
          <w:tcPr>
            <w:tcW w:w="0" w:type="auto"/>
            <w:vAlign w:val="center"/>
          </w:tcPr>
          <w:p w14:paraId="1612C9EC" w14:textId="25314989" w:rsidR="00DE57BB" w:rsidRPr="00FD2B06" w:rsidRDefault="00DB66AC">
            <w:pPr>
              <w:jc w:val="both"/>
              <w:rPr>
                <w:rFonts w:ascii="Arial" w:hAnsi="Arial" w:cs="Arial"/>
                <w:sz w:val="22"/>
                <w:szCs w:val="22"/>
                <w:lang w:val="fr-FR"/>
              </w:rPr>
            </w:pPr>
            <w:r>
              <w:rPr>
                <w:rFonts w:ascii="Arial" w:hAnsi="Arial" w:cs="Arial"/>
                <w:sz w:val="22"/>
                <w:szCs w:val="22"/>
                <w:lang w:val="fr-FR"/>
              </w:rPr>
              <w:t>…………</w:t>
            </w:r>
          </w:p>
        </w:tc>
        <w:tc>
          <w:tcPr>
            <w:tcW w:w="0" w:type="auto"/>
            <w:vAlign w:val="center"/>
            <w:hideMark/>
          </w:tcPr>
          <w:p w14:paraId="69D9275E" w14:textId="77777777" w:rsidR="00DE57BB" w:rsidRPr="00FD2B06" w:rsidRDefault="00DE57BB">
            <w:pPr>
              <w:jc w:val="both"/>
              <w:rPr>
                <w:rFonts w:ascii="Arial" w:hAnsi="Arial" w:cs="Arial"/>
                <w:sz w:val="22"/>
                <w:szCs w:val="22"/>
                <w:lang w:val="fr-FR"/>
              </w:rPr>
            </w:pPr>
            <w:r>
              <w:rPr>
                <w:rFonts w:ascii="Arial" w:hAnsi="Arial" w:cs="Arial"/>
                <w:sz w:val="22"/>
                <w:szCs w:val="22"/>
                <w:lang w:val="fr-FR"/>
              </w:rPr>
              <w:t>Conforme / Partiellement conforme / Non conforme</w:t>
            </w:r>
          </w:p>
        </w:tc>
        <w:tc>
          <w:tcPr>
            <w:tcW w:w="0" w:type="auto"/>
            <w:vAlign w:val="center"/>
            <w:hideMark/>
          </w:tcPr>
          <w:p w14:paraId="4AC829AC" w14:textId="77777777" w:rsidR="00DE57BB" w:rsidRPr="00FD2B06" w:rsidRDefault="00DE57BB">
            <w:pPr>
              <w:jc w:val="both"/>
              <w:rPr>
                <w:rFonts w:ascii="Arial" w:hAnsi="Arial" w:cs="Arial"/>
                <w:sz w:val="22"/>
                <w:szCs w:val="22"/>
                <w:lang w:val="fr-FR"/>
              </w:rPr>
            </w:pPr>
          </w:p>
        </w:tc>
      </w:tr>
      <w:tr w:rsidR="00DE57BB" w:rsidRPr="00FD2B06" w14:paraId="3ECFB39B" w14:textId="77777777" w:rsidTr="00DB66AC">
        <w:trPr>
          <w:tblCellSpacing w:w="15" w:type="dxa"/>
          <w:jc w:val="center"/>
        </w:trPr>
        <w:tc>
          <w:tcPr>
            <w:tcW w:w="0" w:type="auto"/>
            <w:vAlign w:val="center"/>
          </w:tcPr>
          <w:p w14:paraId="421FD25C" w14:textId="2B98A0C8" w:rsidR="00DE57BB" w:rsidRPr="00FD2B06" w:rsidRDefault="00DB66AC">
            <w:pPr>
              <w:jc w:val="both"/>
              <w:rPr>
                <w:rFonts w:ascii="Arial" w:hAnsi="Arial" w:cs="Arial"/>
                <w:sz w:val="22"/>
                <w:szCs w:val="22"/>
                <w:lang w:val="fr-FR"/>
              </w:rPr>
            </w:pPr>
            <w:r>
              <w:rPr>
                <w:rFonts w:ascii="Arial" w:hAnsi="Arial" w:cs="Arial"/>
                <w:sz w:val="22"/>
                <w:szCs w:val="22"/>
                <w:lang w:val="fr-FR"/>
              </w:rPr>
              <w:t>…………</w:t>
            </w:r>
          </w:p>
        </w:tc>
        <w:tc>
          <w:tcPr>
            <w:tcW w:w="0" w:type="auto"/>
            <w:vAlign w:val="center"/>
            <w:hideMark/>
          </w:tcPr>
          <w:p w14:paraId="59D5E671" w14:textId="77777777" w:rsidR="00DE57BB" w:rsidRPr="00FD2B06" w:rsidRDefault="00DE57BB">
            <w:pPr>
              <w:jc w:val="both"/>
              <w:rPr>
                <w:rFonts w:ascii="Arial" w:hAnsi="Arial" w:cs="Arial"/>
                <w:sz w:val="22"/>
                <w:szCs w:val="22"/>
                <w:lang w:val="fr-FR"/>
              </w:rPr>
            </w:pPr>
            <w:r>
              <w:rPr>
                <w:rFonts w:ascii="Arial" w:hAnsi="Arial" w:cs="Arial"/>
                <w:sz w:val="22"/>
                <w:szCs w:val="22"/>
                <w:lang w:val="fr-FR"/>
              </w:rPr>
              <w:t>Conforme / Partiellement conforme / Non conforme</w:t>
            </w:r>
          </w:p>
        </w:tc>
        <w:tc>
          <w:tcPr>
            <w:tcW w:w="0" w:type="auto"/>
            <w:vAlign w:val="center"/>
            <w:hideMark/>
          </w:tcPr>
          <w:p w14:paraId="7DF660C7" w14:textId="77777777" w:rsidR="00DE57BB" w:rsidRPr="00FD2B06" w:rsidRDefault="00DE57BB">
            <w:pPr>
              <w:jc w:val="both"/>
              <w:rPr>
                <w:rFonts w:ascii="Arial" w:hAnsi="Arial" w:cs="Arial"/>
                <w:sz w:val="22"/>
                <w:szCs w:val="22"/>
                <w:lang w:val="fr-FR"/>
              </w:rPr>
            </w:pPr>
          </w:p>
        </w:tc>
      </w:tr>
      <w:tr w:rsidR="00DE57BB" w:rsidRPr="00FD2B06" w14:paraId="75783123" w14:textId="77777777" w:rsidTr="00DB66AC">
        <w:trPr>
          <w:tblCellSpacing w:w="15" w:type="dxa"/>
          <w:jc w:val="center"/>
        </w:trPr>
        <w:tc>
          <w:tcPr>
            <w:tcW w:w="0" w:type="auto"/>
            <w:vAlign w:val="center"/>
          </w:tcPr>
          <w:p w14:paraId="412A28A3" w14:textId="02AC46A9" w:rsidR="00DE57BB" w:rsidRPr="00FD2B06" w:rsidRDefault="00DB66AC">
            <w:pPr>
              <w:jc w:val="both"/>
              <w:rPr>
                <w:rFonts w:ascii="Arial" w:hAnsi="Arial" w:cs="Arial"/>
                <w:sz w:val="22"/>
                <w:szCs w:val="22"/>
                <w:lang w:val="fr-FR"/>
              </w:rPr>
            </w:pPr>
            <w:r>
              <w:rPr>
                <w:rFonts w:ascii="Arial" w:hAnsi="Arial" w:cs="Arial"/>
                <w:sz w:val="22"/>
                <w:szCs w:val="22"/>
                <w:lang w:val="fr-FR"/>
              </w:rPr>
              <w:t>…………</w:t>
            </w:r>
          </w:p>
        </w:tc>
        <w:tc>
          <w:tcPr>
            <w:tcW w:w="0" w:type="auto"/>
            <w:vAlign w:val="center"/>
            <w:hideMark/>
          </w:tcPr>
          <w:p w14:paraId="0965BB34" w14:textId="77777777" w:rsidR="00DE57BB" w:rsidRPr="00FD2B06" w:rsidRDefault="00DE57BB">
            <w:pPr>
              <w:jc w:val="both"/>
              <w:rPr>
                <w:rFonts w:ascii="Arial" w:hAnsi="Arial" w:cs="Arial"/>
                <w:sz w:val="22"/>
                <w:szCs w:val="22"/>
                <w:lang w:val="fr-FR"/>
              </w:rPr>
            </w:pPr>
            <w:r>
              <w:rPr>
                <w:rFonts w:ascii="Arial" w:hAnsi="Arial" w:cs="Arial"/>
                <w:sz w:val="22"/>
                <w:szCs w:val="22"/>
                <w:lang w:val="fr-FR"/>
              </w:rPr>
              <w:t>Conforme / Partiellement conforme / Non conforme</w:t>
            </w:r>
          </w:p>
        </w:tc>
        <w:tc>
          <w:tcPr>
            <w:tcW w:w="0" w:type="auto"/>
            <w:vAlign w:val="center"/>
            <w:hideMark/>
          </w:tcPr>
          <w:p w14:paraId="1ECB6008" w14:textId="77777777" w:rsidR="00DE57BB" w:rsidRPr="00FD2B06" w:rsidRDefault="00DE57BB">
            <w:pPr>
              <w:jc w:val="both"/>
              <w:rPr>
                <w:rFonts w:ascii="Arial" w:hAnsi="Arial" w:cs="Arial"/>
                <w:sz w:val="22"/>
                <w:szCs w:val="22"/>
                <w:lang w:val="fr-FR"/>
              </w:rPr>
            </w:pPr>
          </w:p>
        </w:tc>
      </w:tr>
      <w:tr w:rsidR="00DE57BB" w:rsidRPr="00FD2B06" w14:paraId="3D671360" w14:textId="77777777" w:rsidTr="00DB66AC">
        <w:trPr>
          <w:tblCellSpacing w:w="15" w:type="dxa"/>
          <w:jc w:val="center"/>
        </w:trPr>
        <w:tc>
          <w:tcPr>
            <w:tcW w:w="0" w:type="auto"/>
            <w:vAlign w:val="center"/>
          </w:tcPr>
          <w:p w14:paraId="1F020A6C" w14:textId="03C85B20" w:rsidR="00DE57BB" w:rsidRPr="00FD2B06" w:rsidRDefault="00DB66AC">
            <w:pPr>
              <w:jc w:val="both"/>
              <w:rPr>
                <w:rFonts w:ascii="Arial" w:hAnsi="Arial" w:cs="Arial"/>
                <w:sz w:val="22"/>
                <w:szCs w:val="22"/>
                <w:lang w:val="fr-FR"/>
              </w:rPr>
            </w:pPr>
            <w:r>
              <w:rPr>
                <w:rFonts w:ascii="Arial" w:hAnsi="Arial" w:cs="Arial"/>
                <w:sz w:val="22"/>
                <w:szCs w:val="22"/>
                <w:lang w:val="fr-FR"/>
              </w:rPr>
              <w:t>…………</w:t>
            </w:r>
          </w:p>
        </w:tc>
        <w:tc>
          <w:tcPr>
            <w:tcW w:w="0" w:type="auto"/>
            <w:vAlign w:val="center"/>
            <w:hideMark/>
          </w:tcPr>
          <w:p w14:paraId="2C568AB5" w14:textId="77777777" w:rsidR="00DE57BB" w:rsidRPr="00FD2B06" w:rsidRDefault="00DE57BB">
            <w:pPr>
              <w:jc w:val="both"/>
              <w:rPr>
                <w:rFonts w:ascii="Arial" w:hAnsi="Arial" w:cs="Arial"/>
                <w:sz w:val="22"/>
                <w:szCs w:val="22"/>
                <w:lang w:val="fr-FR"/>
              </w:rPr>
            </w:pPr>
            <w:r>
              <w:rPr>
                <w:rFonts w:ascii="Arial" w:hAnsi="Arial" w:cs="Arial"/>
                <w:sz w:val="22"/>
                <w:szCs w:val="22"/>
                <w:lang w:val="fr-FR"/>
              </w:rPr>
              <w:t>Conforme / Partiellement conforme / Non conforme</w:t>
            </w:r>
          </w:p>
        </w:tc>
        <w:tc>
          <w:tcPr>
            <w:tcW w:w="0" w:type="auto"/>
            <w:vAlign w:val="center"/>
            <w:hideMark/>
          </w:tcPr>
          <w:p w14:paraId="0F140172" w14:textId="77777777" w:rsidR="00DE57BB" w:rsidRPr="00FD2B06" w:rsidRDefault="00DE57BB">
            <w:pPr>
              <w:jc w:val="both"/>
              <w:rPr>
                <w:rFonts w:ascii="Arial" w:hAnsi="Arial" w:cs="Arial"/>
                <w:sz w:val="22"/>
                <w:szCs w:val="22"/>
                <w:lang w:val="fr-FR"/>
              </w:rPr>
            </w:pPr>
          </w:p>
        </w:tc>
      </w:tr>
      <w:tr w:rsidR="00DE57BB" w:rsidRPr="00FD2B06" w14:paraId="1ABE7A96" w14:textId="77777777" w:rsidTr="00DE57BB">
        <w:trPr>
          <w:tblCellSpacing w:w="15" w:type="dxa"/>
          <w:jc w:val="center"/>
        </w:trPr>
        <w:tc>
          <w:tcPr>
            <w:tcW w:w="0" w:type="auto"/>
            <w:vAlign w:val="center"/>
            <w:hideMark/>
          </w:tcPr>
          <w:p w14:paraId="365F2ECE" w14:textId="7CAEE3D3" w:rsidR="00DE57BB" w:rsidRPr="00FD2B06" w:rsidRDefault="00DE57BB">
            <w:pPr>
              <w:jc w:val="both"/>
              <w:rPr>
                <w:rFonts w:ascii="Arial" w:hAnsi="Arial" w:cs="Arial"/>
                <w:sz w:val="22"/>
                <w:szCs w:val="22"/>
                <w:lang w:val="fr-FR"/>
              </w:rPr>
            </w:pPr>
            <w:r>
              <w:rPr>
                <w:rFonts w:ascii="Arial" w:hAnsi="Arial" w:cs="Arial"/>
                <w:sz w:val="22"/>
                <w:szCs w:val="22"/>
                <w:lang w:val="fr-FR"/>
              </w:rPr>
              <w:t>Production des livrables L1 à…</w:t>
            </w:r>
          </w:p>
        </w:tc>
        <w:tc>
          <w:tcPr>
            <w:tcW w:w="0" w:type="auto"/>
            <w:vAlign w:val="center"/>
            <w:hideMark/>
          </w:tcPr>
          <w:p w14:paraId="7C936202" w14:textId="77777777" w:rsidR="00DE57BB" w:rsidRPr="00FD2B06" w:rsidRDefault="00DE57BB">
            <w:pPr>
              <w:jc w:val="both"/>
              <w:rPr>
                <w:rFonts w:ascii="Arial" w:hAnsi="Arial" w:cs="Arial"/>
                <w:sz w:val="22"/>
                <w:szCs w:val="22"/>
                <w:lang w:val="fr-FR"/>
              </w:rPr>
            </w:pPr>
            <w:r>
              <w:rPr>
                <w:rFonts w:ascii="Arial" w:hAnsi="Arial" w:cs="Arial"/>
                <w:sz w:val="22"/>
                <w:szCs w:val="22"/>
                <w:lang w:val="fr-FR"/>
              </w:rPr>
              <w:t>Conforme / Partiellement conforme / Non conforme</w:t>
            </w:r>
          </w:p>
        </w:tc>
        <w:tc>
          <w:tcPr>
            <w:tcW w:w="0" w:type="auto"/>
            <w:vAlign w:val="center"/>
            <w:hideMark/>
          </w:tcPr>
          <w:p w14:paraId="3D23EA60" w14:textId="77777777" w:rsidR="00DE57BB" w:rsidRPr="00FD2B06" w:rsidRDefault="00DE57BB">
            <w:pPr>
              <w:jc w:val="both"/>
              <w:rPr>
                <w:rFonts w:ascii="Arial" w:hAnsi="Arial" w:cs="Arial"/>
                <w:sz w:val="22"/>
                <w:szCs w:val="22"/>
                <w:lang w:val="fr-FR"/>
              </w:rPr>
            </w:pPr>
          </w:p>
        </w:tc>
      </w:tr>
      <w:tr w:rsidR="00DE57BB" w:rsidRPr="00FD2B06" w14:paraId="7F0B638B" w14:textId="77777777" w:rsidTr="00DE57BB">
        <w:trPr>
          <w:tblCellSpacing w:w="15" w:type="dxa"/>
          <w:jc w:val="center"/>
        </w:trPr>
        <w:tc>
          <w:tcPr>
            <w:tcW w:w="0" w:type="auto"/>
            <w:vAlign w:val="center"/>
            <w:hideMark/>
          </w:tcPr>
          <w:p w14:paraId="18718178" w14:textId="5C671FBE" w:rsidR="00DE57BB" w:rsidRPr="00FD2B06" w:rsidRDefault="00DE57BB">
            <w:pPr>
              <w:jc w:val="both"/>
              <w:rPr>
                <w:rFonts w:ascii="Arial" w:hAnsi="Arial" w:cs="Arial"/>
                <w:sz w:val="22"/>
                <w:szCs w:val="22"/>
                <w:lang w:val="fr-FR"/>
              </w:rPr>
            </w:pPr>
            <w:r>
              <w:rPr>
                <w:rFonts w:ascii="Arial" w:hAnsi="Arial" w:cs="Arial"/>
                <w:sz w:val="22"/>
                <w:szCs w:val="22"/>
                <w:lang w:val="fr-FR"/>
              </w:rPr>
              <w:t>Respect de la durée sur une période maximale de 6 mois</w:t>
            </w:r>
          </w:p>
        </w:tc>
        <w:tc>
          <w:tcPr>
            <w:tcW w:w="0" w:type="auto"/>
            <w:vAlign w:val="center"/>
            <w:hideMark/>
          </w:tcPr>
          <w:p w14:paraId="55809C2E" w14:textId="77777777" w:rsidR="00DE57BB" w:rsidRPr="00FD2B06" w:rsidRDefault="00DE57BB">
            <w:pPr>
              <w:jc w:val="both"/>
              <w:rPr>
                <w:rFonts w:ascii="Arial" w:hAnsi="Arial" w:cs="Arial"/>
                <w:sz w:val="22"/>
                <w:szCs w:val="22"/>
                <w:lang w:val="fr-FR"/>
              </w:rPr>
            </w:pPr>
            <w:r>
              <w:rPr>
                <w:rFonts w:ascii="Arial" w:hAnsi="Arial" w:cs="Arial"/>
                <w:sz w:val="22"/>
                <w:szCs w:val="22"/>
                <w:lang w:val="fr-FR"/>
              </w:rPr>
              <w:t>Conforme / Partiellement conforme / Non conforme</w:t>
            </w:r>
          </w:p>
        </w:tc>
        <w:tc>
          <w:tcPr>
            <w:tcW w:w="0" w:type="auto"/>
            <w:vAlign w:val="center"/>
            <w:hideMark/>
          </w:tcPr>
          <w:p w14:paraId="41F46468" w14:textId="77777777" w:rsidR="00DE57BB" w:rsidRPr="00FD2B06" w:rsidRDefault="00DE57BB">
            <w:pPr>
              <w:jc w:val="both"/>
              <w:rPr>
                <w:rFonts w:ascii="Arial" w:hAnsi="Arial" w:cs="Arial"/>
                <w:sz w:val="22"/>
                <w:szCs w:val="22"/>
                <w:lang w:val="fr-FR"/>
              </w:rPr>
            </w:pPr>
          </w:p>
        </w:tc>
      </w:tr>
      <w:tr w:rsidR="00DE57BB" w:rsidRPr="00FD2B06" w14:paraId="753822F5" w14:textId="77777777" w:rsidTr="00DE57BB">
        <w:trPr>
          <w:tblCellSpacing w:w="15" w:type="dxa"/>
          <w:jc w:val="center"/>
        </w:trPr>
        <w:tc>
          <w:tcPr>
            <w:tcW w:w="0" w:type="auto"/>
            <w:vAlign w:val="center"/>
            <w:hideMark/>
          </w:tcPr>
          <w:p w14:paraId="72F6C7B9" w14:textId="77777777" w:rsidR="00DE57BB" w:rsidRPr="00FD2B06" w:rsidRDefault="00DE57BB">
            <w:pPr>
              <w:jc w:val="both"/>
              <w:rPr>
                <w:rFonts w:ascii="Arial" w:hAnsi="Arial" w:cs="Arial"/>
                <w:sz w:val="22"/>
                <w:szCs w:val="22"/>
                <w:lang w:val="fr-FR"/>
              </w:rPr>
            </w:pPr>
            <w:r>
              <w:rPr>
                <w:rFonts w:ascii="Arial" w:hAnsi="Arial" w:cs="Arial"/>
                <w:sz w:val="22"/>
                <w:szCs w:val="22"/>
                <w:lang w:val="fr-FR"/>
              </w:rPr>
              <w:t>Respect des conditions de confidentialité et de reporting</w:t>
            </w:r>
          </w:p>
        </w:tc>
        <w:tc>
          <w:tcPr>
            <w:tcW w:w="0" w:type="auto"/>
            <w:vAlign w:val="center"/>
            <w:hideMark/>
          </w:tcPr>
          <w:p w14:paraId="00590AB5" w14:textId="77777777" w:rsidR="00DE57BB" w:rsidRPr="00FD2B06" w:rsidRDefault="00DE57BB">
            <w:pPr>
              <w:jc w:val="both"/>
              <w:rPr>
                <w:rFonts w:ascii="Arial" w:hAnsi="Arial" w:cs="Arial"/>
                <w:sz w:val="22"/>
                <w:szCs w:val="22"/>
                <w:lang w:val="fr-FR"/>
              </w:rPr>
            </w:pPr>
            <w:r>
              <w:rPr>
                <w:rFonts w:ascii="Arial" w:hAnsi="Arial" w:cs="Arial"/>
                <w:sz w:val="22"/>
                <w:szCs w:val="22"/>
                <w:lang w:val="fr-FR"/>
              </w:rPr>
              <w:t>Conforme / Partiellement conforme / Non conforme</w:t>
            </w:r>
          </w:p>
        </w:tc>
        <w:tc>
          <w:tcPr>
            <w:tcW w:w="0" w:type="auto"/>
            <w:vAlign w:val="center"/>
            <w:hideMark/>
          </w:tcPr>
          <w:p w14:paraId="72FC7706" w14:textId="77777777" w:rsidR="00DE57BB" w:rsidRPr="00FD2B06" w:rsidRDefault="00DE57BB">
            <w:pPr>
              <w:jc w:val="both"/>
              <w:rPr>
                <w:rFonts w:ascii="Arial" w:hAnsi="Arial" w:cs="Arial"/>
                <w:sz w:val="22"/>
                <w:szCs w:val="22"/>
                <w:lang w:val="fr-FR"/>
              </w:rPr>
            </w:pPr>
          </w:p>
        </w:tc>
      </w:tr>
    </w:tbl>
    <w:p w14:paraId="13792E1F" w14:textId="77777777" w:rsidR="00534FB2" w:rsidRDefault="00534FB2" w:rsidP="0031671F">
      <w:pPr>
        <w:jc w:val="both"/>
        <w:rPr>
          <w:rFonts w:ascii="Arial" w:hAnsi="Arial" w:cs="Arial"/>
          <w:sz w:val="22"/>
          <w:szCs w:val="22"/>
          <w:lang w:val="fr-FR"/>
        </w:rPr>
      </w:pPr>
    </w:p>
    <w:p w14:paraId="2D98F2E7" w14:textId="7B39B33B" w:rsidR="00401722" w:rsidRPr="00FD2B06" w:rsidRDefault="00FD2B06" w:rsidP="0031671F">
      <w:pPr>
        <w:jc w:val="both"/>
        <w:rPr>
          <w:rFonts w:ascii="Arial" w:hAnsi="Arial" w:cs="Arial"/>
          <w:sz w:val="22"/>
          <w:szCs w:val="22"/>
          <w:lang w:val="fr-FR"/>
        </w:rPr>
      </w:pPr>
      <w:r>
        <w:rPr>
          <w:rFonts w:ascii="Arial" w:hAnsi="Arial" w:cs="Arial"/>
          <w:sz w:val="22"/>
          <w:szCs w:val="22"/>
          <w:lang w:val="fr-FR"/>
        </w:rPr>
        <w:t>Les offres incomplètes ou ne permettant pas d’évaluer clairement la conformité du consultant aux exigences des présents termes de référence pourront être considérées comme non conformes.</w:t>
      </w:r>
    </w:p>
    <w:sectPr w:rsidR="00401722" w:rsidRPr="00FD2B06" w:rsidSect="008D5096">
      <w:headerReference w:type="default" r:id="rId8"/>
      <w:footerReference w:type="even" r:id="rId9"/>
      <w:footerReference w:type="default" r:id="rId10"/>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56EB5" w14:textId="77777777" w:rsidR="00A13748" w:rsidRDefault="00A13748" w:rsidP="006673F4">
      <w:r>
        <w:separator/>
      </w:r>
    </w:p>
  </w:endnote>
  <w:endnote w:type="continuationSeparator" w:id="0">
    <w:p w14:paraId="24486BE5" w14:textId="77777777" w:rsidR="00A13748" w:rsidRDefault="00A13748" w:rsidP="006673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67116748"/>
      <w:docPartObj>
        <w:docPartGallery w:val="Page Numbers (Bottom of Page)"/>
        <w:docPartUnique/>
      </w:docPartObj>
    </w:sdtPr>
    <w:sdtEndPr>
      <w:rPr>
        <w:rStyle w:val="PageNumber"/>
      </w:rPr>
    </w:sdtEndPr>
    <w:sdtContent>
      <w:p w14:paraId="3C067567" w14:textId="77777777" w:rsidR="006673F4" w:rsidRDefault="006673F4" w:rsidP="008678C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ED2D21F" w14:textId="77777777" w:rsidR="006673F4" w:rsidRDefault="006673F4" w:rsidP="006673F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65287723"/>
      <w:docPartObj>
        <w:docPartGallery w:val="Page Numbers (Bottom of Page)"/>
        <w:docPartUnique/>
      </w:docPartObj>
    </w:sdtPr>
    <w:sdtEndPr>
      <w:rPr>
        <w:rStyle w:val="PageNumber"/>
      </w:rPr>
    </w:sdtEndPr>
    <w:sdtContent>
      <w:p w14:paraId="54C78336" w14:textId="77777777" w:rsidR="006673F4" w:rsidRDefault="006673F4" w:rsidP="008678C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E890794" w14:textId="0FEA0A5E" w:rsidR="00320365" w:rsidRPr="00320365" w:rsidRDefault="00CD1CFB" w:rsidP="00320365">
    <w:pPr>
      <w:pStyle w:val="Footer"/>
      <w:ind w:right="360"/>
    </w:pPr>
    <w:r w:rsidRPr="00320365">
      <w:rPr>
        <w:noProof/>
      </w:rPr>
      <w:drawing>
        <wp:anchor distT="0" distB="0" distL="114300" distR="114300" simplePos="0" relativeHeight="251659264" behindDoc="1" locked="0" layoutInCell="1" allowOverlap="1" wp14:anchorId="471B2789" wp14:editId="2CC5DD66">
          <wp:simplePos x="0" y="0"/>
          <wp:positionH relativeFrom="column">
            <wp:posOffset>4872355</wp:posOffset>
          </wp:positionH>
          <wp:positionV relativeFrom="paragraph">
            <wp:posOffset>89535</wp:posOffset>
          </wp:positionV>
          <wp:extent cx="638175" cy="541655"/>
          <wp:effectExtent l="0" t="0" r="9525" b="0"/>
          <wp:wrapTight wrapText="bothSides">
            <wp:wrapPolygon edited="0">
              <wp:start x="0" y="0"/>
              <wp:lineTo x="0" y="20511"/>
              <wp:lineTo x="21278" y="20511"/>
              <wp:lineTo x="21278" y="0"/>
              <wp:lineTo x="0" y="0"/>
            </wp:wrapPolygon>
          </wp:wrapTight>
          <wp:docPr id="3783678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8175" cy="541655"/>
                  </a:xfrm>
                  <a:prstGeom prst="rect">
                    <a:avLst/>
                  </a:prstGeom>
                  <a:noFill/>
                  <a:ln>
                    <a:noFill/>
                  </a:ln>
                </pic:spPr>
              </pic:pic>
            </a:graphicData>
          </a:graphic>
        </wp:anchor>
      </w:drawing>
    </w:r>
    <w:r w:rsidR="0093167B" w:rsidRPr="0093167B">
      <w:rPr>
        <w:noProof/>
      </w:rPr>
      <w:drawing>
        <wp:inline distT="0" distB="0" distL="0" distR="0" wp14:anchorId="5EFA7A99" wp14:editId="6A35EDA4">
          <wp:extent cx="863600" cy="499979"/>
          <wp:effectExtent l="0" t="0" r="0" b="0"/>
          <wp:docPr id="5" name="Image 4">
            <a:extLst xmlns:a="http://schemas.openxmlformats.org/drawingml/2006/main">
              <a:ext uri="{FF2B5EF4-FFF2-40B4-BE49-F238E27FC236}">
                <a16:creationId xmlns:a16="http://schemas.microsoft.com/office/drawing/2014/main" id="{84961CB2-E478-1840-9250-84342D6307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4">
                    <a:extLst>
                      <a:ext uri="{FF2B5EF4-FFF2-40B4-BE49-F238E27FC236}">
                        <a16:creationId xmlns:a16="http://schemas.microsoft.com/office/drawing/2014/main" id="{84961CB2-E478-1840-9250-84342D630748}"/>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898673" cy="520285"/>
                  </a:xfrm>
                  <a:prstGeom prst="rect">
                    <a:avLst/>
                  </a:prstGeom>
                </pic:spPr>
              </pic:pic>
            </a:graphicData>
          </a:graphic>
        </wp:inline>
      </w:drawing>
    </w:r>
    <w:r w:rsidR="0093167B">
      <w:t xml:space="preserve">            </w:t>
    </w:r>
    <w:r w:rsidR="0093167B" w:rsidRPr="0093167B">
      <w:rPr>
        <w:noProof/>
      </w:rPr>
      <w:drawing>
        <wp:inline distT="0" distB="0" distL="0" distR="0" wp14:anchorId="0C09A7FD" wp14:editId="6D109470">
          <wp:extent cx="1432672" cy="446242"/>
          <wp:effectExtent l="0" t="0" r="2540" b="0"/>
          <wp:docPr id="10" name="Image 9">
            <a:extLst xmlns:a="http://schemas.openxmlformats.org/drawingml/2006/main">
              <a:ext uri="{FF2B5EF4-FFF2-40B4-BE49-F238E27FC236}">
                <a16:creationId xmlns:a16="http://schemas.microsoft.com/office/drawing/2014/main" id="{B56DAFE7-F88B-E646-8023-687D049724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9">
                    <a:extLst>
                      <a:ext uri="{FF2B5EF4-FFF2-40B4-BE49-F238E27FC236}">
                        <a16:creationId xmlns:a16="http://schemas.microsoft.com/office/drawing/2014/main" id="{B56DAFE7-F88B-E646-8023-687D04972410}"/>
                      </a:ext>
                    </a:extLst>
                  </pic:cNvPr>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1577794" cy="491444"/>
                  </a:xfrm>
                  <a:prstGeom prst="rect">
                    <a:avLst/>
                  </a:prstGeom>
                </pic:spPr>
              </pic:pic>
            </a:graphicData>
          </a:graphic>
        </wp:inline>
      </w:drawing>
    </w:r>
    <w:r w:rsidR="0093167B">
      <w:t xml:space="preserve">            </w:t>
    </w:r>
    <w:r w:rsidR="0093167B" w:rsidRPr="0093167B">
      <w:rPr>
        <w:noProof/>
      </w:rPr>
      <w:drawing>
        <wp:inline distT="0" distB="0" distL="0" distR="0" wp14:anchorId="5927BEBD" wp14:editId="46806EE5">
          <wp:extent cx="1331807" cy="410641"/>
          <wp:effectExtent l="0" t="0" r="1905" b="0"/>
          <wp:docPr id="13" name="Image 12">
            <a:extLst xmlns:a="http://schemas.openxmlformats.org/drawingml/2006/main">
              <a:ext uri="{FF2B5EF4-FFF2-40B4-BE49-F238E27FC236}">
                <a16:creationId xmlns:a16="http://schemas.microsoft.com/office/drawing/2014/main" id="{767DD865-5F80-0B4B-BD9A-0071C0243E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12">
                    <a:extLst>
                      <a:ext uri="{FF2B5EF4-FFF2-40B4-BE49-F238E27FC236}">
                        <a16:creationId xmlns:a16="http://schemas.microsoft.com/office/drawing/2014/main" id="{767DD865-5F80-0B4B-BD9A-0071C0243E98}"/>
                      </a:ext>
                    </a:extLst>
                  </pic:cNvPr>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1425560" cy="439548"/>
                  </a:xfrm>
                  <a:prstGeom prst="rect">
                    <a:avLst/>
                  </a:prstGeom>
                </pic:spPr>
              </pic:pic>
            </a:graphicData>
          </a:graphic>
        </wp:inline>
      </w:drawing>
    </w:r>
    <w:r w:rsidR="0093167B">
      <w:t xml:space="preserve">          </w:t>
    </w:r>
  </w:p>
  <w:p w14:paraId="0501A42F" w14:textId="7D078C25" w:rsidR="006673F4" w:rsidRDefault="006673F4" w:rsidP="0093167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30292" w14:textId="77777777" w:rsidR="00A13748" w:rsidRDefault="00A13748" w:rsidP="006673F4">
      <w:r>
        <w:separator/>
      </w:r>
    </w:p>
  </w:footnote>
  <w:footnote w:type="continuationSeparator" w:id="0">
    <w:p w14:paraId="349CA557" w14:textId="77777777" w:rsidR="00A13748" w:rsidRDefault="00A13748" w:rsidP="006673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CE048" w14:textId="77777777" w:rsidR="00B0053C" w:rsidRDefault="00B0053C" w:rsidP="00B0053C">
    <w:pPr>
      <w:pStyle w:val="ListParagraph"/>
      <w:jc w:val="center"/>
      <w:rPr>
        <w:rFonts w:ascii="Arial" w:hAnsi="Arial" w:cs="Arial"/>
        <w:b/>
        <w:bCs/>
        <w:sz w:val="28"/>
        <w:szCs w:val="28"/>
      </w:rPr>
    </w:pPr>
    <w:r w:rsidRPr="00EB1205">
      <w:rPr>
        <w:rFonts w:ascii="Arial" w:hAnsi="Arial" w:cs="Arial"/>
        <w:b/>
        <w:bCs/>
        <w:sz w:val="28"/>
        <w:szCs w:val="28"/>
      </w:rPr>
      <w:t>Termes de références</w:t>
    </w:r>
  </w:p>
  <w:p w14:paraId="463ABD20" w14:textId="59215F24" w:rsidR="00E54AC1" w:rsidRPr="00241F7A" w:rsidRDefault="00D666F5" w:rsidP="00241F7A">
    <w:pPr>
      <w:pStyle w:val="ListParagraph"/>
      <w:jc w:val="center"/>
      <w:rPr>
        <w:rFonts w:ascii="Arial" w:hAnsi="Arial" w:cs="Arial"/>
        <w:b/>
        <w:bCs/>
        <w:sz w:val="20"/>
        <w:szCs w:val="20"/>
      </w:rPr>
    </w:pPr>
    <w:r w:rsidRPr="00241F7A">
      <w:rPr>
        <w:rFonts w:ascii="Arial" w:hAnsi="Arial" w:cs="Arial"/>
        <w:b/>
        <w:bCs/>
        <w:sz w:val="20"/>
        <w:szCs w:val="20"/>
      </w:rPr>
      <w:t>Projet d’accompagnement à la mise en place d’une solution TMS (Transport Management System) pour une entreprise de transport de denrées sensibles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CD4094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8B0676E"/>
    <w:multiLevelType w:val="multilevel"/>
    <w:tmpl w:val="6952F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246BB1"/>
    <w:multiLevelType w:val="multilevel"/>
    <w:tmpl w:val="61E62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9C4867"/>
    <w:multiLevelType w:val="hybridMultilevel"/>
    <w:tmpl w:val="96C0DC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96C6A7E"/>
    <w:multiLevelType w:val="hybridMultilevel"/>
    <w:tmpl w:val="404C384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21B251FF"/>
    <w:multiLevelType w:val="multilevel"/>
    <w:tmpl w:val="B4DE3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A81CFA"/>
    <w:multiLevelType w:val="multilevel"/>
    <w:tmpl w:val="BF84A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CA6702"/>
    <w:multiLevelType w:val="hybridMultilevel"/>
    <w:tmpl w:val="130AE774"/>
    <w:lvl w:ilvl="0" w:tplc="040C0003">
      <w:start w:val="1"/>
      <w:numFmt w:val="bullet"/>
      <w:lvlText w:val="o"/>
      <w:lvlJc w:val="left"/>
      <w:pPr>
        <w:tabs>
          <w:tab w:val="num" w:pos="720"/>
        </w:tabs>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88F579F"/>
    <w:multiLevelType w:val="hybridMultilevel"/>
    <w:tmpl w:val="34E6EC9E"/>
    <w:lvl w:ilvl="0" w:tplc="1A50C07E">
      <w:start w:val="13"/>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96426A8"/>
    <w:multiLevelType w:val="multilevel"/>
    <w:tmpl w:val="7376E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04E3EC5"/>
    <w:multiLevelType w:val="multilevel"/>
    <w:tmpl w:val="75B05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1E23A5E"/>
    <w:multiLevelType w:val="multilevel"/>
    <w:tmpl w:val="32684210"/>
    <w:lvl w:ilvl="0">
      <w:start w:val="1"/>
      <w:numFmt w:val="bullet"/>
      <w:lvlText w:val=""/>
      <w:lvlJc w:val="left"/>
      <w:pPr>
        <w:tabs>
          <w:tab w:val="num" w:pos="720"/>
        </w:tabs>
        <w:ind w:left="720" w:hanging="360"/>
      </w:pPr>
      <w:rPr>
        <w:rFonts w:ascii="Symbol" w:hAnsi="Symbol" w:hint="default"/>
        <w:sz w:val="20"/>
      </w:rPr>
    </w:lvl>
    <w:lvl w:ilvl="1">
      <w:start w:val="9"/>
      <w:numFmt w:val="bullet"/>
      <w:lvlText w:val="-"/>
      <w:lvlJc w:val="left"/>
      <w:pPr>
        <w:ind w:left="1440" w:hanging="360"/>
      </w:pPr>
      <w:rPr>
        <w:rFonts w:ascii="Arial" w:eastAsia="Times New Roman" w:hAnsi="Arial" w:cs="Arial"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DBD0099"/>
    <w:multiLevelType w:val="hybridMultilevel"/>
    <w:tmpl w:val="58900856"/>
    <w:lvl w:ilvl="0" w:tplc="FFFFFFFF">
      <w:start w:val="1"/>
      <w:numFmt w:val="bullet"/>
      <w:pStyle w:val="bullets"/>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326830882">
    <w:abstractNumId w:val="12"/>
  </w:num>
  <w:num w:numId="2" w16cid:durableId="1037314399">
    <w:abstractNumId w:val="0"/>
  </w:num>
  <w:num w:numId="3" w16cid:durableId="83036283">
    <w:abstractNumId w:val="7"/>
  </w:num>
  <w:num w:numId="4" w16cid:durableId="1284651938">
    <w:abstractNumId w:val="10"/>
  </w:num>
  <w:num w:numId="5" w16cid:durableId="1508792462">
    <w:abstractNumId w:val="8"/>
  </w:num>
  <w:num w:numId="6" w16cid:durableId="2044473584">
    <w:abstractNumId w:val="5"/>
  </w:num>
  <w:num w:numId="7" w16cid:durableId="635991741">
    <w:abstractNumId w:val="1"/>
  </w:num>
  <w:num w:numId="8" w16cid:durableId="1968731587">
    <w:abstractNumId w:val="9"/>
  </w:num>
  <w:num w:numId="9" w16cid:durableId="1406993587">
    <w:abstractNumId w:val="2"/>
  </w:num>
  <w:num w:numId="10" w16cid:durableId="937521320">
    <w:abstractNumId w:val="11"/>
  </w:num>
  <w:num w:numId="11" w16cid:durableId="1079256632">
    <w:abstractNumId w:val="6"/>
  </w:num>
  <w:num w:numId="12" w16cid:durableId="384522542">
    <w:abstractNumId w:val="3"/>
  </w:num>
  <w:num w:numId="13" w16cid:durableId="97409257">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3F4"/>
    <w:rsid w:val="00000C00"/>
    <w:rsid w:val="00006C5D"/>
    <w:rsid w:val="0001238E"/>
    <w:rsid w:val="00012620"/>
    <w:rsid w:val="00030249"/>
    <w:rsid w:val="00034706"/>
    <w:rsid w:val="000903C3"/>
    <w:rsid w:val="000A0A76"/>
    <w:rsid w:val="000A0E01"/>
    <w:rsid w:val="000A1393"/>
    <w:rsid w:val="000A2909"/>
    <w:rsid w:val="000A7FE3"/>
    <w:rsid w:val="000D046B"/>
    <w:rsid w:val="000D52C9"/>
    <w:rsid w:val="000F1D82"/>
    <w:rsid w:val="000F424D"/>
    <w:rsid w:val="000F54A0"/>
    <w:rsid w:val="001033FF"/>
    <w:rsid w:val="00121881"/>
    <w:rsid w:val="0012412B"/>
    <w:rsid w:val="001336D3"/>
    <w:rsid w:val="00134164"/>
    <w:rsid w:val="00136B90"/>
    <w:rsid w:val="00140219"/>
    <w:rsid w:val="00141E49"/>
    <w:rsid w:val="00145D7E"/>
    <w:rsid w:val="00150E58"/>
    <w:rsid w:val="00152A5C"/>
    <w:rsid w:val="001575AD"/>
    <w:rsid w:val="00157A64"/>
    <w:rsid w:val="001649A7"/>
    <w:rsid w:val="001657CC"/>
    <w:rsid w:val="0017165A"/>
    <w:rsid w:val="00172693"/>
    <w:rsid w:val="00184E7B"/>
    <w:rsid w:val="00190B49"/>
    <w:rsid w:val="00190DB2"/>
    <w:rsid w:val="00197B89"/>
    <w:rsid w:val="001A7329"/>
    <w:rsid w:val="001D4D6E"/>
    <w:rsid w:val="001E1AE1"/>
    <w:rsid w:val="001E1E5E"/>
    <w:rsid w:val="001E6F59"/>
    <w:rsid w:val="001F34E1"/>
    <w:rsid w:val="00221B24"/>
    <w:rsid w:val="002330D9"/>
    <w:rsid w:val="002346B5"/>
    <w:rsid w:val="00241295"/>
    <w:rsid w:val="00241F7A"/>
    <w:rsid w:val="00243C35"/>
    <w:rsid w:val="00246486"/>
    <w:rsid w:val="002507F2"/>
    <w:rsid w:val="00252EBA"/>
    <w:rsid w:val="00254CF5"/>
    <w:rsid w:val="002566CE"/>
    <w:rsid w:val="00261030"/>
    <w:rsid w:val="00264204"/>
    <w:rsid w:val="00265CF4"/>
    <w:rsid w:val="00270F08"/>
    <w:rsid w:val="00280084"/>
    <w:rsid w:val="00283D1E"/>
    <w:rsid w:val="00291BF0"/>
    <w:rsid w:val="002A3E8F"/>
    <w:rsid w:val="002B011D"/>
    <w:rsid w:val="002C0438"/>
    <w:rsid w:val="002C3188"/>
    <w:rsid w:val="002D6D58"/>
    <w:rsid w:val="002E021E"/>
    <w:rsid w:val="002E6956"/>
    <w:rsid w:val="002F5AF3"/>
    <w:rsid w:val="0031671F"/>
    <w:rsid w:val="00320365"/>
    <w:rsid w:val="00322C47"/>
    <w:rsid w:val="00324502"/>
    <w:rsid w:val="00324FBB"/>
    <w:rsid w:val="00327AD7"/>
    <w:rsid w:val="003345CA"/>
    <w:rsid w:val="00336874"/>
    <w:rsid w:val="003446C8"/>
    <w:rsid w:val="0035200B"/>
    <w:rsid w:val="00355762"/>
    <w:rsid w:val="00362A04"/>
    <w:rsid w:val="00371190"/>
    <w:rsid w:val="00371B52"/>
    <w:rsid w:val="003741AB"/>
    <w:rsid w:val="00376F8A"/>
    <w:rsid w:val="00382D2F"/>
    <w:rsid w:val="003840C5"/>
    <w:rsid w:val="00387531"/>
    <w:rsid w:val="00395935"/>
    <w:rsid w:val="003A0713"/>
    <w:rsid w:val="003A1146"/>
    <w:rsid w:val="003A4A07"/>
    <w:rsid w:val="003A55BB"/>
    <w:rsid w:val="003B2A2C"/>
    <w:rsid w:val="003B5AE1"/>
    <w:rsid w:val="003D1925"/>
    <w:rsid w:val="003F5CC8"/>
    <w:rsid w:val="003F66B7"/>
    <w:rsid w:val="00401722"/>
    <w:rsid w:val="00411F3F"/>
    <w:rsid w:val="004157E0"/>
    <w:rsid w:val="00416CC0"/>
    <w:rsid w:val="00422D5F"/>
    <w:rsid w:val="00436BE3"/>
    <w:rsid w:val="004439D4"/>
    <w:rsid w:val="0044584F"/>
    <w:rsid w:val="004479E4"/>
    <w:rsid w:val="00451B75"/>
    <w:rsid w:val="00466BDA"/>
    <w:rsid w:val="0047177A"/>
    <w:rsid w:val="00474D61"/>
    <w:rsid w:val="00476E61"/>
    <w:rsid w:val="004A2C15"/>
    <w:rsid w:val="004A7663"/>
    <w:rsid w:val="004E4A96"/>
    <w:rsid w:val="004F0DC4"/>
    <w:rsid w:val="0051415A"/>
    <w:rsid w:val="0051463F"/>
    <w:rsid w:val="0051736E"/>
    <w:rsid w:val="0052743E"/>
    <w:rsid w:val="00530730"/>
    <w:rsid w:val="00531218"/>
    <w:rsid w:val="00534FB2"/>
    <w:rsid w:val="00537C49"/>
    <w:rsid w:val="005434DA"/>
    <w:rsid w:val="005566B3"/>
    <w:rsid w:val="00557908"/>
    <w:rsid w:val="00571DD5"/>
    <w:rsid w:val="005721ED"/>
    <w:rsid w:val="00572BB4"/>
    <w:rsid w:val="005805D7"/>
    <w:rsid w:val="005818BC"/>
    <w:rsid w:val="00585349"/>
    <w:rsid w:val="00590B7F"/>
    <w:rsid w:val="00596FA1"/>
    <w:rsid w:val="005A3FCE"/>
    <w:rsid w:val="005A77AB"/>
    <w:rsid w:val="005B0793"/>
    <w:rsid w:val="005B57B0"/>
    <w:rsid w:val="005B7C3A"/>
    <w:rsid w:val="005C257D"/>
    <w:rsid w:val="005D38E6"/>
    <w:rsid w:val="005D4B6D"/>
    <w:rsid w:val="005D5EF9"/>
    <w:rsid w:val="005E03A0"/>
    <w:rsid w:val="005F38CB"/>
    <w:rsid w:val="005F52AF"/>
    <w:rsid w:val="00600639"/>
    <w:rsid w:val="00600D14"/>
    <w:rsid w:val="006011F2"/>
    <w:rsid w:val="00601D19"/>
    <w:rsid w:val="00604046"/>
    <w:rsid w:val="00607D67"/>
    <w:rsid w:val="006138F4"/>
    <w:rsid w:val="006154B4"/>
    <w:rsid w:val="0061634E"/>
    <w:rsid w:val="00617011"/>
    <w:rsid w:val="00621F4A"/>
    <w:rsid w:val="00624588"/>
    <w:rsid w:val="00625DE2"/>
    <w:rsid w:val="006565C4"/>
    <w:rsid w:val="00663782"/>
    <w:rsid w:val="00663F69"/>
    <w:rsid w:val="006673F4"/>
    <w:rsid w:val="00687DE2"/>
    <w:rsid w:val="00693476"/>
    <w:rsid w:val="006965C8"/>
    <w:rsid w:val="006E1AE3"/>
    <w:rsid w:val="006F19FE"/>
    <w:rsid w:val="0070084B"/>
    <w:rsid w:val="00700ABC"/>
    <w:rsid w:val="00727CC0"/>
    <w:rsid w:val="00764826"/>
    <w:rsid w:val="00786923"/>
    <w:rsid w:val="00790153"/>
    <w:rsid w:val="00791B81"/>
    <w:rsid w:val="00793EA3"/>
    <w:rsid w:val="0079542C"/>
    <w:rsid w:val="007A5EEB"/>
    <w:rsid w:val="007C51A6"/>
    <w:rsid w:val="007E7B96"/>
    <w:rsid w:val="007F4DEF"/>
    <w:rsid w:val="00805744"/>
    <w:rsid w:val="00816830"/>
    <w:rsid w:val="00816A4A"/>
    <w:rsid w:val="00825E91"/>
    <w:rsid w:val="008658C1"/>
    <w:rsid w:val="008747C7"/>
    <w:rsid w:val="008824D4"/>
    <w:rsid w:val="00897989"/>
    <w:rsid w:val="008B05B4"/>
    <w:rsid w:val="008B79D6"/>
    <w:rsid w:val="008C3309"/>
    <w:rsid w:val="008D5096"/>
    <w:rsid w:val="008D5986"/>
    <w:rsid w:val="008D64FC"/>
    <w:rsid w:val="008F17A9"/>
    <w:rsid w:val="00903836"/>
    <w:rsid w:val="00910965"/>
    <w:rsid w:val="0091288E"/>
    <w:rsid w:val="00925DEA"/>
    <w:rsid w:val="0093167B"/>
    <w:rsid w:val="00941631"/>
    <w:rsid w:val="00941D5F"/>
    <w:rsid w:val="00943410"/>
    <w:rsid w:val="00956A27"/>
    <w:rsid w:val="00975BEE"/>
    <w:rsid w:val="009807AC"/>
    <w:rsid w:val="00985515"/>
    <w:rsid w:val="00987218"/>
    <w:rsid w:val="009912EC"/>
    <w:rsid w:val="009914B5"/>
    <w:rsid w:val="009B3D5E"/>
    <w:rsid w:val="009B6A45"/>
    <w:rsid w:val="009C6296"/>
    <w:rsid w:val="009E18DE"/>
    <w:rsid w:val="009F1C19"/>
    <w:rsid w:val="00A06A09"/>
    <w:rsid w:val="00A13748"/>
    <w:rsid w:val="00A219AD"/>
    <w:rsid w:val="00A3224E"/>
    <w:rsid w:val="00A436F2"/>
    <w:rsid w:val="00A67ABB"/>
    <w:rsid w:val="00A96754"/>
    <w:rsid w:val="00A96D82"/>
    <w:rsid w:val="00AA3506"/>
    <w:rsid w:val="00AA56B8"/>
    <w:rsid w:val="00AA6019"/>
    <w:rsid w:val="00AB0E6E"/>
    <w:rsid w:val="00AD18F0"/>
    <w:rsid w:val="00AE35D4"/>
    <w:rsid w:val="00B0053C"/>
    <w:rsid w:val="00B07D6D"/>
    <w:rsid w:val="00B1477D"/>
    <w:rsid w:val="00B31016"/>
    <w:rsid w:val="00B36092"/>
    <w:rsid w:val="00B567C6"/>
    <w:rsid w:val="00B56D6D"/>
    <w:rsid w:val="00B779E8"/>
    <w:rsid w:val="00B816FF"/>
    <w:rsid w:val="00B908CB"/>
    <w:rsid w:val="00BB11D8"/>
    <w:rsid w:val="00BC0387"/>
    <w:rsid w:val="00BE6627"/>
    <w:rsid w:val="00BF3F66"/>
    <w:rsid w:val="00BF574D"/>
    <w:rsid w:val="00C379AF"/>
    <w:rsid w:val="00C41B09"/>
    <w:rsid w:val="00C86EAB"/>
    <w:rsid w:val="00C94BB8"/>
    <w:rsid w:val="00CA5F01"/>
    <w:rsid w:val="00CB0125"/>
    <w:rsid w:val="00CB03AB"/>
    <w:rsid w:val="00CB192B"/>
    <w:rsid w:val="00CB7CC4"/>
    <w:rsid w:val="00CC4F1B"/>
    <w:rsid w:val="00CD1CFB"/>
    <w:rsid w:val="00CD417F"/>
    <w:rsid w:val="00CE695A"/>
    <w:rsid w:val="00D04EAB"/>
    <w:rsid w:val="00D058FF"/>
    <w:rsid w:val="00D13420"/>
    <w:rsid w:val="00D26462"/>
    <w:rsid w:val="00D4547E"/>
    <w:rsid w:val="00D47E2D"/>
    <w:rsid w:val="00D538B4"/>
    <w:rsid w:val="00D666F5"/>
    <w:rsid w:val="00D80A92"/>
    <w:rsid w:val="00DA0CAA"/>
    <w:rsid w:val="00DA4301"/>
    <w:rsid w:val="00DA43C5"/>
    <w:rsid w:val="00DB66AC"/>
    <w:rsid w:val="00DC6C49"/>
    <w:rsid w:val="00DD1EF1"/>
    <w:rsid w:val="00DE57BB"/>
    <w:rsid w:val="00E17400"/>
    <w:rsid w:val="00E24988"/>
    <w:rsid w:val="00E27A82"/>
    <w:rsid w:val="00E455BD"/>
    <w:rsid w:val="00E516BF"/>
    <w:rsid w:val="00E54AC1"/>
    <w:rsid w:val="00E63F4E"/>
    <w:rsid w:val="00E66F33"/>
    <w:rsid w:val="00EB1205"/>
    <w:rsid w:val="00EB7C6A"/>
    <w:rsid w:val="00EC41AE"/>
    <w:rsid w:val="00EC61C9"/>
    <w:rsid w:val="00EE6C21"/>
    <w:rsid w:val="00EE7CCF"/>
    <w:rsid w:val="00EF52B2"/>
    <w:rsid w:val="00F000B8"/>
    <w:rsid w:val="00F01D1C"/>
    <w:rsid w:val="00F06348"/>
    <w:rsid w:val="00F12A4F"/>
    <w:rsid w:val="00F13A7A"/>
    <w:rsid w:val="00F175AA"/>
    <w:rsid w:val="00F21022"/>
    <w:rsid w:val="00F23077"/>
    <w:rsid w:val="00F33308"/>
    <w:rsid w:val="00F45F68"/>
    <w:rsid w:val="00F650EB"/>
    <w:rsid w:val="00F70F54"/>
    <w:rsid w:val="00F74A77"/>
    <w:rsid w:val="00F8695A"/>
    <w:rsid w:val="00F91E5A"/>
    <w:rsid w:val="00F95BEB"/>
    <w:rsid w:val="00F97ECC"/>
    <w:rsid w:val="00FC0064"/>
    <w:rsid w:val="00FD2B06"/>
    <w:rsid w:val="00FD64DA"/>
    <w:rsid w:val="00FF160B"/>
  </w:rsids>
  <m:mathPr>
    <m:mathFont m:val="Cambria Math"/>
    <m:brkBin m:val="before"/>
    <m:brkBinSub m:val="--"/>
    <m:smallFrac m:val="0"/>
    <m:dispDef/>
    <m:lMargin m:val="0"/>
    <m:rMargin m:val="0"/>
    <m:defJc m:val="centerGroup"/>
    <m:wrapIndent m:val="1440"/>
    <m:intLim m:val="subSup"/>
    <m:naryLim m:val="undOvr"/>
  </m:mathPr>
  <w:themeFontLang w:val="fr-M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130FBF"/>
  <w15:chartTrackingRefBased/>
  <w15:docId w15:val="{726DE854-D17A-D745-A91B-4E85FC679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M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1F3F"/>
    <w:rPr>
      <w:rFonts w:ascii="Times New Roman" w:eastAsia="Times New Roman" w:hAnsi="Times New Roman" w:cs="Times New Roman"/>
      <w:lang w:eastAsia="fr-FR"/>
    </w:rPr>
  </w:style>
  <w:style w:type="paragraph" w:styleId="Heading2">
    <w:name w:val="heading 2"/>
    <w:basedOn w:val="Normal"/>
    <w:next w:val="Normal"/>
    <w:link w:val="Heading2Char"/>
    <w:qFormat/>
    <w:rsid w:val="001D4D6E"/>
    <w:pPr>
      <w:keepNext/>
      <w:spacing w:before="240" w:after="60"/>
      <w:outlineLvl w:val="1"/>
    </w:pPr>
    <w:rPr>
      <w:rFonts w:ascii="Arial" w:hAnsi="Arial" w:cs="Arial"/>
      <w:b/>
      <w:bCs/>
      <w:i/>
      <w:iCs/>
      <w:sz w:val="28"/>
      <w:szCs w:val="28"/>
      <w:lang w:val="fr-FR"/>
    </w:rPr>
  </w:style>
  <w:style w:type="paragraph" w:styleId="Heading3">
    <w:name w:val="heading 3"/>
    <w:basedOn w:val="Normal"/>
    <w:next w:val="Normal"/>
    <w:link w:val="Heading3Char"/>
    <w:uiPriority w:val="9"/>
    <w:semiHidden/>
    <w:unhideWhenUsed/>
    <w:qFormat/>
    <w:rsid w:val="006011F2"/>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401722"/>
    <w:pPr>
      <w:keepNext/>
      <w:keepLines/>
      <w:spacing w:before="40"/>
      <w:outlineLvl w:val="3"/>
    </w:pPr>
    <w:rPr>
      <w:rFonts w:asciiTheme="majorHAnsi" w:eastAsiaTheme="majorEastAsia" w:hAnsiTheme="majorHAnsi" w:cstheme="majorBidi"/>
      <w:i/>
      <w:iCs/>
      <w:color w:val="2F5496" w:themeColor="accent1" w:themeShade="BF"/>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673F4"/>
    <w:pPr>
      <w:spacing w:before="100" w:beforeAutospacing="1" w:after="100" w:afterAutospacing="1"/>
    </w:pPr>
  </w:style>
  <w:style w:type="character" w:styleId="Strong">
    <w:name w:val="Strong"/>
    <w:basedOn w:val="DefaultParagraphFont"/>
    <w:uiPriority w:val="22"/>
    <w:qFormat/>
    <w:rsid w:val="006673F4"/>
    <w:rPr>
      <w:b/>
      <w:bCs/>
    </w:rPr>
  </w:style>
  <w:style w:type="paragraph" w:styleId="Header">
    <w:name w:val="header"/>
    <w:basedOn w:val="Normal"/>
    <w:link w:val="HeaderChar"/>
    <w:uiPriority w:val="99"/>
    <w:unhideWhenUsed/>
    <w:rsid w:val="006673F4"/>
    <w:pPr>
      <w:tabs>
        <w:tab w:val="center" w:pos="4536"/>
        <w:tab w:val="right" w:pos="9072"/>
      </w:tabs>
    </w:pPr>
  </w:style>
  <w:style w:type="character" w:customStyle="1" w:styleId="HeaderChar">
    <w:name w:val="Header Char"/>
    <w:basedOn w:val="DefaultParagraphFont"/>
    <w:link w:val="Header"/>
    <w:uiPriority w:val="99"/>
    <w:rsid w:val="006673F4"/>
  </w:style>
  <w:style w:type="paragraph" w:styleId="Footer">
    <w:name w:val="footer"/>
    <w:basedOn w:val="Normal"/>
    <w:link w:val="FooterChar"/>
    <w:uiPriority w:val="99"/>
    <w:unhideWhenUsed/>
    <w:rsid w:val="006673F4"/>
    <w:pPr>
      <w:tabs>
        <w:tab w:val="center" w:pos="4536"/>
        <w:tab w:val="right" w:pos="9072"/>
      </w:tabs>
    </w:pPr>
  </w:style>
  <w:style w:type="character" w:customStyle="1" w:styleId="FooterChar">
    <w:name w:val="Footer Char"/>
    <w:basedOn w:val="DefaultParagraphFont"/>
    <w:link w:val="Footer"/>
    <w:uiPriority w:val="99"/>
    <w:rsid w:val="006673F4"/>
  </w:style>
  <w:style w:type="character" w:styleId="PageNumber">
    <w:name w:val="page number"/>
    <w:basedOn w:val="DefaultParagraphFont"/>
    <w:uiPriority w:val="99"/>
    <w:semiHidden/>
    <w:unhideWhenUsed/>
    <w:rsid w:val="006673F4"/>
  </w:style>
  <w:style w:type="paragraph" w:styleId="ListParagraph">
    <w:name w:val="List Paragraph"/>
    <w:basedOn w:val="Normal"/>
    <w:uiPriority w:val="34"/>
    <w:qFormat/>
    <w:rsid w:val="00EB1205"/>
    <w:pPr>
      <w:ind w:left="720"/>
      <w:contextualSpacing/>
    </w:pPr>
  </w:style>
  <w:style w:type="paragraph" w:styleId="z-TopofForm">
    <w:name w:val="HTML Top of Form"/>
    <w:basedOn w:val="Normal"/>
    <w:next w:val="Normal"/>
    <w:link w:val="z-TopofFormChar"/>
    <w:hidden/>
    <w:uiPriority w:val="99"/>
    <w:semiHidden/>
    <w:unhideWhenUsed/>
    <w:rsid w:val="00DD1EF1"/>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DD1EF1"/>
    <w:rPr>
      <w:rFonts w:ascii="Arial" w:eastAsia="Times New Roman" w:hAnsi="Arial" w:cs="Arial"/>
      <w:vanish/>
      <w:sz w:val="16"/>
      <w:szCs w:val="16"/>
      <w:lang w:eastAsia="fr-FR"/>
    </w:rPr>
  </w:style>
  <w:style w:type="paragraph" w:styleId="z-BottomofForm">
    <w:name w:val="HTML Bottom of Form"/>
    <w:basedOn w:val="Normal"/>
    <w:next w:val="Normal"/>
    <w:link w:val="z-BottomofFormChar"/>
    <w:hidden/>
    <w:uiPriority w:val="99"/>
    <w:semiHidden/>
    <w:unhideWhenUsed/>
    <w:rsid w:val="00DD1EF1"/>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DD1EF1"/>
    <w:rPr>
      <w:rFonts w:ascii="Arial" w:eastAsia="Times New Roman" w:hAnsi="Arial" w:cs="Arial"/>
      <w:vanish/>
      <w:sz w:val="16"/>
      <w:szCs w:val="16"/>
      <w:lang w:eastAsia="fr-FR"/>
    </w:rPr>
  </w:style>
  <w:style w:type="character" w:styleId="Emphasis">
    <w:name w:val="Emphasis"/>
    <w:basedOn w:val="DefaultParagraphFont"/>
    <w:uiPriority w:val="20"/>
    <w:qFormat/>
    <w:rsid w:val="009B3D5E"/>
    <w:rPr>
      <w:i/>
      <w:iCs/>
    </w:rPr>
  </w:style>
  <w:style w:type="paragraph" w:customStyle="1" w:styleId="bullets">
    <w:name w:val="bullets"/>
    <w:basedOn w:val="Normal"/>
    <w:rsid w:val="001D4D6E"/>
    <w:pPr>
      <w:numPr>
        <w:numId w:val="1"/>
      </w:numPr>
      <w:spacing w:before="120"/>
    </w:pPr>
    <w:rPr>
      <w:rFonts w:ascii="Tahoma" w:hAnsi="Tahoma" w:cs="Tahoma"/>
      <w:b/>
      <w:bCs/>
      <w:sz w:val="20"/>
      <w:szCs w:val="20"/>
      <w:lang w:val="fr-FR"/>
    </w:rPr>
  </w:style>
  <w:style w:type="character" w:customStyle="1" w:styleId="Heading2Char">
    <w:name w:val="Heading 2 Char"/>
    <w:basedOn w:val="DefaultParagraphFont"/>
    <w:link w:val="Heading2"/>
    <w:rsid w:val="001D4D6E"/>
    <w:rPr>
      <w:rFonts w:ascii="Arial" w:eastAsia="Times New Roman" w:hAnsi="Arial" w:cs="Arial"/>
      <w:b/>
      <w:bCs/>
      <w:i/>
      <w:iCs/>
      <w:sz w:val="28"/>
      <w:szCs w:val="28"/>
      <w:lang w:val="fr-FR" w:eastAsia="fr-FR"/>
    </w:rPr>
  </w:style>
  <w:style w:type="paragraph" w:styleId="ListBullet">
    <w:name w:val="List Bullet"/>
    <w:basedOn w:val="Normal"/>
    <w:rsid w:val="001D4D6E"/>
    <w:pPr>
      <w:numPr>
        <w:numId w:val="2"/>
      </w:numPr>
      <w:jc w:val="both"/>
    </w:pPr>
    <w:rPr>
      <w:rFonts w:ascii="Tahoma" w:hAnsi="Tahoma" w:cs="Tahoma"/>
      <w:sz w:val="20"/>
      <w:szCs w:val="20"/>
      <w:lang w:val="fr-FR"/>
    </w:rPr>
  </w:style>
  <w:style w:type="paragraph" w:styleId="BodyText">
    <w:name w:val="Body Text"/>
    <w:basedOn w:val="Normal"/>
    <w:link w:val="BodyTextChar"/>
    <w:rsid w:val="001D4D6E"/>
    <w:pPr>
      <w:autoSpaceDE w:val="0"/>
      <w:autoSpaceDN w:val="0"/>
      <w:jc w:val="both"/>
    </w:pPr>
    <w:rPr>
      <w:rFonts w:ascii="Tahoma" w:hAnsi="Tahoma" w:cs="Tahoma"/>
      <w:sz w:val="22"/>
      <w:szCs w:val="22"/>
      <w:lang w:val="fr-FR"/>
    </w:rPr>
  </w:style>
  <w:style w:type="character" w:customStyle="1" w:styleId="BodyTextChar">
    <w:name w:val="Body Text Char"/>
    <w:basedOn w:val="DefaultParagraphFont"/>
    <w:link w:val="BodyText"/>
    <w:rsid w:val="001D4D6E"/>
    <w:rPr>
      <w:rFonts w:ascii="Tahoma" w:eastAsia="Times New Roman" w:hAnsi="Tahoma" w:cs="Tahoma"/>
      <w:sz w:val="22"/>
      <w:szCs w:val="22"/>
      <w:lang w:val="fr-FR" w:eastAsia="fr-FR"/>
    </w:rPr>
  </w:style>
  <w:style w:type="table" w:styleId="TableGrid">
    <w:name w:val="Table Grid"/>
    <w:basedOn w:val="TableNormal"/>
    <w:rsid w:val="001D4D6E"/>
    <w:pPr>
      <w:spacing w:line="280" w:lineRule="atLeast"/>
      <w:jc w:val="both"/>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A7663"/>
    <w:rPr>
      <w:rFonts w:ascii="Times New Roman" w:eastAsia="Times New Roman" w:hAnsi="Times New Roman" w:cs="Times New Roman"/>
      <w:lang w:eastAsia="fr-FR"/>
    </w:rPr>
  </w:style>
  <w:style w:type="paragraph" w:styleId="BalloonText">
    <w:name w:val="Balloon Text"/>
    <w:basedOn w:val="Normal"/>
    <w:link w:val="BalloonTextChar"/>
    <w:uiPriority w:val="99"/>
    <w:semiHidden/>
    <w:unhideWhenUsed/>
    <w:rsid w:val="00355762"/>
    <w:rPr>
      <w:sz w:val="18"/>
      <w:szCs w:val="18"/>
    </w:rPr>
  </w:style>
  <w:style w:type="character" w:customStyle="1" w:styleId="BalloonTextChar">
    <w:name w:val="Balloon Text Char"/>
    <w:basedOn w:val="DefaultParagraphFont"/>
    <w:link w:val="BalloonText"/>
    <w:uiPriority w:val="99"/>
    <w:semiHidden/>
    <w:rsid w:val="00355762"/>
    <w:rPr>
      <w:rFonts w:ascii="Times New Roman" w:eastAsia="Times New Roman" w:hAnsi="Times New Roman" w:cs="Times New Roman"/>
      <w:sz w:val="18"/>
      <w:szCs w:val="18"/>
      <w:lang w:eastAsia="fr-FR"/>
    </w:rPr>
  </w:style>
  <w:style w:type="paragraph" w:styleId="BodyText2">
    <w:name w:val="Body Text 2"/>
    <w:basedOn w:val="Normal"/>
    <w:link w:val="BodyText2Char"/>
    <w:uiPriority w:val="99"/>
    <w:unhideWhenUsed/>
    <w:rsid w:val="00975BEE"/>
    <w:pPr>
      <w:spacing w:after="120" w:line="480" w:lineRule="auto"/>
    </w:pPr>
  </w:style>
  <w:style w:type="character" w:customStyle="1" w:styleId="BodyText2Char">
    <w:name w:val="Body Text 2 Char"/>
    <w:basedOn w:val="DefaultParagraphFont"/>
    <w:link w:val="BodyText2"/>
    <w:uiPriority w:val="99"/>
    <w:rsid w:val="00975BEE"/>
    <w:rPr>
      <w:rFonts w:ascii="Times New Roman" w:eastAsia="Times New Roman" w:hAnsi="Times New Roman" w:cs="Times New Roman"/>
      <w:lang w:eastAsia="fr-FR"/>
    </w:rPr>
  </w:style>
  <w:style w:type="character" w:styleId="Hyperlink">
    <w:name w:val="Hyperlink"/>
    <w:basedOn w:val="DefaultParagraphFont"/>
    <w:uiPriority w:val="99"/>
    <w:unhideWhenUsed/>
    <w:rsid w:val="00401722"/>
    <w:rPr>
      <w:color w:val="0000FF"/>
      <w:u w:val="single"/>
    </w:rPr>
  </w:style>
  <w:style w:type="character" w:customStyle="1" w:styleId="Heading4Char">
    <w:name w:val="Heading 4 Char"/>
    <w:basedOn w:val="DefaultParagraphFont"/>
    <w:link w:val="Heading4"/>
    <w:uiPriority w:val="9"/>
    <w:semiHidden/>
    <w:rsid w:val="00401722"/>
    <w:rPr>
      <w:rFonts w:asciiTheme="majorHAnsi" w:eastAsiaTheme="majorEastAsia" w:hAnsiTheme="majorHAnsi" w:cstheme="majorBidi"/>
      <w:i/>
      <w:iCs/>
      <w:color w:val="2F5496" w:themeColor="accent1" w:themeShade="BF"/>
    </w:rPr>
  </w:style>
  <w:style w:type="character" w:customStyle="1" w:styleId="Heading3Char">
    <w:name w:val="Heading 3 Char"/>
    <w:basedOn w:val="DefaultParagraphFont"/>
    <w:link w:val="Heading3"/>
    <w:uiPriority w:val="9"/>
    <w:semiHidden/>
    <w:rsid w:val="006011F2"/>
    <w:rPr>
      <w:rFonts w:asciiTheme="majorHAnsi" w:eastAsiaTheme="majorEastAsia" w:hAnsiTheme="majorHAnsi" w:cstheme="majorBidi"/>
      <w:color w:val="1F3763" w:themeColor="accent1" w:themeShade="7F"/>
      <w:lang w:eastAsia="fr-FR"/>
    </w:rPr>
  </w:style>
  <w:style w:type="character" w:styleId="CommentReference">
    <w:name w:val="annotation reference"/>
    <w:basedOn w:val="DefaultParagraphFont"/>
    <w:uiPriority w:val="99"/>
    <w:semiHidden/>
    <w:unhideWhenUsed/>
    <w:rsid w:val="0031671F"/>
    <w:rPr>
      <w:sz w:val="16"/>
      <w:szCs w:val="16"/>
    </w:rPr>
  </w:style>
  <w:style w:type="paragraph" w:styleId="CommentText">
    <w:name w:val="annotation text"/>
    <w:basedOn w:val="Normal"/>
    <w:link w:val="CommentTextChar"/>
    <w:uiPriority w:val="99"/>
    <w:unhideWhenUsed/>
    <w:rsid w:val="0031671F"/>
    <w:rPr>
      <w:sz w:val="20"/>
      <w:szCs w:val="20"/>
    </w:rPr>
  </w:style>
  <w:style w:type="character" w:customStyle="1" w:styleId="CommentTextChar">
    <w:name w:val="Comment Text Char"/>
    <w:basedOn w:val="DefaultParagraphFont"/>
    <w:link w:val="CommentText"/>
    <w:uiPriority w:val="99"/>
    <w:rsid w:val="0031671F"/>
    <w:rPr>
      <w:rFonts w:ascii="Times New Roman" w:eastAsia="Times New Roman" w:hAnsi="Times New Roman" w:cs="Times New Roman"/>
      <w:sz w:val="20"/>
      <w:szCs w:val="20"/>
      <w:lang w:eastAsia="fr-FR"/>
    </w:rPr>
  </w:style>
  <w:style w:type="paragraph" w:styleId="CommentSubject">
    <w:name w:val="annotation subject"/>
    <w:basedOn w:val="CommentText"/>
    <w:next w:val="CommentText"/>
    <w:link w:val="CommentSubjectChar"/>
    <w:uiPriority w:val="99"/>
    <w:semiHidden/>
    <w:unhideWhenUsed/>
    <w:rsid w:val="0031671F"/>
    <w:rPr>
      <w:b/>
      <w:bCs/>
    </w:rPr>
  </w:style>
  <w:style w:type="character" w:customStyle="1" w:styleId="CommentSubjectChar">
    <w:name w:val="Comment Subject Char"/>
    <w:basedOn w:val="CommentTextChar"/>
    <w:link w:val="CommentSubject"/>
    <w:uiPriority w:val="99"/>
    <w:semiHidden/>
    <w:rsid w:val="0031671F"/>
    <w:rPr>
      <w:rFonts w:ascii="Times New Roman" w:eastAsia="Times New Roman" w:hAnsi="Times New Roman" w:cs="Times New Roman"/>
      <w:b/>
      <w:bCs/>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925990">
      <w:bodyDiv w:val="1"/>
      <w:marLeft w:val="0"/>
      <w:marRight w:val="0"/>
      <w:marTop w:val="0"/>
      <w:marBottom w:val="0"/>
      <w:divBdr>
        <w:top w:val="none" w:sz="0" w:space="0" w:color="auto"/>
        <w:left w:val="none" w:sz="0" w:space="0" w:color="auto"/>
        <w:bottom w:val="none" w:sz="0" w:space="0" w:color="auto"/>
        <w:right w:val="none" w:sz="0" w:space="0" w:color="auto"/>
      </w:divBdr>
      <w:divsChild>
        <w:div w:id="1655180069">
          <w:marLeft w:val="0"/>
          <w:marRight w:val="0"/>
          <w:marTop w:val="0"/>
          <w:marBottom w:val="0"/>
          <w:divBdr>
            <w:top w:val="single" w:sz="2" w:space="0" w:color="D9D9E3"/>
            <w:left w:val="single" w:sz="2" w:space="0" w:color="D9D9E3"/>
            <w:bottom w:val="single" w:sz="2" w:space="0" w:color="D9D9E3"/>
            <w:right w:val="single" w:sz="2" w:space="0" w:color="D9D9E3"/>
          </w:divBdr>
          <w:divsChild>
            <w:div w:id="1441950720">
              <w:marLeft w:val="0"/>
              <w:marRight w:val="0"/>
              <w:marTop w:val="100"/>
              <w:marBottom w:val="100"/>
              <w:divBdr>
                <w:top w:val="single" w:sz="2" w:space="0" w:color="D9D9E3"/>
                <w:left w:val="single" w:sz="2" w:space="0" w:color="D9D9E3"/>
                <w:bottom w:val="single" w:sz="2" w:space="0" w:color="D9D9E3"/>
                <w:right w:val="single" w:sz="2" w:space="0" w:color="D9D9E3"/>
              </w:divBdr>
              <w:divsChild>
                <w:div w:id="1909340853">
                  <w:marLeft w:val="0"/>
                  <w:marRight w:val="0"/>
                  <w:marTop w:val="0"/>
                  <w:marBottom w:val="0"/>
                  <w:divBdr>
                    <w:top w:val="single" w:sz="2" w:space="0" w:color="D9D9E3"/>
                    <w:left w:val="single" w:sz="2" w:space="0" w:color="D9D9E3"/>
                    <w:bottom w:val="single" w:sz="2" w:space="0" w:color="D9D9E3"/>
                    <w:right w:val="single" w:sz="2" w:space="0" w:color="D9D9E3"/>
                  </w:divBdr>
                  <w:divsChild>
                    <w:div w:id="166100934">
                      <w:marLeft w:val="0"/>
                      <w:marRight w:val="0"/>
                      <w:marTop w:val="0"/>
                      <w:marBottom w:val="0"/>
                      <w:divBdr>
                        <w:top w:val="single" w:sz="2" w:space="0" w:color="D9D9E3"/>
                        <w:left w:val="single" w:sz="2" w:space="0" w:color="D9D9E3"/>
                        <w:bottom w:val="single" w:sz="2" w:space="0" w:color="D9D9E3"/>
                        <w:right w:val="single" w:sz="2" w:space="0" w:color="D9D9E3"/>
                      </w:divBdr>
                      <w:divsChild>
                        <w:div w:id="813596171">
                          <w:marLeft w:val="0"/>
                          <w:marRight w:val="0"/>
                          <w:marTop w:val="0"/>
                          <w:marBottom w:val="0"/>
                          <w:divBdr>
                            <w:top w:val="single" w:sz="2" w:space="0" w:color="D9D9E3"/>
                            <w:left w:val="single" w:sz="2" w:space="0" w:color="D9D9E3"/>
                            <w:bottom w:val="single" w:sz="2" w:space="0" w:color="D9D9E3"/>
                            <w:right w:val="single" w:sz="2" w:space="0" w:color="D9D9E3"/>
                          </w:divBdr>
                          <w:divsChild>
                            <w:div w:id="1010378899">
                              <w:marLeft w:val="0"/>
                              <w:marRight w:val="0"/>
                              <w:marTop w:val="0"/>
                              <w:marBottom w:val="0"/>
                              <w:divBdr>
                                <w:top w:val="single" w:sz="2" w:space="0" w:color="D9D9E3"/>
                                <w:left w:val="single" w:sz="2" w:space="0" w:color="D9D9E3"/>
                                <w:bottom w:val="single" w:sz="2" w:space="0" w:color="D9D9E3"/>
                                <w:right w:val="single" w:sz="2" w:space="0" w:color="D9D9E3"/>
                              </w:divBdr>
                              <w:divsChild>
                                <w:div w:id="1498112222">
                                  <w:marLeft w:val="0"/>
                                  <w:marRight w:val="0"/>
                                  <w:marTop w:val="0"/>
                                  <w:marBottom w:val="0"/>
                                  <w:divBdr>
                                    <w:top w:val="single" w:sz="2" w:space="0" w:color="D9D9E3"/>
                                    <w:left w:val="single" w:sz="2" w:space="0" w:color="D9D9E3"/>
                                    <w:bottom w:val="single" w:sz="2" w:space="0" w:color="D9D9E3"/>
                                    <w:right w:val="single" w:sz="2" w:space="0" w:color="D9D9E3"/>
                                  </w:divBdr>
                                  <w:divsChild>
                                    <w:div w:id="3183871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436170387">
          <w:marLeft w:val="0"/>
          <w:marRight w:val="0"/>
          <w:marTop w:val="0"/>
          <w:marBottom w:val="0"/>
          <w:divBdr>
            <w:top w:val="single" w:sz="2" w:space="0" w:color="D9D9E3"/>
            <w:left w:val="single" w:sz="2" w:space="0" w:color="D9D9E3"/>
            <w:bottom w:val="single" w:sz="2" w:space="0" w:color="D9D9E3"/>
            <w:right w:val="single" w:sz="2" w:space="0" w:color="D9D9E3"/>
          </w:divBdr>
          <w:divsChild>
            <w:div w:id="2074115266">
              <w:marLeft w:val="0"/>
              <w:marRight w:val="0"/>
              <w:marTop w:val="100"/>
              <w:marBottom w:val="100"/>
              <w:divBdr>
                <w:top w:val="single" w:sz="2" w:space="0" w:color="D9D9E3"/>
                <w:left w:val="single" w:sz="2" w:space="0" w:color="D9D9E3"/>
                <w:bottom w:val="single" w:sz="2" w:space="0" w:color="D9D9E3"/>
                <w:right w:val="single" w:sz="2" w:space="0" w:color="D9D9E3"/>
              </w:divBdr>
              <w:divsChild>
                <w:div w:id="280303674">
                  <w:marLeft w:val="0"/>
                  <w:marRight w:val="0"/>
                  <w:marTop w:val="0"/>
                  <w:marBottom w:val="0"/>
                  <w:divBdr>
                    <w:top w:val="single" w:sz="2" w:space="0" w:color="D9D9E3"/>
                    <w:left w:val="single" w:sz="2" w:space="0" w:color="D9D9E3"/>
                    <w:bottom w:val="single" w:sz="2" w:space="0" w:color="D9D9E3"/>
                    <w:right w:val="single" w:sz="2" w:space="0" w:color="D9D9E3"/>
                  </w:divBdr>
                  <w:divsChild>
                    <w:div w:id="1032337384">
                      <w:marLeft w:val="0"/>
                      <w:marRight w:val="0"/>
                      <w:marTop w:val="0"/>
                      <w:marBottom w:val="0"/>
                      <w:divBdr>
                        <w:top w:val="single" w:sz="2" w:space="0" w:color="D9D9E3"/>
                        <w:left w:val="single" w:sz="2" w:space="0" w:color="D9D9E3"/>
                        <w:bottom w:val="single" w:sz="2" w:space="0" w:color="D9D9E3"/>
                        <w:right w:val="single" w:sz="2" w:space="0" w:color="D9D9E3"/>
                      </w:divBdr>
                      <w:divsChild>
                        <w:div w:id="1079668465">
                          <w:marLeft w:val="0"/>
                          <w:marRight w:val="0"/>
                          <w:marTop w:val="0"/>
                          <w:marBottom w:val="0"/>
                          <w:divBdr>
                            <w:top w:val="single" w:sz="2" w:space="0" w:color="D9D9E3"/>
                            <w:left w:val="single" w:sz="2" w:space="0" w:color="D9D9E3"/>
                            <w:bottom w:val="single" w:sz="2" w:space="0" w:color="D9D9E3"/>
                            <w:right w:val="single" w:sz="2" w:space="0" w:color="D9D9E3"/>
                          </w:divBdr>
                          <w:divsChild>
                            <w:div w:id="490175565">
                              <w:marLeft w:val="0"/>
                              <w:marRight w:val="0"/>
                              <w:marTop w:val="0"/>
                              <w:marBottom w:val="0"/>
                              <w:divBdr>
                                <w:top w:val="single" w:sz="2" w:space="0" w:color="D9D9E3"/>
                                <w:left w:val="single" w:sz="2" w:space="0" w:color="D9D9E3"/>
                                <w:bottom w:val="single" w:sz="2" w:space="0" w:color="D9D9E3"/>
                                <w:right w:val="single" w:sz="2" w:space="0" w:color="D9D9E3"/>
                              </w:divBdr>
                              <w:divsChild>
                                <w:div w:id="1653950623">
                                  <w:marLeft w:val="0"/>
                                  <w:marRight w:val="0"/>
                                  <w:marTop w:val="0"/>
                                  <w:marBottom w:val="0"/>
                                  <w:divBdr>
                                    <w:top w:val="single" w:sz="2" w:space="0" w:color="D9D9E3"/>
                                    <w:left w:val="single" w:sz="2" w:space="0" w:color="D9D9E3"/>
                                    <w:bottom w:val="single" w:sz="2" w:space="0" w:color="D9D9E3"/>
                                    <w:right w:val="single" w:sz="2" w:space="0" w:color="D9D9E3"/>
                                  </w:divBdr>
                                  <w:divsChild>
                                    <w:div w:id="6828225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155561254">
                      <w:marLeft w:val="0"/>
                      <w:marRight w:val="0"/>
                      <w:marTop w:val="0"/>
                      <w:marBottom w:val="0"/>
                      <w:divBdr>
                        <w:top w:val="single" w:sz="2" w:space="0" w:color="D9D9E3"/>
                        <w:left w:val="single" w:sz="2" w:space="0" w:color="D9D9E3"/>
                        <w:bottom w:val="single" w:sz="2" w:space="0" w:color="D9D9E3"/>
                        <w:right w:val="single" w:sz="2" w:space="0" w:color="D9D9E3"/>
                      </w:divBdr>
                      <w:divsChild>
                        <w:div w:id="1614750812">
                          <w:marLeft w:val="0"/>
                          <w:marRight w:val="0"/>
                          <w:marTop w:val="0"/>
                          <w:marBottom w:val="0"/>
                          <w:divBdr>
                            <w:top w:val="single" w:sz="2" w:space="0" w:color="D9D9E3"/>
                            <w:left w:val="single" w:sz="2" w:space="0" w:color="D9D9E3"/>
                            <w:bottom w:val="single" w:sz="2" w:space="0" w:color="D9D9E3"/>
                            <w:right w:val="single" w:sz="2" w:space="0" w:color="D9D9E3"/>
                          </w:divBdr>
                        </w:div>
                        <w:div w:id="1093696819">
                          <w:marLeft w:val="0"/>
                          <w:marRight w:val="0"/>
                          <w:marTop w:val="0"/>
                          <w:marBottom w:val="0"/>
                          <w:divBdr>
                            <w:top w:val="single" w:sz="2" w:space="0" w:color="D9D9E3"/>
                            <w:left w:val="single" w:sz="2" w:space="0" w:color="D9D9E3"/>
                            <w:bottom w:val="single" w:sz="2" w:space="0" w:color="D9D9E3"/>
                            <w:right w:val="single" w:sz="2" w:space="0" w:color="D9D9E3"/>
                          </w:divBdr>
                          <w:divsChild>
                            <w:div w:id="952327169">
                              <w:marLeft w:val="0"/>
                              <w:marRight w:val="0"/>
                              <w:marTop w:val="0"/>
                              <w:marBottom w:val="0"/>
                              <w:divBdr>
                                <w:top w:val="single" w:sz="2" w:space="0" w:color="D9D9E3"/>
                                <w:left w:val="single" w:sz="2" w:space="0" w:color="D9D9E3"/>
                                <w:bottom w:val="single" w:sz="2" w:space="0" w:color="D9D9E3"/>
                                <w:right w:val="single" w:sz="2" w:space="0" w:color="D9D9E3"/>
                              </w:divBdr>
                              <w:divsChild>
                                <w:div w:id="1525361261">
                                  <w:marLeft w:val="0"/>
                                  <w:marRight w:val="0"/>
                                  <w:marTop w:val="0"/>
                                  <w:marBottom w:val="0"/>
                                  <w:divBdr>
                                    <w:top w:val="single" w:sz="2" w:space="0" w:color="D9D9E3"/>
                                    <w:left w:val="single" w:sz="2" w:space="0" w:color="D9D9E3"/>
                                    <w:bottom w:val="single" w:sz="2" w:space="0" w:color="D9D9E3"/>
                                    <w:right w:val="single" w:sz="2" w:space="0" w:color="D9D9E3"/>
                                  </w:divBdr>
                                  <w:divsChild>
                                    <w:div w:id="214442267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173036027">
      <w:bodyDiv w:val="1"/>
      <w:marLeft w:val="0"/>
      <w:marRight w:val="0"/>
      <w:marTop w:val="0"/>
      <w:marBottom w:val="0"/>
      <w:divBdr>
        <w:top w:val="none" w:sz="0" w:space="0" w:color="auto"/>
        <w:left w:val="none" w:sz="0" w:space="0" w:color="auto"/>
        <w:bottom w:val="none" w:sz="0" w:space="0" w:color="auto"/>
        <w:right w:val="none" w:sz="0" w:space="0" w:color="auto"/>
      </w:divBdr>
      <w:divsChild>
        <w:div w:id="1725449424">
          <w:marLeft w:val="0"/>
          <w:marRight w:val="0"/>
          <w:marTop w:val="0"/>
          <w:marBottom w:val="0"/>
          <w:divBdr>
            <w:top w:val="single" w:sz="2" w:space="0" w:color="D9D9E3"/>
            <w:left w:val="single" w:sz="2" w:space="0" w:color="D9D9E3"/>
            <w:bottom w:val="single" w:sz="2" w:space="0" w:color="D9D9E3"/>
            <w:right w:val="single" w:sz="2" w:space="0" w:color="D9D9E3"/>
          </w:divBdr>
          <w:divsChild>
            <w:div w:id="1760984269">
              <w:marLeft w:val="0"/>
              <w:marRight w:val="0"/>
              <w:marTop w:val="0"/>
              <w:marBottom w:val="0"/>
              <w:divBdr>
                <w:top w:val="single" w:sz="2" w:space="0" w:color="D9D9E3"/>
                <w:left w:val="single" w:sz="2" w:space="0" w:color="D9D9E3"/>
                <w:bottom w:val="single" w:sz="2" w:space="0" w:color="D9D9E3"/>
                <w:right w:val="single" w:sz="2" w:space="0" w:color="D9D9E3"/>
              </w:divBdr>
              <w:divsChild>
                <w:div w:id="1420910595">
                  <w:marLeft w:val="0"/>
                  <w:marRight w:val="0"/>
                  <w:marTop w:val="0"/>
                  <w:marBottom w:val="0"/>
                  <w:divBdr>
                    <w:top w:val="single" w:sz="2" w:space="0" w:color="D9D9E3"/>
                    <w:left w:val="single" w:sz="2" w:space="0" w:color="D9D9E3"/>
                    <w:bottom w:val="single" w:sz="2" w:space="0" w:color="D9D9E3"/>
                    <w:right w:val="single" w:sz="2" w:space="0" w:color="D9D9E3"/>
                  </w:divBdr>
                  <w:divsChild>
                    <w:div w:id="149519431">
                      <w:marLeft w:val="0"/>
                      <w:marRight w:val="0"/>
                      <w:marTop w:val="0"/>
                      <w:marBottom w:val="0"/>
                      <w:divBdr>
                        <w:top w:val="single" w:sz="2" w:space="0" w:color="D9D9E3"/>
                        <w:left w:val="single" w:sz="2" w:space="0" w:color="D9D9E3"/>
                        <w:bottom w:val="single" w:sz="2" w:space="0" w:color="D9D9E3"/>
                        <w:right w:val="single" w:sz="2" w:space="0" w:color="D9D9E3"/>
                      </w:divBdr>
                      <w:divsChild>
                        <w:div w:id="240409209">
                          <w:marLeft w:val="0"/>
                          <w:marRight w:val="0"/>
                          <w:marTop w:val="0"/>
                          <w:marBottom w:val="0"/>
                          <w:divBdr>
                            <w:top w:val="single" w:sz="2" w:space="0" w:color="D9D9E3"/>
                            <w:left w:val="single" w:sz="2" w:space="0" w:color="D9D9E3"/>
                            <w:bottom w:val="single" w:sz="2" w:space="0" w:color="D9D9E3"/>
                            <w:right w:val="single" w:sz="2" w:space="0" w:color="D9D9E3"/>
                          </w:divBdr>
                          <w:divsChild>
                            <w:div w:id="1347825894">
                              <w:marLeft w:val="0"/>
                              <w:marRight w:val="0"/>
                              <w:marTop w:val="100"/>
                              <w:marBottom w:val="100"/>
                              <w:divBdr>
                                <w:top w:val="single" w:sz="2" w:space="0" w:color="D9D9E3"/>
                                <w:left w:val="single" w:sz="2" w:space="0" w:color="D9D9E3"/>
                                <w:bottom w:val="single" w:sz="2" w:space="0" w:color="D9D9E3"/>
                                <w:right w:val="single" w:sz="2" w:space="0" w:color="D9D9E3"/>
                              </w:divBdr>
                              <w:divsChild>
                                <w:div w:id="1688631547">
                                  <w:marLeft w:val="0"/>
                                  <w:marRight w:val="0"/>
                                  <w:marTop w:val="0"/>
                                  <w:marBottom w:val="0"/>
                                  <w:divBdr>
                                    <w:top w:val="single" w:sz="2" w:space="0" w:color="D9D9E3"/>
                                    <w:left w:val="single" w:sz="2" w:space="0" w:color="D9D9E3"/>
                                    <w:bottom w:val="single" w:sz="2" w:space="0" w:color="D9D9E3"/>
                                    <w:right w:val="single" w:sz="2" w:space="0" w:color="D9D9E3"/>
                                  </w:divBdr>
                                  <w:divsChild>
                                    <w:div w:id="667709961">
                                      <w:marLeft w:val="0"/>
                                      <w:marRight w:val="0"/>
                                      <w:marTop w:val="0"/>
                                      <w:marBottom w:val="0"/>
                                      <w:divBdr>
                                        <w:top w:val="single" w:sz="2" w:space="0" w:color="D9D9E3"/>
                                        <w:left w:val="single" w:sz="2" w:space="0" w:color="D9D9E3"/>
                                        <w:bottom w:val="single" w:sz="2" w:space="0" w:color="D9D9E3"/>
                                        <w:right w:val="single" w:sz="2" w:space="0" w:color="D9D9E3"/>
                                      </w:divBdr>
                                      <w:divsChild>
                                        <w:div w:id="1189686816">
                                          <w:marLeft w:val="0"/>
                                          <w:marRight w:val="0"/>
                                          <w:marTop w:val="0"/>
                                          <w:marBottom w:val="0"/>
                                          <w:divBdr>
                                            <w:top w:val="single" w:sz="2" w:space="0" w:color="D9D9E3"/>
                                            <w:left w:val="single" w:sz="2" w:space="0" w:color="D9D9E3"/>
                                            <w:bottom w:val="single" w:sz="2" w:space="0" w:color="D9D9E3"/>
                                            <w:right w:val="single" w:sz="2" w:space="0" w:color="D9D9E3"/>
                                          </w:divBdr>
                                          <w:divsChild>
                                            <w:div w:id="289239947">
                                              <w:marLeft w:val="0"/>
                                              <w:marRight w:val="0"/>
                                              <w:marTop w:val="0"/>
                                              <w:marBottom w:val="0"/>
                                              <w:divBdr>
                                                <w:top w:val="single" w:sz="2" w:space="0" w:color="D9D9E3"/>
                                                <w:left w:val="single" w:sz="2" w:space="0" w:color="D9D9E3"/>
                                                <w:bottom w:val="single" w:sz="2" w:space="0" w:color="D9D9E3"/>
                                                <w:right w:val="single" w:sz="2" w:space="0" w:color="D9D9E3"/>
                                              </w:divBdr>
                                              <w:divsChild>
                                                <w:div w:id="520749810">
                                                  <w:marLeft w:val="0"/>
                                                  <w:marRight w:val="0"/>
                                                  <w:marTop w:val="0"/>
                                                  <w:marBottom w:val="0"/>
                                                  <w:divBdr>
                                                    <w:top w:val="single" w:sz="2" w:space="0" w:color="D9D9E3"/>
                                                    <w:left w:val="single" w:sz="2" w:space="0" w:color="D9D9E3"/>
                                                    <w:bottom w:val="single" w:sz="2" w:space="0" w:color="D9D9E3"/>
                                                    <w:right w:val="single" w:sz="2" w:space="0" w:color="D9D9E3"/>
                                                  </w:divBdr>
                                                  <w:divsChild>
                                                    <w:div w:id="6862551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665619270">
          <w:marLeft w:val="0"/>
          <w:marRight w:val="0"/>
          <w:marTop w:val="0"/>
          <w:marBottom w:val="0"/>
          <w:divBdr>
            <w:top w:val="none" w:sz="0" w:space="0" w:color="auto"/>
            <w:left w:val="none" w:sz="0" w:space="0" w:color="auto"/>
            <w:bottom w:val="none" w:sz="0" w:space="0" w:color="auto"/>
            <w:right w:val="none" w:sz="0" w:space="0" w:color="auto"/>
          </w:divBdr>
          <w:divsChild>
            <w:div w:id="392505172">
              <w:marLeft w:val="0"/>
              <w:marRight w:val="0"/>
              <w:marTop w:val="0"/>
              <w:marBottom w:val="0"/>
              <w:divBdr>
                <w:top w:val="single" w:sz="2" w:space="0" w:color="D9D9E3"/>
                <w:left w:val="single" w:sz="2" w:space="0" w:color="D9D9E3"/>
                <w:bottom w:val="single" w:sz="2" w:space="0" w:color="D9D9E3"/>
                <w:right w:val="single" w:sz="2" w:space="0" w:color="D9D9E3"/>
              </w:divBdr>
              <w:divsChild>
                <w:div w:id="18736845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 w:id="205919181">
      <w:bodyDiv w:val="1"/>
      <w:marLeft w:val="0"/>
      <w:marRight w:val="0"/>
      <w:marTop w:val="0"/>
      <w:marBottom w:val="0"/>
      <w:divBdr>
        <w:top w:val="none" w:sz="0" w:space="0" w:color="auto"/>
        <w:left w:val="none" w:sz="0" w:space="0" w:color="auto"/>
        <w:bottom w:val="none" w:sz="0" w:space="0" w:color="auto"/>
        <w:right w:val="none" w:sz="0" w:space="0" w:color="auto"/>
      </w:divBdr>
    </w:div>
    <w:div w:id="395783632">
      <w:bodyDiv w:val="1"/>
      <w:marLeft w:val="0"/>
      <w:marRight w:val="0"/>
      <w:marTop w:val="0"/>
      <w:marBottom w:val="0"/>
      <w:divBdr>
        <w:top w:val="none" w:sz="0" w:space="0" w:color="auto"/>
        <w:left w:val="none" w:sz="0" w:space="0" w:color="auto"/>
        <w:bottom w:val="none" w:sz="0" w:space="0" w:color="auto"/>
        <w:right w:val="none" w:sz="0" w:space="0" w:color="auto"/>
      </w:divBdr>
    </w:div>
    <w:div w:id="575631727">
      <w:bodyDiv w:val="1"/>
      <w:marLeft w:val="0"/>
      <w:marRight w:val="0"/>
      <w:marTop w:val="0"/>
      <w:marBottom w:val="0"/>
      <w:divBdr>
        <w:top w:val="none" w:sz="0" w:space="0" w:color="auto"/>
        <w:left w:val="none" w:sz="0" w:space="0" w:color="auto"/>
        <w:bottom w:val="none" w:sz="0" w:space="0" w:color="auto"/>
        <w:right w:val="none" w:sz="0" w:space="0" w:color="auto"/>
      </w:divBdr>
    </w:div>
    <w:div w:id="817838723">
      <w:bodyDiv w:val="1"/>
      <w:marLeft w:val="0"/>
      <w:marRight w:val="0"/>
      <w:marTop w:val="0"/>
      <w:marBottom w:val="0"/>
      <w:divBdr>
        <w:top w:val="none" w:sz="0" w:space="0" w:color="auto"/>
        <w:left w:val="none" w:sz="0" w:space="0" w:color="auto"/>
        <w:bottom w:val="none" w:sz="0" w:space="0" w:color="auto"/>
        <w:right w:val="none" w:sz="0" w:space="0" w:color="auto"/>
      </w:divBdr>
    </w:div>
    <w:div w:id="909077908">
      <w:bodyDiv w:val="1"/>
      <w:marLeft w:val="0"/>
      <w:marRight w:val="0"/>
      <w:marTop w:val="0"/>
      <w:marBottom w:val="0"/>
      <w:divBdr>
        <w:top w:val="none" w:sz="0" w:space="0" w:color="auto"/>
        <w:left w:val="none" w:sz="0" w:space="0" w:color="auto"/>
        <w:bottom w:val="none" w:sz="0" w:space="0" w:color="auto"/>
        <w:right w:val="none" w:sz="0" w:space="0" w:color="auto"/>
      </w:divBdr>
    </w:div>
    <w:div w:id="1149176835">
      <w:bodyDiv w:val="1"/>
      <w:marLeft w:val="0"/>
      <w:marRight w:val="0"/>
      <w:marTop w:val="0"/>
      <w:marBottom w:val="0"/>
      <w:divBdr>
        <w:top w:val="none" w:sz="0" w:space="0" w:color="auto"/>
        <w:left w:val="none" w:sz="0" w:space="0" w:color="auto"/>
        <w:bottom w:val="none" w:sz="0" w:space="0" w:color="auto"/>
        <w:right w:val="none" w:sz="0" w:space="0" w:color="auto"/>
      </w:divBdr>
    </w:div>
    <w:div w:id="1151870326">
      <w:bodyDiv w:val="1"/>
      <w:marLeft w:val="0"/>
      <w:marRight w:val="0"/>
      <w:marTop w:val="0"/>
      <w:marBottom w:val="0"/>
      <w:divBdr>
        <w:top w:val="none" w:sz="0" w:space="0" w:color="auto"/>
        <w:left w:val="none" w:sz="0" w:space="0" w:color="auto"/>
        <w:bottom w:val="none" w:sz="0" w:space="0" w:color="auto"/>
        <w:right w:val="none" w:sz="0" w:space="0" w:color="auto"/>
      </w:divBdr>
      <w:divsChild>
        <w:div w:id="1070544352">
          <w:marLeft w:val="850"/>
          <w:marRight w:val="0"/>
          <w:marTop w:val="200"/>
          <w:marBottom w:val="0"/>
          <w:divBdr>
            <w:top w:val="none" w:sz="0" w:space="0" w:color="auto"/>
            <w:left w:val="none" w:sz="0" w:space="0" w:color="auto"/>
            <w:bottom w:val="none" w:sz="0" w:space="0" w:color="auto"/>
            <w:right w:val="none" w:sz="0" w:space="0" w:color="auto"/>
          </w:divBdr>
        </w:div>
        <w:div w:id="501313686">
          <w:marLeft w:val="850"/>
          <w:marRight w:val="0"/>
          <w:marTop w:val="200"/>
          <w:marBottom w:val="0"/>
          <w:divBdr>
            <w:top w:val="none" w:sz="0" w:space="0" w:color="auto"/>
            <w:left w:val="none" w:sz="0" w:space="0" w:color="auto"/>
            <w:bottom w:val="none" w:sz="0" w:space="0" w:color="auto"/>
            <w:right w:val="none" w:sz="0" w:space="0" w:color="auto"/>
          </w:divBdr>
        </w:div>
      </w:divsChild>
    </w:div>
    <w:div w:id="1163472728">
      <w:bodyDiv w:val="1"/>
      <w:marLeft w:val="0"/>
      <w:marRight w:val="0"/>
      <w:marTop w:val="0"/>
      <w:marBottom w:val="0"/>
      <w:divBdr>
        <w:top w:val="none" w:sz="0" w:space="0" w:color="auto"/>
        <w:left w:val="none" w:sz="0" w:space="0" w:color="auto"/>
        <w:bottom w:val="none" w:sz="0" w:space="0" w:color="auto"/>
        <w:right w:val="none" w:sz="0" w:space="0" w:color="auto"/>
      </w:divBdr>
    </w:div>
    <w:div w:id="1451826618">
      <w:bodyDiv w:val="1"/>
      <w:marLeft w:val="0"/>
      <w:marRight w:val="0"/>
      <w:marTop w:val="0"/>
      <w:marBottom w:val="0"/>
      <w:divBdr>
        <w:top w:val="none" w:sz="0" w:space="0" w:color="auto"/>
        <w:left w:val="none" w:sz="0" w:space="0" w:color="auto"/>
        <w:bottom w:val="none" w:sz="0" w:space="0" w:color="auto"/>
        <w:right w:val="none" w:sz="0" w:space="0" w:color="auto"/>
      </w:divBdr>
      <w:divsChild>
        <w:div w:id="2096128951">
          <w:marLeft w:val="0"/>
          <w:marRight w:val="0"/>
          <w:marTop w:val="0"/>
          <w:marBottom w:val="0"/>
          <w:divBdr>
            <w:top w:val="none" w:sz="0" w:space="0" w:color="auto"/>
            <w:left w:val="none" w:sz="0" w:space="0" w:color="auto"/>
            <w:bottom w:val="none" w:sz="0" w:space="0" w:color="auto"/>
            <w:right w:val="none" w:sz="0" w:space="0" w:color="auto"/>
          </w:divBdr>
        </w:div>
        <w:div w:id="113599557">
          <w:marLeft w:val="0"/>
          <w:marRight w:val="0"/>
          <w:marTop w:val="0"/>
          <w:marBottom w:val="0"/>
          <w:divBdr>
            <w:top w:val="none" w:sz="0" w:space="0" w:color="auto"/>
            <w:left w:val="none" w:sz="0" w:space="0" w:color="auto"/>
            <w:bottom w:val="none" w:sz="0" w:space="0" w:color="auto"/>
            <w:right w:val="none" w:sz="0" w:space="0" w:color="auto"/>
          </w:divBdr>
        </w:div>
        <w:div w:id="1507477418">
          <w:marLeft w:val="0"/>
          <w:marRight w:val="0"/>
          <w:marTop w:val="0"/>
          <w:marBottom w:val="0"/>
          <w:divBdr>
            <w:top w:val="none" w:sz="0" w:space="0" w:color="auto"/>
            <w:left w:val="none" w:sz="0" w:space="0" w:color="auto"/>
            <w:bottom w:val="none" w:sz="0" w:space="0" w:color="auto"/>
            <w:right w:val="none" w:sz="0" w:space="0" w:color="auto"/>
          </w:divBdr>
        </w:div>
        <w:div w:id="1373192100">
          <w:marLeft w:val="0"/>
          <w:marRight w:val="0"/>
          <w:marTop w:val="0"/>
          <w:marBottom w:val="0"/>
          <w:divBdr>
            <w:top w:val="none" w:sz="0" w:space="0" w:color="auto"/>
            <w:left w:val="none" w:sz="0" w:space="0" w:color="auto"/>
            <w:bottom w:val="none" w:sz="0" w:space="0" w:color="auto"/>
            <w:right w:val="none" w:sz="0" w:space="0" w:color="auto"/>
          </w:divBdr>
        </w:div>
        <w:div w:id="1490442635">
          <w:marLeft w:val="0"/>
          <w:marRight w:val="0"/>
          <w:marTop w:val="0"/>
          <w:marBottom w:val="0"/>
          <w:divBdr>
            <w:top w:val="none" w:sz="0" w:space="0" w:color="auto"/>
            <w:left w:val="none" w:sz="0" w:space="0" w:color="auto"/>
            <w:bottom w:val="none" w:sz="0" w:space="0" w:color="auto"/>
            <w:right w:val="none" w:sz="0" w:space="0" w:color="auto"/>
          </w:divBdr>
          <w:divsChild>
            <w:div w:id="2144888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695888">
      <w:bodyDiv w:val="1"/>
      <w:marLeft w:val="0"/>
      <w:marRight w:val="0"/>
      <w:marTop w:val="0"/>
      <w:marBottom w:val="0"/>
      <w:divBdr>
        <w:top w:val="none" w:sz="0" w:space="0" w:color="auto"/>
        <w:left w:val="none" w:sz="0" w:space="0" w:color="auto"/>
        <w:bottom w:val="none" w:sz="0" w:space="0" w:color="auto"/>
        <w:right w:val="none" w:sz="0" w:space="0" w:color="auto"/>
      </w:divBdr>
    </w:div>
    <w:div w:id="1605265804">
      <w:bodyDiv w:val="1"/>
      <w:marLeft w:val="0"/>
      <w:marRight w:val="0"/>
      <w:marTop w:val="0"/>
      <w:marBottom w:val="0"/>
      <w:divBdr>
        <w:top w:val="none" w:sz="0" w:space="0" w:color="auto"/>
        <w:left w:val="none" w:sz="0" w:space="0" w:color="auto"/>
        <w:bottom w:val="none" w:sz="0" w:space="0" w:color="auto"/>
        <w:right w:val="none" w:sz="0" w:space="0" w:color="auto"/>
      </w:divBdr>
      <w:divsChild>
        <w:div w:id="1136795347">
          <w:marLeft w:val="0"/>
          <w:marRight w:val="0"/>
          <w:marTop w:val="0"/>
          <w:marBottom w:val="0"/>
          <w:divBdr>
            <w:top w:val="single" w:sz="2" w:space="0" w:color="D9D9E3"/>
            <w:left w:val="single" w:sz="2" w:space="0" w:color="D9D9E3"/>
            <w:bottom w:val="single" w:sz="2" w:space="0" w:color="D9D9E3"/>
            <w:right w:val="single" w:sz="2" w:space="0" w:color="D9D9E3"/>
          </w:divBdr>
          <w:divsChild>
            <w:div w:id="1352342945">
              <w:marLeft w:val="0"/>
              <w:marRight w:val="0"/>
              <w:marTop w:val="100"/>
              <w:marBottom w:val="100"/>
              <w:divBdr>
                <w:top w:val="single" w:sz="2" w:space="0" w:color="D9D9E3"/>
                <w:left w:val="single" w:sz="2" w:space="0" w:color="D9D9E3"/>
                <w:bottom w:val="single" w:sz="2" w:space="0" w:color="D9D9E3"/>
                <w:right w:val="single" w:sz="2" w:space="0" w:color="D9D9E3"/>
              </w:divBdr>
              <w:divsChild>
                <w:div w:id="2088532272">
                  <w:marLeft w:val="0"/>
                  <w:marRight w:val="0"/>
                  <w:marTop w:val="0"/>
                  <w:marBottom w:val="0"/>
                  <w:divBdr>
                    <w:top w:val="single" w:sz="2" w:space="0" w:color="D9D9E3"/>
                    <w:left w:val="single" w:sz="2" w:space="0" w:color="D9D9E3"/>
                    <w:bottom w:val="single" w:sz="2" w:space="0" w:color="D9D9E3"/>
                    <w:right w:val="single" w:sz="2" w:space="0" w:color="D9D9E3"/>
                  </w:divBdr>
                  <w:divsChild>
                    <w:div w:id="1835492058">
                      <w:marLeft w:val="0"/>
                      <w:marRight w:val="0"/>
                      <w:marTop w:val="0"/>
                      <w:marBottom w:val="0"/>
                      <w:divBdr>
                        <w:top w:val="single" w:sz="2" w:space="0" w:color="D9D9E3"/>
                        <w:left w:val="single" w:sz="2" w:space="0" w:color="D9D9E3"/>
                        <w:bottom w:val="single" w:sz="2" w:space="0" w:color="D9D9E3"/>
                        <w:right w:val="single" w:sz="2" w:space="0" w:color="D9D9E3"/>
                      </w:divBdr>
                      <w:divsChild>
                        <w:div w:id="952130245">
                          <w:marLeft w:val="0"/>
                          <w:marRight w:val="0"/>
                          <w:marTop w:val="0"/>
                          <w:marBottom w:val="0"/>
                          <w:divBdr>
                            <w:top w:val="single" w:sz="2" w:space="0" w:color="D9D9E3"/>
                            <w:left w:val="single" w:sz="2" w:space="0" w:color="D9D9E3"/>
                            <w:bottom w:val="single" w:sz="2" w:space="0" w:color="D9D9E3"/>
                            <w:right w:val="single" w:sz="2" w:space="0" w:color="D9D9E3"/>
                          </w:divBdr>
                          <w:divsChild>
                            <w:div w:id="424615746">
                              <w:marLeft w:val="0"/>
                              <w:marRight w:val="0"/>
                              <w:marTop w:val="0"/>
                              <w:marBottom w:val="0"/>
                              <w:divBdr>
                                <w:top w:val="single" w:sz="2" w:space="0" w:color="D9D9E3"/>
                                <w:left w:val="single" w:sz="2" w:space="0" w:color="D9D9E3"/>
                                <w:bottom w:val="single" w:sz="2" w:space="0" w:color="D9D9E3"/>
                                <w:right w:val="single" w:sz="2" w:space="0" w:color="D9D9E3"/>
                              </w:divBdr>
                              <w:divsChild>
                                <w:div w:id="368184091">
                                  <w:marLeft w:val="0"/>
                                  <w:marRight w:val="0"/>
                                  <w:marTop w:val="0"/>
                                  <w:marBottom w:val="0"/>
                                  <w:divBdr>
                                    <w:top w:val="single" w:sz="2" w:space="0" w:color="D9D9E3"/>
                                    <w:left w:val="single" w:sz="2" w:space="0" w:color="D9D9E3"/>
                                    <w:bottom w:val="single" w:sz="2" w:space="0" w:color="D9D9E3"/>
                                    <w:right w:val="single" w:sz="2" w:space="0" w:color="D9D9E3"/>
                                  </w:divBdr>
                                  <w:divsChild>
                                    <w:div w:id="96327321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58842344">
          <w:marLeft w:val="0"/>
          <w:marRight w:val="0"/>
          <w:marTop w:val="0"/>
          <w:marBottom w:val="0"/>
          <w:divBdr>
            <w:top w:val="single" w:sz="2" w:space="0" w:color="D9D9E3"/>
            <w:left w:val="single" w:sz="2" w:space="0" w:color="D9D9E3"/>
            <w:bottom w:val="single" w:sz="2" w:space="0" w:color="D9D9E3"/>
            <w:right w:val="single" w:sz="2" w:space="0" w:color="D9D9E3"/>
          </w:divBdr>
          <w:divsChild>
            <w:div w:id="1187988392">
              <w:marLeft w:val="0"/>
              <w:marRight w:val="0"/>
              <w:marTop w:val="100"/>
              <w:marBottom w:val="100"/>
              <w:divBdr>
                <w:top w:val="single" w:sz="2" w:space="0" w:color="D9D9E3"/>
                <w:left w:val="single" w:sz="2" w:space="0" w:color="D9D9E3"/>
                <w:bottom w:val="single" w:sz="2" w:space="0" w:color="D9D9E3"/>
                <w:right w:val="single" w:sz="2" w:space="0" w:color="D9D9E3"/>
              </w:divBdr>
              <w:divsChild>
                <w:div w:id="1848522471">
                  <w:marLeft w:val="0"/>
                  <w:marRight w:val="0"/>
                  <w:marTop w:val="0"/>
                  <w:marBottom w:val="0"/>
                  <w:divBdr>
                    <w:top w:val="single" w:sz="2" w:space="0" w:color="D9D9E3"/>
                    <w:left w:val="single" w:sz="2" w:space="0" w:color="D9D9E3"/>
                    <w:bottom w:val="single" w:sz="2" w:space="0" w:color="D9D9E3"/>
                    <w:right w:val="single" w:sz="2" w:space="0" w:color="D9D9E3"/>
                  </w:divBdr>
                  <w:divsChild>
                    <w:div w:id="1023089655">
                      <w:marLeft w:val="0"/>
                      <w:marRight w:val="0"/>
                      <w:marTop w:val="0"/>
                      <w:marBottom w:val="0"/>
                      <w:divBdr>
                        <w:top w:val="single" w:sz="2" w:space="0" w:color="D9D9E3"/>
                        <w:left w:val="single" w:sz="2" w:space="0" w:color="D9D9E3"/>
                        <w:bottom w:val="single" w:sz="2" w:space="0" w:color="D9D9E3"/>
                        <w:right w:val="single" w:sz="2" w:space="0" w:color="D9D9E3"/>
                      </w:divBdr>
                      <w:divsChild>
                        <w:div w:id="138116557">
                          <w:marLeft w:val="0"/>
                          <w:marRight w:val="0"/>
                          <w:marTop w:val="0"/>
                          <w:marBottom w:val="0"/>
                          <w:divBdr>
                            <w:top w:val="single" w:sz="2" w:space="0" w:color="D9D9E3"/>
                            <w:left w:val="single" w:sz="2" w:space="0" w:color="D9D9E3"/>
                            <w:bottom w:val="single" w:sz="2" w:space="0" w:color="D9D9E3"/>
                            <w:right w:val="single" w:sz="2" w:space="0" w:color="D9D9E3"/>
                          </w:divBdr>
                          <w:divsChild>
                            <w:div w:id="1453208243">
                              <w:marLeft w:val="0"/>
                              <w:marRight w:val="0"/>
                              <w:marTop w:val="0"/>
                              <w:marBottom w:val="0"/>
                              <w:divBdr>
                                <w:top w:val="single" w:sz="2" w:space="0" w:color="D9D9E3"/>
                                <w:left w:val="single" w:sz="2" w:space="0" w:color="D9D9E3"/>
                                <w:bottom w:val="single" w:sz="2" w:space="0" w:color="D9D9E3"/>
                                <w:right w:val="single" w:sz="2" w:space="0" w:color="D9D9E3"/>
                              </w:divBdr>
                              <w:divsChild>
                                <w:div w:id="1385103622">
                                  <w:marLeft w:val="0"/>
                                  <w:marRight w:val="0"/>
                                  <w:marTop w:val="0"/>
                                  <w:marBottom w:val="0"/>
                                  <w:divBdr>
                                    <w:top w:val="single" w:sz="2" w:space="0" w:color="D9D9E3"/>
                                    <w:left w:val="single" w:sz="2" w:space="0" w:color="D9D9E3"/>
                                    <w:bottom w:val="single" w:sz="2" w:space="0" w:color="D9D9E3"/>
                                    <w:right w:val="single" w:sz="2" w:space="0" w:color="D9D9E3"/>
                                  </w:divBdr>
                                  <w:divsChild>
                                    <w:div w:id="517328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676999204">
                      <w:marLeft w:val="0"/>
                      <w:marRight w:val="0"/>
                      <w:marTop w:val="0"/>
                      <w:marBottom w:val="0"/>
                      <w:divBdr>
                        <w:top w:val="single" w:sz="2" w:space="0" w:color="D9D9E3"/>
                        <w:left w:val="single" w:sz="2" w:space="0" w:color="D9D9E3"/>
                        <w:bottom w:val="single" w:sz="2" w:space="0" w:color="D9D9E3"/>
                        <w:right w:val="single" w:sz="2" w:space="0" w:color="D9D9E3"/>
                      </w:divBdr>
                      <w:divsChild>
                        <w:div w:id="1828091573">
                          <w:marLeft w:val="0"/>
                          <w:marRight w:val="0"/>
                          <w:marTop w:val="0"/>
                          <w:marBottom w:val="0"/>
                          <w:divBdr>
                            <w:top w:val="single" w:sz="2" w:space="0" w:color="D9D9E3"/>
                            <w:left w:val="single" w:sz="2" w:space="0" w:color="D9D9E3"/>
                            <w:bottom w:val="single" w:sz="2" w:space="0" w:color="D9D9E3"/>
                            <w:right w:val="single" w:sz="2" w:space="0" w:color="D9D9E3"/>
                          </w:divBdr>
                        </w:div>
                        <w:div w:id="1180390080">
                          <w:marLeft w:val="0"/>
                          <w:marRight w:val="0"/>
                          <w:marTop w:val="0"/>
                          <w:marBottom w:val="0"/>
                          <w:divBdr>
                            <w:top w:val="single" w:sz="2" w:space="0" w:color="D9D9E3"/>
                            <w:left w:val="single" w:sz="2" w:space="0" w:color="D9D9E3"/>
                            <w:bottom w:val="single" w:sz="2" w:space="0" w:color="D9D9E3"/>
                            <w:right w:val="single" w:sz="2" w:space="0" w:color="D9D9E3"/>
                          </w:divBdr>
                          <w:divsChild>
                            <w:div w:id="1649239195">
                              <w:marLeft w:val="0"/>
                              <w:marRight w:val="0"/>
                              <w:marTop w:val="0"/>
                              <w:marBottom w:val="0"/>
                              <w:divBdr>
                                <w:top w:val="single" w:sz="2" w:space="0" w:color="D9D9E3"/>
                                <w:left w:val="single" w:sz="2" w:space="0" w:color="D9D9E3"/>
                                <w:bottom w:val="single" w:sz="2" w:space="0" w:color="D9D9E3"/>
                                <w:right w:val="single" w:sz="2" w:space="0" w:color="D9D9E3"/>
                              </w:divBdr>
                              <w:divsChild>
                                <w:div w:id="64454057">
                                  <w:marLeft w:val="0"/>
                                  <w:marRight w:val="0"/>
                                  <w:marTop w:val="0"/>
                                  <w:marBottom w:val="0"/>
                                  <w:divBdr>
                                    <w:top w:val="single" w:sz="2" w:space="0" w:color="D9D9E3"/>
                                    <w:left w:val="single" w:sz="2" w:space="0" w:color="D9D9E3"/>
                                    <w:bottom w:val="single" w:sz="2" w:space="0" w:color="D9D9E3"/>
                                    <w:right w:val="single" w:sz="2" w:space="0" w:color="D9D9E3"/>
                                  </w:divBdr>
                                  <w:divsChild>
                                    <w:div w:id="13334900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702825239">
          <w:marLeft w:val="0"/>
          <w:marRight w:val="0"/>
          <w:marTop w:val="0"/>
          <w:marBottom w:val="0"/>
          <w:divBdr>
            <w:top w:val="single" w:sz="2" w:space="0" w:color="D9D9E3"/>
            <w:left w:val="single" w:sz="2" w:space="0" w:color="D9D9E3"/>
            <w:bottom w:val="single" w:sz="2" w:space="0" w:color="D9D9E3"/>
            <w:right w:val="single" w:sz="2" w:space="0" w:color="D9D9E3"/>
          </w:divBdr>
          <w:divsChild>
            <w:div w:id="301617961">
              <w:marLeft w:val="0"/>
              <w:marRight w:val="0"/>
              <w:marTop w:val="100"/>
              <w:marBottom w:val="100"/>
              <w:divBdr>
                <w:top w:val="single" w:sz="2" w:space="0" w:color="D9D9E3"/>
                <w:left w:val="single" w:sz="2" w:space="0" w:color="D9D9E3"/>
                <w:bottom w:val="single" w:sz="2" w:space="0" w:color="D9D9E3"/>
                <w:right w:val="single" w:sz="2" w:space="0" w:color="D9D9E3"/>
              </w:divBdr>
              <w:divsChild>
                <w:div w:id="950016112">
                  <w:marLeft w:val="0"/>
                  <w:marRight w:val="0"/>
                  <w:marTop w:val="0"/>
                  <w:marBottom w:val="0"/>
                  <w:divBdr>
                    <w:top w:val="single" w:sz="2" w:space="0" w:color="D9D9E3"/>
                    <w:left w:val="single" w:sz="2" w:space="0" w:color="D9D9E3"/>
                    <w:bottom w:val="single" w:sz="2" w:space="0" w:color="D9D9E3"/>
                    <w:right w:val="single" w:sz="2" w:space="0" w:color="D9D9E3"/>
                  </w:divBdr>
                  <w:divsChild>
                    <w:div w:id="365914640">
                      <w:marLeft w:val="0"/>
                      <w:marRight w:val="0"/>
                      <w:marTop w:val="0"/>
                      <w:marBottom w:val="0"/>
                      <w:divBdr>
                        <w:top w:val="single" w:sz="2" w:space="0" w:color="D9D9E3"/>
                        <w:left w:val="single" w:sz="2" w:space="0" w:color="D9D9E3"/>
                        <w:bottom w:val="single" w:sz="2" w:space="0" w:color="D9D9E3"/>
                        <w:right w:val="single" w:sz="2" w:space="0" w:color="D9D9E3"/>
                      </w:divBdr>
                      <w:divsChild>
                        <w:div w:id="310017343">
                          <w:marLeft w:val="0"/>
                          <w:marRight w:val="0"/>
                          <w:marTop w:val="0"/>
                          <w:marBottom w:val="0"/>
                          <w:divBdr>
                            <w:top w:val="single" w:sz="2" w:space="0" w:color="D9D9E3"/>
                            <w:left w:val="single" w:sz="2" w:space="0" w:color="D9D9E3"/>
                            <w:bottom w:val="single" w:sz="2" w:space="0" w:color="D9D9E3"/>
                            <w:right w:val="single" w:sz="2" w:space="0" w:color="D9D9E3"/>
                          </w:divBdr>
                          <w:divsChild>
                            <w:div w:id="1483739027">
                              <w:marLeft w:val="0"/>
                              <w:marRight w:val="0"/>
                              <w:marTop w:val="0"/>
                              <w:marBottom w:val="0"/>
                              <w:divBdr>
                                <w:top w:val="single" w:sz="2" w:space="0" w:color="D9D9E3"/>
                                <w:left w:val="single" w:sz="2" w:space="0" w:color="D9D9E3"/>
                                <w:bottom w:val="single" w:sz="2" w:space="0" w:color="D9D9E3"/>
                                <w:right w:val="single" w:sz="2" w:space="0" w:color="D9D9E3"/>
                              </w:divBdr>
                              <w:divsChild>
                                <w:div w:id="1974945869">
                                  <w:marLeft w:val="0"/>
                                  <w:marRight w:val="0"/>
                                  <w:marTop w:val="0"/>
                                  <w:marBottom w:val="0"/>
                                  <w:divBdr>
                                    <w:top w:val="single" w:sz="2" w:space="0" w:color="D9D9E3"/>
                                    <w:left w:val="single" w:sz="2" w:space="0" w:color="D9D9E3"/>
                                    <w:bottom w:val="single" w:sz="2" w:space="0" w:color="D9D9E3"/>
                                    <w:right w:val="single" w:sz="2" w:space="0" w:color="D9D9E3"/>
                                  </w:divBdr>
                                  <w:divsChild>
                                    <w:div w:id="11919186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47470293">
                      <w:marLeft w:val="0"/>
                      <w:marRight w:val="0"/>
                      <w:marTop w:val="0"/>
                      <w:marBottom w:val="0"/>
                      <w:divBdr>
                        <w:top w:val="single" w:sz="2" w:space="0" w:color="D9D9E3"/>
                        <w:left w:val="single" w:sz="2" w:space="0" w:color="D9D9E3"/>
                        <w:bottom w:val="single" w:sz="2" w:space="0" w:color="D9D9E3"/>
                        <w:right w:val="single" w:sz="2" w:space="0" w:color="D9D9E3"/>
                      </w:divBdr>
                      <w:divsChild>
                        <w:div w:id="65032589">
                          <w:marLeft w:val="0"/>
                          <w:marRight w:val="0"/>
                          <w:marTop w:val="0"/>
                          <w:marBottom w:val="0"/>
                          <w:divBdr>
                            <w:top w:val="single" w:sz="2" w:space="0" w:color="D9D9E3"/>
                            <w:left w:val="single" w:sz="2" w:space="0" w:color="D9D9E3"/>
                            <w:bottom w:val="single" w:sz="2" w:space="0" w:color="D9D9E3"/>
                            <w:right w:val="single" w:sz="2" w:space="0" w:color="D9D9E3"/>
                          </w:divBdr>
                        </w:div>
                        <w:div w:id="683869882">
                          <w:marLeft w:val="0"/>
                          <w:marRight w:val="0"/>
                          <w:marTop w:val="0"/>
                          <w:marBottom w:val="0"/>
                          <w:divBdr>
                            <w:top w:val="single" w:sz="2" w:space="0" w:color="D9D9E3"/>
                            <w:left w:val="single" w:sz="2" w:space="0" w:color="D9D9E3"/>
                            <w:bottom w:val="single" w:sz="2" w:space="0" w:color="D9D9E3"/>
                            <w:right w:val="single" w:sz="2" w:space="0" w:color="D9D9E3"/>
                          </w:divBdr>
                          <w:divsChild>
                            <w:div w:id="1823499646">
                              <w:marLeft w:val="0"/>
                              <w:marRight w:val="0"/>
                              <w:marTop w:val="0"/>
                              <w:marBottom w:val="0"/>
                              <w:divBdr>
                                <w:top w:val="single" w:sz="2" w:space="0" w:color="D9D9E3"/>
                                <w:left w:val="single" w:sz="2" w:space="0" w:color="D9D9E3"/>
                                <w:bottom w:val="single" w:sz="2" w:space="0" w:color="D9D9E3"/>
                                <w:right w:val="single" w:sz="2" w:space="0" w:color="D9D9E3"/>
                              </w:divBdr>
                              <w:divsChild>
                                <w:div w:id="2069527940">
                                  <w:marLeft w:val="0"/>
                                  <w:marRight w:val="0"/>
                                  <w:marTop w:val="0"/>
                                  <w:marBottom w:val="0"/>
                                  <w:divBdr>
                                    <w:top w:val="single" w:sz="2" w:space="0" w:color="D9D9E3"/>
                                    <w:left w:val="single" w:sz="2" w:space="0" w:color="D9D9E3"/>
                                    <w:bottom w:val="single" w:sz="2" w:space="0" w:color="D9D9E3"/>
                                    <w:right w:val="single" w:sz="2" w:space="0" w:color="D9D9E3"/>
                                  </w:divBdr>
                                  <w:divsChild>
                                    <w:div w:id="1058941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096370243">
          <w:marLeft w:val="0"/>
          <w:marRight w:val="0"/>
          <w:marTop w:val="0"/>
          <w:marBottom w:val="0"/>
          <w:divBdr>
            <w:top w:val="single" w:sz="2" w:space="0" w:color="D9D9E3"/>
            <w:left w:val="single" w:sz="2" w:space="0" w:color="D9D9E3"/>
            <w:bottom w:val="single" w:sz="2" w:space="0" w:color="D9D9E3"/>
            <w:right w:val="single" w:sz="2" w:space="0" w:color="D9D9E3"/>
          </w:divBdr>
          <w:divsChild>
            <w:div w:id="1379427764">
              <w:marLeft w:val="0"/>
              <w:marRight w:val="0"/>
              <w:marTop w:val="100"/>
              <w:marBottom w:val="100"/>
              <w:divBdr>
                <w:top w:val="single" w:sz="2" w:space="0" w:color="D9D9E3"/>
                <w:left w:val="single" w:sz="2" w:space="0" w:color="D9D9E3"/>
                <w:bottom w:val="single" w:sz="2" w:space="0" w:color="D9D9E3"/>
                <w:right w:val="single" w:sz="2" w:space="0" w:color="D9D9E3"/>
              </w:divBdr>
              <w:divsChild>
                <w:div w:id="683170311">
                  <w:marLeft w:val="0"/>
                  <w:marRight w:val="0"/>
                  <w:marTop w:val="0"/>
                  <w:marBottom w:val="0"/>
                  <w:divBdr>
                    <w:top w:val="single" w:sz="2" w:space="0" w:color="D9D9E3"/>
                    <w:left w:val="single" w:sz="2" w:space="0" w:color="D9D9E3"/>
                    <w:bottom w:val="single" w:sz="2" w:space="0" w:color="D9D9E3"/>
                    <w:right w:val="single" w:sz="2" w:space="0" w:color="D9D9E3"/>
                  </w:divBdr>
                  <w:divsChild>
                    <w:div w:id="1507556302">
                      <w:marLeft w:val="0"/>
                      <w:marRight w:val="0"/>
                      <w:marTop w:val="0"/>
                      <w:marBottom w:val="0"/>
                      <w:divBdr>
                        <w:top w:val="single" w:sz="2" w:space="0" w:color="D9D9E3"/>
                        <w:left w:val="single" w:sz="2" w:space="0" w:color="D9D9E3"/>
                        <w:bottom w:val="single" w:sz="2" w:space="0" w:color="D9D9E3"/>
                        <w:right w:val="single" w:sz="2" w:space="0" w:color="D9D9E3"/>
                      </w:divBdr>
                      <w:divsChild>
                        <w:div w:id="1389955695">
                          <w:marLeft w:val="0"/>
                          <w:marRight w:val="0"/>
                          <w:marTop w:val="0"/>
                          <w:marBottom w:val="0"/>
                          <w:divBdr>
                            <w:top w:val="single" w:sz="2" w:space="0" w:color="D9D9E3"/>
                            <w:left w:val="single" w:sz="2" w:space="0" w:color="D9D9E3"/>
                            <w:bottom w:val="single" w:sz="2" w:space="0" w:color="D9D9E3"/>
                            <w:right w:val="single" w:sz="2" w:space="0" w:color="D9D9E3"/>
                          </w:divBdr>
                          <w:divsChild>
                            <w:div w:id="1016734818">
                              <w:marLeft w:val="0"/>
                              <w:marRight w:val="0"/>
                              <w:marTop w:val="0"/>
                              <w:marBottom w:val="0"/>
                              <w:divBdr>
                                <w:top w:val="single" w:sz="2" w:space="0" w:color="D9D9E3"/>
                                <w:left w:val="single" w:sz="2" w:space="0" w:color="D9D9E3"/>
                                <w:bottom w:val="single" w:sz="2" w:space="0" w:color="D9D9E3"/>
                                <w:right w:val="single" w:sz="2" w:space="0" w:color="D9D9E3"/>
                              </w:divBdr>
                              <w:divsChild>
                                <w:div w:id="1591038219">
                                  <w:marLeft w:val="0"/>
                                  <w:marRight w:val="0"/>
                                  <w:marTop w:val="0"/>
                                  <w:marBottom w:val="0"/>
                                  <w:divBdr>
                                    <w:top w:val="single" w:sz="2" w:space="0" w:color="D9D9E3"/>
                                    <w:left w:val="single" w:sz="2" w:space="0" w:color="D9D9E3"/>
                                    <w:bottom w:val="single" w:sz="2" w:space="0" w:color="D9D9E3"/>
                                    <w:right w:val="single" w:sz="2" w:space="0" w:color="D9D9E3"/>
                                  </w:divBdr>
                                  <w:divsChild>
                                    <w:div w:id="6322949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938414316">
                      <w:marLeft w:val="0"/>
                      <w:marRight w:val="0"/>
                      <w:marTop w:val="0"/>
                      <w:marBottom w:val="0"/>
                      <w:divBdr>
                        <w:top w:val="single" w:sz="2" w:space="0" w:color="D9D9E3"/>
                        <w:left w:val="single" w:sz="2" w:space="0" w:color="D9D9E3"/>
                        <w:bottom w:val="single" w:sz="2" w:space="0" w:color="D9D9E3"/>
                        <w:right w:val="single" w:sz="2" w:space="0" w:color="D9D9E3"/>
                      </w:divBdr>
                      <w:divsChild>
                        <w:div w:id="895706054">
                          <w:marLeft w:val="0"/>
                          <w:marRight w:val="0"/>
                          <w:marTop w:val="0"/>
                          <w:marBottom w:val="0"/>
                          <w:divBdr>
                            <w:top w:val="single" w:sz="2" w:space="0" w:color="D9D9E3"/>
                            <w:left w:val="single" w:sz="2" w:space="0" w:color="D9D9E3"/>
                            <w:bottom w:val="single" w:sz="2" w:space="0" w:color="D9D9E3"/>
                            <w:right w:val="single" w:sz="2" w:space="0" w:color="D9D9E3"/>
                          </w:divBdr>
                        </w:div>
                        <w:div w:id="804813317">
                          <w:marLeft w:val="0"/>
                          <w:marRight w:val="0"/>
                          <w:marTop w:val="0"/>
                          <w:marBottom w:val="0"/>
                          <w:divBdr>
                            <w:top w:val="single" w:sz="2" w:space="0" w:color="D9D9E3"/>
                            <w:left w:val="single" w:sz="2" w:space="0" w:color="D9D9E3"/>
                            <w:bottom w:val="single" w:sz="2" w:space="0" w:color="D9D9E3"/>
                            <w:right w:val="single" w:sz="2" w:space="0" w:color="D9D9E3"/>
                          </w:divBdr>
                          <w:divsChild>
                            <w:div w:id="218900624">
                              <w:marLeft w:val="0"/>
                              <w:marRight w:val="0"/>
                              <w:marTop w:val="0"/>
                              <w:marBottom w:val="0"/>
                              <w:divBdr>
                                <w:top w:val="single" w:sz="2" w:space="0" w:color="D9D9E3"/>
                                <w:left w:val="single" w:sz="2" w:space="0" w:color="D9D9E3"/>
                                <w:bottom w:val="single" w:sz="2" w:space="0" w:color="D9D9E3"/>
                                <w:right w:val="single" w:sz="2" w:space="0" w:color="D9D9E3"/>
                              </w:divBdr>
                              <w:divsChild>
                                <w:div w:id="386269691">
                                  <w:marLeft w:val="0"/>
                                  <w:marRight w:val="0"/>
                                  <w:marTop w:val="0"/>
                                  <w:marBottom w:val="0"/>
                                  <w:divBdr>
                                    <w:top w:val="single" w:sz="2" w:space="0" w:color="D9D9E3"/>
                                    <w:left w:val="single" w:sz="2" w:space="0" w:color="D9D9E3"/>
                                    <w:bottom w:val="single" w:sz="2" w:space="0" w:color="D9D9E3"/>
                                    <w:right w:val="single" w:sz="2" w:space="0" w:color="D9D9E3"/>
                                  </w:divBdr>
                                  <w:divsChild>
                                    <w:div w:id="132265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1875851004">
      <w:bodyDiv w:val="1"/>
      <w:marLeft w:val="0"/>
      <w:marRight w:val="0"/>
      <w:marTop w:val="0"/>
      <w:marBottom w:val="0"/>
      <w:divBdr>
        <w:top w:val="none" w:sz="0" w:space="0" w:color="auto"/>
        <w:left w:val="none" w:sz="0" w:space="0" w:color="auto"/>
        <w:bottom w:val="none" w:sz="0" w:space="0" w:color="auto"/>
        <w:right w:val="none" w:sz="0" w:space="0" w:color="auto"/>
      </w:divBdr>
      <w:divsChild>
        <w:div w:id="342824994">
          <w:marLeft w:val="0"/>
          <w:marRight w:val="0"/>
          <w:marTop w:val="0"/>
          <w:marBottom w:val="0"/>
          <w:divBdr>
            <w:top w:val="none" w:sz="0" w:space="0" w:color="auto"/>
            <w:left w:val="none" w:sz="0" w:space="0" w:color="auto"/>
            <w:bottom w:val="none" w:sz="0" w:space="0" w:color="auto"/>
            <w:right w:val="none" w:sz="0" w:space="0" w:color="auto"/>
          </w:divBdr>
          <w:divsChild>
            <w:div w:id="338041395">
              <w:marLeft w:val="0"/>
              <w:marRight w:val="0"/>
              <w:marTop w:val="0"/>
              <w:marBottom w:val="0"/>
              <w:divBdr>
                <w:top w:val="none" w:sz="0" w:space="0" w:color="auto"/>
                <w:left w:val="none" w:sz="0" w:space="0" w:color="auto"/>
                <w:bottom w:val="none" w:sz="0" w:space="0" w:color="auto"/>
                <w:right w:val="none" w:sz="0" w:space="0" w:color="auto"/>
              </w:divBdr>
              <w:divsChild>
                <w:div w:id="59228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515742">
      <w:bodyDiv w:val="1"/>
      <w:marLeft w:val="0"/>
      <w:marRight w:val="0"/>
      <w:marTop w:val="0"/>
      <w:marBottom w:val="0"/>
      <w:divBdr>
        <w:top w:val="none" w:sz="0" w:space="0" w:color="auto"/>
        <w:left w:val="none" w:sz="0" w:space="0" w:color="auto"/>
        <w:bottom w:val="none" w:sz="0" w:space="0" w:color="auto"/>
        <w:right w:val="none" w:sz="0" w:space="0" w:color="auto"/>
      </w:divBdr>
    </w:div>
    <w:div w:id="2111197256">
      <w:bodyDiv w:val="1"/>
      <w:marLeft w:val="0"/>
      <w:marRight w:val="0"/>
      <w:marTop w:val="0"/>
      <w:marBottom w:val="0"/>
      <w:divBdr>
        <w:top w:val="none" w:sz="0" w:space="0" w:color="auto"/>
        <w:left w:val="none" w:sz="0" w:space="0" w:color="auto"/>
        <w:bottom w:val="none" w:sz="0" w:space="0" w:color="auto"/>
        <w:right w:val="none" w:sz="0" w:space="0" w:color="auto"/>
      </w:divBdr>
      <w:divsChild>
        <w:div w:id="1813450104">
          <w:marLeft w:val="0"/>
          <w:marRight w:val="0"/>
          <w:marTop w:val="0"/>
          <w:marBottom w:val="0"/>
          <w:divBdr>
            <w:top w:val="single" w:sz="2" w:space="0" w:color="D9D9E3"/>
            <w:left w:val="single" w:sz="2" w:space="0" w:color="D9D9E3"/>
            <w:bottom w:val="single" w:sz="2" w:space="0" w:color="D9D9E3"/>
            <w:right w:val="single" w:sz="2" w:space="0" w:color="D9D9E3"/>
          </w:divBdr>
          <w:divsChild>
            <w:div w:id="185336074">
              <w:marLeft w:val="0"/>
              <w:marRight w:val="0"/>
              <w:marTop w:val="0"/>
              <w:marBottom w:val="0"/>
              <w:divBdr>
                <w:top w:val="single" w:sz="2" w:space="0" w:color="D9D9E3"/>
                <w:left w:val="single" w:sz="2" w:space="0" w:color="D9D9E3"/>
                <w:bottom w:val="single" w:sz="2" w:space="0" w:color="D9D9E3"/>
                <w:right w:val="single" w:sz="2" w:space="0" w:color="D9D9E3"/>
              </w:divBdr>
              <w:divsChild>
                <w:div w:id="1448964508">
                  <w:marLeft w:val="0"/>
                  <w:marRight w:val="0"/>
                  <w:marTop w:val="0"/>
                  <w:marBottom w:val="0"/>
                  <w:divBdr>
                    <w:top w:val="single" w:sz="2" w:space="0" w:color="D9D9E3"/>
                    <w:left w:val="single" w:sz="2" w:space="0" w:color="D9D9E3"/>
                    <w:bottom w:val="single" w:sz="2" w:space="0" w:color="D9D9E3"/>
                    <w:right w:val="single" w:sz="2" w:space="0" w:color="D9D9E3"/>
                  </w:divBdr>
                  <w:divsChild>
                    <w:div w:id="432869626">
                      <w:marLeft w:val="0"/>
                      <w:marRight w:val="0"/>
                      <w:marTop w:val="0"/>
                      <w:marBottom w:val="0"/>
                      <w:divBdr>
                        <w:top w:val="single" w:sz="2" w:space="0" w:color="D9D9E3"/>
                        <w:left w:val="single" w:sz="2" w:space="0" w:color="D9D9E3"/>
                        <w:bottom w:val="single" w:sz="2" w:space="0" w:color="D9D9E3"/>
                        <w:right w:val="single" w:sz="2" w:space="0" w:color="D9D9E3"/>
                      </w:divBdr>
                      <w:divsChild>
                        <w:div w:id="1504707281">
                          <w:marLeft w:val="0"/>
                          <w:marRight w:val="0"/>
                          <w:marTop w:val="0"/>
                          <w:marBottom w:val="0"/>
                          <w:divBdr>
                            <w:top w:val="single" w:sz="2" w:space="0" w:color="D9D9E3"/>
                            <w:left w:val="single" w:sz="2" w:space="0" w:color="D9D9E3"/>
                            <w:bottom w:val="single" w:sz="2" w:space="0" w:color="D9D9E3"/>
                            <w:right w:val="single" w:sz="2" w:space="0" w:color="D9D9E3"/>
                          </w:divBdr>
                          <w:divsChild>
                            <w:div w:id="756514297">
                              <w:marLeft w:val="0"/>
                              <w:marRight w:val="0"/>
                              <w:marTop w:val="100"/>
                              <w:marBottom w:val="100"/>
                              <w:divBdr>
                                <w:top w:val="single" w:sz="2" w:space="0" w:color="D9D9E3"/>
                                <w:left w:val="single" w:sz="2" w:space="0" w:color="D9D9E3"/>
                                <w:bottom w:val="single" w:sz="2" w:space="0" w:color="D9D9E3"/>
                                <w:right w:val="single" w:sz="2" w:space="0" w:color="D9D9E3"/>
                              </w:divBdr>
                              <w:divsChild>
                                <w:div w:id="1650867609">
                                  <w:marLeft w:val="0"/>
                                  <w:marRight w:val="0"/>
                                  <w:marTop w:val="0"/>
                                  <w:marBottom w:val="0"/>
                                  <w:divBdr>
                                    <w:top w:val="single" w:sz="2" w:space="0" w:color="D9D9E3"/>
                                    <w:left w:val="single" w:sz="2" w:space="0" w:color="D9D9E3"/>
                                    <w:bottom w:val="single" w:sz="2" w:space="0" w:color="D9D9E3"/>
                                    <w:right w:val="single" w:sz="2" w:space="0" w:color="D9D9E3"/>
                                  </w:divBdr>
                                  <w:divsChild>
                                    <w:div w:id="1404259192">
                                      <w:marLeft w:val="0"/>
                                      <w:marRight w:val="0"/>
                                      <w:marTop w:val="0"/>
                                      <w:marBottom w:val="0"/>
                                      <w:divBdr>
                                        <w:top w:val="single" w:sz="2" w:space="0" w:color="D9D9E3"/>
                                        <w:left w:val="single" w:sz="2" w:space="0" w:color="D9D9E3"/>
                                        <w:bottom w:val="single" w:sz="2" w:space="0" w:color="D9D9E3"/>
                                        <w:right w:val="single" w:sz="2" w:space="0" w:color="D9D9E3"/>
                                      </w:divBdr>
                                      <w:divsChild>
                                        <w:div w:id="1427844828">
                                          <w:marLeft w:val="0"/>
                                          <w:marRight w:val="0"/>
                                          <w:marTop w:val="0"/>
                                          <w:marBottom w:val="0"/>
                                          <w:divBdr>
                                            <w:top w:val="single" w:sz="2" w:space="0" w:color="D9D9E3"/>
                                            <w:left w:val="single" w:sz="2" w:space="0" w:color="D9D9E3"/>
                                            <w:bottom w:val="single" w:sz="2" w:space="0" w:color="D9D9E3"/>
                                            <w:right w:val="single" w:sz="2" w:space="0" w:color="D9D9E3"/>
                                          </w:divBdr>
                                          <w:divsChild>
                                            <w:div w:id="1446580918">
                                              <w:marLeft w:val="0"/>
                                              <w:marRight w:val="0"/>
                                              <w:marTop w:val="0"/>
                                              <w:marBottom w:val="0"/>
                                              <w:divBdr>
                                                <w:top w:val="single" w:sz="2" w:space="0" w:color="D9D9E3"/>
                                                <w:left w:val="single" w:sz="2" w:space="0" w:color="D9D9E3"/>
                                                <w:bottom w:val="single" w:sz="2" w:space="0" w:color="D9D9E3"/>
                                                <w:right w:val="single" w:sz="2" w:space="0" w:color="D9D9E3"/>
                                              </w:divBdr>
                                              <w:divsChild>
                                                <w:div w:id="961112591">
                                                  <w:marLeft w:val="0"/>
                                                  <w:marRight w:val="0"/>
                                                  <w:marTop w:val="0"/>
                                                  <w:marBottom w:val="0"/>
                                                  <w:divBdr>
                                                    <w:top w:val="single" w:sz="2" w:space="0" w:color="D9D9E3"/>
                                                    <w:left w:val="single" w:sz="2" w:space="0" w:color="D9D9E3"/>
                                                    <w:bottom w:val="single" w:sz="2" w:space="0" w:color="D9D9E3"/>
                                                    <w:right w:val="single" w:sz="2" w:space="0" w:color="D9D9E3"/>
                                                  </w:divBdr>
                                                  <w:divsChild>
                                                    <w:div w:id="19062552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2014457222">
          <w:marLeft w:val="0"/>
          <w:marRight w:val="0"/>
          <w:marTop w:val="0"/>
          <w:marBottom w:val="0"/>
          <w:divBdr>
            <w:top w:val="none" w:sz="0" w:space="0" w:color="auto"/>
            <w:left w:val="none" w:sz="0" w:space="0" w:color="auto"/>
            <w:bottom w:val="none" w:sz="0" w:space="0" w:color="auto"/>
            <w:right w:val="none" w:sz="0" w:space="0" w:color="auto"/>
          </w:divBdr>
          <w:divsChild>
            <w:div w:id="1931499866">
              <w:marLeft w:val="0"/>
              <w:marRight w:val="0"/>
              <w:marTop w:val="0"/>
              <w:marBottom w:val="0"/>
              <w:divBdr>
                <w:top w:val="single" w:sz="2" w:space="0" w:color="D9D9E3"/>
                <w:left w:val="single" w:sz="2" w:space="0" w:color="D9D9E3"/>
                <w:bottom w:val="single" w:sz="2" w:space="0" w:color="D9D9E3"/>
                <w:right w:val="single" w:sz="2" w:space="0" w:color="D9D9E3"/>
              </w:divBdr>
              <w:divsChild>
                <w:div w:id="1130127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 w:id="2114665562">
      <w:bodyDiv w:val="1"/>
      <w:marLeft w:val="0"/>
      <w:marRight w:val="0"/>
      <w:marTop w:val="0"/>
      <w:marBottom w:val="0"/>
      <w:divBdr>
        <w:top w:val="none" w:sz="0" w:space="0" w:color="auto"/>
        <w:left w:val="none" w:sz="0" w:space="0" w:color="auto"/>
        <w:bottom w:val="none" w:sz="0" w:space="0" w:color="auto"/>
        <w:right w:val="none" w:sz="0" w:space="0" w:color="auto"/>
      </w:divBdr>
    </w:div>
    <w:div w:id="2142377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3B1D55-EBE3-A447-B04B-A00E6F229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1978</Words>
  <Characters>10881</Characters>
  <Application>Microsoft Office Word</Application>
  <DocSecurity>0</DocSecurity>
  <Lines>90</Lines>
  <Paragraphs>25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EL-BAHLOULI, Yassine GIZ MA</cp:lastModifiedBy>
  <cp:revision>7</cp:revision>
  <dcterms:created xsi:type="dcterms:W3CDTF">2026-10-14T15:03:00Z</dcterms:created>
  <dcterms:modified xsi:type="dcterms:W3CDTF">2026-10-16T11:09:00Z</dcterms:modified>
</cp:coreProperties>
</file>