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0C11" w14:textId="7381D85A" w:rsidR="001714B1" w:rsidRPr="00125550" w:rsidRDefault="001714B1" w:rsidP="00125550">
      <w:pPr>
        <w:spacing w:after="200"/>
        <w:rPr>
          <w:rFonts w:ascii="Calibri" w:eastAsia="Calibri" w:hAnsi="Calibri" w:cs="Calibri"/>
          <w:sz w:val="24"/>
          <w:szCs w:val="24"/>
          <w:lang w:val="fr-FR"/>
        </w:rPr>
      </w:pPr>
      <w:r w:rsidRPr="00125550">
        <w:rPr>
          <w:rFonts w:ascii="Calibri" w:eastAsia="Calibri" w:hAnsi="Calibri" w:cs="Calibri"/>
          <w:b/>
          <w:bCs/>
          <w:sz w:val="24"/>
          <w:szCs w:val="24"/>
          <w:lang w:val="fr-FR"/>
        </w:rPr>
        <w:t xml:space="preserve">Titre du </w:t>
      </w:r>
      <w:r w:rsidR="00D8649A" w:rsidRPr="00125550">
        <w:rPr>
          <w:rFonts w:ascii="Calibri" w:eastAsia="Calibri" w:hAnsi="Calibri" w:cs="Calibri"/>
          <w:b/>
          <w:bCs/>
          <w:sz w:val="24"/>
          <w:szCs w:val="24"/>
          <w:lang w:val="fr-FR"/>
        </w:rPr>
        <w:t>projet</w:t>
      </w:r>
      <w:r w:rsidR="00D8649A" w:rsidRPr="00125550">
        <w:rPr>
          <w:rFonts w:ascii="Calibri" w:eastAsia="Calibri" w:hAnsi="Calibri" w:cs="Calibri"/>
          <w:sz w:val="24"/>
          <w:szCs w:val="24"/>
          <w:lang w:val="fr-FR"/>
        </w:rPr>
        <w:t xml:space="preserve"> :</w:t>
      </w:r>
      <w:r w:rsidRPr="00125550">
        <w:rPr>
          <w:rFonts w:ascii="Calibri" w:eastAsia="Calibri" w:hAnsi="Calibri" w:cs="Calibri"/>
          <w:sz w:val="24"/>
          <w:szCs w:val="24"/>
          <w:lang w:val="fr-FR"/>
        </w:rPr>
        <w:t xml:space="preserve"> “Appui technique aux entreprises pour la </w:t>
      </w:r>
      <w:proofErr w:type="spellStart"/>
      <w:r w:rsidRPr="00125550">
        <w:rPr>
          <w:rFonts w:ascii="Calibri" w:eastAsia="Calibri" w:hAnsi="Calibri" w:cs="Calibri"/>
          <w:sz w:val="24"/>
          <w:szCs w:val="24"/>
          <w:lang w:val="fr-FR"/>
        </w:rPr>
        <w:t>creation</w:t>
      </w:r>
      <w:proofErr w:type="spellEnd"/>
      <w:r w:rsidRPr="00125550">
        <w:rPr>
          <w:rFonts w:ascii="Calibri" w:eastAsia="Calibri" w:hAnsi="Calibri" w:cs="Calibri"/>
          <w:sz w:val="24"/>
          <w:szCs w:val="24"/>
          <w:lang w:val="fr-FR"/>
        </w:rPr>
        <w:t xml:space="preserve"> d’emploi” dans le cadre du Programme PPE2 – Initiative spéciale pour un travail décent et une transition juste, financé par la GIZ</w:t>
      </w:r>
      <w:r w:rsidR="001E252A" w:rsidRPr="00125550">
        <w:rPr>
          <w:rFonts w:ascii="Calibri" w:eastAsia="Calibri" w:hAnsi="Calibri" w:cs="Calibri"/>
          <w:sz w:val="24"/>
          <w:szCs w:val="24"/>
          <w:lang w:val="fr-FR"/>
        </w:rPr>
        <w:t>.</w:t>
      </w:r>
    </w:p>
    <w:p w14:paraId="332C7098" w14:textId="3B9F7D8E" w:rsidR="001E252A" w:rsidRPr="00125550" w:rsidRDefault="001E252A" w:rsidP="00125550">
      <w:pPr>
        <w:spacing w:after="200"/>
        <w:rPr>
          <w:rFonts w:ascii="Calibri" w:eastAsia="Calibri" w:hAnsi="Calibri" w:cs="Calibri"/>
          <w:sz w:val="24"/>
          <w:szCs w:val="24"/>
          <w:lang w:val="fr-FR"/>
        </w:rPr>
      </w:pPr>
      <w:r w:rsidRPr="00125550">
        <w:rPr>
          <w:rFonts w:ascii="Calibri" w:eastAsia="Calibri" w:hAnsi="Calibri" w:cs="Calibri"/>
          <w:sz w:val="24"/>
          <w:szCs w:val="24"/>
          <w:lang w:val="fr-FR"/>
        </w:rPr>
        <w:t xml:space="preserve">Dans le cadre de ce projet, IBF </w:t>
      </w:r>
      <w:r w:rsidR="00E40BDE" w:rsidRPr="00125550">
        <w:rPr>
          <w:rFonts w:ascii="Calibri" w:eastAsia="Calibri" w:hAnsi="Calibri" w:cs="Calibri"/>
          <w:sz w:val="24"/>
          <w:szCs w:val="24"/>
          <w:lang w:val="fr-FR"/>
        </w:rPr>
        <w:t xml:space="preserve">Expertise SA </w:t>
      </w:r>
      <w:r w:rsidRPr="00125550">
        <w:rPr>
          <w:rFonts w:ascii="Calibri" w:eastAsia="Calibri" w:hAnsi="Calibri" w:cs="Calibri"/>
          <w:sz w:val="24"/>
          <w:szCs w:val="24"/>
          <w:lang w:val="fr-FR"/>
        </w:rPr>
        <w:t>lance l</w:t>
      </w:r>
      <w:r w:rsidR="00C269EC" w:rsidRPr="00125550">
        <w:rPr>
          <w:rFonts w:ascii="Calibri" w:eastAsia="Calibri" w:hAnsi="Calibri" w:cs="Calibri"/>
          <w:sz w:val="24"/>
          <w:szCs w:val="24"/>
          <w:lang w:val="fr-FR"/>
        </w:rPr>
        <w:t>es</w:t>
      </w:r>
      <w:r w:rsidR="0081323D" w:rsidRPr="00125550">
        <w:rPr>
          <w:rFonts w:ascii="Calibri" w:eastAsia="Calibri" w:hAnsi="Calibri" w:cs="Calibri"/>
          <w:sz w:val="24"/>
          <w:szCs w:val="24"/>
          <w:lang w:val="fr-FR"/>
        </w:rPr>
        <w:t xml:space="preserve"> </w:t>
      </w:r>
      <w:r w:rsidRPr="00125550">
        <w:rPr>
          <w:rFonts w:ascii="Calibri" w:eastAsia="Calibri" w:hAnsi="Calibri" w:cs="Calibri"/>
          <w:sz w:val="24"/>
          <w:szCs w:val="24"/>
          <w:lang w:val="fr-FR"/>
        </w:rPr>
        <w:t>mission</w:t>
      </w:r>
      <w:r w:rsidR="00C269EC" w:rsidRPr="00125550">
        <w:rPr>
          <w:rFonts w:ascii="Calibri" w:eastAsia="Calibri" w:hAnsi="Calibri" w:cs="Calibri"/>
          <w:sz w:val="24"/>
          <w:szCs w:val="24"/>
          <w:lang w:val="fr-FR"/>
        </w:rPr>
        <w:t>s</w:t>
      </w:r>
      <w:r w:rsidRPr="00125550">
        <w:rPr>
          <w:rFonts w:ascii="Calibri" w:eastAsia="Calibri" w:hAnsi="Calibri" w:cs="Calibri"/>
          <w:sz w:val="24"/>
          <w:szCs w:val="24"/>
          <w:lang w:val="fr-FR"/>
        </w:rPr>
        <w:t xml:space="preserve"> </w:t>
      </w:r>
      <w:r w:rsidR="004B5BFF" w:rsidRPr="00125550">
        <w:rPr>
          <w:rFonts w:ascii="Calibri" w:eastAsia="Calibri" w:hAnsi="Calibri" w:cs="Calibri"/>
          <w:sz w:val="24"/>
          <w:szCs w:val="24"/>
          <w:lang w:val="fr-FR"/>
        </w:rPr>
        <w:t>suivantes :</w:t>
      </w:r>
      <w:r w:rsidRPr="00125550">
        <w:rPr>
          <w:rFonts w:ascii="Calibri" w:eastAsia="Calibri" w:hAnsi="Calibri" w:cs="Calibri"/>
          <w:sz w:val="24"/>
          <w:szCs w:val="24"/>
          <w:lang w:val="fr-FR"/>
        </w:rPr>
        <w:t xml:space="preserve"> </w:t>
      </w:r>
    </w:p>
    <w:p w14:paraId="5D89D70E" w14:textId="6FE3ACD3" w:rsidR="00695649" w:rsidRPr="00125550" w:rsidRDefault="001D4241" w:rsidP="00695649">
      <w:pPr>
        <w:pStyle w:val="ListParagraph"/>
        <w:numPr>
          <w:ilvl w:val="0"/>
          <w:numId w:val="15"/>
        </w:numPr>
        <w:rPr>
          <w:rFonts w:ascii="Calibri" w:hAnsi="Calibri" w:cs="Calibri"/>
          <w:lang w:val="fr-FR"/>
        </w:rPr>
      </w:pPr>
      <w:r w:rsidRPr="00125550">
        <w:rPr>
          <w:rFonts w:ascii="Calibri" w:hAnsi="Calibri" w:cs="Calibri"/>
          <w:b/>
          <w:bCs/>
          <w:u w:val="single"/>
          <w:lang w:val="fr-FR"/>
        </w:rPr>
        <w:t xml:space="preserve">TDR </w:t>
      </w:r>
      <w:r w:rsidR="004B5BFF">
        <w:rPr>
          <w:rFonts w:ascii="Calibri" w:hAnsi="Calibri" w:cs="Calibri"/>
          <w:b/>
          <w:bCs/>
          <w:u w:val="single"/>
          <w:lang w:val="fr-FR"/>
        </w:rPr>
        <w:t>55</w:t>
      </w:r>
      <w:r w:rsidRPr="00125550">
        <w:rPr>
          <w:rFonts w:ascii="Calibri" w:hAnsi="Calibri" w:cs="Calibri"/>
          <w:b/>
          <w:bCs/>
          <w:u w:val="single"/>
          <w:lang w:val="fr-FR"/>
        </w:rPr>
        <w:t xml:space="preserve"> - </w:t>
      </w:r>
      <w:r w:rsidRPr="00125550">
        <w:rPr>
          <w:rFonts w:ascii="Calibri" w:eastAsia="Calibri" w:hAnsi="Calibri" w:cs="Calibri"/>
          <w:b/>
          <w:bCs/>
          <w:sz w:val="24"/>
          <w:szCs w:val="24"/>
          <w:u w:val="single"/>
          <w:lang w:val="fr-FR"/>
        </w:rPr>
        <w:t>Accompagnement</w:t>
      </w:r>
      <w:r w:rsidR="004B5BFF" w:rsidRPr="004B5BFF">
        <w:rPr>
          <w:rFonts w:ascii="Calibri" w:eastAsia="Calibri" w:hAnsi="Calibri" w:cs="Calibri"/>
          <w:b/>
          <w:bCs/>
          <w:sz w:val="24"/>
          <w:szCs w:val="24"/>
          <w:u w:val="single"/>
          <w:lang w:val="fr-FR"/>
        </w:rPr>
        <w:t xml:space="preserve"> à la mise en place d’une solution ERP Fret </w:t>
      </w:r>
      <w:r w:rsidR="004B5BFF" w:rsidRPr="004B5BFF">
        <w:rPr>
          <w:rFonts w:ascii="Calibri" w:eastAsia="Calibri" w:hAnsi="Calibri" w:cs="Calibri"/>
          <w:b/>
          <w:bCs/>
          <w:sz w:val="24"/>
          <w:szCs w:val="24"/>
          <w:u w:val="single"/>
          <w:lang w:val="fr-FR"/>
        </w:rPr>
        <w:t>intégrée</w:t>
      </w:r>
      <w:r w:rsidR="004B5BFF" w:rsidRPr="004B5BFF">
        <w:rPr>
          <w:rFonts w:ascii="Calibri" w:hAnsi="Calibri" w:cs="Calibri"/>
          <w:b/>
          <w:bCs/>
          <w:u w:val="single"/>
          <w:lang w:val="fr-FR"/>
        </w:rPr>
        <w:t xml:space="preserve"> :</w:t>
      </w:r>
      <w:r w:rsidR="007F1B1C" w:rsidRPr="004B5BFF">
        <w:rPr>
          <w:rFonts w:ascii="Calibri" w:hAnsi="Calibri" w:cs="Calibri"/>
          <w:b/>
          <w:bCs/>
          <w:u w:val="single"/>
          <w:lang w:val="fr-FR"/>
        </w:rPr>
        <w:t xml:space="preserve"> </w:t>
      </w:r>
    </w:p>
    <w:p w14:paraId="5D84D994" w14:textId="77777777" w:rsidR="004B5BFF" w:rsidRDefault="007F1B1C" w:rsidP="00375F3A">
      <w:pPr>
        <w:spacing w:after="200"/>
        <w:jc w:val="both"/>
        <w:rPr>
          <w:rFonts w:ascii="Calibri" w:eastAsia="Calibri" w:hAnsi="Calibri" w:cs="Calibri"/>
          <w:sz w:val="24"/>
          <w:szCs w:val="24"/>
          <w:lang w:val="fr-FR"/>
        </w:rPr>
      </w:pPr>
      <w:r w:rsidRPr="004B5BFF">
        <w:rPr>
          <w:rFonts w:ascii="Calibri" w:hAnsi="Calibri" w:cs="Calibri"/>
          <w:lang w:val="fr-FR"/>
        </w:rPr>
        <w:t xml:space="preserve"> </w:t>
      </w:r>
      <w:bookmarkStart w:id="0" w:name="_Hlk195273217"/>
      <w:r w:rsidR="00A2749B" w:rsidRPr="00125550">
        <w:rPr>
          <w:rFonts w:ascii="Calibri" w:hAnsi="Calibri" w:cs="Calibri"/>
          <w:lang w:val="fr-FR"/>
        </w:rPr>
        <w:t xml:space="preserve"> </w:t>
      </w:r>
      <w:r w:rsidR="00695649" w:rsidRPr="004B5BFF">
        <w:rPr>
          <w:rFonts w:ascii="Calibri" w:hAnsi="Calibri" w:cs="Calibri"/>
          <w:lang w:val="fr-FR"/>
        </w:rPr>
        <w:br/>
      </w:r>
      <w:bookmarkEnd w:id="0"/>
      <w:r w:rsidR="004B5BFF" w:rsidRPr="004B5BFF">
        <w:rPr>
          <w:rFonts w:ascii="Calibri" w:eastAsia="Calibri" w:hAnsi="Calibri" w:cs="Calibri"/>
          <w:sz w:val="24"/>
          <w:szCs w:val="24"/>
          <w:lang w:val="fr-FR"/>
        </w:rPr>
        <w:t xml:space="preserve">Accompagner une entreprise de transport international, de transit et de logistique basée à Casablanca dans le cadrage de ses processus, la rédaction du cahier des charges fonctionnel, le paramétrage et l’opérationnalisation de la solution ESSOR FREIGHT (éditeur B-Agile). La mission couvre notamment les dossiers de transport et de transit, la facturation, les interfaces avec Sage et, selon les possibilités techniques, </w:t>
      </w:r>
      <w:proofErr w:type="spellStart"/>
      <w:r w:rsidR="004B5BFF" w:rsidRPr="004B5BFF">
        <w:rPr>
          <w:rFonts w:ascii="Calibri" w:eastAsia="Calibri" w:hAnsi="Calibri" w:cs="Calibri"/>
          <w:sz w:val="24"/>
          <w:szCs w:val="24"/>
          <w:lang w:val="fr-FR"/>
        </w:rPr>
        <w:t>PortNet</w:t>
      </w:r>
      <w:proofErr w:type="spellEnd"/>
      <w:r w:rsidR="004B5BFF" w:rsidRPr="004B5BFF">
        <w:rPr>
          <w:rFonts w:ascii="Calibri" w:eastAsia="Calibri" w:hAnsi="Calibri" w:cs="Calibri"/>
          <w:sz w:val="24"/>
          <w:szCs w:val="24"/>
          <w:lang w:val="fr-FR"/>
        </w:rPr>
        <w:t xml:space="preserve"> et BADR, ainsi que les tableaux de bord et la formation des utilisateurs.</w:t>
      </w:r>
    </w:p>
    <w:p w14:paraId="71E83257" w14:textId="206DFBD9" w:rsidR="001D4241" w:rsidRPr="00125550" w:rsidRDefault="001D4241" w:rsidP="00375F3A">
      <w:pPr>
        <w:spacing w:after="200"/>
        <w:jc w:val="both"/>
        <w:rPr>
          <w:rFonts w:ascii="Calibri" w:hAnsi="Calibri" w:cs="Calibri"/>
          <w:lang w:val="fr-FR"/>
        </w:rPr>
      </w:pPr>
      <w:r w:rsidRPr="00125550">
        <w:rPr>
          <w:rFonts w:ascii="Calibri" w:eastAsia="Calibri" w:hAnsi="Calibri" w:cs="Calibri"/>
          <w:b/>
          <w:bCs/>
          <w:sz w:val="24"/>
          <w:szCs w:val="24"/>
          <w:lang w:val="fr-FR"/>
        </w:rPr>
        <w:t>Durée et période de la prestation</w:t>
      </w:r>
      <w:r w:rsidRPr="00125550">
        <w:rPr>
          <w:rFonts w:ascii="Calibri" w:eastAsia="Calibri" w:hAnsi="Calibri" w:cs="Calibri"/>
          <w:sz w:val="24"/>
          <w:szCs w:val="24"/>
          <w:lang w:val="fr-FR"/>
        </w:rPr>
        <w:t xml:space="preserve"> : 25 jours à partir de la première quinzaine d</w:t>
      </w:r>
      <w:r w:rsidR="004B5BFF">
        <w:rPr>
          <w:rFonts w:ascii="Calibri" w:eastAsia="Calibri" w:hAnsi="Calibri" w:cs="Calibri"/>
          <w:sz w:val="24"/>
          <w:szCs w:val="24"/>
          <w:lang w:val="fr-FR"/>
        </w:rPr>
        <w:t>e novembre</w:t>
      </w:r>
      <w:r w:rsidRPr="00125550">
        <w:rPr>
          <w:rFonts w:ascii="Calibri" w:eastAsia="Calibri" w:hAnsi="Calibri" w:cs="Calibri"/>
          <w:sz w:val="24"/>
          <w:szCs w:val="24"/>
          <w:lang w:val="fr-FR"/>
        </w:rPr>
        <w:t xml:space="preserve"> 2026 et s'étalera sur une durée maximale de </w:t>
      </w:r>
      <w:r w:rsidR="004B5BFF">
        <w:rPr>
          <w:rFonts w:ascii="Calibri" w:eastAsia="Calibri" w:hAnsi="Calibri" w:cs="Calibri"/>
          <w:sz w:val="24"/>
          <w:szCs w:val="24"/>
          <w:lang w:val="fr-FR"/>
        </w:rPr>
        <w:t>6</w:t>
      </w:r>
      <w:r w:rsidRPr="00125550">
        <w:rPr>
          <w:rFonts w:ascii="Calibri" w:eastAsia="Calibri" w:hAnsi="Calibri" w:cs="Calibri"/>
          <w:sz w:val="24"/>
          <w:szCs w:val="24"/>
          <w:lang w:val="fr-FR"/>
        </w:rPr>
        <w:t xml:space="preserve"> mois. L'entreprise se situe à Casablanca.</w:t>
      </w:r>
    </w:p>
    <w:p w14:paraId="36179B1F" w14:textId="73E035D4" w:rsidR="00C269EC" w:rsidRPr="00125550" w:rsidRDefault="00C269EC" w:rsidP="00375F3A">
      <w:pPr>
        <w:pStyle w:val="ListParagraph"/>
        <w:jc w:val="both"/>
        <w:rPr>
          <w:rFonts w:ascii="Calibri" w:hAnsi="Calibri" w:cs="Calibri"/>
          <w:lang w:val="fr-FR"/>
        </w:rPr>
      </w:pPr>
    </w:p>
    <w:p w14:paraId="6DF3D3D4" w14:textId="09B658C0" w:rsidR="00E03439" w:rsidRPr="00E03439" w:rsidRDefault="001D4241" w:rsidP="00E03439">
      <w:pPr>
        <w:pStyle w:val="ListParagraph"/>
        <w:numPr>
          <w:ilvl w:val="0"/>
          <w:numId w:val="15"/>
        </w:numPr>
        <w:spacing w:after="120" w:line="240" w:lineRule="auto"/>
        <w:contextualSpacing w:val="0"/>
        <w:jc w:val="both"/>
        <w:rPr>
          <w:rFonts w:ascii="Calibri" w:eastAsia="Calibri" w:hAnsi="Calibri" w:cs="Calibri"/>
          <w:b/>
          <w:bCs/>
          <w:sz w:val="24"/>
          <w:szCs w:val="24"/>
          <w:u w:val="single"/>
          <w:lang w:val="fr-MA"/>
        </w:rPr>
      </w:pPr>
      <w:r w:rsidRPr="00125550">
        <w:rPr>
          <w:rFonts w:ascii="Calibri" w:eastAsia="Calibri" w:hAnsi="Calibri" w:cs="Calibri"/>
          <w:b/>
          <w:bCs/>
          <w:sz w:val="24"/>
          <w:szCs w:val="24"/>
          <w:u w:val="single"/>
          <w:lang w:val="fr-FR"/>
        </w:rPr>
        <w:t>TDR 5</w:t>
      </w:r>
      <w:r w:rsidR="004B5BFF">
        <w:rPr>
          <w:rFonts w:ascii="Calibri" w:eastAsia="Calibri" w:hAnsi="Calibri" w:cs="Calibri"/>
          <w:b/>
          <w:bCs/>
          <w:sz w:val="24"/>
          <w:szCs w:val="24"/>
          <w:u w:val="single"/>
          <w:lang w:val="fr-FR"/>
        </w:rPr>
        <w:t>6</w:t>
      </w:r>
      <w:r w:rsidRPr="00125550">
        <w:rPr>
          <w:rFonts w:ascii="Calibri" w:eastAsia="Calibri" w:hAnsi="Calibri" w:cs="Calibri"/>
          <w:b/>
          <w:bCs/>
          <w:sz w:val="24"/>
          <w:szCs w:val="24"/>
          <w:u w:val="single"/>
          <w:lang w:val="fr-FR"/>
        </w:rPr>
        <w:t xml:space="preserve"> </w:t>
      </w:r>
      <w:r w:rsidR="00E03439">
        <w:rPr>
          <w:rFonts w:ascii="Calibri" w:eastAsia="Calibri" w:hAnsi="Calibri" w:cs="Calibri"/>
          <w:b/>
          <w:bCs/>
          <w:sz w:val="24"/>
          <w:szCs w:val="24"/>
          <w:u w:val="single"/>
          <w:lang w:val="fr-FR"/>
        </w:rPr>
        <w:t xml:space="preserve">– </w:t>
      </w:r>
      <w:r w:rsidR="004B5BFF" w:rsidRPr="004B5BFF">
        <w:rPr>
          <w:rFonts w:ascii="Calibri" w:eastAsia="Calibri" w:hAnsi="Calibri" w:cs="Calibri"/>
          <w:b/>
          <w:bCs/>
          <w:sz w:val="24"/>
          <w:szCs w:val="24"/>
          <w:u w:val="single"/>
          <w:lang w:val="fr-FR"/>
        </w:rPr>
        <w:t xml:space="preserve">Accompagnement à la mise en place d’une solution </w:t>
      </w:r>
      <w:r w:rsidR="00C64356" w:rsidRPr="004B5BFF">
        <w:rPr>
          <w:rFonts w:ascii="Calibri" w:eastAsia="Calibri" w:hAnsi="Calibri" w:cs="Calibri"/>
          <w:b/>
          <w:bCs/>
          <w:sz w:val="24"/>
          <w:szCs w:val="24"/>
          <w:u w:val="single"/>
          <w:lang w:val="fr-FR"/>
        </w:rPr>
        <w:t>TMS</w:t>
      </w:r>
      <w:r w:rsidR="00C64356">
        <w:rPr>
          <w:rFonts w:ascii="Calibri" w:eastAsia="Calibri" w:hAnsi="Calibri" w:cs="Calibri"/>
          <w:b/>
          <w:bCs/>
          <w:sz w:val="24"/>
          <w:szCs w:val="24"/>
          <w:u w:val="single"/>
          <w:lang w:val="fr-MA"/>
        </w:rPr>
        <w:t xml:space="preserve"> :</w:t>
      </w:r>
    </w:p>
    <w:p w14:paraId="52F40C1A" w14:textId="77777777" w:rsidR="004B5BFF" w:rsidRDefault="004B5BFF" w:rsidP="00375F3A">
      <w:pPr>
        <w:spacing w:after="200"/>
        <w:jc w:val="both"/>
        <w:rPr>
          <w:rFonts w:ascii="Calibri" w:eastAsia="Calibri" w:hAnsi="Calibri" w:cs="Calibri"/>
          <w:sz w:val="24"/>
          <w:szCs w:val="24"/>
          <w:lang w:val="fr-FR"/>
        </w:rPr>
      </w:pPr>
      <w:r w:rsidRPr="004B5BFF">
        <w:rPr>
          <w:rFonts w:ascii="Calibri" w:eastAsia="Calibri" w:hAnsi="Calibri" w:cs="Calibri"/>
          <w:sz w:val="24"/>
          <w:szCs w:val="24"/>
          <w:lang w:val="fr-FR"/>
        </w:rPr>
        <w:t>Accompagner une entreprise de transport de denrées sensibles située à Sidi Smail (région d’El Jadida) dans le diagnostic et le cadrage de ses opérations, la rédaction du cahier des charges fonctionnel, le paramétrage et l’opérationnalisation de la solution CANDOR TMS (éditeur B-Agile). La mission couvre la gestion de flotte et de maintenance, la planification et le suivi des tournées, la traçabilité, les retours de fonds, les interfaces avec les outils de terrain et la formation des utilisateurs.</w:t>
      </w:r>
    </w:p>
    <w:p w14:paraId="1E123FF2" w14:textId="2852B7F6" w:rsidR="00BA3458" w:rsidRDefault="001D4241" w:rsidP="004B5BFF">
      <w:pPr>
        <w:spacing w:after="200"/>
        <w:jc w:val="both"/>
        <w:rPr>
          <w:rFonts w:ascii="Calibri" w:hAnsi="Calibri" w:cs="Calibri"/>
          <w:lang w:val="fr-FR"/>
        </w:rPr>
      </w:pPr>
      <w:r w:rsidRPr="00125550">
        <w:rPr>
          <w:rFonts w:ascii="Calibri" w:eastAsia="Calibri" w:hAnsi="Calibri" w:cs="Calibri"/>
          <w:b/>
          <w:bCs/>
          <w:sz w:val="24"/>
          <w:szCs w:val="24"/>
          <w:lang w:val="fr-FR"/>
        </w:rPr>
        <w:t>Durée et période de la prestation</w:t>
      </w:r>
      <w:r w:rsidRPr="00125550">
        <w:rPr>
          <w:rFonts w:ascii="Calibri" w:eastAsia="Calibri" w:hAnsi="Calibri" w:cs="Calibri"/>
          <w:sz w:val="24"/>
          <w:szCs w:val="24"/>
          <w:lang w:val="fr-FR"/>
        </w:rPr>
        <w:t xml:space="preserve"> :</w:t>
      </w:r>
      <w:r w:rsidR="00E54E4C" w:rsidRPr="00E54E4C">
        <w:rPr>
          <w:rFonts w:ascii="Calibri" w:eastAsia="Calibri" w:hAnsi="Calibri" w:cs="Calibri"/>
          <w:sz w:val="24"/>
          <w:szCs w:val="24"/>
          <w:lang w:val="fr-FR"/>
        </w:rPr>
        <w:t xml:space="preserve"> </w:t>
      </w:r>
      <w:r w:rsidR="00E54E4C" w:rsidRPr="00125550">
        <w:rPr>
          <w:rFonts w:ascii="Calibri" w:eastAsia="Calibri" w:hAnsi="Calibri" w:cs="Calibri"/>
          <w:sz w:val="24"/>
          <w:szCs w:val="24"/>
          <w:lang w:val="fr-FR"/>
        </w:rPr>
        <w:t>25 jours</w:t>
      </w:r>
      <w:r w:rsidRPr="00125550">
        <w:rPr>
          <w:rFonts w:ascii="Calibri" w:eastAsia="Calibri" w:hAnsi="Calibri" w:cs="Calibri"/>
          <w:sz w:val="24"/>
          <w:szCs w:val="24"/>
          <w:lang w:val="fr-FR"/>
        </w:rPr>
        <w:t xml:space="preserve"> </w:t>
      </w:r>
      <w:r w:rsidR="004B5BFF" w:rsidRPr="00125550">
        <w:rPr>
          <w:rFonts w:ascii="Calibri" w:eastAsia="Calibri" w:hAnsi="Calibri" w:cs="Calibri"/>
          <w:sz w:val="24"/>
          <w:szCs w:val="24"/>
          <w:lang w:val="fr-FR"/>
        </w:rPr>
        <w:t>à partir de la première quinzaine d</w:t>
      </w:r>
      <w:r w:rsidR="004B5BFF">
        <w:rPr>
          <w:rFonts w:ascii="Calibri" w:eastAsia="Calibri" w:hAnsi="Calibri" w:cs="Calibri"/>
          <w:sz w:val="24"/>
          <w:szCs w:val="24"/>
          <w:lang w:val="fr-FR"/>
        </w:rPr>
        <w:t>e novembre</w:t>
      </w:r>
      <w:r w:rsidR="004B5BFF" w:rsidRPr="00125550">
        <w:rPr>
          <w:rFonts w:ascii="Calibri" w:eastAsia="Calibri" w:hAnsi="Calibri" w:cs="Calibri"/>
          <w:sz w:val="24"/>
          <w:szCs w:val="24"/>
          <w:lang w:val="fr-FR"/>
        </w:rPr>
        <w:t xml:space="preserve"> 2026 et s'étalera sur une durée maximale de </w:t>
      </w:r>
      <w:r w:rsidR="004B5BFF">
        <w:rPr>
          <w:rFonts w:ascii="Calibri" w:eastAsia="Calibri" w:hAnsi="Calibri" w:cs="Calibri"/>
          <w:sz w:val="24"/>
          <w:szCs w:val="24"/>
          <w:lang w:val="fr-FR"/>
        </w:rPr>
        <w:t>6</w:t>
      </w:r>
      <w:r w:rsidR="004B5BFF" w:rsidRPr="00125550">
        <w:rPr>
          <w:rFonts w:ascii="Calibri" w:eastAsia="Calibri" w:hAnsi="Calibri" w:cs="Calibri"/>
          <w:sz w:val="24"/>
          <w:szCs w:val="24"/>
          <w:lang w:val="fr-FR"/>
        </w:rPr>
        <w:t xml:space="preserve"> mois. L'entreprise se situe à</w:t>
      </w:r>
      <w:r w:rsidR="004B5BFF" w:rsidRPr="004B5BFF">
        <w:rPr>
          <w:rFonts w:ascii="Calibri" w:eastAsia="Calibri" w:hAnsi="Calibri" w:cs="Calibri"/>
          <w:sz w:val="24"/>
          <w:szCs w:val="24"/>
          <w:lang w:val="fr-FR"/>
        </w:rPr>
        <w:t xml:space="preserve"> Sidi Smail (El Jadida)</w:t>
      </w:r>
      <w:r w:rsidRPr="004B5BFF">
        <w:rPr>
          <w:rFonts w:ascii="Calibri" w:eastAsia="Calibri" w:hAnsi="Calibri" w:cs="Calibri"/>
          <w:sz w:val="24"/>
          <w:szCs w:val="24"/>
          <w:lang w:val="fr-FR"/>
        </w:rPr>
        <w:t>.</w:t>
      </w:r>
    </w:p>
    <w:p w14:paraId="43171095" w14:textId="77777777" w:rsidR="004B5BFF" w:rsidRPr="004B5BFF" w:rsidRDefault="004B5BFF" w:rsidP="004B5BFF">
      <w:pPr>
        <w:spacing w:after="200"/>
        <w:jc w:val="both"/>
        <w:rPr>
          <w:rFonts w:ascii="Calibri" w:hAnsi="Calibri" w:cs="Calibri"/>
          <w:lang w:val="fr-FR"/>
        </w:rPr>
      </w:pPr>
    </w:p>
    <w:p w14:paraId="132A5573" w14:textId="710E672D" w:rsidR="001D4241" w:rsidRPr="004B5BFF" w:rsidRDefault="004B5BFF" w:rsidP="00375F3A">
      <w:pPr>
        <w:spacing w:after="200"/>
        <w:jc w:val="both"/>
        <w:rPr>
          <w:rFonts w:ascii="Calibri" w:hAnsi="Calibri" w:cs="Calibri"/>
          <w:sz w:val="24"/>
          <w:szCs w:val="24"/>
          <w:lang w:val="fr-FR"/>
        </w:rPr>
      </w:pPr>
      <w:r w:rsidRPr="004B5BFF">
        <w:rPr>
          <w:rFonts w:ascii="Calibri" w:hAnsi="Calibri" w:cs="Calibri"/>
          <w:b/>
          <w:bCs/>
          <w:sz w:val="24"/>
          <w:szCs w:val="24"/>
          <w:lang w:val="fr-FR"/>
        </w:rPr>
        <w:t xml:space="preserve">Profil recherché : </w:t>
      </w:r>
      <w:r w:rsidRPr="004B5BFF">
        <w:rPr>
          <w:rFonts w:ascii="Calibri" w:hAnsi="Calibri" w:cs="Calibri"/>
          <w:sz w:val="24"/>
          <w:szCs w:val="24"/>
          <w:lang w:val="fr-FR"/>
        </w:rPr>
        <w:t>Diplôme Bac+5 ou équivalent dans un domaine pertinent ; au moins 10 ans d’expérience en transport, logistique ou systèmes d’information du transport, dont 5 ans minimum en AMOA ; expérience du cadrage et du déploiement d’ERP Fret ou de TMS, selon la mission ; maîtrise du français. Se référer aux TDR pour les exigences détaillées.</w:t>
      </w:r>
    </w:p>
    <w:p w14:paraId="3379926E" w14:textId="77777777" w:rsidR="001E252A" w:rsidRPr="004B5BFF" w:rsidRDefault="001E252A" w:rsidP="007F1B1C">
      <w:pPr>
        <w:pStyle w:val="ListParagraph"/>
        <w:jc w:val="both"/>
        <w:rPr>
          <w:rFonts w:ascii="Calibri" w:hAnsi="Calibri" w:cs="Calibri"/>
          <w:sz w:val="24"/>
          <w:szCs w:val="24"/>
          <w:lang w:val="fr-BE"/>
        </w:rPr>
      </w:pPr>
    </w:p>
    <w:p w14:paraId="2FE273CD" w14:textId="579B444A" w:rsidR="00FD5B95" w:rsidRPr="004B5BFF" w:rsidRDefault="00FD5B95" w:rsidP="007F1B1C">
      <w:pPr>
        <w:jc w:val="both"/>
        <w:rPr>
          <w:rFonts w:ascii="Calibri" w:hAnsi="Calibri" w:cs="Calibri"/>
          <w:sz w:val="24"/>
          <w:szCs w:val="24"/>
          <w:lang w:val="fr-BE"/>
        </w:rPr>
      </w:pPr>
      <w:r w:rsidRPr="004B5BFF">
        <w:rPr>
          <w:rFonts w:ascii="Calibri" w:hAnsi="Calibri" w:cs="Calibri"/>
          <w:b/>
          <w:bCs/>
          <w:sz w:val="24"/>
          <w:szCs w:val="24"/>
          <w:lang w:val="fr-BE"/>
        </w:rPr>
        <w:t xml:space="preserve">Date limite de dépôt de </w:t>
      </w:r>
      <w:proofErr w:type="spellStart"/>
      <w:r w:rsidRPr="004B5BFF">
        <w:rPr>
          <w:rFonts w:ascii="Calibri" w:hAnsi="Calibri" w:cs="Calibri"/>
          <w:b/>
          <w:bCs/>
          <w:sz w:val="24"/>
          <w:szCs w:val="24"/>
          <w:lang w:val="fr-BE"/>
        </w:rPr>
        <w:t>CV</w:t>
      </w:r>
      <w:r w:rsidR="001E252A" w:rsidRPr="004B5BFF">
        <w:rPr>
          <w:rFonts w:ascii="Calibri" w:hAnsi="Calibri" w:cs="Calibri"/>
          <w:b/>
          <w:bCs/>
          <w:sz w:val="24"/>
          <w:szCs w:val="24"/>
          <w:lang w:val="fr-BE"/>
        </w:rPr>
        <w:t>s</w:t>
      </w:r>
      <w:proofErr w:type="spellEnd"/>
      <w:r w:rsidRPr="004B5BFF">
        <w:rPr>
          <w:rFonts w:ascii="Calibri" w:hAnsi="Calibri" w:cs="Calibri"/>
          <w:sz w:val="24"/>
          <w:szCs w:val="24"/>
          <w:lang w:val="fr-BE"/>
        </w:rPr>
        <w:t> :</w:t>
      </w:r>
      <w:r w:rsidR="001714B1" w:rsidRPr="004B5BFF">
        <w:rPr>
          <w:rFonts w:ascii="Calibri" w:hAnsi="Calibri" w:cs="Calibri"/>
          <w:sz w:val="24"/>
          <w:szCs w:val="24"/>
          <w:lang w:val="fr-BE"/>
        </w:rPr>
        <w:t xml:space="preserve"> </w:t>
      </w:r>
      <w:r w:rsidR="004B5BFF" w:rsidRPr="004B5BFF">
        <w:rPr>
          <w:rFonts w:ascii="Calibri" w:hAnsi="Calibri" w:cs="Calibri"/>
          <w:sz w:val="24"/>
          <w:szCs w:val="24"/>
          <w:lang w:val="fr-BE"/>
        </w:rPr>
        <w:t>04</w:t>
      </w:r>
      <w:r w:rsidR="001714B1" w:rsidRPr="004B5BFF">
        <w:rPr>
          <w:rFonts w:ascii="Calibri" w:hAnsi="Calibri" w:cs="Calibri"/>
          <w:sz w:val="24"/>
          <w:szCs w:val="24"/>
          <w:lang w:val="fr-BE"/>
        </w:rPr>
        <w:t>/</w:t>
      </w:r>
      <w:r w:rsidR="004B5BFF" w:rsidRPr="004B5BFF">
        <w:rPr>
          <w:rFonts w:ascii="Calibri" w:hAnsi="Calibri" w:cs="Calibri"/>
          <w:sz w:val="24"/>
          <w:szCs w:val="24"/>
          <w:lang w:val="fr-BE"/>
        </w:rPr>
        <w:t>11</w:t>
      </w:r>
      <w:r w:rsidR="001714B1" w:rsidRPr="004B5BFF">
        <w:rPr>
          <w:rFonts w:ascii="Calibri" w:hAnsi="Calibri" w:cs="Calibri"/>
          <w:sz w:val="24"/>
          <w:szCs w:val="24"/>
          <w:lang w:val="fr-BE"/>
        </w:rPr>
        <w:t>/202</w:t>
      </w:r>
      <w:r w:rsidR="001D4241" w:rsidRPr="004B5BFF">
        <w:rPr>
          <w:rFonts w:ascii="Calibri" w:hAnsi="Calibri" w:cs="Calibri"/>
          <w:sz w:val="24"/>
          <w:szCs w:val="24"/>
          <w:lang w:val="fr-BE"/>
        </w:rPr>
        <w:t>6</w:t>
      </w:r>
    </w:p>
    <w:p w14:paraId="049765CF" w14:textId="515B6F5C" w:rsidR="00FD5B95" w:rsidRPr="004B5BFF" w:rsidRDefault="00FD5B95" w:rsidP="007F1B1C">
      <w:pPr>
        <w:jc w:val="both"/>
        <w:rPr>
          <w:rFonts w:ascii="Calibri" w:hAnsi="Calibri" w:cs="Calibri"/>
          <w:sz w:val="24"/>
          <w:szCs w:val="24"/>
          <w:lang w:val="fr-BE"/>
        </w:rPr>
      </w:pPr>
      <w:r w:rsidRPr="004B5BFF">
        <w:rPr>
          <w:rFonts w:ascii="Calibri" w:hAnsi="Calibri" w:cs="Calibri"/>
          <w:b/>
          <w:bCs/>
          <w:sz w:val="24"/>
          <w:szCs w:val="24"/>
          <w:lang w:val="fr-BE"/>
        </w:rPr>
        <w:t xml:space="preserve">Les </w:t>
      </w:r>
      <w:proofErr w:type="spellStart"/>
      <w:r w:rsidRPr="004B5BFF">
        <w:rPr>
          <w:rFonts w:ascii="Calibri" w:hAnsi="Calibri" w:cs="Calibri"/>
          <w:b/>
          <w:bCs/>
          <w:sz w:val="24"/>
          <w:szCs w:val="24"/>
          <w:lang w:val="fr-BE"/>
        </w:rPr>
        <w:t>CVs</w:t>
      </w:r>
      <w:proofErr w:type="spellEnd"/>
      <w:r w:rsidRPr="004B5BFF">
        <w:rPr>
          <w:rFonts w:ascii="Calibri" w:hAnsi="Calibri" w:cs="Calibri"/>
          <w:b/>
          <w:bCs/>
          <w:sz w:val="24"/>
          <w:szCs w:val="24"/>
          <w:lang w:val="fr-BE"/>
        </w:rPr>
        <w:t xml:space="preserve"> seront envoyés à</w:t>
      </w:r>
      <w:r w:rsidRPr="004B5BFF">
        <w:rPr>
          <w:rFonts w:ascii="Calibri" w:hAnsi="Calibri" w:cs="Calibri"/>
          <w:sz w:val="24"/>
          <w:szCs w:val="24"/>
          <w:lang w:val="fr-BE"/>
        </w:rPr>
        <w:t xml:space="preserve"> : </w:t>
      </w:r>
      <w:hyperlink r:id="rId5" w:history="1">
        <w:r w:rsidR="004B5BFF" w:rsidRPr="004B5BFF">
          <w:rPr>
            <w:rStyle w:val="Hyperlink"/>
            <w:rFonts w:ascii="Calibri" w:hAnsi="Calibri" w:cs="Calibri"/>
            <w:sz w:val="24"/>
            <w:szCs w:val="24"/>
            <w:lang w:val="fr-BE"/>
          </w:rPr>
          <w:t>theodate@ibf.dev</w:t>
        </w:r>
      </w:hyperlink>
      <w:r w:rsidR="004B5BFF" w:rsidRPr="004B5BFF">
        <w:rPr>
          <w:rFonts w:ascii="Calibri" w:hAnsi="Calibri" w:cs="Calibri"/>
          <w:sz w:val="24"/>
          <w:szCs w:val="24"/>
          <w:lang w:val="fr-BE"/>
        </w:rPr>
        <w:t xml:space="preserve"> </w:t>
      </w:r>
    </w:p>
    <w:p w14:paraId="138C486E" w14:textId="32149580" w:rsidR="001D4241" w:rsidRPr="004B5BFF" w:rsidRDefault="00FD5B95" w:rsidP="001D4241">
      <w:pPr>
        <w:spacing w:after="200"/>
        <w:rPr>
          <w:rFonts w:ascii="Calibri" w:hAnsi="Calibri" w:cs="Calibri"/>
          <w:sz w:val="24"/>
          <w:szCs w:val="24"/>
          <w:lang w:val="fr-FR"/>
        </w:rPr>
      </w:pPr>
      <w:r w:rsidRPr="004B5BFF">
        <w:rPr>
          <w:rFonts w:ascii="Calibri" w:hAnsi="Calibri" w:cs="Calibri"/>
          <w:b/>
          <w:bCs/>
          <w:sz w:val="24"/>
          <w:szCs w:val="24"/>
          <w:lang w:val="fr-BE"/>
        </w:rPr>
        <w:t>Fichier</w:t>
      </w:r>
      <w:r w:rsidR="001714B1" w:rsidRPr="004B5BFF">
        <w:rPr>
          <w:rFonts w:ascii="Calibri" w:hAnsi="Calibri" w:cs="Calibri"/>
          <w:sz w:val="24"/>
          <w:szCs w:val="24"/>
          <w:lang w:val="fr-BE"/>
        </w:rPr>
        <w:t xml:space="preserve"> </w:t>
      </w:r>
      <w:r w:rsidR="001714B1" w:rsidRPr="004B5BFF">
        <w:rPr>
          <w:rFonts w:ascii="Calibri" w:hAnsi="Calibri" w:cs="Calibri"/>
          <w:b/>
          <w:bCs/>
          <w:sz w:val="24"/>
          <w:szCs w:val="24"/>
          <w:lang w:val="fr-BE"/>
        </w:rPr>
        <w:t>joint</w:t>
      </w:r>
      <w:r w:rsidRPr="004B5BFF">
        <w:rPr>
          <w:rFonts w:ascii="Calibri" w:hAnsi="Calibri" w:cs="Calibri"/>
          <w:sz w:val="24"/>
          <w:szCs w:val="24"/>
          <w:lang w:val="fr-BE"/>
        </w:rPr>
        <w:t xml:space="preserve"> : Termes de référence </w:t>
      </w:r>
      <w:r w:rsidR="001E252A" w:rsidRPr="004B5BFF">
        <w:rPr>
          <w:rFonts w:ascii="Calibri" w:hAnsi="Calibri" w:cs="Calibri"/>
          <w:sz w:val="24"/>
          <w:szCs w:val="24"/>
          <w:lang w:val="fr-BE"/>
        </w:rPr>
        <w:t>des</w:t>
      </w:r>
      <w:r w:rsidRPr="004B5BFF">
        <w:rPr>
          <w:rFonts w:ascii="Calibri" w:hAnsi="Calibri" w:cs="Calibri"/>
          <w:sz w:val="24"/>
          <w:szCs w:val="24"/>
          <w:lang w:val="fr-BE"/>
        </w:rPr>
        <w:t xml:space="preserve"> mission</w:t>
      </w:r>
      <w:r w:rsidR="001E252A" w:rsidRPr="004B5BFF">
        <w:rPr>
          <w:rFonts w:ascii="Calibri" w:hAnsi="Calibri" w:cs="Calibri"/>
          <w:sz w:val="24"/>
          <w:szCs w:val="24"/>
          <w:lang w:val="fr-BE"/>
        </w:rPr>
        <w:t>s</w:t>
      </w:r>
      <w:r w:rsidR="001D4241" w:rsidRPr="004B5BFF">
        <w:rPr>
          <w:rFonts w:ascii="Calibri" w:hAnsi="Calibri" w:cs="Calibri"/>
          <w:sz w:val="24"/>
          <w:szCs w:val="24"/>
          <w:lang w:val="fr-BE"/>
        </w:rPr>
        <w:t xml:space="preserve"> </w:t>
      </w:r>
      <w:r w:rsidR="001D4241" w:rsidRPr="004B5BFF">
        <w:rPr>
          <w:rFonts w:ascii="Calibri" w:eastAsia="Calibri" w:hAnsi="Calibri" w:cs="Calibri"/>
          <w:sz w:val="24"/>
          <w:szCs w:val="24"/>
          <w:lang w:val="fr-FR"/>
        </w:rPr>
        <w:t>(</w:t>
      </w:r>
      <w:proofErr w:type="spellStart"/>
      <w:r w:rsidR="001D4241" w:rsidRPr="004B5BFF">
        <w:rPr>
          <w:rFonts w:ascii="Calibri" w:eastAsia="Calibri" w:hAnsi="Calibri" w:cs="Calibri"/>
          <w:sz w:val="24"/>
          <w:szCs w:val="24"/>
          <w:lang w:val="fr-FR"/>
        </w:rPr>
        <w:t>TdR</w:t>
      </w:r>
      <w:proofErr w:type="spellEnd"/>
      <w:r w:rsidR="001D4241" w:rsidRPr="004B5BFF">
        <w:rPr>
          <w:rFonts w:ascii="Calibri" w:eastAsia="Calibri" w:hAnsi="Calibri" w:cs="Calibri"/>
          <w:sz w:val="24"/>
          <w:szCs w:val="24"/>
          <w:lang w:val="fr-FR"/>
        </w:rPr>
        <w:t xml:space="preserve"> </w:t>
      </w:r>
      <w:r w:rsidR="004B5BFF" w:rsidRPr="004B5BFF">
        <w:rPr>
          <w:rFonts w:ascii="Calibri" w:eastAsia="Calibri" w:hAnsi="Calibri" w:cs="Calibri"/>
          <w:sz w:val="24"/>
          <w:szCs w:val="24"/>
          <w:lang w:val="fr-FR"/>
        </w:rPr>
        <w:t>55</w:t>
      </w:r>
      <w:r w:rsidR="001D4241" w:rsidRPr="004B5BFF">
        <w:rPr>
          <w:rFonts w:ascii="Calibri" w:eastAsia="Calibri" w:hAnsi="Calibri" w:cs="Calibri"/>
          <w:sz w:val="24"/>
          <w:szCs w:val="24"/>
          <w:lang w:val="fr-FR"/>
        </w:rPr>
        <w:t xml:space="preserve">, </w:t>
      </w:r>
      <w:proofErr w:type="spellStart"/>
      <w:r w:rsidR="001D4241" w:rsidRPr="004B5BFF">
        <w:rPr>
          <w:rFonts w:ascii="Calibri" w:eastAsia="Calibri" w:hAnsi="Calibri" w:cs="Calibri"/>
          <w:sz w:val="24"/>
          <w:szCs w:val="24"/>
          <w:lang w:val="fr-FR"/>
        </w:rPr>
        <w:t>TdR</w:t>
      </w:r>
      <w:proofErr w:type="spellEnd"/>
      <w:r w:rsidR="001D4241" w:rsidRPr="004B5BFF">
        <w:rPr>
          <w:rFonts w:ascii="Calibri" w:eastAsia="Calibri" w:hAnsi="Calibri" w:cs="Calibri"/>
          <w:sz w:val="24"/>
          <w:szCs w:val="24"/>
          <w:lang w:val="fr-FR"/>
        </w:rPr>
        <w:t xml:space="preserve"> 5</w:t>
      </w:r>
      <w:r w:rsidR="004B5BFF" w:rsidRPr="004B5BFF">
        <w:rPr>
          <w:rFonts w:ascii="Calibri" w:eastAsia="Calibri" w:hAnsi="Calibri" w:cs="Calibri"/>
          <w:sz w:val="24"/>
          <w:szCs w:val="24"/>
          <w:lang w:val="fr-FR"/>
        </w:rPr>
        <w:t>6</w:t>
      </w:r>
      <w:r w:rsidR="001D4241" w:rsidRPr="004B5BFF">
        <w:rPr>
          <w:rFonts w:ascii="Calibri" w:eastAsia="Calibri" w:hAnsi="Calibri" w:cs="Calibri"/>
          <w:sz w:val="24"/>
          <w:szCs w:val="24"/>
          <w:lang w:val="fr-FR"/>
        </w:rPr>
        <w:t>)</w:t>
      </w:r>
    </w:p>
    <w:p w14:paraId="056534E6" w14:textId="07C350C6" w:rsidR="00FD5B95" w:rsidRPr="004B5BFF" w:rsidRDefault="00FD5B95">
      <w:pPr>
        <w:rPr>
          <w:rFonts w:ascii="Calibri" w:hAnsi="Calibri" w:cs="Calibri"/>
          <w:sz w:val="24"/>
          <w:szCs w:val="24"/>
          <w:lang w:val="fr-FR"/>
        </w:rPr>
      </w:pPr>
    </w:p>
    <w:p w14:paraId="5BE97C39" w14:textId="3A80A167" w:rsidR="00506568" w:rsidRPr="004B5BFF" w:rsidRDefault="00506568">
      <w:pPr>
        <w:rPr>
          <w:rFonts w:ascii="Calibri" w:hAnsi="Calibri" w:cs="Calibri"/>
          <w:b/>
          <w:bCs/>
          <w:sz w:val="24"/>
          <w:szCs w:val="24"/>
          <w:u w:val="single"/>
          <w:lang w:val="fr-BE"/>
        </w:rPr>
      </w:pPr>
      <w:r w:rsidRPr="004B5BFF">
        <w:rPr>
          <w:rFonts w:ascii="Calibri" w:hAnsi="Calibri" w:cs="Calibri"/>
          <w:i/>
          <w:iCs/>
          <w:sz w:val="24"/>
          <w:szCs w:val="24"/>
          <w:lang w:val="fr-FR"/>
        </w:rPr>
        <w:lastRenderedPageBreak/>
        <w:t xml:space="preserve">Pour faciliter le traitement de votre candidature, merci </w:t>
      </w:r>
      <w:r w:rsidRPr="004B5BFF">
        <w:rPr>
          <w:rFonts w:ascii="Calibri" w:hAnsi="Calibri" w:cs="Calibri"/>
          <w:b/>
          <w:bCs/>
          <w:sz w:val="24"/>
          <w:szCs w:val="24"/>
          <w:u w:val="single"/>
          <w:lang w:val="fr-FR"/>
        </w:rPr>
        <w:t xml:space="preserve">d’indiquer le numéro </w:t>
      </w:r>
      <w:r w:rsidR="00403526" w:rsidRPr="004B5BFF">
        <w:rPr>
          <w:rFonts w:ascii="Calibri" w:hAnsi="Calibri" w:cs="Calibri"/>
          <w:b/>
          <w:bCs/>
          <w:sz w:val="24"/>
          <w:szCs w:val="24"/>
          <w:u w:val="single"/>
          <w:lang w:val="fr-FR"/>
        </w:rPr>
        <w:t xml:space="preserve">et titre </w:t>
      </w:r>
      <w:r w:rsidRPr="004B5BFF">
        <w:rPr>
          <w:rFonts w:ascii="Calibri" w:hAnsi="Calibri" w:cs="Calibri"/>
          <w:b/>
          <w:bCs/>
          <w:sz w:val="24"/>
          <w:szCs w:val="24"/>
          <w:u w:val="single"/>
          <w:lang w:val="fr-FR"/>
        </w:rPr>
        <w:t>du TDR dans l</w:t>
      </w:r>
      <w:r w:rsidR="003F3569" w:rsidRPr="004B5BFF">
        <w:rPr>
          <w:rFonts w:ascii="Calibri" w:hAnsi="Calibri" w:cs="Calibri"/>
          <w:b/>
          <w:bCs/>
          <w:sz w:val="24"/>
          <w:szCs w:val="24"/>
          <w:u w:val="single"/>
          <w:lang w:val="fr-FR"/>
        </w:rPr>
        <w:t>’objet</w:t>
      </w:r>
      <w:r w:rsidRPr="004B5BFF">
        <w:rPr>
          <w:rFonts w:ascii="Calibri" w:hAnsi="Calibri" w:cs="Calibri"/>
          <w:b/>
          <w:bCs/>
          <w:sz w:val="24"/>
          <w:szCs w:val="24"/>
          <w:u w:val="single"/>
          <w:lang w:val="fr-FR"/>
        </w:rPr>
        <w:t xml:space="preserve"> du mail.</w:t>
      </w:r>
    </w:p>
    <w:p w14:paraId="1BC731A4" w14:textId="1E558C66" w:rsidR="001D4241" w:rsidRPr="004B5BFF" w:rsidRDefault="001D4241" w:rsidP="00D8649A">
      <w:pPr>
        <w:jc w:val="both"/>
        <w:rPr>
          <w:rFonts w:ascii="Calibri" w:hAnsi="Calibri" w:cs="Calibri"/>
          <w:b/>
          <w:bCs/>
          <w:sz w:val="24"/>
          <w:szCs w:val="24"/>
          <w:lang w:val="fr-FR"/>
        </w:rPr>
      </w:pPr>
      <w:r w:rsidRPr="004B5BFF">
        <w:rPr>
          <w:rFonts w:ascii="Calibri" w:hAnsi="Calibri" w:cs="Calibri"/>
          <w:b/>
          <w:bCs/>
          <w:sz w:val="24"/>
          <w:szCs w:val="24"/>
          <w:lang w:val="fr-FR"/>
        </w:rPr>
        <w:t>Les candidatures seront examinées au fur et à mesure de leur réception. Les premières candidatures reçues seront traitées en priorité, et si un candidat répond pleinement aux critères du poste, le processus de recrutement pourra être clôturé avant la date limite de candidature.</w:t>
      </w:r>
    </w:p>
    <w:sectPr w:rsidR="001D4241" w:rsidRPr="004B5B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CD409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44642DC"/>
    <w:multiLevelType w:val="multilevel"/>
    <w:tmpl w:val="492C9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97F2C"/>
    <w:multiLevelType w:val="multilevel"/>
    <w:tmpl w:val="18F23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8C2050"/>
    <w:multiLevelType w:val="multilevel"/>
    <w:tmpl w:val="BE4AD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861DE4"/>
    <w:multiLevelType w:val="hybridMultilevel"/>
    <w:tmpl w:val="85849174"/>
    <w:lvl w:ilvl="0" w:tplc="065C5EC8">
      <w:start w:val="2"/>
      <w:numFmt w:val="bullet"/>
      <w:lvlText w:val="-"/>
      <w:lvlJc w:val="left"/>
      <w:pPr>
        <w:ind w:left="1080" w:hanging="360"/>
      </w:pPr>
      <w:rPr>
        <w:rFonts w:ascii="Aptos" w:eastAsiaTheme="minorHAnsi" w:hAnsi="Aptos" w:cstheme="minorBidi" w:hint="default"/>
        <w:b w:val="0"/>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 w15:restartNumberingAfterBreak="0">
    <w:nsid w:val="488F579F"/>
    <w:multiLevelType w:val="hybridMultilevel"/>
    <w:tmpl w:val="34E6EC9E"/>
    <w:lvl w:ilvl="0" w:tplc="1A50C07E">
      <w:start w:val="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D74AA9"/>
    <w:multiLevelType w:val="hybridMultilevel"/>
    <w:tmpl w:val="7BB0A900"/>
    <w:lvl w:ilvl="0" w:tplc="0B180616">
      <w:start w:val="1"/>
      <w:numFmt w:val="decimal"/>
      <w:lvlText w:val="%1."/>
      <w:lvlJc w:val="left"/>
      <w:pPr>
        <w:ind w:left="720" w:hanging="360"/>
      </w:pPr>
      <w:rPr>
        <w:rFonts w:hint="default"/>
        <w:b/>
        <w:color w:val="auto"/>
        <w:u w:val="singl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2606ED0"/>
    <w:multiLevelType w:val="hybridMultilevel"/>
    <w:tmpl w:val="E65C0A24"/>
    <w:lvl w:ilvl="0" w:tplc="772A2C2A">
      <w:start w:val="1"/>
      <w:numFmt w:val="decimal"/>
      <w:lvlText w:val="%1."/>
      <w:lvlJc w:val="left"/>
      <w:pPr>
        <w:ind w:left="720" w:hanging="360"/>
      </w:pPr>
    </w:lvl>
    <w:lvl w:ilvl="1" w:tplc="B7B2BA52">
      <w:numFmt w:val="decimal"/>
      <w:lvlText w:val=""/>
      <w:lvlJc w:val="left"/>
    </w:lvl>
    <w:lvl w:ilvl="2" w:tplc="739A57E0">
      <w:numFmt w:val="decimal"/>
      <w:lvlText w:val=""/>
      <w:lvlJc w:val="left"/>
    </w:lvl>
    <w:lvl w:ilvl="3" w:tplc="88884CDA">
      <w:numFmt w:val="decimal"/>
      <w:lvlText w:val=""/>
      <w:lvlJc w:val="left"/>
    </w:lvl>
    <w:lvl w:ilvl="4" w:tplc="BAA6E240">
      <w:numFmt w:val="decimal"/>
      <w:lvlText w:val=""/>
      <w:lvlJc w:val="left"/>
    </w:lvl>
    <w:lvl w:ilvl="5" w:tplc="3976EFFE">
      <w:numFmt w:val="decimal"/>
      <w:lvlText w:val=""/>
      <w:lvlJc w:val="left"/>
    </w:lvl>
    <w:lvl w:ilvl="6" w:tplc="76C0195C">
      <w:numFmt w:val="decimal"/>
      <w:lvlText w:val=""/>
      <w:lvlJc w:val="left"/>
    </w:lvl>
    <w:lvl w:ilvl="7" w:tplc="5E685848">
      <w:numFmt w:val="decimal"/>
      <w:lvlText w:val=""/>
      <w:lvlJc w:val="left"/>
    </w:lvl>
    <w:lvl w:ilvl="8" w:tplc="540E0724">
      <w:numFmt w:val="decimal"/>
      <w:lvlText w:val=""/>
      <w:lvlJc w:val="left"/>
    </w:lvl>
  </w:abstractNum>
  <w:abstractNum w:abstractNumId="8" w15:restartNumberingAfterBreak="0">
    <w:nsid w:val="55AD134A"/>
    <w:multiLevelType w:val="hybridMultilevel"/>
    <w:tmpl w:val="9F0E63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5C74EF2"/>
    <w:multiLevelType w:val="multilevel"/>
    <w:tmpl w:val="AF225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37384"/>
    <w:multiLevelType w:val="hybridMultilevel"/>
    <w:tmpl w:val="04AC88AA"/>
    <w:lvl w:ilvl="0" w:tplc="EEE8FB02">
      <w:start w:val="1"/>
      <w:numFmt w:val="decimal"/>
      <w:lvlText w:val="%1-"/>
      <w:lvlJc w:val="left"/>
      <w:pPr>
        <w:ind w:left="720" w:hanging="360"/>
      </w:pPr>
      <w:rPr>
        <w:rFonts w:asciiTheme="minorHAnsi" w:hAnsiTheme="minorHAnsi" w:cstheme="minorBidi" w:hint="default"/>
        <w:b/>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7A973EDE"/>
    <w:multiLevelType w:val="hybridMultilevel"/>
    <w:tmpl w:val="560EE2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1220799">
    <w:abstractNumId w:val="0"/>
  </w:num>
  <w:num w:numId="2" w16cid:durableId="1714847277">
    <w:abstractNumId w:val="11"/>
  </w:num>
  <w:num w:numId="3" w16cid:durableId="1000624061">
    <w:abstractNumId w:val="9"/>
  </w:num>
  <w:num w:numId="4" w16cid:durableId="1953897777">
    <w:abstractNumId w:val="2"/>
  </w:num>
  <w:num w:numId="5" w16cid:durableId="484787314">
    <w:abstractNumId w:val="3"/>
  </w:num>
  <w:num w:numId="6" w16cid:durableId="1623612294">
    <w:abstractNumId w:val="1"/>
  </w:num>
  <w:num w:numId="7" w16cid:durableId="1678191278">
    <w:abstractNumId w:val="9"/>
  </w:num>
  <w:num w:numId="8" w16cid:durableId="894974111">
    <w:abstractNumId w:val="2"/>
  </w:num>
  <w:num w:numId="9" w16cid:durableId="122428342">
    <w:abstractNumId w:val="3"/>
  </w:num>
  <w:num w:numId="10" w16cid:durableId="1731735060">
    <w:abstractNumId w:val="1"/>
  </w:num>
  <w:num w:numId="11" w16cid:durableId="110518510">
    <w:abstractNumId w:val="8"/>
  </w:num>
  <w:num w:numId="12" w16cid:durableId="2041054460">
    <w:abstractNumId w:val="6"/>
  </w:num>
  <w:num w:numId="13" w16cid:durableId="633365467">
    <w:abstractNumId w:val="4"/>
  </w:num>
  <w:num w:numId="14" w16cid:durableId="1508792462">
    <w:abstractNumId w:val="5"/>
  </w:num>
  <w:num w:numId="15" w16cid:durableId="506795725">
    <w:abstractNumId w:val="10"/>
  </w:num>
  <w:num w:numId="16" w16cid:durableId="130824060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B95"/>
    <w:rsid w:val="000506AD"/>
    <w:rsid w:val="00094002"/>
    <w:rsid w:val="000B7E9F"/>
    <w:rsid w:val="000C404B"/>
    <w:rsid w:val="000C543B"/>
    <w:rsid w:val="00125550"/>
    <w:rsid w:val="001714B1"/>
    <w:rsid w:val="00171BB3"/>
    <w:rsid w:val="001D4241"/>
    <w:rsid w:val="001E252A"/>
    <w:rsid w:val="001E7E79"/>
    <w:rsid w:val="00214989"/>
    <w:rsid w:val="00324502"/>
    <w:rsid w:val="00375F3A"/>
    <w:rsid w:val="003C4F13"/>
    <w:rsid w:val="003D265C"/>
    <w:rsid w:val="003F3569"/>
    <w:rsid w:val="00403526"/>
    <w:rsid w:val="00491FF2"/>
    <w:rsid w:val="004938B4"/>
    <w:rsid w:val="004B5BFF"/>
    <w:rsid w:val="00506568"/>
    <w:rsid w:val="00593367"/>
    <w:rsid w:val="005C68F5"/>
    <w:rsid w:val="00636F71"/>
    <w:rsid w:val="006666DC"/>
    <w:rsid w:val="00695649"/>
    <w:rsid w:val="006B3FF8"/>
    <w:rsid w:val="006C4C52"/>
    <w:rsid w:val="006D568F"/>
    <w:rsid w:val="007B3832"/>
    <w:rsid w:val="007F1B1C"/>
    <w:rsid w:val="007F496A"/>
    <w:rsid w:val="008027C4"/>
    <w:rsid w:val="0081323D"/>
    <w:rsid w:val="0087477E"/>
    <w:rsid w:val="00891872"/>
    <w:rsid w:val="00973351"/>
    <w:rsid w:val="009A19E0"/>
    <w:rsid w:val="00A2749B"/>
    <w:rsid w:val="00A56B0E"/>
    <w:rsid w:val="00AF20AA"/>
    <w:rsid w:val="00B10535"/>
    <w:rsid w:val="00B82472"/>
    <w:rsid w:val="00B968D9"/>
    <w:rsid w:val="00BA3458"/>
    <w:rsid w:val="00BA5868"/>
    <w:rsid w:val="00C269EC"/>
    <w:rsid w:val="00C64356"/>
    <w:rsid w:val="00D26B2D"/>
    <w:rsid w:val="00D82812"/>
    <w:rsid w:val="00D8649A"/>
    <w:rsid w:val="00DA2B3D"/>
    <w:rsid w:val="00DE1F16"/>
    <w:rsid w:val="00E03439"/>
    <w:rsid w:val="00E40BDE"/>
    <w:rsid w:val="00E54E4C"/>
    <w:rsid w:val="00EB00F1"/>
    <w:rsid w:val="00EB4015"/>
    <w:rsid w:val="00EC129C"/>
    <w:rsid w:val="00F24379"/>
    <w:rsid w:val="00F30066"/>
    <w:rsid w:val="00F92959"/>
    <w:rsid w:val="00FC4E5B"/>
    <w:rsid w:val="00FD38AA"/>
    <w:rsid w:val="00FD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CD33A"/>
  <w15:chartTrackingRefBased/>
  <w15:docId w15:val="{DCE9B960-8CC0-4E4C-9FFB-87E8D368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43B"/>
  </w:style>
  <w:style w:type="paragraph" w:styleId="Heading1">
    <w:name w:val="heading 1"/>
    <w:basedOn w:val="Normal"/>
    <w:next w:val="Normal"/>
    <w:link w:val="Heading1Char"/>
    <w:uiPriority w:val="9"/>
    <w:qFormat/>
    <w:rsid w:val="00FD5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B95"/>
    <w:rPr>
      <w:rFonts w:eastAsiaTheme="majorEastAsia" w:cstheme="majorBidi"/>
      <w:color w:val="272727" w:themeColor="text1" w:themeTint="D8"/>
    </w:rPr>
  </w:style>
  <w:style w:type="paragraph" w:styleId="Title">
    <w:name w:val="Title"/>
    <w:basedOn w:val="Normal"/>
    <w:next w:val="Normal"/>
    <w:link w:val="TitleChar"/>
    <w:uiPriority w:val="10"/>
    <w:qFormat/>
    <w:rsid w:val="00FD5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B95"/>
    <w:pPr>
      <w:spacing w:before="160"/>
      <w:jc w:val="center"/>
    </w:pPr>
    <w:rPr>
      <w:i/>
      <w:iCs/>
      <w:color w:val="404040" w:themeColor="text1" w:themeTint="BF"/>
    </w:rPr>
  </w:style>
  <w:style w:type="character" w:customStyle="1" w:styleId="QuoteChar">
    <w:name w:val="Quote Char"/>
    <w:basedOn w:val="DefaultParagraphFont"/>
    <w:link w:val="Quote"/>
    <w:uiPriority w:val="29"/>
    <w:rsid w:val="00FD5B95"/>
    <w:rPr>
      <w:i/>
      <w:iCs/>
      <w:color w:val="404040" w:themeColor="text1" w:themeTint="BF"/>
    </w:rPr>
  </w:style>
  <w:style w:type="paragraph" w:styleId="ListParagraph">
    <w:name w:val="List Paragraph"/>
    <w:basedOn w:val="Normal"/>
    <w:qFormat/>
    <w:rsid w:val="00FD5B95"/>
    <w:pPr>
      <w:ind w:left="720"/>
      <w:contextualSpacing/>
    </w:pPr>
  </w:style>
  <w:style w:type="character" w:styleId="IntenseEmphasis">
    <w:name w:val="Intense Emphasis"/>
    <w:basedOn w:val="DefaultParagraphFont"/>
    <w:uiPriority w:val="21"/>
    <w:qFormat/>
    <w:rsid w:val="00FD5B95"/>
    <w:rPr>
      <w:i/>
      <w:iCs/>
      <w:color w:val="0F4761" w:themeColor="accent1" w:themeShade="BF"/>
    </w:rPr>
  </w:style>
  <w:style w:type="paragraph" w:styleId="IntenseQuote">
    <w:name w:val="Intense Quote"/>
    <w:basedOn w:val="Normal"/>
    <w:next w:val="Normal"/>
    <w:link w:val="IntenseQuoteChar"/>
    <w:uiPriority w:val="30"/>
    <w:qFormat/>
    <w:rsid w:val="00FD5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B95"/>
    <w:rPr>
      <w:i/>
      <w:iCs/>
      <w:color w:val="0F4761" w:themeColor="accent1" w:themeShade="BF"/>
    </w:rPr>
  </w:style>
  <w:style w:type="character" w:styleId="IntenseReference">
    <w:name w:val="Intense Reference"/>
    <w:basedOn w:val="DefaultParagraphFont"/>
    <w:uiPriority w:val="32"/>
    <w:qFormat/>
    <w:rsid w:val="00FD5B95"/>
    <w:rPr>
      <w:b/>
      <w:bCs/>
      <w:smallCaps/>
      <w:color w:val="0F4761" w:themeColor="accent1" w:themeShade="BF"/>
      <w:spacing w:val="5"/>
    </w:rPr>
  </w:style>
  <w:style w:type="character" w:styleId="Hyperlink">
    <w:name w:val="Hyperlink"/>
    <w:basedOn w:val="DefaultParagraphFont"/>
    <w:uiPriority w:val="99"/>
    <w:unhideWhenUsed/>
    <w:rsid w:val="00FD5B95"/>
    <w:rPr>
      <w:color w:val="467886" w:themeColor="hyperlink"/>
      <w:u w:val="single"/>
    </w:rPr>
  </w:style>
  <w:style w:type="character" w:styleId="UnresolvedMention">
    <w:name w:val="Unresolved Mention"/>
    <w:basedOn w:val="DefaultParagraphFont"/>
    <w:uiPriority w:val="99"/>
    <w:semiHidden/>
    <w:unhideWhenUsed/>
    <w:rsid w:val="00FD5B95"/>
    <w:rPr>
      <w:color w:val="605E5C"/>
      <w:shd w:val="clear" w:color="auto" w:fill="E1DFDD"/>
    </w:rPr>
  </w:style>
  <w:style w:type="character" w:styleId="Strong">
    <w:name w:val="Strong"/>
    <w:basedOn w:val="DefaultParagraphFont"/>
    <w:uiPriority w:val="22"/>
    <w:qFormat/>
    <w:rsid w:val="001714B1"/>
    <w:rPr>
      <w:b/>
      <w:bCs/>
    </w:rPr>
  </w:style>
  <w:style w:type="paragraph" w:styleId="ListBullet">
    <w:name w:val="List Bullet"/>
    <w:basedOn w:val="Normal"/>
    <w:rsid w:val="001714B1"/>
    <w:pPr>
      <w:numPr>
        <w:numId w:val="1"/>
      </w:numPr>
      <w:spacing w:after="0" w:line="240" w:lineRule="auto"/>
      <w:jc w:val="both"/>
    </w:pPr>
    <w:rPr>
      <w:rFonts w:ascii="Tahoma" w:eastAsia="Times New Roman" w:hAnsi="Tahoma" w:cs="Tahoma"/>
      <w:kern w:val="0"/>
      <w:sz w:val="20"/>
      <w:szCs w:val="20"/>
      <w:lang w:val="fr-FR" w:eastAsia="fr-FR"/>
      <w14:ligatures w14:val="none"/>
    </w:rPr>
  </w:style>
  <w:style w:type="paragraph" w:styleId="BodyText2">
    <w:name w:val="Body Text 2"/>
    <w:basedOn w:val="Normal"/>
    <w:link w:val="BodyText2Char"/>
    <w:uiPriority w:val="99"/>
    <w:unhideWhenUsed/>
    <w:rsid w:val="006C4C52"/>
    <w:pPr>
      <w:spacing w:after="120" w:line="480" w:lineRule="auto"/>
    </w:pPr>
    <w:rPr>
      <w:rFonts w:ascii="Times New Roman" w:eastAsia="Times New Roman" w:hAnsi="Times New Roman" w:cs="Times New Roman"/>
      <w:kern w:val="0"/>
      <w:sz w:val="24"/>
      <w:szCs w:val="24"/>
      <w:lang w:val="fr-MA" w:eastAsia="fr-FR"/>
      <w14:ligatures w14:val="none"/>
    </w:rPr>
  </w:style>
  <w:style w:type="character" w:customStyle="1" w:styleId="BodyText2Char">
    <w:name w:val="Body Text 2 Char"/>
    <w:basedOn w:val="DefaultParagraphFont"/>
    <w:link w:val="BodyText2"/>
    <w:uiPriority w:val="99"/>
    <w:rsid w:val="006C4C52"/>
    <w:rPr>
      <w:rFonts w:ascii="Times New Roman" w:eastAsia="Times New Roman" w:hAnsi="Times New Roman" w:cs="Times New Roman"/>
      <w:kern w:val="0"/>
      <w:sz w:val="24"/>
      <w:szCs w:val="24"/>
      <w:lang w:val="fr-MA" w:eastAsia="fr-FR"/>
      <w14:ligatures w14:val="none"/>
    </w:rPr>
  </w:style>
  <w:style w:type="paragraph" w:styleId="NormalWeb">
    <w:name w:val="Normal (Web)"/>
    <w:basedOn w:val="Normal"/>
    <w:uiPriority w:val="99"/>
    <w:unhideWhenUsed/>
    <w:rsid w:val="00593367"/>
    <w:rPr>
      <w:rFonts w:ascii="Times New Roman" w:hAnsi="Times New Roman" w:cs="Times New Roman"/>
      <w:sz w:val="24"/>
      <w:szCs w:val="24"/>
    </w:rPr>
  </w:style>
  <w:style w:type="paragraph" w:styleId="Revision">
    <w:name w:val="Revision"/>
    <w:hidden/>
    <w:uiPriority w:val="99"/>
    <w:semiHidden/>
    <w:rsid w:val="00E40BDE"/>
    <w:pPr>
      <w:spacing w:after="0" w:line="240" w:lineRule="auto"/>
    </w:pPr>
  </w:style>
  <w:style w:type="character" w:styleId="CommentReference">
    <w:name w:val="annotation reference"/>
    <w:basedOn w:val="DefaultParagraphFont"/>
    <w:uiPriority w:val="99"/>
    <w:semiHidden/>
    <w:unhideWhenUsed/>
    <w:rsid w:val="001D4241"/>
    <w:rPr>
      <w:sz w:val="16"/>
      <w:szCs w:val="16"/>
    </w:rPr>
  </w:style>
  <w:style w:type="paragraph" w:styleId="CommentText">
    <w:name w:val="annotation text"/>
    <w:basedOn w:val="Normal"/>
    <w:link w:val="CommentTextChar"/>
    <w:uiPriority w:val="99"/>
    <w:unhideWhenUsed/>
    <w:rsid w:val="001D4241"/>
    <w:pPr>
      <w:spacing w:line="240" w:lineRule="auto"/>
    </w:pPr>
    <w:rPr>
      <w:sz w:val="20"/>
      <w:szCs w:val="20"/>
    </w:rPr>
  </w:style>
  <w:style w:type="character" w:customStyle="1" w:styleId="CommentTextChar">
    <w:name w:val="Comment Text Char"/>
    <w:basedOn w:val="DefaultParagraphFont"/>
    <w:link w:val="CommentText"/>
    <w:uiPriority w:val="99"/>
    <w:rsid w:val="001D4241"/>
    <w:rPr>
      <w:sz w:val="20"/>
      <w:szCs w:val="20"/>
    </w:rPr>
  </w:style>
  <w:style w:type="paragraph" w:styleId="CommentSubject">
    <w:name w:val="annotation subject"/>
    <w:basedOn w:val="CommentText"/>
    <w:next w:val="CommentText"/>
    <w:link w:val="CommentSubjectChar"/>
    <w:uiPriority w:val="99"/>
    <w:semiHidden/>
    <w:unhideWhenUsed/>
    <w:rsid w:val="001D4241"/>
    <w:rPr>
      <w:b/>
      <w:bCs/>
    </w:rPr>
  </w:style>
  <w:style w:type="character" w:customStyle="1" w:styleId="CommentSubjectChar">
    <w:name w:val="Comment Subject Char"/>
    <w:basedOn w:val="CommentTextChar"/>
    <w:link w:val="CommentSubject"/>
    <w:uiPriority w:val="99"/>
    <w:semiHidden/>
    <w:rsid w:val="001D42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1069">
      <w:bodyDiv w:val="1"/>
      <w:marLeft w:val="0"/>
      <w:marRight w:val="0"/>
      <w:marTop w:val="0"/>
      <w:marBottom w:val="0"/>
      <w:divBdr>
        <w:top w:val="none" w:sz="0" w:space="0" w:color="auto"/>
        <w:left w:val="none" w:sz="0" w:space="0" w:color="auto"/>
        <w:bottom w:val="none" w:sz="0" w:space="0" w:color="auto"/>
        <w:right w:val="none" w:sz="0" w:space="0" w:color="auto"/>
      </w:divBdr>
    </w:div>
    <w:div w:id="585186311">
      <w:bodyDiv w:val="1"/>
      <w:marLeft w:val="0"/>
      <w:marRight w:val="0"/>
      <w:marTop w:val="0"/>
      <w:marBottom w:val="0"/>
      <w:divBdr>
        <w:top w:val="none" w:sz="0" w:space="0" w:color="auto"/>
        <w:left w:val="none" w:sz="0" w:space="0" w:color="auto"/>
        <w:bottom w:val="none" w:sz="0" w:space="0" w:color="auto"/>
        <w:right w:val="none" w:sz="0" w:space="0" w:color="auto"/>
      </w:divBdr>
    </w:div>
    <w:div w:id="1097751984">
      <w:bodyDiv w:val="1"/>
      <w:marLeft w:val="0"/>
      <w:marRight w:val="0"/>
      <w:marTop w:val="0"/>
      <w:marBottom w:val="0"/>
      <w:divBdr>
        <w:top w:val="none" w:sz="0" w:space="0" w:color="auto"/>
        <w:left w:val="none" w:sz="0" w:space="0" w:color="auto"/>
        <w:bottom w:val="none" w:sz="0" w:space="0" w:color="auto"/>
        <w:right w:val="none" w:sz="0" w:space="0" w:color="auto"/>
      </w:divBdr>
    </w:div>
    <w:div w:id="1681350783">
      <w:bodyDiv w:val="1"/>
      <w:marLeft w:val="0"/>
      <w:marRight w:val="0"/>
      <w:marTop w:val="0"/>
      <w:marBottom w:val="0"/>
      <w:divBdr>
        <w:top w:val="none" w:sz="0" w:space="0" w:color="auto"/>
        <w:left w:val="none" w:sz="0" w:space="0" w:color="auto"/>
        <w:bottom w:val="none" w:sz="0" w:space="0" w:color="auto"/>
        <w:right w:val="none" w:sz="0" w:space="0" w:color="auto"/>
      </w:divBdr>
    </w:div>
    <w:div w:id="1717656499">
      <w:bodyDiv w:val="1"/>
      <w:marLeft w:val="0"/>
      <w:marRight w:val="0"/>
      <w:marTop w:val="0"/>
      <w:marBottom w:val="0"/>
      <w:divBdr>
        <w:top w:val="none" w:sz="0" w:space="0" w:color="auto"/>
        <w:left w:val="none" w:sz="0" w:space="0" w:color="auto"/>
        <w:bottom w:val="none" w:sz="0" w:space="0" w:color="auto"/>
        <w:right w:val="none" w:sz="0" w:space="0" w:color="auto"/>
      </w:divBdr>
    </w:div>
    <w:div w:id="1721711467">
      <w:bodyDiv w:val="1"/>
      <w:marLeft w:val="0"/>
      <w:marRight w:val="0"/>
      <w:marTop w:val="0"/>
      <w:marBottom w:val="0"/>
      <w:divBdr>
        <w:top w:val="none" w:sz="0" w:space="0" w:color="auto"/>
        <w:left w:val="none" w:sz="0" w:space="0" w:color="auto"/>
        <w:bottom w:val="none" w:sz="0" w:space="0" w:color="auto"/>
        <w:right w:val="none" w:sz="0" w:space="0" w:color="auto"/>
      </w:divBdr>
    </w:div>
    <w:div w:id="1728797886">
      <w:bodyDiv w:val="1"/>
      <w:marLeft w:val="0"/>
      <w:marRight w:val="0"/>
      <w:marTop w:val="0"/>
      <w:marBottom w:val="0"/>
      <w:divBdr>
        <w:top w:val="none" w:sz="0" w:space="0" w:color="auto"/>
        <w:left w:val="none" w:sz="0" w:space="0" w:color="auto"/>
        <w:bottom w:val="none" w:sz="0" w:space="0" w:color="auto"/>
        <w:right w:val="none" w:sz="0" w:space="0" w:color="auto"/>
      </w:divBdr>
    </w:div>
    <w:div w:id="1775511699">
      <w:bodyDiv w:val="1"/>
      <w:marLeft w:val="0"/>
      <w:marRight w:val="0"/>
      <w:marTop w:val="0"/>
      <w:marBottom w:val="0"/>
      <w:divBdr>
        <w:top w:val="none" w:sz="0" w:space="0" w:color="auto"/>
        <w:left w:val="none" w:sz="0" w:space="0" w:color="auto"/>
        <w:bottom w:val="none" w:sz="0" w:space="0" w:color="auto"/>
        <w:right w:val="none" w:sz="0" w:space="0" w:color="auto"/>
      </w:divBdr>
    </w:div>
    <w:div w:id="1990399391">
      <w:bodyDiv w:val="1"/>
      <w:marLeft w:val="0"/>
      <w:marRight w:val="0"/>
      <w:marTop w:val="0"/>
      <w:marBottom w:val="0"/>
      <w:divBdr>
        <w:top w:val="none" w:sz="0" w:space="0" w:color="auto"/>
        <w:left w:val="none" w:sz="0" w:space="0" w:color="auto"/>
        <w:bottom w:val="none" w:sz="0" w:space="0" w:color="auto"/>
        <w:right w:val="none" w:sz="0" w:space="0" w:color="auto"/>
      </w:divBdr>
    </w:div>
    <w:div w:id="209153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heodate@ibf.de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Lyne</dc:creator>
  <cp:keywords/>
  <dc:description/>
  <cp:lastModifiedBy>Stephane Theodate</cp:lastModifiedBy>
  <cp:revision>18</cp:revision>
  <dcterms:created xsi:type="dcterms:W3CDTF">2025-05-29T11:41:00Z</dcterms:created>
  <dcterms:modified xsi:type="dcterms:W3CDTF">2026-10-23T18:29:00Z</dcterms:modified>
</cp:coreProperties>
</file>