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76D12" w14:textId="14F41440" w:rsidR="00E4127E" w:rsidRPr="00E4127E" w:rsidRDefault="00CD6E5E" w:rsidP="00E4127E">
      <w:pPr>
        <w:pStyle w:val="CorpsA"/>
        <w:spacing w:before="20" w:line="280" w:lineRule="exact"/>
        <w:jc w:val="both"/>
        <w:rPr>
          <w:rStyle w:val="Aucun"/>
          <w:rFonts w:ascii="Trebuchet MS" w:eastAsia="Trebuchet MS" w:hAnsi="Trebuchet MS" w:cs="Trebuchet MS"/>
          <w:sz w:val="20"/>
          <w:szCs w:val="20"/>
          <w:lang w:val="fr-BE"/>
        </w:rPr>
      </w:pPr>
      <w:r>
        <w:rPr>
          <w:rFonts w:ascii="Trebuchet MS" w:eastAsia="Trebuchet MS" w:hAnsi="Trebuchet MS" w:cs="Trebuchet MS"/>
          <w:noProof/>
          <w:sz w:val="20"/>
          <w:szCs w:val="20"/>
          <w:lang w:val="fr-BE"/>
          <w14:textOutline w14:w="0" w14:cap="rnd" w14:cmpd="sng" w14:algn="ctr">
            <w14:noFill/>
            <w14:prstDash w14:val="solid"/>
            <w14:bevel/>
          </w14:textOutline>
        </w:rPr>
        <w:drawing>
          <wp:anchor distT="0" distB="0" distL="114300" distR="114300" simplePos="0" relativeHeight="251662336" behindDoc="1" locked="0" layoutInCell="1" allowOverlap="1" wp14:anchorId="36D3D78E" wp14:editId="2CED93DA">
            <wp:simplePos x="0" y="0"/>
            <wp:positionH relativeFrom="margin">
              <wp:align>left</wp:align>
            </wp:positionH>
            <wp:positionV relativeFrom="paragraph">
              <wp:posOffset>-501015</wp:posOffset>
            </wp:positionV>
            <wp:extent cx="1314450" cy="653268"/>
            <wp:effectExtent l="0" t="0" r="0" b="0"/>
            <wp:wrapNone/>
            <wp:docPr id="48947687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476873" name="Image 4894768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7017" cy="659514"/>
                    </a:xfrm>
                    <a:prstGeom prst="rect">
                      <a:avLst/>
                    </a:prstGeom>
                  </pic:spPr>
                </pic:pic>
              </a:graphicData>
            </a:graphic>
            <wp14:sizeRelH relativeFrom="margin">
              <wp14:pctWidth>0</wp14:pctWidth>
            </wp14:sizeRelH>
            <wp14:sizeRelV relativeFrom="margin">
              <wp14:pctHeight>0</wp14:pctHeight>
            </wp14:sizeRelV>
          </wp:anchor>
        </w:drawing>
      </w:r>
      <w:r w:rsidR="00E4127E">
        <w:rPr>
          <w:rStyle w:val="AucunA"/>
          <w:noProof/>
          <w:lang w:val="fr-FR" w:eastAsia="fr-FR"/>
        </w:rPr>
        <mc:AlternateContent>
          <mc:Choice Requires="wps">
            <w:drawing>
              <wp:anchor distT="0" distB="0" distL="0" distR="0" simplePos="0" relativeHeight="251661312" behindDoc="0" locked="0" layoutInCell="1" allowOverlap="1" wp14:anchorId="3A75D826" wp14:editId="55F1EA3E">
                <wp:simplePos x="0" y="0"/>
                <wp:positionH relativeFrom="page">
                  <wp:posOffset>4930140</wp:posOffset>
                </wp:positionH>
                <wp:positionV relativeFrom="page">
                  <wp:posOffset>436086</wp:posOffset>
                </wp:positionV>
                <wp:extent cx="1778039" cy="1112240"/>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1778039" cy="1112240"/>
                        </a:xfrm>
                        <a:prstGeom prst="rect">
                          <a:avLst/>
                        </a:prstGeom>
                        <a:solidFill>
                          <a:srgbClr val="FFFFFF"/>
                        </a:solidFill>
                        <a:ln w="12700" cap="flat">
                          <a:noFill/>
                          <a:miter lim="400000"/>
                        </a:ln>
                        <a:effectLst/>
                      </wps:spPr>
                      <wps:txbx>
                        <w:txbxContent>
                          <w:p w14:paraId="51680156" w14:textId="4B314255" w:rsidR="00DD0B51" w:rsidRDefault="00DD0B51" w:rsidP="00E4127E">
                            <w:pPr>
                              <w:pStyle w:val="LabelA"/>
                              <w:ind w:firstLine="709"/>
                              <w:jc w:val="center"/>
                            </w:pPr>
                          </w:p>
                        </w:txbxContent>
                      </wps:txbx>
                      <wps:bodyPr wrap="square" lIns="50800" tIns="50800" rIns="50800" bIns="50800" numCol="1" anchor="ctr">
                        <a:noAutofit/>
                      </wps:bodyPr>
                    </wps:wsp>
                  </a:graphicData>
                </a:graphic>
              </wp:anchor>
            </w:drawing>
          </mc:Choice>
          <mc:Fallback>
            <w:pict>
              <v:rect w14:anchorId="3A75D826" id="officeArt object" o:spid="_x0000_s1026" alt="officeArt object" style="position:absolute;left:0;text-align:left;margin-left:388.2pt;margin-top:34.35pt;width:140pt;height:87.6pt;z-index:251661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" stroked="f" strokeweight="1pt">
                <v:stroke miterlimit="4"/>
                <v:textbox inset="4pt,4pt,4pt,4pt">
                  <w:txbxContent>
                    <w:p w14:paraId="51680156" w14:textId="4B314255" w:rsidR="00DD0B51" w:rsidRDefault="00DD0B51" w:rsidP="00E4127E">
                      <w:pPr>
                        <w:pStyle w:val="LabelA"/>
                        <w:ind w:firstLine="709"/>
                        <w:jc w:val="center"/>
                      </w:pPr>
                    </w:p>
                  </w:txbxContent>
                </v:textbox>
                <w10:wrap anchorx="page" anchory="page"/>
              </v:rect>
            </w:pict>
          </mc:Fallback>
        </mc:AlternateContent>
      </w:r>
      <w:r w:rsidR="00E4127E" w:rsidRPr="00E4127E">
        <w:rPr>
          <w:rStyle w:val="Aucun"/>
          <w:rFonts w:ascii="Trebuchet MS" w:hAnsi="Trebuchet MS"/>
          <w:sz w:val="20"/>
          <w:szCs w:val="20"/>
          <w:lang w:val="fr-BE"/>
        </w:rPr>
        <w:t xml:space="preserve">                                               </w:t>
      </w:r>
    </w:p>
    <w:p w14:paraId="3D7A5DD7" w14:textId="77777777" w:rsidR="00E4127E" w:rsidRPr="00E4127E" w:rsidRDefault="00E4127E" w:rsidP="00E4127E">
      <w:pPr>
        <w:pStyle w:val="CorpsA"/>
        <w:spacing w:before="20" w:line="280" w:lineRule="exact"/>
        <w:jc w:val="both"/>
        <w:rPr>
          <w:rStyle w:val="Aucun"/>
          <w:rFonts w:ascii="Trebuchet MS" w:eastAsia="Trebuchet MS" w:hAnsi="Trebuchet MS" w:cs="Trebuchet MS"/>
          <w:lang w:val="fr-BE"/>
        </w:rPr>
      </w:pPr>
    </w:p>
    <w:p w14:paraId="29EC266C" w14:textId="77777777" w:rsidR="00E4127E" w:rsidRPr="00FC258B" w:rsidRDefault="00E4127E" w:rsidP="008663D0">
      <w:pPr>
        <w:pStyle w:val="CorpsA"/>
        <w:spacing w:before="20" w:line="280" w:lineRule="exact"/>
        <w:rPr>
          <w:rStyle w:val="Aucun"/>
          <w:rFonts w:ascii="Trebuchet MS" w:hAnsi="Trebuchet MS"/>
          <w:b/>
          <w:bCs/>
          <w:color w:val="417DB6"/>
          <w:u w:color="417DB6"/>
          <w:lang w:val="fr-FR"/>
        </w:rPr>
      </w:pPr>
    </w:p>
    <w:p w14:paraId="638AD7E5" w14:textId="77777777" w:rsidR="00CF3B9E" w:rsidRPr="008663D0" w:rsidRDefault="00000000">
      <w:pPr>
        <w:pStyle w:val="CorpsA"/>
        <w:spacing w:before="20" w:line="280" w:lineRule="exact"/>
        <w:jc w:val="center"/>
        <w:rPr>
          <w:rFonts w:asciiTheme="minorHAnsi" w:eastAsia="Trebuchet MS" w:hAnsiTheme="minorHAnsi" w:cstheme="minorHAnsi"/>
          <w:b/>
          <w:bCs/>
          <w:color w:val="4295A5"/>
          <w:lang w:val="fr-BE"/>
        </w:rPr>
      </w:pPr>
      <w:r w:rsidRPr="008663D0">
        <w:rPr>
          <w:rFonts w:asciiTheme="minorHAnsi" w:eastAsia="Trebuchet MS" w:hAnsiTheme="minorHAnsi" w:cstheme="minorHAnsi"/>
          <w:b/>
          <w:bCs/>
          <w:color w:val="4295A5"/>
          <w:sz w:val="36"/>
          <w:szCs w:val="36"/>
          <w:lang w:val="fr-BE"/>
        </w:rPr>
        <w:t>Appel d’offres</w:t>
      </w:r>
      <w:r w:rsidRPr="008663D0">
        <w:rPr>
          <w:rFonts w:asciiTheme="minorHAnsi" w:eastAsia="Trebuchet MS" w:hAnsiTheme="minorHAnsi" w:cstheme="minorHAnsi"/>
          <w:b/>
          <w:bCs/>
          <w:color w:val="4295A5"/>
          <w:lang w:val="fr-BE"/>
        </w:rPr>
        <w:t xml:space="preserve"> :</w:t>
      </w:r>
    </w:p>
    <w:p w14:paraId="60896426" w14:textId="6640AD40" w:rsidR="00CF3B9E" w:rsidRPr="008663D0" w:rsidRDefault="00CF3B9E">
      <w:pPr>
        <w:pStyle w:val="CorpsB"/>
        <w:spacing w:before="0"/>
        <w:jc w:val="center"/>
        <w:rPr>
          <w:rFonts w:asciiTheme="minorHAnsi" w:eastAsia="Trebuchet MS" w:hAnsiTheme="minorHAnsi" w:cstheme="minorHAnsi"/>
          <w:color w:val="4295A5"/>
          <w:sz w:val="22"/>
          <w:szCs w:val="22"/>
          <w:lang w:val="fr-BE"/>
        </w:rPr>
      </w:pPr>
    </w:p>
    <w:p w14:paraId="11D3FE98"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b/>
          <w:bCs/>
          <w:color w:val="4295A5"/>
          <w:sz w:val="28"/>
          <w:szCs w:val="28"/>
          <w:lang w:val="fr-BE"/>
        </w:rPr>
      </w:pPr>
      <w:r w:rsidRPr="008663D0">
        <w:rPr>
          <w:rFonts w:asciiTheme="minorHAnsi" w:eastAsia="Trebuchet MS" w:hAnsiTheme="minorHAnsi" w:cstheme="minorHAnsi"/>
          <w:b/>
          <w:bCs/>
          <w:color w:val="4295A5"/>
          <w:sz w:val="28"/>
          <w:szCs w:val="28"/>
          <w:lang w:val="fr-BE"/>
        </w:rPr>
        <w:t>Statut : « Prestataire pour la conception et la mise en service d’une plateforme de gestion des dossiers d’aide légale »</w:t>
      </w:r>
    </w:p>
    <w:p w14:paraId="0CDAB935" w14:textId="77777777" w:rsidR="00CF3B9E" w:rsidRPr="008663D0" w:rsidRDefault="00CF3B9E">
      <w:pPr>
        <w:pStyle w:val="CorpsB"/>
        <w:spacing w:before="0"/>
        <w:jc w:val="center"/>
        <w:rPr>
          <w:rFonts w:asciiTheme="minorHAnsi" w:eastAsia="Trebuchet MS" w:hAnsiTheme="minorHAnsi" w:cstheme="minorHAnsi"/>
          <w:sz w:val="22"/>
          <w:szCs w:val="22"/>
          <w:lang w:val="fr-BE"/>
        </w:rPr>
      </w:pPr>
    </w:p>
    <w:p w14:paraId="3DFFCB45" w14:textId="2B654BC1"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b/>
          <w:bCs/>
          <w:sz w:val="22"/>
          <w:szCs w:val="22"/>
          <w:lang w:val="fr-BE"/>
        </w:rPr>
      </w:pPr>
      <w:r w:rsidRPr="008663D0">
        <w:rPr>
          <w:rFonts w:asciiTheme="minorHAnsi" w:eastAsia="Trebuchet MS" w:hAnsiTheme="minorHAnsi" w:cstheme="minorHAnsi"/>
          <w:b/>
          <w:bCs/>
          <w:sz w:val="22"/>
          <w:szCs w:val="22"/>
          <w:lang w:val="fr-BE"/>
        </w:rPr>
        <w:t xml:space="preserve">Intitulé du Projet : </w:t>
      </w:r>
      <w:r w:rsidR="008663D0" w:rsidRPr="008663D0">
        <w:rPr>
          <w:rFonts w:asciiTheme="minorHAnsi" w:eastAsia="Trebuchet MS" w:hAnsiTheme="minorHAnsi" w:cstheme="minorHAnsi"/>
          <w:sz w:val="22"/>
          <w:szCs w:val="22"/>
          <w:lang w:val="fr-BE"/>
        </w:rPr>
        <w:t>Renforcer l’Etat de droit et le respect des droits humains au Maroc, en garantissant l’accès à la justice et aux droits économiques et sociaux pour toutes et tous ainsi que la protection de l’espace civique</w:t>
      </w:r>
    </w:p>
    <w:p w14:paraId="1925E591" w14:textId="59B822E4"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b/>
          <w:bCs/>
          <w:sz w:val="22"/>
          <w:szCs w:val="22"/>
          <w:lang w:val="fr-BE"/>
        </w:rPr>
      </w:pPr>
      <w:r w:rsidRPr="008663D0">
        <w:rPr>
          <w:rFonts w:asciiTheme="minorHAnsi" w:eastAsia="Trebuchet MS" w:hAnsiTheme="minorHAnsi" w:cstheme="minorHAnsi"/>
          <w:b/>
          <w:bCs/>
          <w:sz w:val="22"/>
          <w:szCs w:val="22"/>
          <w:lang w:val="fr-BE"/>
        </w:rPr>
        <w:t xml:space="preserve">Clôture des candidatures : </w:t>
      </w:r>
      <w:r w:rsidR="00626CB0" w:rsidRPr="008663D0">
        <w:rPr>
          <w:rFonts w:asciiTheme="minorHAnsi" w:eastAsia="Trebuchet MS" w:hAnsiTheme="minorHAnsi" w:cstheme="minorHAnsi"/>
          <w:b/>
          <w:bCs/>
          <w:sz w:val="22"/>
          <w:szCs w:val="22"/>
          <w:lang w:val="fr-BE"/>
        </w:rPr>
        <w:t>m</w:t>
      </w:r>
      <w:r w:rsidR="00626CB0" w:rsidRPr="008663D0">
        <w:rPr>
          <w:rFonts w:asciiTheme="minorHAnsi" w:eastAsia="Trebuchet MS" w:hAnsiTheme="minorHAnsi" w:cstheme="minorHAnsi"/>
          <w:b/>
          <w:bCs/>
          <w:sz w:val="22"/>
          <w:szCs w:val="22"/>
          <w:lang w:val="fr-BE"/>
        </w:rPr>
        <w:t>ercredi 11 novembre 2026</w:t>
      </w:r>
      <w:r w:rsidRPr="008663D0">
        <w:rPr>
          <w:rFonts w:asciiTheme="minorHAnsi" w:eastAsia="Trebuchet MS" w:hAnsiTheme="minorHAnsi" w:cstheme="minorHAnsi"/>
          <w:b/>
          <w:bCs/>
          <w:sz w:val="22"/>
          <w:szCs w:val="22"/>
          <w:lang w:val="fr-BE"/>
        </w:rPr>
        <w:t>, 17 h (heure du Maroc)</w:t>
      </w:r>
    </w:p>
    <w:p w14:paraId="5DE4BACC" w14:textId="7EED5A85"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b/>
          <w:bCs/>
          <w:sz w:val="22"/>
          <w:szCs w:val="22"/>
          <w:lang w:val="fr-BE"/>
        </w:rPr>
      </w:pPr>
      <w:r w:rsidRPr="008663D0">
        <w:rPr>
          <w:rFonts w:asciiTheme="minorHAnsi" w:eastAsia="Trebuchet MS" w:hAnsiTheme="minorHAnsi" w:cstheme="minorHAnsi"/>
          <w:b/>
          <w:bCs/>
          <w:sz w:val="22"/>
          <w:szCs w:val="22"/>
          <w:lang w:val="fr-BE"/>
        </w:rPr>
        <w:t>Date de début effective : lu</w:t>
      </w:r>
      <w:r w:rsidR="008616BF" w:rsidRPr="008663D0">
        <w:rPr>
          <w:rFonts w:asciiTheme="minorHAnsi" w:eastAsia="Trebuchet MS" w:hAnsiTheme="minorHAnsi" w:cstheme="minorHAnsi"/>
          <w:b/>
          <w:bCs/>
          <w:sz w:val="22"/>
          <w:szCs w:val="22"/>
          <w:lang w:val="fr-BE"/>
        </w:rPr>
        <w:t>ndi 16</w:t>
      </w:r>
      <w:r w:rsidRPr="008663D0">
        <w:rPr>
          <w:rFonts w:asciiTheme="minorHAnsi" w:eastAsia="Trebuchet MS" w:hAnsiTheme="minorHAnsi" w:cstheme="minorHAnsi"/>
          <w:b/>
          <w:bCs/>
          <w:sz w:val="22"/>
          <w:szCs w:val="22"/>
          <w:lang w:val="fr-BE"/>
        </w:rPr>
        <w:t xml:space="preserve"> novembre 2026</w:t>
      </w:r>
    </w:p>
    <w:p w14:paraId="2ADF1D1F"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b/>
          <w:bCs/>
          <w:sz w:val="22"/>
          <w:szCs w:val="22"/>
          <w:lang w:val="fr-BE"/>
        </w:rPr>
      </w:pPr>
      <w:r w:rsidRPr="008663D0">
        <w:rPr>
          <w:rFonts w:asciiTheme="minorHAnsi" w:eastAsia="Trebuchet MS" w:hAnsiTheme="minorHAnsi" w:cstheme="minorHAnsi"/>
          <w:b/>
          <w:bCs/>
          <w:sz w:val="22"/>
          <w:szCs w:val="22"/>
          <w:lang w:val="fr-BE"/>
        </w:rPr>
        <w:t>Fin de la mission : jeudi 31 décembre 2026</w:t>
      </w:r>
    </w:p>
    <w:p w14:paraId="4C6CEF26"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 Présentation d’ASF :</w:t>
      </w:r>
    </w:p>
    <w:p w14:paraId="0A1F6A30"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Avocats Sans Frontières (ASF)</w:t>
      </w:r>
      <w:r w:rsidRPr="008663D0">
        <w:rPr>
          <w:rFonts w:asciiTheme="minorHAnsi" w:eastAsia="Trebuchet MS" w:hAnsiTheme="minorHAnsi" w:cstheme="minorHAnsi"/>
          <w:sz w:val="22"/>
          <w:szCs w:val="22"/>
          <w:lang w:val="fr-BE"/>
        </w:rPr>
        <w:t xml:space="preserve"> est une ONG internationale basée à Bruxelles dont l’objectif est de contribuer à la réalisation d’une société juste et équitable, dans laquelle le droit est au service des groupes les plus vulnérables. ASF a des missions permanentes en Tunisie, RDC, RCA, Ouganda et au Maroc. Au Maroc, ASF vise à promouvoir l’accès à la justice et à garantir la protection des droits humains notamment des personnes en situation de vulnérabilité. ASF cherche à renforcer le pouvoir d’agir des justiciables en mettant en place des services d’aide légale accessibles, à permettre une prise en charge de qualité par les acteurs de l’aide légale et à effectuer un plaidoyer pour un environnement juridique respectueux des standards nationaux et internationaux.</w:t>
      </w:r>
    </w:p>
    <w:p w14:paraId="72395DB2"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2. Présentation du projet</w:t>
      </w:r>
    </w:p>
    <w:p w14:paraId="1DCC6097"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ASF Maroc fournit une aide légale gratuite (consultations juridiques, assistance judiciaire, visites en détention) par l’intermédiaire d’un réseau d’avocat·es partenaires, en majorité arabophones. Le suivi des dossiers repose aujourd’hui sur des outils de collecte et des tableurs : les interventions d’une même affaire ne sont pas reliées, aucun rappel n’est généré et le reporting dépend d’exports retraités à la main.</w:t>
      </w:r>
    </w:p>
    <w:p w14:paraId="44A23C20"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ASF Maroc recherche un prestataire pour concevoir et mettre en service une plateforme qui permette de suivre chaque dossier de la première consultation à sa clôture, de coordonner le travail des avocat·es partenaires et de produire les données de reporting sans retraitement. La version pilote concerne le seul bureau du Maroc ; elle doit pouvoir être étendue ensuite à d’autres bureaux d’ASF sans refonte.</w:t>
      </w:r>
    </w:p>
    <w:p w14:paraId="1EE9651A"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3. Objectifs de la mission</w:t>
      </w:r>
    </w:p>
    <w:p w14:paraId="7AD8693D"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3.1. Objectif général</w:t>
      </w:r>
    </w:p>
    <w:p w14:paraId="5B4A3E59"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Doter ASF Maroc, au plus tard le 31 décembre 2026, d’une plateforme opérationnelle de gestion des dossiers d’aide légale, testée en conditions réelles par son équipe et ses avocat·es partenaires.</w:t>
      </w:r>
    </w:p>
    <w:p w14:paraId="4A46B978"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3.2. Résultats attendus</w:t>
      </w:r>
    </w:p>
    <w:p w14:paraId="164601F8"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Les six résultats suivants sont obligatoires. Ils sont vérifiés lors de la recette (section 9) :</w:t>
      </w:r>
    </w:p>
    <w:p w14:paraId="16C6449D"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R1. Dossier unique.</w:t>
      </w:r>
      <w:r w:rsidRPr="008663D0">
        <w:rPr>
          <w:rFonts w:asciiTheme="minorHAnsi" w:eastAsia="Trebuchet MS" w:hAnsiTheme="minorHAnsi" w:cstheme="minorHAnsi"/>
          <w:sz w:val="22"/>
          <w:szCs w:val="22"/>
          <w:lang w:val="fr-BE"/>
        </w:rPr>
        <w:t xml:space="preserve"> Chaque affaire fait l’objet d’un dossier rattaché à un bénéficiaire, qui regroupe toutes les interventions (consultation, contacts, visites en détention, </w:t>
      </w:r>
      <w:proofErr w:type="gramStart"/>
      <w:r w:rsidRPr="008663D0">
        <w:rPr>
          <w:rFonts w:asciiTheme="minorHAnsi" w:eastAsia="Trebuchet MS" w:hAnsiTheme="minorHAnsi" w:cstheme="minorHAnsi"/>
          <w:sz w:val="22"/>
          <w:szCs w:val="22"/>
          <w:lang w:val="fr-BE"/>
        </w:rPr>
        <w:t>assistance</w:t>
      </w:r>
      <w:proofErr w:type="gramEnd"/>
      <w:r w:rsidRPr="008663D0">
        <w:rPr>
          <w:rFonts w:asciiTheme="minorHAnsi" w:eastAsia="Trebuchet MS" w:hAnsiTheme="minorHAnsi" w:cstheme="minorHAnsi"/>
          <w:sz w:val="22"/>
          <w:szCs w:val="22"/>
          <w:lang w:val="fr-BE"/>
        </w:rPr>
        <w:t xml:space="preserve"> judiciaire, audiences, décisions) et en conserve l’historique daté, avec son auteur.</w:t>
      </w:r>
    </w:p>
    <w:p w14:paraId="4F42F36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R2. Coordination des avocat·es.</w:t>
      </w:r>
      <w:r w:rsidRPr="008663D0">
        <w:rPr>
          <w:rFonts w:asciiTheme="minorHAnsi" w:eastAsia="Trebuchet MS" w:hAnsiTheme="minorHAnsi" w:cstheme="minorHAnsi"/>
          <w:sz w:val="22"/>
          <w:szCs w:val="22"/>
          <w:lang w:val="fr-BE"/>
        </w:rPr>
        <w:t xml:space="preserve"> La conseillère juridique attribue et réattribue les dossiers, voit la charge de chaque avocat·e et les échéances à venir, et envoie des rappels depuis la plateforme.</w:t>
      </w:r>
    </w:p>
    <w:p w14:paraId="567FC0DB"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lastRenderedPageBreak/>
        <w:t>R3. Alertes.</w:t>
      </w:r>
      <w:r w:rsidRPr="008663D0">
        <w:rPr>
          <w:rFonts w:asciiTheme="minorHAnsi" w:eastAsia="Trebuchet MS" w:hAnsiTheme="minorHAnsi" w:cstheme="minorHAnsi"/>
          <w:sz w:val="22"/>
          <w:szCs w:val="22"/>
          <w:lang w:val="fr-BE"/>
        </w:rPr>
        <w:t xml:space="preserve"> Des rappels automatiques précèdent les audiences et les visites programmées ; les dossiers sans activité depuis une durée paramétrable sont signalés.</w:t>
      </w:r>
    </w:p>
    <w:p w14:paraId="7E166B9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R4. Données de pilotage.</w:t>
      </w:r>
      <w:r w:rsidRPr="008663D0">
        <w:rPr>
          <w:rFonts w:asciiTheme="minorHAnsi" w:eastAsia="Trebuchet MS" w:hAnsiTheme="minorHAnsi" w:cstheme="minorHAnsi"/>
          <w:sz w:val="22"/>
          <w:szCs w:val="22"/>
          <w:lang w:val="fr-BE"/>
        </w:rPr>
        <w:t xml:space="preserve"> Filtres combinés, indicateurs de base (bénéficiaires, consultations, dossiers ouverts et clôturés, audiences, visites, décisions) et exports Excel ou CSV utilisables sans retraitement ; les données identifiantes sont exclues des exports par défaut.</w:t>
      </w:r>
    </w:p>
    <w:p w14:paraId="3D2B9957"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R5. Accessibilité.</w:t>
      </w:r>
      <w:r w:rsidRPr="008663D0">
        <w:rPr>
          <w:rFonts w:asciiTheme="minorHAnsi" w:eastAsia="Trebuchet MS" w:hAnsiTheme="minorHAnsi" w:cstheme="minorHAnsi"/>
          <w:sz w:val="22"/>
          <w:szCs w:val="22"/>
          <w:lang w:val="fr-BE"/>
        </w:rPr>
        <w:t xml:space="preserve"> L’outil s’utilise sur téléphone comme sur ordinateur, en arabe (affichage de droite à gauche), en français et en anglais, par des personnes sans formation informatique.</w:t>
      </w:r>
    </w:p>
    <w:p w14:paraId="4CA66BB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R6. Protection des données.</w:t>
      </w:r>
      <w:r w:rsidRPr="008663D0">
        <w:rPr>
          <w:rFonts w:asciiTheme="minorHAnsi" w:eastAsia="Trebuchet MS" w:hAnsiTheme="minorHAnsi" w:cstheme="minorHAnsi"/>
          <w:sz w:val="22"/>
          <w:szCs w:val="22"/>
          <w:lang w:val="fr-BE"/>
        </w:rPr>
        <w:t xml:space="preserve"> Les données des bénéficiaires sont protégées conformément à la loi marocaine n° 09-08 et au RGPD (section 6).</w:t>
      </w:r>
    </w:p>
    <w:p w14:paraId="277ED513"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Les options suivantes sont chiffrées séparément. ASF décide de les retenir ou non ; elles n’entrent pas dans le prix noté :</w:t>
      </w:r>
    </w:p>
    <w:p w14:paraId="47C0F6F8"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O1.</w:t>
      </w:r>
      <w:r w:rsidRPr="008663D0">
        <w:rPr>
          <w:rFonts w:asciiTheme="minorHAnsi" w:eastAsia="Trebuchet MS" w:hAnsiTheme="minorHAnsi" w:cstheme="minorHAnsi"/>
          <w:sz w:val="22"/>
          <w:szCs w:val="22"/>
          <w:lang w:val="fr-BE"/>
        </w:rPr>
        <w:t xml:space="preserve"> Mode hors ligne complet : consultation des dossiers récents et saisie sans connexion, avec synchronisation automatique.</w:t>
      </w:r>
    </w:p>
    <w:p w14:paraId="50CF635B"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O2.</w:t>
      </w:r>
      <w:r w:rsidRPr="008663D0">
        <w:rPr>
          <w:rFonts w:asciiTheme="minorHAnsi" w:eastAsia="Trebuchet MS" w:hAnsiTheme="minorHAnsi" w:cstheme="minorHAnsi"/>
          <w:sz w:val="22"/>
          <w:szCs w:val="22"/>
          <w:lang w:val="fr-BE"/>
        </w:rPr>
        <w:t xml:space="preserve"> Tableau de bord de la direction : indicateurs par projet et par période.</w:t>
      </w:r>
    </w:p>
    <w:p w14:paraId="3F237D0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O3.</w:t>
      </w:r>
      <w:r w:rsidRPr="008663D0">
        <w:rPr>
          <w:rFonts w:asciiTheme="minorHAnsi" w:eastAsia="Trebuchet MS" w:hAnsiTheme="minorHAnsi" w:cstheme="minorHAnsi"/>
          <w:sz w:val="22"/>
          <w:szCs w:val="22"/>
          <w:lang w:val="fr-BE"/>
        </w:rPr>
        <w:t xml:space="preserve"> Rapport bailleur en PDF, par projet et par période.</w:t>
      </w:r>
    </w:p>
    <w:p w14:paraId="4F80C073"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4. Périmètre de la mission</w:t>
      </w:r>
    </w:p>
    <w:p w14:paraId="1963D120" w14:textId="77777777" w:rsidR="00CF3B9E" w:rsidRPr="008663D0" w:rsidRDefault="00000000">
      <w:pPr>
        <w:pStyle w:val="CorpsB"/>
        <w:keepNext/>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Inclus dans la mission :</w:t>
      </w:r>
    </w:p>
    <w:p w14:paraId="255A67D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Atelier de cadrage avec ASF Maroc : formulaires, listes de valeurs, règles d’attribution et de rappel, indicateurs.</w:t>
      </w:r>
    </w:p>
    <w:p w14:paraId="184E1A7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Maquettes des écrans principaux, validées par ASF avant le développement.</w:t>
      </w:r>
    </w:p>
    <w:p w14:paraId="075B0B86"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Développement des résultats R1 à R6.</w:t>
      </w:r>
    </w:p>
    <w:p w14:paraId="4AD5CC8D"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Mise en ligne sur un hébergement sécurisé, configuration des comptes et des profils, import des listes de référence fournies par ASF au format Excel (avocat·es, tribunaux, villes, lieux de détention).</w:t>
      </w:r>
    </w:p>
    <w:p w14:paraId="071511E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Tests, pilote avec l’équipe et un groupe d’avocat·es partenaires, corrections.</w:t>
      </w:r>
    </w:p>
    <w:p w14:paraId="4E5C3B68"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Formation des utilisateur·rices, guides d’utilisation, documentation technique, remise des accès.</w:t>
      </w:r>
    </w:p>
    <w:p w14:paraId="435FEDFB"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Garantie de trois mois après la recette (section 10).</w:t>
      </w:r>
    </w:p>
    <w:p w14:paraId="523990EC" w14:textId="77777777" w:rsidR="00CF3B9E" w:rsidRPr="008663D0" w:rsidRDefault="00000000">
      <w:pPr>
        <w:pStyle w:val="CorpsB"/>
        <w:keepNext/>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Exclu de la mission :</w:t>
      </w:r>
    </w:p>
    <w:p w14:paraId="0579864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Reprise des données existantes : la plateforme démarre vide.</w:t>
      </w:r>
    </w:p>
    <w:p w14:paraId="22220646"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Déploiement dans d’autres pays que le Maroc.</w:t>
      </w:r>
    </w:p>
    <w:p w14:paraId="4D8F6606"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Intégration avec des outils tiers.</w:t>
      </w:r>
    </w:p>
    <w:p w14:paraId="1149D57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Saisie des dossiers par le prestataire.</w:t>
      </w:r>
    </w:p>
    <w:p w14:paraId="588DFAAF"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Hébergement et maintenance après la garantie, qui font l’objet d’une proposition distincte (section 10).</w:t>
      </w:r>
    </w:p>
    <w:p w14:paraId="59D6F2F9"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5. Utilisateurs et hypothèses de chiffrage</w:t>
      </w:r>
    </w:p>
    <w:p w14:paraId="26342DC6" w14:textId="77777777" w:rsidR="00CF3B9E" w:rsidRPr="008663D0" w:rsidRDefault="00000000">
      <w:pPr>
        <w:pStyle w:val="CorpsB"/>
        <w:keepNext/>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La plateforme distingue cinq profils, dont les droits sont appliqués côté serveur :</w:t>
      </w:r>
    </w:p>
    <w:p w14:paraId="3ACCCD50"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Avocat·e partenaire</w:t>
      </w:r>
      <w:r w:rsidRPr="008663D0">
        <w:rPr>
          <w:rFonts w:asciiTheme="minorHAnsi" w:eastAsia="Trebuchet MS" w:hAnsiTheme="minorHAnsi" w:cstheme="minorHAnsi"/>
          <w:sz w:val="22"/>
          <w:szCs w:val="22"/>
          <w:lang w:val="fr-BE"/>
        </w:rPr>
        <w:t xml:space="preserve"> : ses seuls dossiers attribués, en saisie et en mise à jour ; réception des rappels.</w:t>
      </w:r>
    </w:p>
    <w:p w14:paraId="5DED3B5F"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Conseillère juridique</w:t>
      </w:r>
      <w:r w:rsidRPr="008663D0">
        <w:rPr>
          <w:rFonts w:asciiTheme="minorHAnsi" w:eastAsia="Trebuchet MS" w:hAnsiTheme="minorHAnsi" w:cstheme="minorHAnsi"/>
          <w:sz w:val="22"/>
          <w:szCs w:val="22"/>
          <w:lang w:val="fr-BE"/>
        </w:rPr>
        <w:t xml:space="preserve"> : tous les dossiers du bureau ; attribution, rappels, indicateurs, exports.</w:t>
      </w:r>
    </w:p>
    <w:p w14:paraId="710B8606"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Direction pays</w:t>
      </w:r>
      <w:r w:rsidRPr="008663D0">
        <w:rPr>
          <w:rFonts w:asciiTheme="minorHAnsi" w:eastAsia="Trebuchet MS" w:hAnsiTheme="minorHAnsi" w:cstheme="minorHAnsi"/>
          <w:sz w:val="22"/>
          <w:szCs w:val="22"/>
          <w:lang w:val="fr-BE"/>
        </w:rPr>
        <w:t xml:space="preserve"> : consultation des dossiers et des indicateurs.</w:t>
      </w:r>
    </w:p>
    <w:p w14:paraId="62217E34"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Suivi-évaluation</w:t>
      </w:r>
      <w:r w:rsidRPr="008663D0">
        <w:rPr>
          <w:rFonts w:asciiTheme="minorHAnsi" w:eastAsia="Trebuchet MS" w:hAnsiTheme="minorHAnsi" w:cstheme="minorHAnsi"/>
          <w:sz w:val="22"/>
          <w:szCs w:val="22"/>
          <w:lang w:val="fr-BE"/>
        </w:rPr>
        <w:t xml:space="preserve"> : données pseudonymisées, indicateurs et exports, sans noms ni coordonnées.</w:t>
      </w:r>
    </w:p>
    <w:p w14:paraId="39F36BA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Administration</w:t>
      </w:r>
      <w:r w:rsidRPr="008663D0">
        <w:rPr>
          <w:rFonts w:asciiTheme="minorHAnsi" w:eastAsia="Trebuchet MS" w:hAnsiTheme="minorHAnsi" w:cstheme="minorHAnsi"/>
          <w:sz w:val="22"/>
          <w:szCs w:val="22"/>
          <w:lang w:val="fr-BE"/>
        </w:rPr>
        <w:t xml:space="preserve"> : comptes, profils, listes de valeurs, apparence.</w:t>
      </w:r>
    </w:p>
    <w:p w14:paraId="4A74D80E" w14:textId="18969F98"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lastRenderedPageBreak/>
        <w:t xml:space="preserve">Les offres sont chiffrées sur les hypothèses suivantes : un seul pays ; 30 </w:t>
      </w:r>
      <w:proofErr w:type="gramStart"/>
      <w:r w:rsidRPr="008663D0">
        <w:rPr>
          <w:rFonts w:asciiTheme="minorHAnsi" w:eastAsia="Trebuchet MS" w:hAnsiTheme="minorHAnsi" w:cstheme="minorHAnsi"/>
          <w:sz w:val="22"/>
          <w:szCs w:val="22"/>
          <w:lang w:val="fr-BE"/>
        </w:rPr>
        <w:t>utilisateur</w:t>
      </w:r>
      <w:proofErr w:type="gramEnd"/>
      <w:r w:rsidRPr="008663D0">
        <w:rPr>
          <w:rFonts w:asciiTheme="minorHAnsi" w:eastAsia="Trebuchet MS" w:hAnsiTheme="minorHAnsi" w:cstheme="minorHAnsi"/>
          <w:sz w:val="22"/>
          <w:szCs w:val="22"/>
          <w:lang w:val="fr-BE"/>
        </w:rPr>
        <w:t>·rices nommé·es ; environ 500 nouveaux dossiers par an. Un écart important par rapport à ces hypothèses peut justifier une révision de l’offre.</w:t>
      </w:r>
    </w:p>
    <w:p w14:paraId="7F915F62"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6. Exigences techniques et de sécurité</w:t>
      </w:r>
    </w:p>
    <w:p w14:paraId="07052BB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Application web responsive, utilisable sur téléphone Android et iOS, tablette et ordinateur.</w:t>
      </w:r>
    </w:p>
    <w:p w14:paraId="6C69C6CB"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Interface complète en arabe, en français et en anglais, y compris les listes de valeurs, modifiables par ASF sans développement.</w:t>
      </w:r>
    </w:p>
    <w:p w14:paraId="30FC3B0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Fonctionnement en bas débit, sans perte de saisie en cas de coupure de connexion.</w:t>
      </w:r>
    </w:p>
    <w:p w14:paraId="57706682"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Droits d’accès appliqués côté serveur pour chaque profil ; double authentification pour tous les profils autres qu’avocat·e.</w:t>
      </w:r>
    </w:p>
    <w:p w14:paraId="0E197E9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Chiffrement des données en transit et au repos ; journal d’activité non modifiable (consultation de données sensibles, modifications, exports, téléchargements).</w:t>
      </w:r>
    </w:p>
    <w:p w14:paraId="03194564"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Conformité à la loi n° 09-08 et au RGPD : minimisation des données, consentement du bénéficiaire enregistré, durée de conservation fixée par ASF. ASF est responsable du traitement ; le prestataire signe un accord de traitement des données.</w:t>
      </w:r>
    </w:p>
    <w:p w14:paraId="7B87B017"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Hébergement dans l’Union européenne ou au Maroc, sur des comptes ouverts au nom d’ASF dès le démarrage ; sauvegardes quotidiennes ; restauration testée avant la mise en production.</w:t>
      </w:r>
    </w:p>
    <w:p w14:paraId="1F7B6D5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Charte graphique d’ASF appliquée à l’interface et aux exports.</w:t>
      </w:r>
    </w:p>
    <w:p w14:paraId="5D1EDE00"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Code source versionné et documenté, reposant sur des technologies courantes et reprenable par un autre prestataire.</w:t>
      </w:r>
    </w:p>
    <w:p w14:paraId="04378AB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Réversibilité : export complet de la base à tout moment, dans un format ouvert et documenté.</w:t>
      </w:r>
    </w:p>
    <w:p w14:paraId="61D0FA06"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7. Calendrier</w:t>
      </w:r>
    </w:p>
    <w:p w14:paraId="2914A1D5"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7.1. Procédure de sélection</w:t>
      </w:r>
    </w:p>
    <w:p w14:paraId="17912034" w14:textId="69BB5C52"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 xml:space="preserve">Lundi </w:t>
      </w:r>
      <w:r w:rsidR="001E0E6E" w:rsidRPr="008663D0">
        <w:rPr>
          <w:rFonts w:asciiTheme="minorHAnsi" w:eastAsia="Trebuchet MS" w:hAnsiTheme="minorHAnsi" w:cstheme="minorHAnsi"/>
          <w:b/>
          <w:bCs/>
          <w:sz w:val="22"/>
          <w:szCs w:val="22"/>
          <w:lang w:val="fr-BE"/>
        </w:rPr>
        <w:t>26</w:t>
      </w:r>
      <w:r w:rsidRPr="008663D0">
        <w:rPr>
          <w:rFonts w:asciiTheme="minorHAnsi" w:eastAsia="Trebuchet MS" w:hAnsiTheme="minorHAnsi" w:cstheme="minorHAnsi"/>
          <w:b/>
          <w:bCs/>
          <w:sz w:val="22"/>
          <w:szCs w:val="22"/>
          <w:lang w:val="fr-BE"/>
        </w:rPr>
        <w:t xml:space="preserve"> octobre 2026</w:t>
      </w:r>
      <w:r w:rsidRPr="008663D0">
        <w:rPr>
          <w:rFonts w:asciiTheme="minorHAnsi" w:eastAsia="Trebuchet MS" w:hAnsiTheme="minorHAnsi" w:cstheme="minorHAnsi"/>
          <w:sz w:val="22"/>
          <w:szCs w:val="22"/>
          <w:lang w:val="fr-BE"/>
        </w:rPr>
        <w:t xml:space="preserve"> : publication de l’appel</w:t>
      </w:r>
    </w:p>
    <w:p w14:paraId="358D2ABB" w14:textId="1EFB89ED" w:rsidR="00CF3B9E" w:rsidRPr="008663D0" w:rsidRDefault="00F642BE">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Mardi</w:t>
      </w:r>
      <w:r w:rsidR="00000000" w:rsidRPr="008663D0">
        <w:rPr>
          <w:rFonts w:asciiTheme="minorHAnsi" w:eastAsia="Trebuchet MS" w:hAnsiTheme="minorHAnsi" w:cstheme="minorHAnsi"/>
          <w:b/>
          <w:bCs/>
          <w:sz w:val="22"/>
          <w:szCs w:val="22"/>
          <w:lang w:val="fr-BE"/>
        </w:rPr>
        <w:t xml:space="preserve"> </w:t>
      </w:r>
      <w:r w:rsidRPr="008663D0">
        <w:rPr>
          <w:rFonts w:asciiTheme="minorHAnsi" w:eastAsia="Trebuchet MS" w:hAnsiTheme="minorHAnsi" w:cstheme="minorHAnsi"/>
          <w:b/>
          <w:bCs/>
          <w:sz w:val="22"/>
          <w:szCs w:val="22"/>
          <w:lang w:val="fr-BE"/>
        </w:rPr>
        <w:t>03</w:t>
      </w:r>
      <w:r w:rsidR="00626CB0" w:rsidRPr="008663D0">
        <w:rPr>
          <w:rFonts w:asciiTheme="minorHAnsi" w:eastAsia="Trebuchet MS" w:hAnsiTheme="minorHAnsi" w:cstheme="minorHAnsi"/>
          <w:b/>
          <w:bCs/>
          <w:sz w:val="22"/>
          <w:szCs w:val="22"/>
          <w:lang w:val="fr-BE"/>
        </w:rPr>
        <w:t xml:space="preserve"> novembre</w:t>
      </w:r>
      <w:r w:rsidR="00000000" w:rsidRPr="008663D0">
        <w:rPr>
          <w:rFonts w:asciiTheme="minorHAnsi" w:eastAsia="Trebuchet MS" w:hAnsiTheme="minorHAnsi" w:cstheme="minorHAnsi"/>
          <w:b/>
          <w:bCs/>
          <w:sz w:val="22"/>
          <w:szCs w:val="22"/>
          <w:lang w:val="fr-BE"/>
        </w:rPr>
        <w:t xml:space="preserve"> 2026</w:t>
      </w:r>
      <w:r w:rsidR="00000000" w:rsidRPr="008663D0">
        <w:rPr>
          <w:rFonts w:asciiTheme="minorHAnsi" w:eastAsia="Trebuchet MS" w:hAnsiTheme="minorHAnsi" w:cstheme="minorHAnsi"/>
          <w:sz w:val="22"/>
          <w:szCs w:val="22"/>
          <w:lang w:val="fr-BE"/>
        </w:rPr>
        <w:t xml:space="preserve"> : date limite des questions écrites</w:t>
      </w:r>
    </w:p>
    <w:p w14:paraId="03AD187C" w14:textId="1C776EC4" w:rsidR="00CF3B9E" w:rsidRPr="008663D0" w:rsidRDefault="00F642BE">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Jeudi 05</w:t>
      </w:r>
      <w:r w:rsidR="00000000" w:rsidRPr="008663D0">
        <w:rPr>
          <w:rFonts w:asciiTheme="minorHAnsi" w:eastAsia="Trebuchet MS" w:hAnsiTheme="minorHAnsi" w:cstheme="minorHAnsi"/>
          <w:b/>
          <w:bCs/>
          <w:sz w:val="22"/>
          <w:szCs w:val="22"/>
          <w:lang w:val="fr-BE"/>
        </w:rPr>
        <w:t xml:space="preserve"> </w:t>
      </w:r>
      <w:r w:rsidR="001E0E6E" w:rsidRPr="008663D0">
        <w:rPr>
          <w:rFonts w:asciiTheme="minorHAnsi" w:eastAsia="Trebuchet MS" w:hAnsiTheme="minorHAnsi" w:cstheme="minorHAnsi"/>
          <w:b/>
          <w:bCs/>
          <w:sz w:val="22"/>
          <w:szCs w:val="22"/>
          <w:lang w:val="fr-BE"/>
        </w:rPr>
        <w:t>novembre</w:t>
      </w:r>
      <w:r w:rsidR="00000000" w:rsidRPr="008663D0">
        <w:rPr>
          <w:rFonts w:asciiTheme="minorHAnsi" w:eastAsia="Trebuchet MS" w:hAnsiTheme="minorHAnsi" w:cstheme="minorHAnsi"/>
          <w:b/>
          <w:bCs/>
          <w:sz w:val="22"/>
          <w:szCs w:val="22"/>
          <w:lang w:val="fr-BE"/>
        </w:rPr>
        <w:t xml:space="preserve"> 2026</w:t>
      </w:r>
      <w:r w:rsidR="00000000" w:rsidRPr="008663D0">
        <w:rPr>
          <w:rFonts w:asciiTheme="minorHAnsi" w:eastAsia="Trebuchet MS" w:hAnsiTheme="minorHAnsi" w:cstheme="minorHAnsi"/>
          <w:sz w:val="22"/>
          <w:szCs w:val="22"/>
          <w:lang w:val="fr-BE"/>
        </w:rPr>
        <w:t xml:space="preserve"> : réponses envoyées à tous les candidats</w:t>
      </w:r>
    </w:p>
    <w:p w14:paraId="22910AA4" w14:textId="4043CAA2" w:rsidR="00CF3B9E" w:rsidRPr="008663D0" w:rsidRDefault="00F642BE">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Mercredi</w:t>
      </w:r>
      <w:r w:rsidR="00000000" w:rsidRPr="008663D0">
        <w:rPr>
          <w:rFonts w:asciiTheme="minorHAnsi" w:eastAsia="Trebuchet MS" w:hAnsiTheme="minorHAnsi" w:cstheme="minorHAnsi"/>
          <w:b/>
          <w:bCs/>
          <w:sz w:val="22"/>
          <w:szCs w:val="22"/>
          <w:lang w:val="fr-BE"/>
        </w:rPr>
        <w:t xml:space="preserve"> </w:t>
      </w:r>
      <w:r w:rsidRPr="008663D0">
        <w:rPr>
          <w:rFonts w:asciiTheme="minorHAnsi" w:eastAsia="Trebuchet MS" w:hAnsiTheme="minorHAnsi" w:cstheme="minorHAnsi"/>
          <w:b/>
          <w:bCs/>
          <w:sz w:val="22"/>
          <w:szCs w:val="22"/>
          <w:lang w:val="fr-BE"/>
        </w:rPr>
        <w:t>11</w:t>
      </w:r>
      <w:r w:rsidR="00000000" w:rsidRPr="008663D0">
        <w:rPr>
          <w:rFonts w:asciiTheme="minorHAnsi" w:eastAsia="Trebuchet MS" w:hAnsiTheme="minorHAnsi" w:cstheme="minorHAnsi"/>
          <w:b/>
          <w:bCs/>
          <w:sz w:val="22"/>
          <w:szCs w:val="22"/>
          <w:lang w:val="fr-BE"/>
        </w:rPr>
        <w:t xml:space="preserve"> </w:t>
      </w:r>
      <w:r w:rsidR="001E0E6E" w:rsidRPr="008663D0">
        <w:rPr>
          <w:rFonts w:asciiTheme="minorHAnsi" w:eastAsia="Trebuchet MS" w:hAnsiTheme="minorHAnsi" w:cstheme="minorHAnsi"/>
          <w:b/>
          <w:bCs/>
          <w:sz w:val="22"/>
          <w:szCs w:val="22"/>
          <w:lang w:val="fr-BE"/>
        </w:rPr>
        <w:t>novembre</w:t>
      </w:r>
      <w:r w:rsidR="00000000" w:rsidRPr="008663D0">
        <w:rPr>
          <w:rFonts w:asciiTheme="minorHAnsi" w:eastAsia="Trebuchet MS" w:hAnsiTheme="minorHAnsi" w:cstheme="minorHAnsi"/>
          <w:b/>
          <w:bCs/>
          <w:sz w:val="22"/>
          <w:szCs w:val="22"/>
          <w:lang w:val="fr-BE"/>
        </w:rPr>
        <w:t xml:space="preserve"> 2026, 17 h</w:t>
      </w:r>
      <w:r w:rsidR="00000000" w:rsidRPr="008663D0">
        <w:rPr>
          <w:rFonts w:asciiTheme="minorHAnsi" w:eastAsia="Trebuchet MS" w:hAnsiTheme="minorHAnsi" w:cstheme="minorHAnsi"/>
          <w:sz w:val="22"/>
          <w:szCs w:val="22"/>
          <w:lang w:val="fr-BE"/>
        </w:rPr>
        <w:t xml:space="preserve"> : date limite de remise des offres</w:t>
      </w:r>
    </w:p>
    <w:p w14:paraId="3151F4E5" w14:textId="76E2153F"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 xml:space="preserve">Du </w:t>
      </w:r>
      <w:r w:rsidR="00F642BE" w:rsidRPr="008663D0">
        <w:rPr>
          <w:rFonts w:asciiTheme="minorHAnsi" w:eastAsia="Trebuchet MS" w:hAnsiTheme="minorHAnsi" w:cstheme="minorHAnsi"/>
          <w:b/>
          <w:bCs/>
          <w:sz w:val="22"/>
          <w:szCs w:val="22"/>
          <w:lang w:val="fr-BE"/>
        </w:rPr>
        <w:t>jeudi</w:t>
      </w:r>
      <w:r w:rsidRPr="008663D0">
        <w:rPr>
          <w:rFonts w:asciiTheme="minorHAnsi" w:eastAsia="Trebuchet MS" w:hAnsiTheme="minorHAnsi" w:cstheme="minorHAnsi"/>
          <w:b/>
          <w:bCs/>
          <w:sz w:val="22"/>
          <w:szCs w:val="22"/>
          <w:lang w:val="fr-BE"/>
        </w:rPr>
        <w:t xml:space="preserve"> </w:t>
      </w:r>
      <w:r w:rsidR="00F642BE" w:rsidRPr="008663D0">
        <w:rPr>
          <w:rFonts w:asciiTheme="minorHAnsi" w:eastAsia="Trebuchet MS" w:hAnsiTheme="minorHAnsi" w:cstheme="minorHAnsi"/>
          <w:b/>
          <w:bCs/>
          <w:sz w:val="22"/>
          <w:szCs w:val="22"/>
          <w:lang w:val="fr-BE"/>
        </w:rPr>
        <w:t>12</w:t>
      </w:r>
      <w:r w:rsidRPr="008663D0">
        <w:rPr>
          <w:rFonts w:asciiTheme="minorHAnsi" w:eastAsia="Trebuchet MS" w:hAnsiTheme="minorHAnsi" w:cstheme="minorHAnsi"/>
          <w:b/>
          <w:bCs/>
          <w:sz w:val="22"/>
          <w:szCs w:val="22"/>
          <w:lang w:val="fr-BE"/>
        </w:rPr>
        <w:t xml:space="preserve"> au </w:t>
      </w:r>
      <w:r w:rsidR="00F642BE" w:rsidRPr="008663D0">
        <w:rPr>
          <w:rFonts w:asciiTheme="minorHAnsi" w:eastAsia="Trebuchet MS" w:hAnsiTheme="minorHAnsi" w:cstheme="minorHAnsi"/>
          <w:b/>
          <w:bCs/>
          <w:sz w:val="22"/>
          <w:szCs w:val="22"/>
          <w:lang w:val="fr-BE"/>
        </w:rPr>
        <w:t>vendredi</w:t>
      </w:r>
      <w:r w:rsidRPr="008663D0">
        <w:rPr>
          <w:rFonts w:asciiTheme="minorHAnsi" w:eastAsia="Trebuchet MS" w:hAnsiTheme="minorHAnsi" w:cstheme="minorHAnsi"/>
          <w:b/>
          <w:bCs/>
          <w:sz w:val="22"/>
          <w:szCs w:val="22"/>
          <w:lang w:val="fr-BE"/>
        </w:rPr>
        <w:t xml:space="preserve"> </w:t>
      </w:r>
      <w:r w:rsidR="00F642BE" w:rsidRPr="008663D0">
        <w:rPr>
          <w:rFonts w:asciiTheme="minorHAnsi" w:eastAsia="Trebuchet MS" w:hAnsiTheme="minorHAnsi" w:cstheme="minorHAnsi"/>
          <w:b/>
          <w:bCs/>
          <w:sz w:val="22"/>
          <w:szCs w:val="22"/>
          <w:lang w:val="fr-BE"/>
        </w:rPr>
        <w:t>13</w:t>
      </w:r>
      <w:r w:rsidRPr="008663D0">
        <w:rPr>
          <w:rFonts w:asciiTheme="minorHAnsi" w:eastAsia="Trebuchet MS" w:hAnsiTheme="minorHAnsi" w:cstheme="minorHAnsi"/>
          <w:b/>
          <w:bCs/>
          <w:sz w:val="22"/>
          <w:szCs w:val="22"/>
          <w:lang w:val="fr-BE"/>
        </w:rPr>
        <w:t xml:space="preserve"> novembre 2026</w:t>
      </w:r>
      <w:r w:rsidRPr="008663D0">
        <w:rPr>
          <w:rFonts w:asciiTheme="minorHAnsi" w:eastAsia="Trebuchet MS" w:hAnsiTheme="minorHAnsi" w:cstheme="minorHAnsi"/>
          <w:sz w:val="22"/>
          <w:szCs w:val="22"/>
          <w:lang w:val="fr-BE"/>
        </w:rPr>
        <w:t xml:space="preserve"> : évaluation des offres et, le cas échéant, entretiens</w:t>
      </w:r>
    </w:p>
    <w:p w14:paraId="302CBB53" w14:textId="0A1B92D5" w:rsidR="00CF3B9E" w:rsidRPr="008663D0" w:rsidRDefault="00F642BE">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Lundi</w:t>
      </w:r>
      <w:r w:rsidR="00000000" w:rsidRPr="008663D0">
        <w:rPr>
          <w:rFonts w:asciiTheme="minorHAnsi" w:eastAsia="Trebuchet MS" w:hAnsiTheme="minorHAnsi" w:cstheme="minorHAnsi"/>
          <w:b/>
          <w:bCs/>
          <w:sz w:val="22"/>
          <w:szCs w:val="22"/>
          <w:lang w:val="fr-BE"/>
        </w:rPr>
        <w:t xml:space="preserve"> </w:t>
      </w:r>
      <w:r w:rsidRPr="008663D0">
        <w:rPr>
          <w:rFonts w:asciiTheme="minorHAnsi" w:eastAsia="Trebuchet MS" w:hAnsiTheme="minorHAnsi" w:cstheme="minorHAnsi"/>
          <w:b/>
          <w:bCs/>
          <w:sz w:val="22"/>
          <w:szCs w:val="22"/>
          <w:lang w:val="fr-BE"/>
        </w:rPr>
        <w:t>1</w:t>
      </w:r>
      <w:r w:rsidR="004E1BD6" w:rsidRPr="008663D0">
        <w:rPr>
          <w:rFonts w:asciiTheme="minorHAnsi" w:eastAsia="Trebuchet MS" w:hAnsiTheme="minorHAnsi" w:cstheme="minorHAnsi"/>
          <w:b/>
          <w:bCs/>
          <w:sz w:val="22"/>
          <w:szCs w:val="22"/>
          <w:lang w:val="fr-BE"/>
        </w:rPr>
        <w:t>6</w:t>
      </w:r>
      <w:r w:rsidR="00000000" w:rsidRPr="008663D0">
        <w:rPr>
          <w:rFonts w:asciiTheme="minorHAnsi" w:eastAsia="Trebuchet MS" w:hAnsiTheme="minorHAnsi" w:cstheme="minorHAnsi"/>
          <w:b/>
          <w:bCs/>
          <w:sz w:val="22"/>
          <w:szCs w:val="22"/>
          <w:lang w:val="fr-BE"/>
        </w:rPr>
        <w:t xml:space="preserve"> novembre 2026</w:t>
      </w:r>
      <w:r w:rsidR="00000000" w:rsidRPr="008663D0">
        <w:rPr>
          <w:rFonts w:asciiTheme="minorHAnsi" w:eastAsia="Trebuchet MS" w:hAnsiTheme="minorHAnsi" w:cstheme="minorHAnsi"/>
          <w:sz w:val="22"/>
          <w:szCs w:val="22"/>
          <w:lang w:val="fr-BE"/>
        </w:rPr>
        <w:t xml:space="preserve"> : notification au candidat retenu</w:t>
      </w:r>
      <w:r w:rsidR="004E1BD6" w:rsidRPr="008663D0">
        <w:rPr>
          <w:rFonts w:asciiTheme="minorHAnsi" w:eastAsia="Trebuchet MS" w:hAnsiTheme="minorHAnsi" w:cstheme="minorHAnsi"/>
          <w:sz w:val="22"/>
          <w:szCs w:val="22"/>
          <w:lang w:val="fr-BE"/>
        </w:rPr>
        <w:t xml:space="preserve"> et signature du contrat.</w:t>
      </w:r>
    </w:p>
    <w:p w14:paraId="127D38EA"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7.2. Exécution de la mission</w:t>
      </w:r>
    </w:p>
    <w:p w14:paraId="68FD216D" w14:textId="3C44B174"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Semaine 1 (</w:t>
      </w:r>
      <w:r w:rsidR="004E1BD6" w:rsidRPr="008663D0">
        <w:rPr>
          <w:rFonts w:asciiTheme="minorHAnsi" w:eastAsia="Trebuchet MS" w:hAnsiTheme="minorHAnsi" w:cstheme="minorHAnsi"/>
          <w:b/>
          <w:bCs/>
          <w:sz w:val="22"/>
          <w:szCs w:val="22"/>
          <w:lang w:val="fr-BE"/>
        </w:rPr>
        <w:t>16</w:t>
      </w:r>
      <w:r w:rsidRPr="008663D0">
        <w:rPr>
          <w:rFonts w:asciiTheme="minorHAnsi" w:eastAsia="Trebuchet MS" w:hAnsiTheme="minorHAnsi" w:cstheme="minorHAnsi"/>
          <w:b/>
          <w:bCs/>
          <w:sz w:val="22"/>
          <w:szCs w:val="22"/>
          <w:lang w:val="fr-BE"/>
        </w:rPr>
        <w:t xml:space="preserve"> au </w:t>
      </w:r>
      <w:r w:rsidR="004E1BD6" w:rsidRPr="008663D0">
        <w:rPr>
          <w:rFonts w:asciiTheme="minorHAnsi" w:eastAsia="Trebuchet MS" w:hAnsiTheme="minorHAnsi" w:cstheme="minorHAnsi"/>
          <w:b/>
          <w:bCs/>
          <w:sz w:val="22"/>
          <w:szCs w:val="22"/>
          <w:lang w:val="fr-BE"/>
        </w:rPr>
        <w:t>20</w:t>
      </w:r>
      <w:r w:rsidRPr="008663D0">
        <w:rPr>
          <w:rFonts w:asciiTheme="minorHAnsi" w:eastAsia="Trebuchet MS" w:hAnsiTheme="minorHAnsi" w:cstheme="minorHAnsi"/>
          <w:b/>
          <w:bCs/>
          <w:sz w:val="22"/>
          <w:szCs w:val="22"/>
          <w:lang w:val="fr-BE"/>
        </w:rPr>
        <w:t xml:space="preserve"> novembre) – Cadrage</w:t>
      </w:r>
      <w:r w:rsidRPr="008663D0">
        <w:rPr>
          <w:rFonts w:asciiTheme="minorHAnsi" w:eastAsia="Trebuchet MS" w:hAnsiTheme="minorHAnsi" w:cstheme="minorHAnsi"/>
          <w:sz w:val="22"/>
          <w:szCs w:val="22"/>
          <w:lang w:val="fr-BE"/>
        </w:rPr>
        <w:t xml:space="preserve"> : atelier de cadrage ; note de cadrage (L1).</w:t>
      </w:r>
    </w:p>
    <w:p w14:paraId="51F84A2F" w14:textId="5F135375"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Semaine 2 (</w:t>
      </w:r>
      <w:r w:rsidR="004E1BD6" w:rsidRPr="008663D0">
        <w:rPr>
          <w:rFonts w:asciiTheme="minorHAnsi" w:eastAsia="Trebuchet MS" w:hAnsiTheme="minorHAnsi" w:cstheme="minorHAnsi"/>
          <w:b/>
          <w:bCs/>
          <w:sz w:val="22"/>
          <w:szCs w:val="22"/>
          <w:lang w:val="fr-BE"/>
        </w:rPr>
        <w:t>23</w:t>
      </w:r>
      <w:r w:rsidRPr="008663D0">
        <w:rPr>
          <w:rFonts w:asciiTheme="minorHAnsi" w:eastAsia="Trebuchet MS" w:hAnsiTheme="minorHAnsi" w:cstheme="minorHAnsi"/>
          <w:b/>
          <w:bCs/>
          <w:sz w:val="22"/>
          <w:szCs w:val="22"/>
          <w:lang w:val="fr-BE"/>
        </w:rPr>
        <w:t xml:space="preserve"> au </w:t>
      </w:r>
      <w:r w:rsidR="004E1BD6" w:rsidRPr="008663D0">
        <w:rPr>
          <w:rFonts w:asciiTheme="minorHAnsi" w:eastAsia="Trebuchet MS" w:hAnsiTheme="minorHAnsi" w:cstheme="minorHAnsi"/>
          <w:b/>
          <w:bCs/>
          <w:sz w:val="22"/>
          <w:szCs w:val="22"/>
          <w:lang w:val="fr-BE"/>
        </w:rPr>
        <w:t>27</w:t>
      </w:r>
      <w:r w:rsidRPr="008663D0">
        <w:rPr>
          <w:rFonts w:asciiTheme="minorHAnsi" w:eastAsia="Trebuchet MS" w:hAnsiTheme="minorHAnsi" w:cstheme="minorHAnsi"/>
          <w:b/>
          <w:bCs/>
          <w:sz w:val="22"/>
          <w:szCs w:val="22"/>
          <w:lang w:val="fr-BE"/>
        </w:rPr>
        <w:t xml:space="preserve"> novembre) – Conception</w:t>
      </w:r>
      <w:r w:rsidRPr="008663D0">
        <w:rPr>
          <w:rFonts w:asciiTheme="minorHAnsi" w:eastAsia="Trebuchet MS" w:hAnsiTheme="minorHAnsi" w:cstheme="minorHAnsi"/>
          <w:sz w:val="22"/>
          <w:szCs w:val="22"/>
          <w:lang w:val="fr-BE"/>
        </w:rPr>
        <w:t xml:space="preserve"> : maquettes validées (L2).</w:t>
      </w:r>
    </w:p>
    <w:p w14:paraId="3D42C304" w14:textId="47572EE1"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Semaine</w:t>
      </w:r>
      <w:r w:rsidR="004E1BD6" w:rsidRPr="008663D0">
        <w:rPr>
          <w:rFonts w:asciiTheme="minorHAnsi" w:eastAsia="Trebuchet MS" w:hAnsiTheme="minorHAnsi" w:cstheme="minorHAnsi"/>
          <w:b/>
          <w:bCs/>
          <w:sz w:val="22"/>
          <w:szCs w:val="22"/>
          <w:lang w:val="fr-BE"/>
        </w:rPr>
        <w:t>s</w:t>
      </w:r>
      <w:r w:rsidRPr="008663D0">
        <w:rPr>
          <w:rFonts w:asciiTheme="minorHAnsi" w:eastAsia="Trebuchet MS" w:hAnsiTheme="minorHAnsi" w:cstheme="minorHAnsi"/>
          <w:b/>
          <w:bCs/>
          <w:sz w:val="22"/>
          <w:szCs w:val="22"/>
          <w:lang w:val="fr-BE"/>
        </w:rPr>
        <w:t xml:space="preserve"> 3</w:t>
      </w:r>
      <w:r w:rsidR="004E1BD6" w:rsidRPr="008663D0">
        <w:rPr>
          <w:rFonts w:asciiTheme="minorHAnsi" w:eastAsia="Trebuchet MS" w:hAnsiTheme="minorHAnsi" w:cstheme="minorHAnsi"/>
          <w:b/>
          <w:bCs/>
          <w:sz w:val="22"/>
          <w:szCs w:val="22"/>
          <w:lang w:val="fr-BE"/>
        </w:rPr>
        <w:t xml:space="preserve"> et 4</w:t>
      </w:r>
      <w:r w:rsidRPr="008663D0">
        <w:rPr>
          <w:rFonts w:asciiTheme="minorHAnsi" w:eastAsia="Trebuchet MS" w:hAnsiTheme="minorHAnsi" w:cstheme="minorHAnsi"/>
          <w:b/>
          <w:bCs/>
          <w:sz w:val="22"/>
          <w:szCs w:val="22"/>
          <w:lang w:val="fr-BE"/>
        </w:rPr>
        <w:t xml:space="preserve"> (</w:t>
      </w:r>
      <w:r w:rsidR="004E1BD6" w:rsidRPr="008663D0">
        <w:rPr>
          <w:rFonts w:asciiTheme="minorHAnsi" w:eastAsia="Trebuchet MS" w:hAnsiTheme="minorHAnsi" w:cstheme="minorHAnsi"/>
          <w:b/>
          <w:bCs/>
          <w:sz w:val="22"/>
          <w:szCs w:val="22"/>
          <w:lang w:val="fr-BE"/>
        </w:rPr>
        <w:t>30</w:t>
      </w:r>
      <w:r w:rsidR="00626CB0" w:rsidRPr="008663D0">
        <w:rPr>
          <w:rFonts w:asciiTheme="minorHAnsi" w:eastAsia="Trebuchet MS" w:hAnsiTheme="minorHAnsi" w:cstheme="minorHAnsi"/>
          <w:b/>
          <w:bCs/>
          <w:sz w:val="22"/>
          <w:szCs w:val="22"/>
          <w:lang w:val="fr-BE"/>
        </w:rPr>
        <w:t xml:space="preserve"> novembre</w:t>
      </w:r>
      <w:r w:rsidRPr="008663D0">
        <w:rPr>
          <w:rFonts w:asciiTheme="minorHAnsi" w:eastAsia="Trebuchet MS" w:hAnsiTheme="minorHAnsi" w:cstheme="minorHAnsi"/>
          <w:b/>
          <w:bCs/>
          <w:sz w:val="22"/>
          <w:szCs w:val="22"/>
          <w:lang w:val="fr-BE"/>
        </w:rPr>
        <w:t xml:space="preserve"> au </w:t>
      </w:r>
      <w:r w:rsidR="004E1BD6" w:rsidRPr="008663D0">
        <w:rPr>
          <w:rFonts w:asciiTheme="minorHAnsi" w:eastAsia="Trebuchet MS" w:hAnsiTheme="minorHAnsi" w:cstheme="minorHAnsi"/>
          <w:b/>
          <w:bCs/>
          <w:sz w:val="22"/>
          <w:szCs w:val="22"/>
          <w:lang w:val="fr-BE"/>
        </w:rPr>
        <w:t>11</w:t>
      </w:r>
      <w:r w:rsidRPr="008663D0">
        <w:rPr>
          <w:rFonts w:asciiTheme="minorHAnsi" w:eastAsia="Trebuchet MS" w:hAnsiTheme="minorHAnsi" w:cstheme="minorHAnsi"/>
          <w:b/>
          <w:bCs/>
          <w:sz w:val="22"/>
          <w:szCs w:val="22"/>
          <w:lang w:val="fr-BE"/>
        </w:rPr>
        <w:t xml:space="preserve"> </w:t>
      </w:r>
      <w:r w:rsidR="004E1BD6" w:rsidRPr="008663D0">
        <w:rPr>
          <w:rFonts w:asciiTheme="minorHAnsi" w:eastAsia="Trebuchet MS" w:hAnsiTheme="minorHAnsi" w:cstheme="minorHAnsi"/>
          <w:b/>
          <w:bCs/>
          <w:sz w:val="22"/>
          <w:szCs w:val="22"/>
          <w:lang w:val="fr-BE"/>
        </w:rPr>
        <w:t>décembre</w:t>
      </w:r>
      <w:r w:rsidRPr="008663D0">
        <w:rPr>
          <w:rFonts w:asciiTheme="minorHAnsi" w:eastAsia="Trebuchet MS" w:hAnsiTheme="minorHAnsi" w:cstheme="minorHAnsi"/>
          <w:b/>
          <w:bCs/>
          <w:sz w:val="22"/>
          <w:szCs w:val="22"/>
          <w:lang w:val="fr-BE"/>
        </w:rPr>
        <w:t>) – Développement, cycle 1</w:t>
      </w:r>
      <w:r w:rsidRPr="008663D0">
        <w:rPr>
          <w:rFonts w:asciiTheme="minorHAnsi" w:eastAsia="Trebuchet MS" w:hAnsiTheme="minorHAnsi" w:cstheme="minorHAnsi"/>
          <w:sz w:val="22"/>
          <w:szCs w:val="22"/>
          <w:lang w:val="fr-BE"/>
        </w:rPr>
        <w:t xml:space="preserve"> : démonstration du dossier, du bénéficiaire, de la consultation, des profils et des trois langues ; ouverture de l’environnement de test (L3).</w:t>
      </w:r>
    </w:p>
    <w:p w14:paraId="45405768" w14:textId="6C317CF2"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Semaine</w:t>
      </w:r>
      <w:r w:rsidR="004E1BD6" w:rsidRPr="008663D0">
        <w:rPr>
          <w:rFonts w:asciiTheme="minorHAnsi" w:eastAsia="Trebuchet MS" w:hAnsiTheme="minorHAnsi" w:cstheme="minorHAnsi"/>
          <w:b/>
          <w:bCs/>
          <w:sz w:val="22"/>
          <w:szCs w:val="22"/>
          <w:lang w:val="fr-BE"/>
        </w:rPr>
        <w:t xml:space="preserve"> </w:t>
      </w:r>
      <w:r w:rsidRPr="008663D0">
        <w:rPr>
          <w:rFonts w:asciiTheme="minorHAnsi" w:eastAsia="Trebuchet MS" w:hAnsiTheme="minorHAnsi" w:cstheme="minorHAnsi"/>
          <w:b/>
          <w:bCs/>
          <w:sz w:val="22"/>
          <w:szCs w:val="22"/>
          <w:lang w:val="fr-BE"/>
        </w:rPr>
        <w:t>5 (</w:t>
      </w:r>
      <w:r w:rsidR="004E1BD6" w:rsidRPr="008663D0">
        <w:rPr>
          <w:rFonts w:asciiTheme="minorHAnsi" w:eastAsia="Trebuchet MS" w:hAnsiTheme="minorHAnsi" w:cstheme="minorHAnsi"/>
          <w:b/>
          <w:bCs/>
          <w:sz w:val="22"/>
          <w:szCs w:val="22"/>
          <w:lang w:val="fr-BE"/>
        </w:rPr>
        <w:t>14</w:t>
      </w:r>
      <w:r w:rsidRPr="008663D0">
        <w:rPr>
          <w:rFonts w:asciiTheme="minorHAnsi" w:eastAsia="Trebuchet MS" w:hAnsiTheme="minorHAnsi" w:cstheme="minorHAnsi"/>
          <w:b/>
          <w:bCs/>
          <w:sz w:val="22"/>
          <w:szCs w:val="22"/>
          <w:lang w:val="fr-BE"/>
        </w:rPr>
        <w:t xml:space="preserve"> </w:t>
      </w:r>
      <w:r w:rsidR="004E1BD6" w:rsidRPr="008663D0">
        <w:rPr>
          <w:rFonts w:asciiTheme="minorHAnsi" w:eastAsia="Trebuchet MS" w:hAnsiTheme="minorHAnsi" w:cstheme="minorHAnsi"/>
          <w:b/>
          <w:bCs/>
          <w:sz w:val="22"/>
          <w:szCs w:val="22"/>
          <w:lang w:val="fr-BE"/>
        </w:rPr>
        <w:t>décembre</w:t>
      </w:r>
      <w:r w:rsidRPr="008663D0">
        <w:rPr>
          <w:rFonts w:asciiTheme="minorHAnsi" w:eastAsia="Trebuchet MS" w:hAnsiTheme="minorHAnsi" w:cstheme="minorHAnsi"/>
          <w:b/>
          <w:bCs/>
          <w:sz w:val="22"/>
          <w:szCs w:val="22"/>
          <w:lang w:val="fr-BE"/>
        </w:rPr>
        <w:t xml:space="preserve"> au 1</w:t>
      </w:r>
      <w:r w:rsidR="004E1BD6" w:rsidRPr="008663D0">
        <w:rPr>
          <w:rFonts w:asciiTheme="minorHAnsi" w:eastAsia="Trebuchet MS" w:hAnsiTheme="minorHAnsi" w:cstheme="minorHAnsi"/>
          <w:b/>
          <w:bCs/>
          <w:sz w:val="22"/>
          <w:szCs w:val="22"/>
          <w:lang w:val="fr-BE"/>
        </w:rPr>
        <w:t>8</w:t>
      </w:r>
      <w:r w:rsidRPr="008663D0">
        <w:rPr>
          <w:rFonts w:asciiTheme="minorHAnsi" w:eastAsia="Trebuchet MS" w:hAnsiTheme="minorHAnsi" w:cstheme="minorHAnsi"/>
          <w:b/>
          <w:bCs/>
          <w:sz w:val="22"/>
          <w:szCs w:val="22"/>
          <w:lang w:val="fr-BE"/>
        </w:rPr>
        <w:t xml:space="preserve"> décembre) – Développement, cycle 2</w:t>
      </w:r>
      <w:r w:rsidRPr="008663D0">
        <w:rPr>
          <w:rFonts w:asciiTheme="minorHAnsi" w:eastAsia="Trebuchet MS" w:hAnsiTheme="minorHAnsi" w:cstheme="minorHAnsi"/>
          <w:sz w:val="22"/>
          <w:szCs w:val="22"/>
          <w:lang w:val="fr-BE"/>
        </w:rPr>
        <w:t xml:space="preserve"> : démonstration de l’assistance judiciaire, des visites, des audiences, de l’attribution, des rappels, des indicateurs et des exports.</w:t>
      </w:r>
    </w:p>
    <w:p w14:paraId="5065FA49" w14:textId="2A21A4A1"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Semaine 6 (</w:t>
      </w:r>
      <w:r w:rsidR="004E1BD6" w:rsidRPr="008663D0">
        <w:rPr>
          <w:rFonts w:asciiTheme="minorHAnsi" w:eastAsia="Trebuchet MS" w:hAnsiTheme="minorHAnsi" w:cstheme="minorHAnsi"/>
          <w:b/>
          <w:bCs/>
          <w:sz w:val="22"/>
          <w:szCs w:val="22"/>
          <w:lang w:val="fr-BE"/>
        </w:rPr>
        <w:t>21</w:t>
      </w:r>
      <w:r w:rsidRPr="008663D0">
        <w:rPr>
          <w:rFonts w:asciiTheme="minorHAnsi" w:eastAsia="Trebuchet MS" w:hAnsiTheme="minorHAnsi" w:cstheme="minorHAnsi"/>
          <w:b/>
          <w:bCs/>
          <w:sz w:val="22"/>
          <w:szCs w:val="22"/>
          <w:lang w:val="fr-BE"/>
        </w:rPr>
        <w:t xml:space="preserve"> au </w:t>
      </w:r>
      <w:r w:rsidR="004E1BD6" w:rsidRPr="008663D0">
        <w:rPr>
          <w:rFonts w:asciiTheme="minorHAnsi" w:eastAsia="Trebuchet MS" w:hAnsiTheme="minorHAnsi" w:cstheme="minorHAnsi"/>
          <w:b/>
          <w:bCs/>
          <w:sz w:val="22"/>
          <w:szCs w:val="22"/>
          <w:lang w:val="fr-BE"/>
        </w:rPr>
        <w:t>25</w:t>
      </w:r>
      <w:r w:rsidRPr="008663D0">
        <w:rPr>
          <w:rFonts w:asciiTheme="minorHAnsi" w:eastAsia="Trebuchet MS" w:hAnsiTheme="minorHAnsi" w:cstheme="minorHAnsi"/>
          <w:b/>
          <w:bCs/>
          <w:sz w:val="22"/>
          <w:szCs w:val="22"/>
          <w:lang w:val="fr-BE"/>
        </w:rPr>
        <w:t xml:space="preserve"> décembre) – Mise en production et formation</w:t>
      </w:r>
      <w:r w:rsidRPr="008663D0">
        <w:rPr>
          <w:rFonts w:asciiTheme="minorHAnsi" w:eastAsia="Trebuchet MS" w:hAnsiTheme="minorHAnsi" w:cstheme="minorHAnsi"/>
          <w:sz w:val="22"/>
          <w:szCs w:val="22"/>
          <w:lang w:val="fr-BE"/>
        </w:rPr>
        <w:t xml:space="preserve"> : plateforme en production (L4) ; formations (L5).</w:t>
      </w:r>
    </w:p>
    <w:p w14:paraId="46A92D0D" w14:textId="4448E95F" w:rsidR="004E1BD6" w:rsidRPr="008663D0" w:rsidRDefault="004E1BD6" w:rsidP="004E1BD6">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b/>
          <w:bCs/>
          <w:sz w:val="22"/>
          <w:szCs w:val="22"/>
          <w:lang w:val="fr-BE"/>
        </w:rPr>
      </w:pPr>
      <w:r w:rsidRPr="008663D0">
        <w:rPr>
          <w:rFonts w:asciiTheme="minorHAnsi" w:eastAsia="Trebuchet MS" w:hAnsiTheme="minorHAnsi" w:cstheme="minorHAnsi"/>
          <w:b/>
          <w:bCs/>
          <w:sz w:val="22"/>
          <w:szCs w:val="22"/>
          <w:lang w:val="fr-BE"/>
        </w:rPr>
        <w:t xml:space="preserve"> </w:t>
      </w:r>
      <w:r w:rsidRPr="008663D0">
        <w:rPr>
          <w:rFonts w:asciiTheme="minorHAnsi" w:eastAsia="Trebuchet MS" w:hAnsiTheme="minorHAnsi" w:cstheme="minorHAnsi"/>
          <w:b/>
          <w:bCs/>
          <w:sz w:val="22"/>
          <w:szCs w:val="22"/>
          <w:lang w:val="fr-BE"/>
        </w:rPr>
        <w:t xml:space="preserve">Semaine 7 (28 au 31 décembre) – Phase pilote, recette et clôture : </w:t>
      </w:r>
      <w:r w:rsidRPr="008663D0">
        <w:rPr>
          <w:rFonts w:asciiTheme="minorHAnsi" w:eastAsia="Trebuchet MS" w:hAnsiTheme="minorHAnsi" w:cstheme="minorHAnsi"/>
          <w:sz w:val="22"/>
          <w:szCs w:val="22"/>
          <w:lang w:val="fr-BE"/>
        </w:rPr>
        <w:t xml:space="preserve">utilisation de la plateforme en conditions réelles par l’équipe et un groupe d’avocat·es ; identification et correction des éventuels </w:t>
      </w:r>
      <w:r w:rsidRPr="008663D0">
        <w:rPr>
          <w:rFonts w:asciiTheme="minorHAnsi" w:eastAsia="Trebuchet MS" w:hAnsiTheme="minorHAnsi" w:cstheme="minorHAnsi"/>
          <w:sz w:val="22"/>
          <w:szCs w:val="22"/>
          <w:lang w:val="fr-BE"/>
        </w:rPr>
        <w:lastRenderedPageBreak/>
        <w:t>dysfonctionnements ; validation finale de la plateforme et remise des livrables L6 à L8, avec signature du procès-verbal de remise au plus tard le 31 décembre 2026.</w:t>
      </w:r>
    </w:p>
    <w:p w14:paraId="06885C95" w14:textId="2051A198"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Le calendrier tient compte des jours fériés du 6 et du 18 novembre. ASF valide chaque livrable sous 3 jours ouvrés ; au-delà, le calendrier est décalé d’autant. Le candidat peut proposer un découpage différent à l’intérieur de ces dates, à condition de respecter la mise en production le </w:t>
      </w:r>
      <w:r w:rsidR="00CD6E5E" w:rsidRPr="008663D0">
        <w:rPr>
          <w:rFonts w:asciiTheme="minorHAnsi" w:eastAsia="Trebuchet MS" w:hAnsiTheme="minorHAnsi" w:cstheme="minorHAnsi"/>
          <w:sz w:val="22"/>
          <w:szCs w:val="22"/>
          <w:lang w:val="fr-BE"/>
        </w:rPr>
        <w:t>21</w:t>
      </w:r>
      <w:r w:rsidRPr="008663D0">
        <w:rPr>
          <w:rFonts w:asciiTheme="minorHAnsi" w:eastAsia="Trebuchet MS" w:hAnsiTheme="minorHAnsi" w:cstheme="minorHAnsi"/>
          <w:sz w:val="22"/>
          <w:szCs w:val="22"/>
          <w:lang w:val="fr-BE"/>
        </w:rPr>
        <w:t xml:space="preserve"> décembre et la recette au 31 décembre.</w:t>
      </w:r>
    </w:p>
    <w:p w14:paraId="38546D03"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8. Livrables</w:t>
      </w:r>
    </w:p>
    <w:p w14:paraId="19E6DE5D" w14:textId="0130C61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L1. Note de cadrage</w:t>
      </w:r>
      <w:r w:rsidRPr="008663D0">
        <w:rPr>
          <w:rFonts w:asciiTheme="minorHAnsi" w:eastAsia="Trebuchet MS" w:hAnsiTheme="minorHAnsi" w:cstheme="minorHAnsi"/>
          <w:sz w:val="22"/>
          <w:szCs w:val="22"/>
          <w:lang w:val="fr-BE"/>
        </w:rPr>
        <w:t xml:space="preserve"> (</w:t>
      </w:r>
      <w:r w:rsidR="004E1BD6" w:rsidRPr="008663D0">
        <w:rPr>
          <w:rFonts w:asciiTheme="minorHAnsi" w:eastAsia="Trebuchet MS" w:hAnsiTheme="minorHAnsi" w:cstheme="minorHAnsi"/>
          <w:sz w:val="22"/>
          <w:szCs w:val="22"/>
          <w:lang w:val="fr-BE"/>
        </w:rPr>
        <w:t>20</w:t>
      </w:r>
      <w:r w:rsidRPr="008663D0">
        <w:rPr>
          <w:rFonts w:asciiTheme="minorHAnsi" w:eastAsia="Trebuchet MS" w:hAnsiTheme="minorHAnsi" w:cstheme="minorHAnsi"/>
          <w:sz w:val="22"/>
          <w:szCs w:val="22"/>
          <w:lang w:val="fr-BE"/>
        </w:rPr>
        <w:t xml:space="preserve"> novembre) : formulaires, listes de valeurs, règles d’attribution et de rappel, indicateurs.</w:t>
      </w:r>
    </w:p>
    <w:p w14:paraId="48ED5A32" w14:textId="009468F8"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L2. Maquettes des écrans principaux</w:t>
      </w:r>
      <w:r w:rsidRPr="008663D0">
        <w:rPr>
          <w:rFonts w:asciiTheme="minorHAnsi" w:eastAsia="Trebuchet MS" w:hAnsiTheme="minorHAnsi" w:cstheme="minorHAnsi"/>
          <w:sz w:val="22"/>
          <w:szCs w:val="22"/>
          <w:lang w:val="fr-BE"/>
        </w:rPr>
        <w:t xml:space="preserve"> (2</w:t>
      </w:r>
      <w:r w:rsidR="004E1BD6" w:rsidRPr="008663D0">
        <w:rPr>
          <w:rFonts w:asciiTheme="minorHAnsi" w:eastAsia="Trebuchet MS" w:hAnsiTheme="minorHAnsi" w:cstheme="minorHAnsi"/>
          <w:sz w:val="22"/>
          <w:szCs w:val="22"/>
          <w:lang w:val="fr-BE"/>
        </w:rPr>
        <w:t>7</w:t>
      </w:r>
      <w:r w:rsidRPr="008663D0">
        <w:rPr>
          <w:rFonts w:asciiTheme="minorHAnsi" w:eastAsia="Trebuchet MS" w:hAnsiTheme="minorHAnsi" w:cstheme="minorHAnsi"/>
          <w:sz w:val="22"/>
          <w:szCs w:val="22"/>
          <w:lang w:val="fr-BE"/>
        </w:rPr>
        <w:t xml:space="preserve"> novembre).</w:t>
      </w:r>
    </w:p>
    <w:p w14:paraId="54AA03C8" w14:textId="0EFB2B32"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L3. Environnement de test</w:t>
      </w:r>
      <w:r w:rsidRPr="008663D0">
        <w:rPr>
          <w:rFonts w:asciiTheme="minorHAnsi" w:eastAsia="Trebuchet MS" w:hAnsiTheme="minorHAnsi" w:cstheme="minorHAnsi"/>
          <w:sz w:val="22"/>
          <w:szCs w:val="22"/>
          <w:lang w:val="fr-BE"/>
        </w:rPr>
        <w:t xml:space="preserve"> accessible à ASF et mis à jour à chaque cycle (à partir du </w:t>
      </w:r>
      <w:r w:rsidR="004E1BD6" w:rsidRPr="008663D0">
        <w:rPr>
          <w:rFonts w:asciiTheme="minorHAnsi" w:eastAsia="Trebuchet MS" w:hAnsiTheme="minorHAnsi" w:cstheme="minorHAnsi"/>
          <w:sz w:val="22"/>
          <w:szCs w:val="22"/>
          <w:lang w:val="fr-BE"/>
        </w:rPr>
        <w:t>11 décembre</w:t>
      </w:r>
      <w:r w:rsidRPr="008663D0">
        <w:rPr>
          <w:rFonts w:asciiTheme="minorHAnsi" w:eastAsia="Trebuchet MS" w:hAnsiTheme="minorHAnsi" w:cstheme="minorHAnsi"/>
          <w:sz w:val="22"/>
          <w:szCs w:val="22"/>
          <w:lang w:val="fr-BE"/>
        </w:rPr>
        <w:t>).</w:t>
      </w:r>
    </w:p>
    <w:p w14:paraId="196004C6" w14:textId="6A624E6F"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L4. Plateforme en production</w:t>
      </w:r>
      <w:r w:rsidRPr="008663D0">
        <w:rPr>
          <w:rFonts w:asciiTheme="minorHAnsi" w:eastAsia="Trebuchet MS" w:hAnsiTheme="minorHAnsi" w:cstheme="minorHAnsi"/>
          <w:sz w:val="22"/>
          <w:szCs w:val="22"/>
          <w:lang w:val="fr-BE"/>
        </w:rPr>
        <w:t xml:space="preserve"> (</w:t>
      </w:r>
      <w:r w:rsidR="004E1BD6" w:rsidRPr="008663D0">
        <w:rPr>
          <w:rFonts w:asciiTheme="minorHAnsi" w:eastAsia="Trebuchet MS" w:hAnsiTheme="minorHAnsi" w:cstheme="minorHAnsi"/>
          <w:sz w:val="22"/>
          <w:szCs w:val="22"/>
          <w:lang w:val="fr-BE"/>
        </w:rPr>
        <w:t>21</w:t>
      </w:r>
      <w:r w:rsidRPr="008663D0">
        <w:rPr>
          <w:rFonts w:asciiTheme="minorHAnsi" w:eastAsia="Trebuchet MS" w:hAnsiTheme="minorHAnsi" w:cstheme="minorHAnsi"/>
          <w:sz w:val="22"/>
          <w:szCs w:val="22"/>
          <w:lang w:val="fr-BE"/>
        </w:rPr>
        <w:t xml:space="preserve"> décembre) : comptes et profils configurés, listes de référence importées.</w:t>
      </w:r>
    </w:p>
    <w:p w14:paraId="13A3CFBD" w14:textId="00A6B646"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L5. Formations et guides d’utilisation</w:t>
      </w:r>
      <w:r w:rsidRPr="008663D0">
        <w:rPr>
          <w:rFonts w:asciiTheme="minorHAnsi" w:eastAsia="Trebuchet MS" w:hAnsiTheme="minorHAnsi" w:cstheme="minorHAnsi"/>
          <w:sz w:val="22"/>
          <w:szCs w:val="22"/>
          <w:lang w:val="fr-BE"/>
        </w:rPr>
        <w:t xml:space="preserve"> (</w:t>
      </w:r>
      <w:r w:rsidR="00626CB0" w:rsidRPr="008663D0">
        <w:rPr>
          <w:rFonts w:asciiTheme="minorHAnsi" w:eastAsia="Trebuchet MS" w:hAnsiTheme="minorHAnsi" w:cstheme="minorHAnsi"/>
          <w:sz w:val="22"/>
          <w:szCs w:val="22"/>
          <w:lang w:val="fr-BE"/>
        </w:rPr>
        <w:t>21</w:t>
      </w:r>
      <w:r w:rsidRPr="008663D0">
        <w:rPr>
          <w:rFonts w:asciiTheme="minorHAnsi" w:eastAsia="Trebuchet MS" w:hAnsiTheme="minorHAnsi" w:cstheme="minorHAnsi"/>
          <w:sz w:val="22"/>
          <w:szCs w:val="22"/>
          <w:lang w:val="fr-BE"/>
        </w:rPr>
        <w:t xml:space="preserve"> au </w:t>
      </w:r>
      <w:r w:rsidR="00626CB0" w:rsidRPr="008663D0">
        <w:rPr>
          <w:rFonts w:asciiTheme="minorHAnsi" w:eastAsia="Trebuchet MS" w:hAnsiTheme="minorHAnsi" w:cstheme="minorHAnsi"/>
          <w:sz w:val="22"/>
          <w:szCs w:val="22"/>
          <w:lang w:val="fr-BE"/>
        </w:rPr>
        <w:t>25</w:t>
      </w:r>
      <w:r w:rsidRPr="008663D0">
        <w:rPr>
          <w:rFonts w:asciiTheme="minorHAnsi" w:eastAsia="Trebuchet MS" w:hAnsiTheme="minorHAnsi" w:cstheme="minorHAnsi"/>
          <w:sz w:val="22"/>
          <w:szCs w:val="22"/>
          <w:lang w:val="fr-BE"/>
        </w:rPr>
        <w:t xml:space="preserve"> décembre) : conseillère juridique, avocat·es, administration ; guides en français et en arabe.</w:t>
      </w:r>
    </w:p>
    <w:p w14:paraId="0E6534CB" w14:textId="0BEF930D"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L6. Rapport de pilote</w:t>
      </w:r>
      <w:r w:rsidRPr="008663D0">
        <w:rPr>
          <w:rFonts w:asciiTheme="minorHAnsi" w:eastAsia="Trebuchet MS" w:hAnsiTheme="minorHAnsi" w:cstheme="minorHAnsi"/>
          <w:sz w:val="22"/>
          <w:szCs w:val="22"/>
          <w:lang w:val="fr-BE"/>
        </w:rPr>
        <w:t xml:space="preserve"> (</w:t>
      </w:r>
      <w:r w:rsidR="00D31273" w:rsidRPr="008663D0">
        <w:rPr>
          <w:rFonts w:asciiTheme="minorHAnsi" w:eastAsia="Trebuchet MS" w:hAnsiTheme="minorHAnsi" w:cstheme="minorHAnsi"/>
          <w:sz w:val="22"/>
          <w:szCs w:val="22"/>
          <w:lang w:val="fr-BE"/>
        </w:rPr>
        <w:t>31</w:t>
      </w:r>
      <w:r w:rsidRPr="008663D0">
        <w:rPr>
          <w:rFonts w:asciiTheme="minorHAnsi" w:eastAsia="Trebuchet MS" w:hAnsiTheme="minorHAnsi" w:cstheme="minorHAnsi"/>
          <w:sz w:val="22"/>
          <w:szCs w:val="22"/>
          <w:lang w:val="fr-BE"/>
        </w:rPr>
        <w:t xml:space="preserve"> décembre) : retours des utilisateur·rices, corrections faites, points reportés.</w:t>
      </w:r>
    </w:p>
    <w:p w14:paraId="5BA70CE3"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L7. Documentation technique et dossier de sécurité</w:t>
      </w:r>
      <w:r w:rsidRPr="008663D0">
        <w:rPr>
          <w:rFonts w:asciiTheme="minorHAnsi" w:eastAsia="Trebuchet MS" w:hAnsiTheme="minorHAnsi" w:cstheme="minorHAnsi"/>
          <w:sz w:val="22"/>
          <w:szCs w:val="22"/>
          <w:lang w:val="fr-BE"/>
        </w:rPr>
        <w:t xml:space="preserve"> (31 décembre), y compris les éléments utiles aux formalités auprès de la CNDP.</w:t>
      </w:r>
    </w:p>
    <w:p w14:paraId="32A642B2" w14:textId="33B4294C"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L8. Remise des accès administrateur</w:t>
      </w:r>
      <w:r w:rsidRPr="008663D0">
        <w:rPr>
          <w:rFonts w:asciiTheme="minorHAnsi" w:eastAsia="Trebuchet MS" w:hAnsiTheme="minorHAnsi" w:cstheme="minorHAnsi"/>
          <w:sz w:val="22"/>
          <w:szCs w:val="22"/>
          <w:lang w:val="fr-BE"/>
        </w:rPr>
        <w:t xml:space="preserve"> (31 décembre) : hébergement, base de données, dépôt de code, nom de domaine.</w:t>
      </w:r>
    </w:p>
    <w:p w14:paraId="2F598586"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9. Recette</w:t>
      </w:r>
    </w:p>
    <w:p w14:paraId="18643DDF" w14:textId="77777777" w:rsidR="00CF3B9E" w:rsidRPr="008663D0" w:rsidRDefault="00000000">
      <w:pPr>
        <w:pStyle w:val="CorpsB"/>
        <w:keepNext/>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La plateforme est acceptée lorsque les scénarios suivants sont réalisés sans anomalie bloquante :</w:t>
      </w:r>
    </w:p>
    <w:p w14:paraId="58A665D5"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Une avocate crée une consultation sur téléphone, en arabe ; le dossier et le bénéficiaire sont créés avec un code unique.</w:t>
      </w:r>
    </w:p>
    <w:p w14:paraId="029D83B6"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La même affaire passe en assistance judiciaire dans le même dossier, sans ressaisie du bénéficiaire.</w:t>
      </w:r>
    </w:p>
    <w:p w14:paraId="6FD27CBC"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La conseillère juridique attribue puis réattribue le dossier ; l’historique conserve les deux attributions.</w:t>
      </w:r>
    </w:p>
    <w:p w14:paraId="79082B29"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Une audience et une visite sont programmées ; les rappels partent aux délais prévus, dans l’application et par courriel, sans donnée personnelle dans le courriel.</w:t>
      </w:r>
    </w:p>
    <w:p w14:paraId="496CC632"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 filtre combiné (avocat·e, étape, ville) et les indicateurs donnent des résultats exacts sur un jeu de données de test.</w:t>
      </w:r>
    </w:p>
    <w:p w14:paraId="6CFC4135"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 export filtré s’ouvre dans Excel sans retraitement et ne contient aucune donnée identifiante par défaut.</w:t>
      </w:r>
    </w:p>
    <w:p w14:paraId="245E6E50"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Un·e avocat·e ne peut ni voir ni ouvrir un dossier qui ne lui est pas attribué, y compris en saisissant son adresse.</w:t>
      </w:r>
    </w:p>
    <w:p w14:paraId="55BAC7CE"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Une coupure de connexion pendant la saisie n’entraîne aucune perte de données.</w:t>
      </w:r>
    </w:p>
    <w:p w14:paraId="79901461" w14:textId="77777777" w:rsidR="00CF3B9E" w:rsidRPr="008663D0" w:rsidRDefault="00000000">
      <w:pPr>
        <w:pStyle w:val="CorpsB"/>
        <w:numPr>
          <w:ilvl w:val="0"/>
          <w:numId w:val="24"/>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L’export complet de la base et la restauration d’une sauvegarde sont démontrés.</w:t>
      </w:r>
    </w:p>
    <w:p w14:paraId="1363645E" w14:textId="77777777" w:rsidR="00CD6E5E" w:rsidRPr="008663D0" w:rsidRDefault="00CD6E5E">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lang w:val="fr-BE"/>
        </w:rPr>
      </w:pPr>
      <w:r w:rsidRPr="008663D0">
        <w:rPr>
          <w:rFonts w:asciiTheme="minorHAnsi" w:eastAsia="Trebuchet MS" w:hAnsiTheme="minorHAnsi" w:cstheme="minorHAnsi"/>
          <w:lang w:val="fr-BE"/>
        </w:rPr>
        <w:lastRenderedPageBreak/>
        <w:t>Les anomalies bloquantes doivent être corrigées avant la recette finale. Les anomalies non bloquantes restantes sont consignées et font l’objet d’un plan de correction convenu avec ASF, dans le cadre de la garantie prévue à la section 10.</w:t>
      </w:r>
    </w:p>
    <w:p w14:paraId="49076666" w14:textId="4B7CF22C"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10. Propriété, garantie et suite</w:t>
      </w:r>
    </w:p>
    <w:p w14:paraId="3BF0331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Données.</w:t>
      </w:r>
      <w:r w:rsidRPr="008663D0">
        <w:rPr>
          <w:rFonts w:asciiTheme="minorHAnsi" w:eastAsia="Trebuchet MS" w:hAnsiTheme="minorHAnsi" w:cstheme="minorHAnsi"/>
          <w:sz w:val="22"/>
          <w:szCs w:val="22"/>
          <w:lang w:val="fr-BE"/>
        </w:rPr>
        <w:t xml:space="preserve"> Les données saisies appartiennent exclusivement à ASF, qui peut les exporter à tout moment. À la fin de la relation contractuelle, le prestataire remet un export complet puis supprime ses copies, sur demande écrite d’ASF.</w:t>
      </w:r>
    </w:p>
    <w:p w14:paraId="08E3EF1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Éléments propres à ASF.</w:t>
      </w:r>
      <w:r w:rsidRPr="008663D0">
        <w:rPr>
          <w:rFonts w:asciiTheme="minorHAnsi" w:eastAsia="Trebuchet MS" w:hAnsiTheme="minorHAnsi" w:cstheme="minorHAnsi"/>
          <w:sz w:val="22"/>
          <w:szCs w:val="22"/>
          <w:lang w:val="fr-BE"/>
        </w:rPr>
        <w:t xml:space="preserve"> Formulaires, listes de valeurs, textes, paramétrages et logos restent la propriété d’ASF.</w:t>
      </w:r>
    </w:p>
    <w:p w14:paraId="2B59008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Logiciel.</w:t>
      </w:r>
      <w:r w:rsidRPr="008663D0">
        <w:rPr>
          <w:rFonts w:asciiTheme="minorHAnsi" w:eastAsia="Trebuchet MS" w:hAnsiTheme="minorHAnsi" w:cstheme="minorHAnsi"/>
          <w:sz w:val="22"/>
          <w:szCs w:val="22"/>
          <w:lang w:val="fr-BE"/>
        </w:rPr>
        <w:t xml:space="preserve"> Le prestataire conserve la propriété de la plateforme générique ; ASF reçoit une licence perpétuelle, irrévocable et gratuite d’utilisation, de modification et d’extension à tous ses bureaux, y compris par un autre prestataire, avec remise du code source.</w:t>
      </w:r>
    </w:p>
    <w:p w14:paraId="10752DF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Garantie.</w:t>
      </w:r>
      <w:r w:rsidRPr="008663D0">
        <w:rPr>
          <w:rFonts w:asciiTheme="minorHAnsi" w:eastAsia="Trebuchet MS" w:hAnsiTheme="minorHAnsi" w:cstheme="minorHAnsi"/>
          <w:sz w:val="22"/>
          <w:szCs w:val="22"/>
          <w:lang w:val="fr-BE"/>
        </w:rPr>
        <w:t xml:space="preserve"> Pendant trois mois après la recette, correction sans frais des anomalies bloquantes et majeures du périmètre livré ; prise en charge d’une anomalie bloquante sous 2 jours ouvrés.</w:t>
      </w:r>
    </w:p>
    <w:p w14:paraId="7A70C25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Après la garantie.</w:t>
      </w:r>
      <w:r w:rsidRPr="008663D0">
        <w:rPr>
          <w:rFonts w:asciiTheme="minorHAnsi" w:eastAsia="Trebuchet MS" w:hAnsiTheme="minorHAnsi" w:cstheme="minorHAnsi"/>
          <w:sz w:val="22"/>
          <w:szCs w:val="22"/>
          <w:lang w:val="fr-BE"/>
        </w:rPr>
        <w:t xml:space="preserve"> Le candidat joint une proposition annuelle pour 2027 (hébergement, mises à jour de sécurité, sauvegardes, assistance, petites évolutions), qu’ASF est libre de ne pas retenir.</w:t>
      </w:r>
    </w:p>
    <w:p w14:paraId="52DCF94B"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11. Profil du prestataire ou de l’équipe recherché·e</w:t>
      </w:r>
    </w:p>
    <w:p w14:paraId="0254A32B" w14:textId="0CF65019"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Expérience confirmée en conception et développement d’applications web.</w:t>
      </w:r>
    </w:p>
    <w:p w14:paraId="040451D6"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Maîtrise des exigences de sécurité et de protection des données personnelles (loi n° 09-08, RGPD).</w:t>
      </w:r>
    </w:p>
    <w:p w14:paraId="34C42E7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Capacité à livrer une interface en arabe (droite à gauche), en français et en anglais.</w:t>
      </w:r>
    </w:p>
    <w:p w14:paraId="6537BD79"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Capacité à former des utilisateur·rices peu familiers des outils numériques.</w:t>
      </w:r>
    </w:p>
    <w:p w14:paraId="266CC0A2" w14:textId="606B8434"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Maîtrise du français (oral et écrit) requise.</w:t>
      </w:r>
    </w:p>
    <w:p w14:paraId="3526D7C6"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12. Évaluation des offres</w:t>
      </w:r>
    </w:p>
    <w:p w14:paraId="2E30A75D"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Compréhension des besoins et pertinence de l’approche : </w:t>
      </w:r>
      <w:r w:rsidRPr="008663D0">
        <w:rPr>
          <w:rFonts w:asciiTheme="minorHAnsi" w:eastAsia="Trebuchet MS" w:hAnsiTheme="minorHAnsi" w:cstheme="minorHAnsi"/>
          <w:b/>
          <w:bCs/>
          <w:sz w:val="22"/>
          <w:szCs w:val="22"/>
          <w:lang w:val="fr-BE"/>
        </w:rPr>
        <w:t>25 points</w:t>
      </w:r>
    </w:p>
    <w:p w14:paraId="1B916BDC"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Qualité technique, sécurité et protection des données : </w:t>
      </w:r>
      <w:r w:rsidRPr="008663D0">
        <w:rPr>
          <w:rFonts w:asciiTheme="minorHAnsi" w:eastAsia="Trebuchet MS" w:hAnsiTheme="minorHAnsi" w:cstheme="minorHAnsi"/>
          <w:b/>
          <w:bCs/>
          <w:sz w:val="22"/>
          <w:szCs w:val="22"/>
          <w:lang w:val="fr-BE"/>
        </w:rPr>
        <w:t>20 points</w:t>
      </w:r>
    </w:p>
    <w:p w14:paraId="34E39EE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Équipe et références : </w:t>
      </w:r>
      <w:r w:rsidRPr="008663D0">
        <w:rPr>
          <w:rFonts w:asciiTheme="minorHAnsi" w:eastAsia="Trebuchet MS" w:hAnsiTheme="minorHAnsi" w:cstheme="minorHAnsi"/>
          <w:b/>
          <w:bCs/>
          <w:sz w:val="22"/>
          <w:szCs w:val="22"/>
          <w:lang w:val="fr-BE"/>
        </w:rPr>
        <w:t>15 points</w:t>
      </w:r>
    </w:p>
    <w:p w14:paraId="1B54D94B"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Réalisme du calendrier et de l’organisation : </w:t>
      </w:r>
      <w:r w:rsidRPr="008663D0">
        <w:rPr>
          <w:rFonts w:asciiTheme="minorHAnsi" w:eastAsia="Trebuchet MS" w:hAnsiTheme="minorHAnsi" w:cstheme="minorHAnsi"/>
          <w:b/>
          <w:bCs/>
          <w:sz w:val="22"/>
          <w:szCs w:val="22"/>
          <w:lang w:val="fr-BE"/>
        </w:rPr>
        <w:t>10 points</w:t>
      </w:r>
    </w:p>
    <w:p w14:paraId="2120DB0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Prix (total des postes A à E) : </w:t>
      </w:r>
      <w:r w:rsidRPr="008663D0">
        <w:rPr>
          <w:rFonts w:asciiTheme="minorHAnsi" w:eastAsia="Trebuchet MS" w:hAnsiTheme="minorHAnsi" w:cstheme="minorHAnsi"/>
          <w:b/>
          <w:bCs/>
          <w:sz w:val="22"/>
          <w:szCs w:val="22"/>
          <w:lang w:val="fr-BE"/>
        </w:rPr>
        <w:t>30 points</w:t>
      </w:r>
    </w:p>
    <w:p w14:paraId="047E7727"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Seules les offres complètes et reçues dans les délais sont évaluées. Une offre technique notée en dessous de 42 points sur 70 est écartée. Le prix est noté selon la formule : 30 × prix de l’offre la moins chère ÷ prix de l’offre évaluée. ASF peut inviter les candidats les mieux classés à un entretien de 30 minutes en visioconférence.</w:t>
      </w:r>
    </w:p>
    <w:p w14:paraId="02ADD915"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13. Modalités contractuelles</w:t>
      </w:r>
    </w:p>
    <w:p w14:paraId="626D99CC"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Paiement</w:t>
      </w:r>
      <w:r w:rsidRPr="008663D0">
        <w:rPr>
          <w:rFonts w:asciiTheme="minorHAnsi" w:eastAsia="Trebuchet MS" w:hAnsiTheme="minorHAnsi" w:cstheme="minorHAnsi"/>
          <w:sz w:val="22"/>
          <w:szCs w:val="22"/>
          <w:lang w:val="fr-BE"/>
        </w:rPr>
        <w:t xml:space="preserve"> : 30 % à la validation des maquettes (L2), 40 % à la mise en production (L4), 30 % à la recette finale.</w:t>
      </w:r>
    </w:p>
    <w:p w14:paraId="21B21688"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Sous-traitance</w:t>
      </w:r>
      <w:r w:rsidRPr="008663D0">
        <w:rPr>
          <w:rFonts w:asciiTheme="minorHAnsi" w:eastAsia="Trebuchet MS" w:hAnsiTheme="minorHAnsi" w:cstheme="minorHAnsi"/>
          <w:sz w:val="22"/>
          <w:szCs w:val="22"/>
          <w:lang w:val="fr-BE"/>
        </w:rPr>
        <w:t xml:space="preserve"> autorisée après information d’ASF ; le titulaire reste seul responsable de l’exécution et répercute sur ses sous-traitants les obligations de confidentialité et de protection des données.</w:t>
      </w:r>
    </w:p>
    <w:p w14:paraId="48172DB5"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Données de test</w:t>
      </w:r>
      <w:r w:rsidRPr="008663D0">
        <w:rPr>
          <w:rFonts w:asciiTheme="minorHAnsi" w:eastAsia="Trebuchet MS" w:hAnsiTheme="minorHAnsi" w:cstheme="minorHAnsi"/>
          <w:sz w:val="22"/>
          <w:szCs w:val="22"/>
          <w:lang w:val="fr-BE"/>
        </w:rPr>
        <w:t xml:space="preserve"> : seules des données fictives sont utilisées pendant le développement.</w:t>
      </w:r>
    </w:p>
    <w:p w14:paraId="3C414B7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Contrat</w:t>
      </w:r>
      <w:r w:rsidRPr="008663D0">
        <w:rPr>
          <w:rFonts w:asciiTheme="minorHAnsi" w:eastAsia="Trebuchet MS" w:hAnsiTheme="minorHAnsi" w:cstheme="minorHAnsi"/>
          <w:sz w:val="22"/>
          <w:szCs w:val="22"/>
          <w:lang w:val="fr-BE"/>
        </w:rPr>
        <w:t xml:space="preserve"> : accord de traitement des données et clause de confidentialité annexés.</w:t>
      </w:r>
    </w:p>
    <w:p w14:paraId="2FF94F2E"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lastRenderedPageBreak/>
        <w:t>Procédure</w:t>
      </w:r>
      <w:r w:rsidRPr="008663D0">
        <w:rPr>
          <w:rFonts w:asciiTheme="minorHAnsi" w:eastAsia="Trebuchet MS" w:hAnsiTheme="minorHAnsi" w:cstheme="minorHAnsi"/>
          <w:sz w:val="22"/>
          <w:szCs w:val="22"/>
          <w:lang w:val="fr-BE"/>
        </w:rPr>
        <w:t xml:space="preserve"> conforme aux règles internes d’ASF et à celles du bailleur qui finance la mission. ASF se réserve le droit de ne pas donner suite à l’appel.</w:t>
      </w:r>
    </w:p>
    <w:p w14:paraId="0A5F529C" w14:textId="77777777" w:rsidR="00CF3B9E" w:rsidRPr="008663D0" w:rsidRDefault="00000000">
      <w:pPr>
        <w:pStyle w:val="CorpsA"/>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280" w:after="120"/>
        <w:jc w:val="both"/>
        <w:rPr>
          <w:rFonts w:asciiTheme="minorHAnsi" w:eastAsia="Trebuchet MS" w:hAnsiTheme="minorHAnsi" w:cstheme="minorHAnsi"/>
          <w:b/>
          <w:bCs/>
          <w:color w:val="005493"/>
          <w:sz w:val="24"/>
          <w:szCs w:val="24"/>
          <w:lang w:val="fr-BE"/>
        </w:rPr>
      </w:pPr>
      <w:r w:rsidRPr="008663D0">
        <w:rPr>
          <w:rFonts w:asciiTheme="minorHAnsi" w:eastAsia="Trebuchet MS" w:hAnsiTheme="minorHAnsi" w:cstheme="minorHAnsi"/>
          <w:b/>
          <w:bCs/>
          <w:color w:val="005493"/>
          <w:sz w:val="24"/>
          <w:szCs w:val="24"/>
          <w:lang w:val="fr-BE"/>
        </w:rPr>
        <w:t>14. Soumission de la candidature</w:t>
      </w:r>
    </w:p>
    <w:p w14:paraId="05F0D54F" w14:textId="798ED852"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Les candidatures doivent être envoyées en </w:t>
      </w:r>
      <w:r w:rsidRPr="008663D0">
        <w:rPr>
          <w:rFonts w:asciiTheme="minorHAnsi" w:eastAsia="Trebuchet MS" w:hAnsiTheme="minorHAnsi" w:cstheme="minorHAnsi"/>
          <w:b/>
          <w:bCs/>
          <w:sz w:val="22"/>
          <w:szCs w:val="22"/>
          <w:lang w:val="fr-BE"/>
        </w:rPr>
        <w:t>français</w:t>
      </w:r>
      <w:r w:rsidRPr="008663D0">
        <w:rPr>
          <w:rFonts w:asciiTheme="minorHAnsi" w:eastAsia="Trebuchet MS" w:hAnsiTheme="minorHAnsi" w:cstheme="minorHAnsi"/>
          <w:sz w:val="22"/>
          <w:szCs w:val="22"/>
          <w:lang w:val="fr-BE"/>
        </w:rPr>
        <w:t xml:space="preserve"> avec l’objet :</w:t>
      </w:r>
      <w:r w:rsidRPr="008663D0">
        <w:rPr>
          <w:rFonts w:asciiTheme="minorHAnsi" w:eastAsia="Trebuchet MS" w:hAnsiTheme="minorHAnsi" w:cstheme="minorHAnsi"/>
          <w:sz w:val="22"/>
          <w:szCs w:val="22"/>
          <w:lang w:val="fr-BE"/>
        </w:rPr>
        <w:br/>
      </w:r>
      <w:r w:rsidRPr="008663D0">
        <w:rPr>
          <w:rFonts w:asciiTheme="minorHAnsi" w:eastAsia="Trebuchet MS" w:hAnsiTheme="minorHAnsi" w:cstheme="minorHAnsi"/>
          <w:b/>
          <w:bCs/>
          <w:sz w:val="22"/>
          <w:szCs w:val="22"/>
          <w:lang w:val="fr-BE"/>
        </w:rPr>
        <w:t>« Prestataire : plateforme de gestion des dossiers d’aide légale – ASF Maroc »</w:t>
      </w:r>
      <w:r w:rsidRPr="008663D0">
        <w:rPr>
          <w:rFonts w:asciiTheme="minorHAnsi" w:eastAsia="Trebuchet MS" w:hAnsiTheme="minorHAnsi" w:cstheme="minorHAnsi"/>
          <w:sz w:val="22"/>
          <w:szCs w:val="22"/>
          <w:lang w:val="fr-BE"/>
        </w:rPr>
        <w:br/>
      </w:r>
      <w:r w:rsidRPr="008663D0">
        <w:rPr>
          <w:rFonts w:asciiTheme="minorHAnsi" w:eastAsia="Trebuchet MS" w:hAnsiTheme="minorHAnsi" w:cstheme="minorHAnsi"/>
          <w:b/>
          <w:bCs/>
          <w:sz w:val="22"/>
          <w:szCs w:val="22"/>
          <w:lang w:val="fr-BE"/>
        </w:rPr>
        <w:t>Au plus tard le :</w:t>
      </w:r>
      <w:r w:rsidRPr="008663D0">
        <w:rPr>
          <w:rFonts w:asciiTheme="minorHAnsi" w:eastAsia="Trebuchet MS" w:hAnsiTheme="minorHAnsi" w:cstheme="minorHAnsi"/>
          <w:sz w:val="22"/>
          <w:szCs w:val="22"/>
          <w:lang w:val="fr-BE"/>
        </w:rPr>
        <w:t xml:space="preserve"> </w:t>
      </w:r>
      <w:r w:rsidR="00626CB0" w:rsidRPr="008663D0">
        <w:rPr>
          <w:rFonts w:asciiTheme="minorHAnsi" w:eastAsia="Trebuchet MS" w:hAnsiTheme="minorHAnsi" w:cstheme="minorHAnsi"/>
          <w:sz w:val="22"/>
          <w:szCs w:val="22"/>
          <w:lang w:val="fr-BE"/>
        </w:rPr>
        <w:t>Mercredi 11 novembre 2026</w:t>
      </w:r>
      <w:r w:rsidRPr="008663D0">
        <w:rPr>
          <w:rFonts w:asciiTheme="minorHAnsi" w:eastAsia="Trebuchet MS" w:hAnsiTheme="minorHAnsi" w:cstheme="minorHAnsi"/>
          <w:sz w:val="22"/>
          <w:szCs w:val="22"/>
          <w:lang w:val="fr-BE"/>
        </w:rPr>
        <w:t>, 17 h (heure du Maroc)</w:t>
      </w:r>
      <w:r w:rsidRPr="008663D0">
        <w:rPr>
          <w:rFonts w:asciiTheme="minorHAnsi" w:eastAsia="Trebuchet MS" w:hAnsiTheme="minorHAnsi" w:cstheme="minorHAnsi"/>
          <w:sz w:val="22"/>
          <w:szCs w:val="22"/>
          <w:lang w:val="fr-BE"/>
        </w:rPr>
        <w:br/>
      </w:r>
      <w:r w:rsidRPr="008663D0">
        <w:rPr>
          <w:rFonts w:asciiTheme="minorHAnsi" w:eastAsia="Trebuchet MS" w:hAnsiTheme="minorHAnsi" w:cstheme="minorHAnsi"/>
          <w:b/>
          <w:bCs/>
          <w:sz w:val="22"/>
          <w:szCs w:val="22"/>
          <w:lang w:val="fr-BE"/>
        </w:rPr>
        <w:t>À l’adresse suivante :</w:t>
      </w:r>
      <w:r w:rsidRPr="008663D0">
        <w:rPr>
          <w:rFonts w:asciiTheme="minorHAnsi" w:eastAsia="Trebuchet MS" w:hAnsiTheme="minorHAnsi" w:cstheme="minorHAnsi"/>
          <w:sz w:val="22"/>
          <w:szCs w:val="22"/>
          <w:lang w:val="fr-BE"/>
        </w:rPr>
        <w:t xml:space="preserve"> </w:t>
      </w:r>
      <w:r w:rsidR="00626CB0" w:rsidRPr="008663D0">
        <w:rPr>
          <w:rFonts w:asciiTheme="minorHAnsi" w:eastAsia="Trebuchet MS" w:hAnsiTheme="minorHAnsi" w:cstheme="minorHAnsi"/>
          <w:sz w:val="22"/>
          <w:szCs w:val="22"/>
          <w:lang w:val="fr-BE"/>
        </w:rPr>
        <w:t>consultances-maroc@asf.be</w:t>
      </w:r>
    </w:p>
    <w:p w14:paraId="0333F8BE" w14:textId="6E65A4B6"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Les questions sont adressées par écrit à la même adresse jusqu’au </w:t>
      </w:r>
      <w:r w:rsidR="00D31273" w:rsidRPr="008663D0">
        <w:rPr>
          <w:rFonts w:asciiTheme="minorHAnsi" w:eastAsia="Trebuchet MS" w:hAnsiTheme="minorHAnsi" w:cstheme="minorHAnsi"/>
          <w:sz w:val="22"/>
          <w:szCs w:val="22"/>
          <w:lang w:val="fr-BE"/>
        </w:rPr>
        <w:t>mardi</w:t>
      </w:r>
      <w:r w:rsidRPr="008663D0">
        <w:rPr>
          <w:rFonts w:asciiTheme="minorHAnsi" w:eastAsia="Trebuchet MS" w:hAnsiTheme="minorHAnsi" w:cstheme="minorHAnsi"/>
          <w:sz w:val="22"/>
          <w:szCs w:val="22"/>
          <w:lang w:val="fr-BE"/>
        </w:rPr>
        <w:t xml:space="preserve"> </w:t>
      </w:r>
      <w:r w:rsidR="00D31273" w:rsidRPr="008663D0">
        <w:rPr>
          <w:rFonts w:asciiTheme="minorHAnsi" w:eastAsia="Trebuchet MS" w:hAnsiTheme="minorHAnsi" w:cstheme="minorHAnsi"/>
          <w:sz w:val="22"/>
          <w:szCs w:val="22"/>
          <w:lang w:val="fr-BE"/>
        </w:rPr>
        <w:t>03 novembre</w:t>
      </w:r>
      <w:r w:rsidRPr="008663D0">
        <w:rPr>
          <w:rFonts w:asciiTheme="minorHAnsi" w:eastAsia="Trebuchet MS" w:hAnsiTheme="minorHAnsi" w:cstheme="minorHAnsi"/>
          <w:sz w:val="22"/>
          <w:szCs w:val="22"/>
          <w:lang w:val="fr-BE"/>
        </w:rPr>
        <w:t xml:space="preserve"> 2026. Les réponses sont envoyées à tous les candidats le </w:t>
      </w:r>
      <w:r w:rsidR="00D31273" w:rsidRPr="008663D0">
        <w:rPr>
          <w:rFonts w:asciiTheme="minorHAnsi" w:eastAsia="Trebuchet MS" w:hAnsiTheme="minorHAnsi" w:cstheme="minorHAnsi"/>
          <w:sz w:val="22"/>
          <w:szCs w:val="22"/>
          <w:lang w:val="fr-BE"/>
        </w:rPr>
        <w:t>jeudi</w:t>
      </w:r>
      <w:r w:rsidRPr="008663D0">
        <w:rPr>
          <w:rFonts w:asciiTheme="minorHAnsi" w:eastAsia="Trebuchet MS" w:hAnsiTheme="minorHAnsi" w:cstheme="minorHAnsi"/>
          <w:sz w:val="22"/>
          <w:szCs w:val="22"/>
          <w:lang w:val="fr-BE"/>
        </w:rPr>
        <w:t xml:space="preserve"> </w:t>
      </w:r>
      <w:r w:rsidR="00D31273" w:rsidRPr="008663D0">
        <w:rPr>
          <w:rFonts w:asciiTheme="minorHAnsi" w:eastAsia="Trebuchet MS" w:hAnsiTheme="minorHAnsi" w:cstheme="minorHAnsi"/>
          <w:sz w:val="22"/>
          <w:szCs w:val="22"/>
          <w:lang w:val="fr-BE"/>
        </w:rPr>
        <w:t>05</w:t>
      </w:r>
      <w:r w:rsidRPr="008663D0">
        <w:rPr>
          <w:rFonts w:asciiTheme="minorHAnsi" w:eastAsia="Trebuchet MS" w:hAnsiTheme="minorHAnsi" w:cstheme="minorHAnsi"/>
          <w:sz w:val="22"/>
          <w:szCs w:val="22"/>
          <w:lang w:val="fr-BE"/>
        </w:rPr>
        <w:t xml:space="preserve"> </w:t>
      </w:r>
      <w:r w:rsidR="00D31273" w:rsidRPr="008663D0">
        <w:rPr>
          <w:rFonts w:asciiTheme="minorHAnsi" w:eastAsia="Trebuchet MS" w:hAnsiTheme="minorHAnsi" w:cstheme="minorHAnsi"/>
          <w:sz w:val="22"/>
          <w:szCs w:val="22"/>
          <w:lang w:val="fr-BE"/>
        </w:rPr>
        <w:t>novem</w:t>
      </w:r>
      <w:r w:rsidRPr="008663D0">
        <w:rPr>
          <w:rFonts w:asciiTheme="minorHAnsi" w:eastAsia="Trebuchet MS" w:hAnsiTheme="minorHAnsi" w:cstheme="minorHAnsi"/>
          <w:sz w:val="22"/>
          <w:szCs w:val="22"/>
          <w:lang w:val="fr-BE"/>
        </w:rPr>
        <w:t>bre 2026.</w:t>
      </w:r>
    </w:p>
    <w:p w14:paraId="7BDA379C" w14:textId="77777777" w:rsidR="00CF3B9E" w:rsidRPr="008663D0" w:rsidRDefault="00000000">
      <w:pPr>
        <w:pStyle w:val="CorpsB"/>
        <w:keepNext/>
        <w:tabs>
          <w:tab w:val="center" w:pos="4536"/>
          <w:tab w:val="left" w:pos="4956"/>
          <w:tab w:val="left" w:pos="5664"/>
          <w:tab w:val="left" w:pos="6372"/>
          <w:tab w:val="left" w:pos="7080"/>
          <w:tab w:val="left" w:pos="7788"/>
          <w:tab w:val="left" w:pos="8496"/>
          <w:tab w:val="left" w:pos="9132"/>
        </w:tabs>
        <w:spacing w:before="1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b/>
          <w:bCs/>
          <w:sz w:val="22"/>
          <w:szCs w:val="22"/>
          <w:lang w:val="fr-BE"/>
        </w:rPr>
        <w:t>Chaque dossier de candidature devra inclure :</w:t>
      </w:r>
    </w:p>
    <w:p w14:paraId="7D944A6A"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Une </w:t>
      </w:r>
      <w:r w:rsidRPr="008663D0">
        <w:rPr>
          <w:rFonts w:asciiTheme="minorHAnsi" w:eastAsia="Trebuchet MS" w:hAnsiTheme="minorHAnsi" w:cstheme="minorHAnsi"/>
          <w:b/>
          <w:bCs/>
          <w:sz w:val="22"/>
          <w:szCs w:val="22"/>
          <w:lang w:val="fr-BE"/>
        </w:rPr>
        <w:t>offre technique</w:t>
      </w:r>
      <w:r w:rsidRPr="008663D0">
        <w:rPr>
          <w:rFonts w:asciiTheme="minorHAnsi" w:eastAsia="Trebuchet MS" w:hAnsiTheme="minorHAnsi" w:cstheme="minorHAnsi"/>
          <w:sz w:val="22"/>
          <w:szCs w:val="22"/>
          <w:lang w:val="fr-BE"/>
        </w:rPr>
        <w:t xml:space="preserve"> (10 pages au maximum, hors CV et annexes) : note de compréhension des besoins (une page au maximum), approche proposée, choix techniques, hébergement et mesures de sécurité, calendrier détaillé conforme à la section 7, équipe proposée et indication de toute sous-traitance.</w:t>
      </w:r>
    </w:p>
    <w:p w14:paraId="3CF7C742"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Les </w:t>
      </w:r>
      <w:r w:rsidRPr="008663D0">
        <w:rPr>
          <w:rFonts w:asciiTheme="minorHAnsi" w:eastAsia="Trebuchet MS" w:hAnsiTheme="minorHAnsi" w:cstheme="minorHAnsi"/>
          <w:b/>
          <w:bCs/>
          <w:sz w:val="22"/>
          <w:szCs w:val="22"/>
          <w:lang w:val="fr-BE"/>
        </w:rPr>
        <w:t>CV</w:t>
      </w:r>
      <w:r w:rsidRPr="008663D0">
        <w:rPr>
          <w:rFonts w:asciiTheme="minorHAnsi" w:eastAsia="Trebuchet MS" w:hAnsiTheme="minorHAnsi" w:cstheme="minorHAnsi"/>
          <w:sz w:val="22"/>
          <w:szCs w:val="22"/>
          <w:lang w:val="fr-BE"/>
        </w:rPr>
        <w:t xml:space="preserve"> des membres de l’équipe.</w:t>
      </w:r>
    </w:p>
    <w:p w14:paraId="211D53F1" w14:textId="77777777" w:rsidR="00CF3B9E" w:rsidRPr="008663D0" w:rsidRDefault="00000000">
      <w:pPr>
        <w:pStyle w:val="CorpsB"/>
        <w:numPr>
          <w:ilvl w:val="0"/>
          <w:numId w:val="10"/>
        </w:numPr>
        <w:tabs>
          <w:tab w:val="center" w:pos="4536"/>
          <w:tab w:val="left" w:pos="4956"/>
          <w:tab w:val="left" w:pos="5664"/>
          <w:tab w:val="left" w:pos="6372"/>
          <w:tab w:val="left" w:pos="7080"/>
          <w:tab w:val="left" w:pos="7788"/>
          <w:tab w:val="left" w:pos="8496"/>
          <w:tab w:val="left" w:pos="9132"/>
        </w:tabs>
        <w:spacing w:before="20" w:after="8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 xml:space="preserve">Une </w:t>
      </w:r>
      <w:r w:rsidRPr="008663D0">
        <w:rPr>
          <w:rFonts w:asciiTheme="minorHAnsi" w:eastAsia="Trebuchet MS" w:hAnsiTheme="minorHAnsi" w:cstheme="minorHAnsi"/>
          <w:b/>
          <w:bCs/>
          <w:sz w:val="22"/>
          <w:szCs w:val="22"/>
          <w:lang w:val="fr-BE"/>
        </w:rPr>
        <w:t>offre financière</w:t>
      </w:r>
      <w:r w:rsidRPr="008663D0">
        <w:rPr>
          <w:rFonts w:asciiTheme="minorHAnsi" w:eastAsia="Trebuchet MS" w:hAnsiTheme="minorHAnsi" w:cstheme="minorHAnsi"/>
          <w:sz w:val="22"/>
          <w:szCs w:val="22"/>
          <w:lang w:val="fr-BE"/>
        </w:rPr>
        <w:t xml:space="preserve"> en euros, hors taxes, avec les taxes applicables indiquées séparément, présentée selon le tableau ci-dessous.</w:t>
      </w:r>
    </w:p>
    <w:p w14:paraId="7D2A0C07" w14:textId="77777777" w:rsidR="00CF3B9E" w:rsidRPr="008663D0" w:rsidRDefault="00CF3B9E">
      <w:pPr>
        <w:pStyle w:val="CorpsB"/>
        <w:keepNext/>
        <w:spacing w:before="0"/>
        <w:jc w:val="both"/>
        <w:rPr>
          <w:rFonts w:asciiTheme="minorHAnsi" w:eastAsia="Trebuchet MS" w:hAnsiTheme="minorHAnsi" w:cstheme="minorHAnsi"/>
          <w:sz w:val="22"/>
          <w:szCs w:val="22"/>
          <w:lang w:val="fr-BE"/>
        </w:rPr>
      </w:pPr>
    </w:p>
    <w:p w14:paraId="009D342A" w14:textId="77777777" w:rsidR="00CF3B9E" w:rsidRPr="008663D0" w:rsidRDefault="00CF3B9E">
      <w:pPr>
        <w:pStyle w:val="CorpsB"/>
        <w:spacing w:before="0"/>
        <w:jc w:val="both"/>
        <w:rPr>
          <w:rFonts w:asciiTheme="minorHAnsi" w:eastAsia="Trebuchet MS" w:hAnsiTheme="minorHAnsi" w:cstheme="minorHAnsi"/>
          <w:sz w:val="22"/>
          <w:szCs w:val="22"/>
          <w:lang w:val="fr-BE"/>
        </w:rPr>
      </w:pPr>
    </w:p>
    <w:p w14:paraId="29E6DD7E" w14:textId="77777777" w:rsidR="00CF3B9E" w:rsidRPr="008663D0" w:rsidRDefault="00000000">
      <w:pPr>
        <w:pStyle w:val="CorpsB"/>
        <w:tabs>
          <w:tab w:val="center" w:pos="4536"/>
          <w:tab w:val="left" w:pos="4956"/>
          <w:tab w:val="left" w:pos="5664"/>
          <w:tab w:val="left" w:pos="6372"/>
          <w:tab w:val="left" w:pos="7080"/>
          <w:tab w:val="left" w:pos="7788"/>
          <w:tab w:val="left" w:pos="8496"/>
          <w:tab w:val="left" w:pos="9132"/>
        </w:tabs>
        <w:spacing w:before="20" w:after="120"/>
        <w:jc w:val="both"/>
        <w:rPr>
          <w:rFonts w:asciiTheme="minorHAnsi" w:eastAsia="Trebuchet MS" w:hAnsiTheme="minorHAnsi" w:cstheme="minorHAnsi"/>
          <w:sz w:val="22"/>
          <w:szCs w:val="22"/>
          <w:lang w:val="fr-BE"/>
        </w:rPr>
      </w:pPr>
      <w:r w:rsidRPr="008663D0">
        <w:rPr>
          <w:rFonts w:asciiTheme="minorHAnsi" w:eastAsia="Trebuchet MS" w:hAnsiTheme="minorHAnsi" w:cstheme="minorHAnsi"/>
          <w:sz w:val="22"/>
          <w:szCs w:val="22"/>
          <w:lang w:val="fr-BE"/>
        </w:rPr>
        <w:t>Seules les candidatures présélectionnées seront contactées.</w:t>
      </w:r>
    </w:p>
    <w:sectPr w:rsidR="00CF3B9E" w:rsidRPr="008663D0" w:rsidSect="00DD0B51">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3FC8" w14:textId="77777777" w:rsidR="00DA4706" w:rsidRDefault="00DA4706">
      <w:r>
        <w:separator/>
      </w:r>
    </w:p>
  </w:endnote>
  <w:endnote w:type="continuationSeparator" w:id="0">
    <w:p w14:paraId="607A4DF7" w14:textId="77777777" w:rsidR="00DA4706" w:rsidRDefault="00DA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710405"/>
      <w:docPartObj>
        <w:docPartGallery w:val="Page Numbers (Bottom of Page)"/>
        <w:docPartUnique/>
      </w:docPartObj>
    </w:sdtPr>
    <w:sdtContent>
      <w:sdt>
        <w:sdtPr>
          <w:id w:val="1728636285"/>
          <w:docPartObj>
            <w:docPartGallery w:val="Page Numbers (Top of Page)"/>
            <w:docPartUnique/>
          </w:docPartObj>
        </w:sdtPr>
        <w:sdtContent>
          <w:p w14:paraId="622E1EE2" w14:textId="77777777" w:rsidR="00DD0B51" w:rsidRDefault="00DD0B51">
            <w:pPr>
              <w:pStyle w:val="Pieddepage"/>
              <w:jc w:val="center"/>
            </w:pPr>
            <w:r>
              <w:rPr>
                <w:lang w:val="fr-FR"/>
              </w:rPr>
              <w:t xml:space="preserve">Page </w:t>
            </w:r>
            <w:r>
              <w:rPr>
                <w:b/>
                <w:bCs/>
              </w:rPr>
              <w:fldChar w:fldCharType="begin"/>
            </w:r>
            <w:r>
              <w:rPr>
                <w:b/>
                <w:bCs/>
              </w:rPr>
              <w:instrText>PAGE</w:instrText>
            </w:r>
            <w:r>
              <w:rPr>
                <w:b/>
                <w:bCs/>
              </w:rPr>
              <w:fldChar w:fldCharType="separate"/>
            </w:r>
            <w:r w:rsidR="00501C8C">
              <w:rPr>
                <w:b/>
                <w:bCs/>
                <w:noProof/>
              </w:rPr>
              <w:t>1</w:t>
            </w:r>
            <w:r>
              <w:rPr>
                <w:b/>
                <w:bCs/>
              </w:rPr>
              <w:fldChar w:fldCharType="end"/>
            </w:r>
            <w:r>
              <w:rPr>
                <w:lang w:val="fr-FR"/>
              </w:rPr>
              <w:t xml:space="preserve"> sur </w:t>
            </w:r>
            <w:r>
              <w:rPr>
                <w:b/>
                <w:bCs/>
              </w:rPr>
              <w:fldChar w:fldCharType="begin"/>
            </w:r>
            <w:r>
              <w:rPr>
                <w:b/>
                <w:bCs/>
              </w:rPr>
              <w:instrText>NUMPAGES</w:instrText>
            </w:r>
            <w:r>
              <w:rPr>
                <w:b/>
                <w:bCs/>
              </w:rPr>
              <w:fldChar w:fldCharType="separate"/>
            </w:r>
            <w:r w:rsidR="00501C8C">
              <w:rPr>
                <w:b/>
                <w:bCs/>
                <w:noProof/>
              </w:rPr>
              <w:t>5</w:t>
            </w:r>
            <w:r>
              <w:rPr>
                <w:b/>
                <w:bCs/>
              </w:rPr>
              <w:fldChar w:fldCharType="end"/>
            </w:r>
          </w:p>
        </w:sdtContent>
      </w:sdt>
    </w:sdtContent>
  </w:sdt>
  <w:p w14:paraId="1E63A416" w14:textId="77777777" w:rsidR="00DD0B51" w:rsidRDefault="00DD0B51">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E25D8" w14:textId="77777777" w:rsidR="00DA4706" w:rsidRDefault="00DA4706">
      <w:r>
        <w:separator/>
      </w:r>
    </w:p>
  </w:footnote>
  <w:footnote w:type="continuationSeparator" w:id="0">
    <w:p w14:paraId="7819D555" w14:textId="77777777" w:rsidR="00DA4706" w:rsidRDefault="00DA4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DD167" w14:textId="77777777" w:rsidR="00DD0B51" w:rsidRDefault="00DD0B51">
    <w:pPr>
      <w:pStyle w:val="En-tte"/>
      <w:tabs>
        <w:tab w:val="clear" w:pos="9020"/>
        <w:tab w:val="center" w:pos="4819"/>
        <w:tab w:val="right" w:pos="9612"/>
      </w:tabs>
    </w:pPr>
    <w:r>
      <w:rPr>
        <w:rStyle w:val="AucunA"/>
      </w:rPr>
      <w:tab/>
    </w:r>
    <w:r>
      <w:rPr>
        <w:rStyle w:val="Aucun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4D3A"/>
    <w:multiLevelType w:val="multilevel"/>
    <w:tmpl w:val="C090D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3419B"/>
    <w:multiLevelType w:val="multilevel"/>
    <w:tmpl w:val="547A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10CC0"/>
    <w:multiLevelType w:val="hybridMultilevel"/>
    <w:tmpl w:val="243687B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79620F"/>
    <w:multiLevelType w:val="hybridMultilevel"/>
    <w:tmpl w:val="2EE6AB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6104053"/>
    <w:multiLevelType w:val="hybridMultilevel"/>
    <w:tmpl w:val="C5A024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695235F"/>
    <w:multiLevelType w:val="multilevel"/>
    <w:tmpl w:val="443E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420DC1"/>
    <w:multiLevelType w:val="multilevel"/>
    <w:tmpl w:val="A33C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346EE1"/>
    <w:multiLevelType w:val="hybridMultilevel"/>
    <w:tmpl w:val="191CCD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8DB6075"/>
    <w:multiLevelType w:val="multilevel"/>
    <w:tmpl w:val="4B4C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E3180"/>
    <w:multiLevelType w:val="hybridMultilevel"/>
    <w:tmpl w:val="82B870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D2334C6"/>
    <w:multiLevelType w:val="multilevel"/>
    <w:tmpl w:val="8F16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7C5D4B"/>
    <w:multiLevelType w:val="hybridMultilevel"/>
    <w:tmpl w:val="FFC267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8DA04C5"/>
    <w:multiLevelType w:val="multilevel"/>
    <w:tmpl w:val="7264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FE4E2C"/>
    <w:multiLevelType w:val="multilevel"/>
    <w:tmpl w:val="44CEF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B3781B"/>
    <w:multiLevelType w:val="hybridMultilevel"/>
    <w:tmpl w:val="1EB09204"/>
    <w:lvl w:ilvl="0" w:tplc="72FA79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8A0A7A"/>
    <w:multiLevelType w:val="multilevel"/>
    <w:tmpl w:val="3338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877085"/>
    <w:multiLevelType w:val="hybridMultilevel"/>
    <w:tmpl w:val="EFE487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F532B7D"/>
    <w:multiLevelType w:val="hybridMultilevel"/>
    <w:tmpl w:val="2F9CDC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5D72DD5"/>
    <w:multiLevelType w:val="multilevel"/>
    <w:tmpl w:val="EA06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F331F"/>
    <w:multiLevelType w:val="hybridMultilevel"/>
    <w:tmpl w:val="D1FAF0FA"/>
    <w:lvl w:ilvl="0" w:tplc="57942260">
      <w:start w:val="1"/>
      <w:numFmt w:val="bullet"/>
      <w:lvlText w:val=""/>
      <w:lvlJc w:val="left"/>
      <w:pPr>
        <w:tabs>
          <w:tab w:val="num" w:pos="720"/>
        </w:tabs>
        <w:ind w:left="720" w:hanging="360"/>
      </w:pPr>
      <w:rPr>
        <w:rFonts w:ascii="Wingdings" w:hAnsi="Wingdings" w:hint="default"/>
      </w:rPr>
    </w:lvl>
    <w:lvl w:ilvl="1" w:tplc="0164C082" w:tentative="1">
      <w:start w:val="1"/>
      <w:numFmt w:val="bullet"/>
      <w:lvlText w:val=""/>
      <w:lvlJc w:val="left"/>
      <w:pPr>
        <w:tabs>
          <w:tab w:val="num" w:pos="1440"/>
        </w:tabs>
        <w:ind w:left="1440" w:hanging="360"/>
      </w:pPr>
      <w:rPr>
        <w:rFonts w:ascii="Wingdings" w:hAnsi="Wingdings" w:hint="default"/>
      </w:rPr>
    </w:lvl>
    <w:lvl w:ilvl="2" w:tplc="F19EF89C" w:tentative="1">
      <w:start w:val="1"/>
      <w:numFmt w:val="bullet"/>
      <w:lvlText w:val=""/>
      <w:lvlJc w:val="left"/>
      <w:pPr>
        <w:tabs>
          <w:tab w:val="num" w:pos="2160"/>
        </w:tabs>
        <w:ind w:left="2160" w:hanging="360"/>
      </w:pPr>
      <w:rPr>
        <w:rFonts w:ascii="Wingdings" w:hAnsi="Wingdings" w:hint="default"/>
      </w:rPr>
    </w:lvl>
    <w:lvl w:ilvl="3" w:tplc="1A4E6DCC" w:tentative="1">
      <w:start w:val="1"/>
      <w:numFmt w:val="bullet"/>
      <w:lvlText w:val=""/>
      <w:lvlJc w:val="left"/>
      <w:pPr>
        <w:tabs>
          <w:tab w:val="num" w:pos="2880"/>
        </w:tabs>
        <w:ind w:left="2880" w:hanging="360"/>
      </w:pPr>
      <w:rPr>
        <w:rFonts w:ascii="Wingdings" w:hAnsi="Wingdings" w:hint="default"/>
      </w:rPr>
    </w:lvl>
    <w:lvl w:ilvl="4" w:tplc="B0761E86" w:tentative="1">
      <w:start w:val="1"/>
      <w:numFmt w:val="bullet"/>
      <w:lvlText w:val=""/>
      <w:lvlJc w:val="left"/>
      <w:pPr>
        <w:tabs>
          <w:tab w:val="num" w:pos="3600"/>
        </w:tabs>
        <w:ind w:left="3600" w:hanging="360"/>
      </w:pPr>
      <w:rPr>
        <w:rFonts w:ascii="Wingdings" w:hAnsi="Wingdings" w:hint="default"/>
      </w:rPr>
    </w:lvl>
    <w:lvl w:ilvl="5" w:tplc="8424EE6E" w:tentative="1">
      <w:start w:val="1"/>
      <w:numFmt w:val="bullet"/>
      <w:lvlText w:val=""/>
      <w:lvlJc w:val="left"/>
      <w:pPr>
        <w:tabs>
          <w:tab w:val="num" w:pos="4320"/>
        </w:tabs>
        <w:ind w:left="4320" w:hanging="360"/>
      </w:pPr>
      <w:rPr>
        <w:rFonts w:ascii="Wingdings" w:hAnsi="Wingdings" w:hint="default"/>
      </w:rPr>
    </w:lvl>
    <w:lvl w:ilvl="6" w:tplc="99388DFC" w:tentative="1">
      <w:start w:val="1"/>
      <w:numFmt w:val="bullet"/>
      <w:lvlText w:val=""/>
      <w:lvlJc w:val="left"/>
      <w:pPr>
        <w:tabs>
          <w:tab w:val="num" w:pos="5040"/>
        </w:tabs>
        <w:ind w:left="5040" w:hanging="360"/>
      </w:pPr>
      <w:rPr>
        <w:rFonts w:ascii="Wingdings" w:hAnsi="Wingdings" w:hint="default"/>
      </w:rPr>
    </w:lvl>
    <w:lvl w:ilvl="7" w:tplc="96083BFE" w:tentative="1">
      <w:start w:val="1"/>
      <w:numFmt w:val="bullet"/>
      <w:lvlText w:val=""/>
      <w:lvlJc w:val="left"/>
      <w:pPr>
        <w:tabs>
          <w:tab w:val="num" w:pos="5760"/>
        </w:tabs>
        <w:ind w:left="5760" w:hanging="360"/>
      </w:pPr>
      <w:rPr>
        <w:rFonts w:ascii="Wingdings" w:hAnsi="Wingdings" w:hint="default"/>
      </w:rPr>
    </w:lvl>
    <w:lvl w:ilvl="8" w:tplc="FD74E9E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C12D75"/>
    <w:multiLevelType w:val="multilevel"/>
    <w:tmpl w:val="27CC3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1E25C1"/>
    <w:multiLevelType w:val="multilevel"/>
    <w:tmpl w:val="07AA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4015BF"/>
    <w:multiLevelType w:val="hybridMultilevel"/>
    <w:tmpl w:val="D248AA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5C0103D"/>
    <w:multiLevelType w:val="multilevel"/>
    <w:tmpl w:val="613EF5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2607931">
    <w:abstractNumId w:val="10"/>
  </w:num>
  <w:num w:numId="2" w16cid:durableId="884295361">
    <w:abstractNumId w:val="12"/>
  </w:num>
  <w:num w:numId="3" w16cid:durableId="498928878">
    <w:abstractNumId w:val="1"/>
  </w:num>
  <w:num w:numId="4" w16cid:durableId="534805302">
    <w:abstractNumId w:val="8"/>
  </w:num>
  <w:num w:numId="5" w16cid:durableId="936791637">
    <w:abstractNumId w:val="11"/>
  </w:num>
  <w:num w:numId="6" w16cid:durableId="1272856365">
    <w:abstractNumId w:val="21"/>
  </w:num>
  <w:num w:numId="7" w16cid:durableId="770394292">
    <w:abstractNumId w:val="20"/>
  </w:num>
  <w:num w:numId="8" w16cid:durableId="486286900">
    <w:abstractNumId w:val="18"/>
  </w:num>
  <w:num w:numId="9" w16cid:durableId="162666427">
    <w:abstractNumId w:val="5"/>
  </w:num>
  <w:num w:numId="10" w16cid:durableId="625087263">
    <w:abstractNumId w:val="22"/>
  </w:num>
  <w:num w:numId="11" w16cid:durableId="211891888">
    <w:abstractNumId w:val="17"/>
  </w:num>
  <w:num w:numId="12" w16cid:durableId="1747609128">
    <w:abstractNumId w:val="7"/>
  </w:num>
  <w:num w:numId="13" w16cid:durableId="1875388638">
    <w:abstractNumId w:val="19"/>
  </w:num>
  <w:num w:numId="14" w16cid:durableId="73934714">
    <w:abstractNumId w:val="13"/>
  </w:num>
  <w:num w:numId="15" w16cid:durableId="1829787227">
    <w:abstractNumId w:val="6"/>
  </w:num>
  <w:num w:numId="16" w16cid:durableId="210115738">
    <w:abstractNumId w:val="15"/>
  </w:num>
  <w:num w:numId="17" w16cid:durableId="473569646">
    <w:abstractNumId w:val="0"/>
  </w:num>
  <w:num w:numId="18" w16cid:durableId="95835081">
    <w:abstractNumId w:val="9"/>
  </w:num>
  <w:num w:numId="19" w16cid:durableId="797532164">
    <w:abstractNumId w:val="16"/>
  </w:num>
  <w:num w:numId="20" w16cid:durableId="1198851406">
    <w:abstractNumId w:val="4"/>
  </w:num>
  <w:num w:numId="21" w16cid:durableId="812257225">
    <w:abstractNumId w:val="3"/>
  </w:num>
  <w:num w:numId="22" w16cid:durableId="1823540131">
    <w:abstractNumId w:val="14"/>
  </w:num>
  <w:num w:numId="23" w16cid:durableId="426388058">
    <w:abstractNumId w:val="23"/>
  </w:num>
  <w:num w:numId="24" w16cid:durableId="11933472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27E"/>
    <w:rsid w:val="00093B5C"/>
    <w:rsid w:val="000A6C84"/>
    <w:rsid w:val="000C32C5"/>
    <w:rsid w:val="00156455"/>
    <w:rsid w:val="001E0E6E"/>
    <w:rsid w:val="002155EA"/>
    <w:rsid w:val="002157AF"/>
    <w:rsid w:val="002160C9"/>
    <w:rsid w:val="00236FC7"/>
    <w:rsid w:val="002C195C"/>
    <w:rsid w:val="002C5D75"/>
    <w:rsid w:val="002F47EB"/>
    <w:rsid w:val="003413A9"/>
    <w:rsid w:val="003849FF"/>
    <w:rsid w:val="003873F5"/>
    <w:rsid w:val="003D5548"/>
    <w:rsid w:val="00437217"/>
    <w:rsid w:val="00440D98"/>
    <w:rsid w:val="00443111"/>
    <w:rsid w:val="004772DF"/>
    <w:rsid w:val="00495FDB"/>
    <w:rsid w:val="004C5250"/>
    <w:rsid w:val="004E1BD6"/>
    <w:rsid w:val="00501239"/>
    <w:rsid w:val="00501C8C"/>
    <w:rsid w:val="005C59D4"/>
    <w:rsid w:val="005E04D9"/>
    <w:rsid w:val="0062667E"/>
    <w:rsid w:val="00626CB0"/>
    <w:rsid w:val="00636E36"/>
    <w:rsid w:val="0064657D"/>
    <w:rsid w:val="00652DBD"/>
    <w:rsid w:val="00663560"/>
    <w:rsid w:val="006B2F34"/>
    <w:rsid w:val="006C243B"/>
    <w:rsid w:val="006D5BBA"/>
    <w:rsid w:val="00727BBD"/>
    <w:rsid w:val="0073422C"/>
    <w:rsid w:val="0079343B"/>
    <w:rsid w:val="007A1C2D"/>
    <w:rsid w:val="007D482C"/>
    <w:rsid w:val="008371CE"/>
    <w:rsid w:val="008537DF"/>
    <w:rsid w:val="008616BF"/>
    <w:rsid w:val="008663D0"/>
    <w:rsid w:val="008E546F"/>
    <w:rsid w:val="008F758F"/>
    <w:rsid w:val="0092749D"/>
    <w:rsid w:val="00950FE7"/>
    <w:rsid w:val="00993147"/>
    <w:rsid w:val="009C2489"/>
    <w:rsid w:val="00A52667"/>
    <w:rsid w:val="00A951BB"/>
    <w:rsid w:val="00AB0BEF"/>
    <w:rsid w:val="00AB635F"/>
    <w:rsid w:val="00AF1C6B"/>
    <w:rsid w:val="00B254BE"/>
    <w:rsid w:val="00B413E0"/>
    <w:rsid w:val="00B429B5"/>
    <w:rsid w:val="00B649B6"/>
    <w:rsid w:val="00BC4797"/>
    <w:rsid w:val="00C83D0D"/>
    <w:rsid w:val="00CB0C24"/>
    <w:rsid w:val="00CC5328"/>
    <w:rsid w:val="00CD6E5E"/>
    <w:rsid w:val="00CF3B9E"/>
    <w:rsid w:val="00D03FA6"/>
    <w:rsid w:val="00D15DE9"/>
    <w:rsid w:val="00D31273"/>
    <w:rsid w:val="00D557EC"/>
    <w:rsid w:val="00D741A0"/>
    <w:rsid w:val="00D924C0"/>
    <w:rsid w:val="00D943DA"/>
    <w:rsid w:val="00DA0C48"/>
    <w:rsid w:val="00DA4706"/>
    <w:rsid w:val="00DB373C"/>
    <w:rsid w:val="00DD0B51"/>
    <w:rsid w:val="00DE3BBE"/>
    <w:rsid w:val="00E26050"/>
    <w:rsid w:val="00E4127E"/>
    <w:rsid w:val="00E47CFC"/>
    <w:rsid w:val="00E51A3C"/>
    <w:rsid w:val="00E97C46"/>
    <w:rsid w:val="00EC6148"/>
    <w:rsid w:val="00EC619A"/>
    <w:rsid w:val="00EE58F5"/>
    <w:rsid w:val="00F2016B"/>
    <w:rsid w:val="00F54675"/>
    <w:rsid w:val="00F55610"/>
    <w:rsid w:val="00F642BE"/>
    <w:rsid w:val="00F76D91"/>
    <w:rsid w:val="00FA4BA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1AB2"/>
  <w15:chartTrackingRefBased/>
  <w15:docId w15:val="{19EBF448-DEA2-4194-8B67-E149207A0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27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Titre3">
    <w:name w:val="heading 3"/>
    <w:basedOn w:val="Normal"/>
    <w:next w:val="Normal"/>
    <w:link w:val="Titre3Car"/>
    <w:uiPriority w:val="9"/>
    <w:semiHidden/>
    <w:unhideWhenUsed/>
    <w:qFormat/>
    <w:rsid w:val="00E4127E"/>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DA0C4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semiHidden/>
    <w:rsid w:val="00E4127E"/>
    <w:rPr>
      <w:rFonts w:ascii="Times New Roman" w:eastAsiaTheme="majorEastAsia" w:hAnsi="Times New Roman" w:cstheme="majorBidi"/>
      <w:color w:val="2E74B5" w:themeColor="accent1" w:themeShade="BF"/>
      <w:sz w:val="28"/>
      <w:szCs w:val="28"/>
      <w:bdr w:val="nil"/>
      <w:lang w:val="en-US"/>
    </w:rPr>
  </w:style>
  <w:style w:type="paragraph" w:styleId="En-tte">
    <w:name w:val="header"/>
    <w:link w:val="En-tteCar"/>
    <w:rsid w:val="00E4127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fr-MA" w:eastAsia="fr-MA"/>
      <w14:textOutline w14:w="0" w14:cap="flat" w14:cmpd="sng" w14:algn="ctr">
        <w14:noFill/>
        <w14:prstDash w14:val="solid"/>
        <w14:bevel/>
      </w14:textOutline>
    </w:rPr>
  </w:style>
  <w:style w:type="character" w:customStyle="1" w:styleId="En-tteCar">
    <w:name w:val="En-tête Car"/>
    <w:basedOn w:val="Policepardfaut"/>
    <w:link w:val="En-tte"/>
    <w:rsid w:val="00E4127E"/>
    <w:rPr>
      <w:rFonts w:ascii="Helvetica Neue" w:eastAsia="Arial Unicode MS" w:hAnsi="Helvetica Neue" w:cs="Arial Unicode MS"/>
      <w:color w:val="000000"/>
      <w:sz w:val="24"/>
      <w:szCs w:val="24"/>
      <w:bdr w:val="nil"/>
      <w:lang w:val="fr-MA" w:eastAsia="fr-MA"/>
      <w14:textOutline w14:w="0" w14:cap="flat" w14:cmpd="sng" w14:algn="ctr">
        <w14:noFill/>
        <w14:prstDash w14:val="solid"/>
        <w14:bevel/>
      </w14:textOutline>
    </w:rPr>
  </w:style>
  <w:style w:type="character" w:customStyle="1" w:styleId="Aucun">
    <w:name w:val="Aucun"/>
    <w:rsid w:val="00E4127E"/>
  </w:style>
  <w:style w:type="character" w:customStyle="1" w:styleId="AucunA">
    <w:name w:val="Aucun A"/>
    <w:basedOn w:val="Aucun"/>
    <w:rsid w:val="00E4127E"/>
  </w:style>
  <w:style w:type="paragraph" w:customStyle="1" w:styleId="CorpsA">
    <w:name w:val="Corps A"/>
    <w:rsid w:val="00E4127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fr-MA"/>
      <w14:textOutline w14:w="12700" w14:cap="flat" w14:cmpd="sng" w14:algn="ctr">
        <w14:noFill/>
        <w14:prstDash w14:val="solid"/>
        <w14:miter w14:lim="400000"/>
      </w14:textOutline>
    </w:rPr>
  </w:style>
  <w:style w:type="paragraph" w:customStyle="1" w:styleId="LabelA">
    <w:name w:val="Label A"/>
    <w:rsid w:val="00E4127E"/>
    <w:pPr>
      <w:pBdr>
        <w:top w:val="nil"/>
        <w:left w:val="nil"/>
        <w:bottom w:val="nil"/>
        <w:right w:val="nil"/>
        <w:between w:val="nil"/>
        <w:bar w:val="nil"/>
      </w:pBdr>
      <w:suppressAutoHyphens/>
      <w:spacing w:after="0" w:line="240" w:lineRule="auto"/>
      <w:outlineLvl w:val="0"/>
    </w:pPr>
    <w:rPr>
      <w:rFonts w:ascii="Helvetica Neue" w:eastAsia="Arial Unicode MS" w:hAnsi="Helvetica Neue" w:cs="Arial Unicode MS"/>
      <w:color w:val="000000"/>
      <w:sz w:val="36"/>
      <w:szCs w:val="36"/>
      <w:u w:color="000000"/>
      <w:bdr w:val="nil"/>
      <w:lang w:val="fr-MA" w:eastAsia="fr-MA"/>
      <w14:textOutline w14:w="12700" w14:cap="flat" w14:cmpd="sng" w14:algn="ctr">
        <w14:noFill/>
        <w14:prstDash w14:val="solid"/>
        <w14:miter w14:lim="400000"/>
      </w14:textOutline>
    </w:rPr>
  </w:style>
  <w:style w:type="paragraph" w:customStyle="1" w:styleId="CorpsB">
    <w:name w:val="Corps B"/>
    <w:rsid w:val="00E4127E"/>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u w:color="000000"/>
      <w:bdr w:val="nil"/>
      <w:lang w:val="fr-MA" w:eastAsia="fr-MA"/>
      <w14:textOutline w14:w="12700" w14:cap="flat" w14:cmpd="sng" w14:algn="ctr">
        <w14:noFill/>
        <w14:prstDash w14:val="solid"/>
        <w14:miter w14:lim="400000"/>
      </w14:textOutline>
    </w:rPr>
  </w:style>
  <w:style w:type="paragraph" w:styleId="Pieddepage">
    <w:name w:val="footer"/>
    <w:basedOn w:val="Normal"/>
    <w:link w:val="PieddepageCar"/>
    <w:uiPriority w:val="99"/>
    <w:unhideWhenUsed/>
    <w:rsid w:val="00E4127E"/>
    <w:pPr>
      <w:tabs>
        <w:tab w:val="center" w:pos="4536"/>
        <w:tab w:val="right" w:pos="9072"/>
      </w:tabs>
    </w:pPr>
  </w:style>
  <w:style w:type="character" w:customStyle="1" w:styleId="PieddepageCar">
    <w:name w:val="Pied de page Car"/>
    <w:basedOn w:val="Policepardfaut"/>
    <w:link w:val="Pieddepage"/>
    <w:uiPriority w:val="99"/>
    <w:rsid w:val="00E4127E"/>
    <w:rPr>
      <w:rFonts w:ascii="Times New Roman" w:eastAsia="Arial Unicode MS" w:hAnsi="Times New Roman" w:cs="Times New Roman"/>
      <w:sz w:val="24"/>
      <w:szCs w:val="24"/>
      <w:bdr w:val="nil"/>
      <w:lang w:val="en-US"/>
    </w:rPr>
  </w:style>
  <w:style w:type="character" w:styleId="lev">
    <w:name w:val="Strong"/>
    <w:basedOn w:val="Policepardfaut"/>
    <w:uiPriority w:val="22"/>
    <w:qFormat/>
    <w:rsid w:val="00E4127E"/>
    <w:rPr>
      <w:b/>
      <w:bCs/>
    </w:rPr>
  </w:style>
  <w:style w:type="character" w:styleId="Accentuation">
    <w:name w:val="Emphasis"/>
    <w:basedOn w:val="Policepardfaut"/>
    <w:uiPriority w:val="20"/>
    <w:qFormat/>
    <w:rsid w:val="00E4127E"/>
    <w:rPr>
      <w:i/>
      <w:iCs/>
    </w:rPr>
  </w:style>
  <w:style w:type="paragraph" w:styleId="NormalWeb">
    <w:name w:val="Normal (Web)"/>
    <w:basedOn w:val="Normal"/>
    <w:uiPriority w:val="99"/>
    <w:semiHidden/>
    <w:unhideWhenUsed/>
    <w:rsid w:val="00E4127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BE" w:eastAsia="fr-BE"/>
    </w:rPr>
  </w:style>
  <w:style w:type="character" w:customStyle="1" w:styleId="Titre4Car">
    <w:name w:val="Titre 4 Car"/>
    <w:basedOn w:val="Policepardfaut"/>
    <w:link w:val="Titre4"/>
    <w:uiPriority w:val="9"/>
    <w:semiHidden/>
    <w:rsid w:val="00DA0C48"/>
    <w:rPr>
      <w:rFonts w:asciiTheme="majorHAnsi" w:eastAsiaTheme="majorEastAsia" w:hAnsiTheme="majorHAnsi" w:cstheme="majorBidi"/>
      <w:i/>
      <w:iCs/>
      <w:color w:val="2E74B5" w:themeColor="accent1" w:themeShade="BF"/>
      <w:sz w:val="24"/>
      <w:szCs w:val="24"/>
      <w:bdr w:val="nil"/>
      <w:lang w:val="en-US"/>
    </w:rPr>
  </w:style>
  <w:style w:type="character" w:styleId="Marquedecommentaire">
    <w:name w:val="annotation reference"/>
    <w:basedOn w:val="Policepardfaut"/>
    <w:uiPriority w:val="99"/>
    <w:semiHidden/>
    <w:unhideWhenUsed/>
    <w:rsid w:val="003D5548"/>
    <w:rPr>
      <w:sz w:val="16"/>
      <w:szCs w:val="16"/>
    </w:rPr>
  </w:style>
  <w:style w:type="paragraph" w:styleId="Commentaire">
    <w:name w:val="annotation text"/>
    <w:basedOn w:val="Normal"/>
    <w:link w:val="CommentaireCar"/>
    <w:uiPriority w:val="99"/>
    <w:unhideWhenUsed/>
    <w:rsid w:val="003D5548"/>
    <w:rPr>
      <w:sz w:val="20"/>
      <w:szCs w:val="20"/>
    </w:rPr>
  </w:style>
  <w:style w:type="character" w:customStyle="1" w:styleId="CommentaireCar">
    <w:name w:val="Commentaire Car"/>
    <w:basedOn w:val="Policepardfaut"/>
    <w:link w:val="Commentaire"/>
    <w:uiPriority w:val="99"/>
    <w:rsid w:val="003D5548"/>
    <w:rPr>
      <w:rFonts w:ascii="Times New Roman" w:eastAsia="Arial Unicode MS" w:hAnsi="Times New Roman" w:cs="Times New Roman"/>
      <w:sz w:val="20"/>
      <w:szCs w:val="20"/>
      <w:bdr w:val="nil"/>
      <w:lang w:val="en-US"/>
    </w:rPr>
  </w:style>
  <w:style w:type="paragraph" w:styleId="Objetducommentaire">
    <w:name w:val="annotation subject"/>
    <w:basedOn w:val="Commentaire"/>
    <w:next w:val="Commentaire"/>
    <w:link w:val="ObjetducommentaireCar"/>
    <w:uiPriority w:val="99"/>
    <w:semiHidden/>
    <w:unhideWhenUsed/>
    <w:rsid w:val="003D5548"/>
    <w:rPr>
      <w:b/>
      <w:bCs/>
    </w:rPr>
  </w:style>
  <w:style w:type="character" w:customStyle="1" w:styleId="ObjetducommentaireCar">
    <w:name w:val="Objet du commentaire Car"/>
    <w:basedOn w:val="CommentaireCar"/>
    <w:link w:val="Objetducommentaire"/>
    <w:uiPriority w:val="99"/>
    <w:semiHidden/>
    <w:rsid w:val="003D5548"/>
    <w:rPr>
      <w:rFonts w:ascii="Times New Roman" w:eastAsia="Arial Unicode MS" w:hAnsi="Times New Roman" w:cs="Times New Roman"/>
      <w:b/>
      <w:bCs/>
      <w:sz w:val="20"/>
      <w:szCs w:val="20"/>
      <w:bdr w:val="nil"/>
      <w:lang w:val="en-US"/>
    </w:rPr>
  </w:style>
  <w:style w:type="paragraph" w:styleId="Textedebulles">
    <w:name w:val="Balloon Text"/>
    <w:basedOn w:val="Normal"/>
    <w:link w:val="TextedebullesCar"/>
    <w:uiPriority w:val="99"/>
    <w:semiHidden/>
    <w:unhideWhenUsed/>
    <w:rsid w:val="003D5548"/>
    <w:rPr>
      <w:rFonts w:ascii="Segoe UI" w:hAnsi="Segoe UI" w:cs="Segoe UI"/>
      <w:sz w:val="18"/>
      <w:szCs w:val="18"/>
    </w:rPr>
  </w:style>
  <w:style w:type="character" w:customStyle="1" w:styleId="TextedebullesCar">
    <w:name w:val="Texte de bulles Car"/>
    <w:basedOn w:val="Policepardfaut"/>
    <w:link w:val="Textedebulles"/>
    <w:uiPriority w:val="99"/>
    <w:semiHidden/>
    <w:rsid w:val="003D5548"/>
    <w:rPr>
      <w:rFonts w:ascii="Segoe UI" w:eastAsia="Arial Unicode MS" w:hAnsi="Segoe UI" w:cs="Segoe UI"/>
      <w:sz w:val="18"/>
      <w:szCs w:val="18"/>
      <w:bdr w:val="nil"/>
      <w:lang w:val="en-US"/>
    </w:rPr>
  </w:style>
  <w:style w:type="paragraph" w:styleId="Rvision">
    <w:name w:val="Revision"/>
    <w:hidden/>
    <w:uiPriority w:val="99"/>
    <w:semiHidden/>
    <w:rsid w:val="00950FE7"/>
    <w:pPr>
      <w:spacing w:after="0" w:line="240" w:lineRule="auto"/>
    </w:pPr>
    <w:rPr>
      <w:rFonts w:ascii="Times New Roman" w:eastAsia="Arial Unicode MS" w:hAnsi="Times New Roman" w:cs="Times New Roman"/>
      <w:sz w:val="24"/>
      <w:szCs w:val="24"/>
      <w:bdr w:val="nil"/>
      <w:lang w:val="en-US"/>
    </w:rPr>
  </w:style>
  <w:style w:type="character" w:styleId="Lienhypertexte">
    <w:name w:val="Hyperlink"/>
    <w:basedOn w:val="Policepardfaut"/>
    <w:uiPriority w:val="99"/>
    <w:unhideWhenUsed/>
    <w:rsid w:val="00501239"/>
    <w:rPr>
      <w:color w:val="0563C1" w:themeColor="hyperlink"/>
      <w:u w:val="single"/>
    </w:rPr>
  </w:style>
  <w:style w:type="character" w:styleId="Mentionnonrsolue">
    <w:name w:val="Unresolved Mention"/>
    <w:basedOn w:val="Policepardfaut"/>
    <w:uiPriority w:val="99"/>
    <w:semiHidden/>
    <w:unhideWhenUsed/>
    <w:rsid w:val="00B25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590128">
      <w:bodyDiv w:val="1"/>
      <w:marLeft w:val="0"/>
      <w:marRight w:val="0"/>
      <w:marTop w:val="0"/>
      <w:marBottom w:val="0"/>
      <w:divBdr>
        <w:top w:val="none" w:sz="0" w:space="0" w:color="auto"/>
        <w:left w:val="none" w:sz="0" w:space="0" w:color="auto"/>
        <w:bottom w:val="none" w:sz="0" w:space="0" w:color="auto"/>
        <w:right w:val="none" w:sz="0" w:space="0" w:color="auto"/>
      </w:divBdr>
    </w:div>
    <w:div w:id="580679899">
      <w:bodyDiv w:val="1"/>
      <w:marLeft w:val="0"/>
      <w:marRight w:val="0"/>
      <w:marTop w:val="0"/>
      <w:marBottom w:val="0"/>
      <w:divBdr>
        <w:top w:val="none" w:sz="0" w:space="0" w:color="auto"/>
        <w:left w:val="none" w:sz="0" w:space="0" w:color="auto"/>
        <w:bottom w:val="none" w:sz="0" w:space="0" w:color="auto"/>
        <w:right w:val="none" w:sz="0" w:space="0" w:color="auto"/>
      </w:divBdr>
    </w:div>
    <w:div w:id="634065529">
      <w:bodyDiv w:val="1"/>
      <w:marLeft w:val="0"/>
      <w:marRight w:val="0"/>
      <w:marTop w:val="0"/>
      <w:marBottom w:val="0"/>
      <w:divBdr>
        <w:top w:val="none" w:sz="0" w:space="0" w:color="auto"/>
        <w:left w:val="none" w:sz="0" w:space="0" w:color="auto"/>
        <w:bottom w:val="none" w:sz="0" w:space="0" w:color="auto"/>
        <w:right w:val="none" w:sz="0" w:space="0" w:color="auto"/>
      </w:divBdr>
    </w:div>
    <w:div w:id="873888532">
      <w:bodyDiv w:val="1"/>
      <w:marLeft w:val="0"/>
      <w:marRight w:val="0"/>
      <w:marTop w:val="0"/>
      <w:marBottom w:val="0"/>
      <w:divBdr>
        <w:top w:val="none" w:sz="0" w:space="0" w:color="auto"/>
        <w:left w:val="none" w:sz="0" w:space="0" w:color="auto"/>
        <w:bottom w:val="none" w:sz="0" w:space="0" w:color="auto"/>
        <w:right w:val="none" w:sz="0" w:space="0" w:color="auto"/>
      </w:divBdr>
    </w:div>
    <w:div w:id="917907777">
      <w:bodyDiv w:val="1"/>
      <w:marLeft w:val="0"/>
      <w:marRight w:val="0"/>
      <w:marTop w:val="0"/>
      <w:marBottom w:val="0"/>
      <w:divBdr>
        <w:top w:val="none" w:sz="0" w:space="0" w:color="auto"/>
        <w:left w:val="none" w:sz="0" w:space="0" w:color="auto"/>
        <w:bottom w:val="none" w:sz="0" w:space="0" w:color="auto"/>
        <w:right w:val="none" w:sz="0" w:space="0" w:color="auto"/>
      </w:divBdr>
    </w:div>
    <w:div w:id="1129402335">
      <w:bodyDiv w:val="1"/>
      <w:marLeft w:val="0"/>
      <w:marRight w:val="0"/>
      <w:marTop w:val="0"/>
      <w:marBottom w:val="0"/>
      <w:divBdr>
        <w:top w:val="none" w:sz="0" w:space="0" w:color="auto"/>
        <w:left w:val="none" w:sz="0" w:space="0" w:color="auto"/>
        <w:bottom w:val="none" w:sz="0" w:space="0" w:color="auto"/>
        <w:right w:val="none" w:sz="0" w:space="0" w:color="auto"/>
      </w:divBdr>
    </w:div>
    <w:div w:id="1161388844">
      <w:bodyDiv w:val="1"/>
      <w:marLeft w:val="0"/>
      <w:marRight w:val="0"/>
      <w:marTop w:val="0"/>
      <w:marBottom w:val="0"/>
      <w:divBdr>
        <w:top w:val="none" w:sz="0" w:space="0" w:color="auto"/>
        <w:left w:val="none" w:sz="0" w:space="0" w:color="auto"/>
        <w:bottom w:val="none" w:sz="0" w:space="0" w:color="auto"/>
        <w:right w:val="none" w:sz="0" w:space="0" w:color="auto"/>
      </w:divBdr>
    </w:div>
    <w:div w:id="1348405115">
      <w:bodyDiv w:val="1"/>
      <w:marLeft w:val="0"/>
      <w:marRight w:val="0"/>
      <w:marTop w:val="0"/>
      <w:marBottom w:val="0"/>
      <w:divBdr>
        <w:top w:val="none" w:sz="0" w:space="0" w:color="auto"/>
        <w:left w:val="none" w:sz="0" w:space="0" w:color="auto"/>
        <w:bottom w:val="none" w:sz="0" w:space="0" w:color="auto"/>
        <w:right w:val="none" w:sz="0" w:space="0" w:color="auto"/>
      </w:divBdr>
    </w:div>
    <w:div w:id="1382442693">
      <w:bodyDiv w:val="1"/>
      <w:marLeft w:val="0"/>
      <w:marRight w:val="0"/>
      <w:marTop w:val="0"/>
      <w:marBottom w:val="0"/>
      <w:divBdr>
        <w:top w:val="none" w:sz="0" w:space="0" w:color="auto"/>
        <w:left w:val="none" w:sz="0" w:space="0" w:color="auto"/>
        <w:bottom w:val="none" w:sz="0" w:space="0" w:color="auto"/>
        <w:right w:val="none" w:sz="0" w:space="0" w:color="auto"/>
      </w:divBdr>
    </w:div>
    <w:div w:id="1757969644">
      <w:bodyDiv w:val="1"/>
      <w:marLeft w:val="0"/>
      <w:marRight w:val="0"/>
      <w:marTop w:val="0"/>
      <w:marBottom w:val="0"/>
      <w:divBdr>
        <w:top w:val="none" w:sz="0" w:space="0" w:color="auto"/>
        <w:left w:val="none" w:sz="0" w:space="0" w:color="auto"/>
        <w:bottom w:val="none" w:sz="0" w:space="0" w:color="auto"/>
        <w:right w:val="none" w:sz="0" w:space="0" w:color="auto"/>
      </w:divBdr>
    </w:div>
    <w:div w:id="1978141107">
      <w:bodyDiv w:val="1"/>
      <w:marLeft w:val="0"/>
      <w:marRight w:val="0"/>
      <w:marTop w:val="0"/>
      <w:marBottom w:val="0"/>
      <w:divBdr>
        <w:top w:val="none" w:sz="0" w:space="0" w:color="auto"/>
        <w:left w:val="none" w:sz="0" w:space="0" w:color="auto"/>
        <w:bottom w:val="none" w:sz="0" w:space="0" w:color="auto"/>
        <w:right w:val="none" w:sz="0" w:space="0" w:color="auto"/>
      </w:divBdr>
    </w:div>
    <w:div w:id="1998923314">
      <w:bodyDiv w:val="1"/>
      <w:marLeft w:val="0"/>
      <w:marRight w:val="0"/>
      <w:marTop w:val="0"/>
      <w:marBottom w:val="0"/>
      <w:divBdr>
        <w:top w:val="none" w:sz="0" w:space="0" w:color="auto"/>
        <w:left w:val="none" w:sz="0" w:space="0" w:color="auto"/>
        <w:bottom w:val="none" w:sz="0" w:space="0" w:color="auto"/>
        <w:right w:val="none" w:sz="0" w:space="0" w:color="auto"/>
      </w:divBdr>
    </w:div>
    <w:div w:id="2105764889">
      <w:bodyDiv w:val="1"/>
      <w:marLeft w:val="0"/>
      <w:marRight w:val="0"/>
      <w:marTop w:val="0"/>
      <w:marBottom w:val="0"/>
      <w:divBdr>
        <w:top w:val="none" w:sz="0" w:space="0" w:color="auto"/>
        <w:left w:val="none" w:sz="0" w:space="0" w:color="auto"/>
        <w:bottom w:val="none" w:sz="0" w:space="0" w:color="auto"/>
        <w:right w:val="none" w:sz="0" w:space="0" w:color="auto"/>
      </w:divBdr>
      <w:divsChild>
        <w:div w:id="1179738307">
          <w:marLeft w:val="446"/>
          <w:marRight w:val="0"/>
          <w:marTop w:val="0"/>
          <w:marBottom w:val="0"/>
          <w:divBdr>
            <w:top w:val="none" w:sz="0" w:space="0" w:color="auto"/>
            <w:left w:val="none" w:sz="0" w:space="0" w:color="auto"/>
            <w:bottom w:val="none" w:sz="0" w:space="0" w:color="auto"/>
            <w:right w:val="none" w:sz="0" w:space="0" w:color="auto"/>
          </w:divBdr>
        </w:div>
        <w:div w:id="899749121">
          <w:marLeft w:val="446"/>
          <w:marRight w:val="0"/>
          <w:marTop w:val="0"/>
          <w:marBottom w:val="0"/>
          <w:divBdr>
            <w:top w:val="none" w:sz="0" w:space="0" w:color="auto"/>
            <w:left w:val="none" w:sz="0" w:space="0" w:color="auto"/>
            <w:bottom w:val="none" w:sz="0" w:space="0" w:color="auto"/>
            <w:right w:val="none" w:sz="0" w:space="0" w:color="auto"/>
          </w:divBdr>
        </w:div>
        <w:div w:id="903561914">
          <w:marLeft w:val="446"/>
          <w:marRight w:val="0"/>
          <w:marTop w:val="0"/>
          <w:marBottom w:val="0"/>
          <w:divBdr>
            <w:top w:val="none" w:sz="0" w:space="0" w:color="auto"/>
            <w:left w:val="none" w:sz="0" w:space="0" w:color="auto"/>
            <w:bottom w:val="none" w:sz="0" w:space="0" w:color="auto"/>
            <w:right w:val="none" w:sz="0" w:space="0" w:color="auto"/>
          </w:divBdr>
        </w:div>
        <w:div w:id="165317550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2338</Words>
  <Characters>12865</Characters>
  <Application>Microsoft Office Word</Application>
  <DocSecurity>0</DocSecurity>
  <Lines>107</Lines>
  <Paragraphs>30</Paragraphs>
  <ScaleCrop>false</ScaleCrop>
  <HeadingPairs>
    <vt:vector size="2" baseType="variant">
      <vt:variant>
        <vt:lpstr>Titre</vt:lpstr>
      </vt:variant>
      <vt:variant>
        <vt:i4>1</vt:i4>
      </vt:variant>
    </vt:vector>
  </HeadingPairs>
  <TitlesOfParts>
    <vt:vector size="1" baseType="lpstr">
      <vt:lpstr>Appel d’offres – Plateforme de gestion des dossiers d’aide légale – ASF Maroc</vt:lpstr>
    </vt:vector>
  </TitlesOfParts>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d’offres – Plateforme de gestion des dossiers d’aide légale – ASF Maroc</dc:title>
  <dc:subject/>
  <dc:creator/>
  <cp:keywords/>
  <dc:description/>
  <cp:lastModifiedBy>Sara  Koudous</cp:lastModifiedBy>
  <cp:revision>4</cp:revision>
  <dcterms:created xsi:type="dcterms:W3CDTF">2026-10-16T15:21:00Z</dcterms:created>
  <dcterms:modified xsi:type="dcterms:W3CDTF">2026-10-26T13:47:00Z</dcterms:modified>
</cp:coreProperties>
</file>