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D0297" w:rsidRDefault="00AD0297">
      <w:pPr>
        <w:widowControl w:val="0"/>
        <w:pBdr>
          <w:top w:val="nil"/>
          <w:left w:val="nil"/>
          <w:bottom w:val="nil"/>
          <w:right w:val="nil"/>
          <w:between w:val="nil"/>
        </w:pBdr>
        <w:spacing w:after="0" w:line="276" w:lineRule="auto"/>
      </w:pPr>
    </w:p>
    <w:p w14:paraId="00000002" w14:textId="77777777" w:rsidR="00AD0297" w:rsidRDefault="00AD0297">
      <w:pPr>
        <w:widowControl w:val="0"/>
        <w:pBdr>
          <w:top w:val="nil"/>
          <w:left w:val="nil"/>
          <w:bottom w:val="nil"/>
          <w:right w:val="nil"/>
          <w:between w:val="nil"/>
        </w:pBdr>
        <w:spacing w:after="0" w:line="276" w:lineRule="auto"/>
        <w:jc w:val="both"/>
      </w:pPr>
    </w:p>
    <w:p w14:paraId="00000003" w14:textId="07D4CE53" w:rsidR="00AD0297" w:rsidRDefault="00716682">
      <w:pPr>
        <w:pBdr>
          <w:top w:val="nil"/>
          <w:left w:val="nil"/>
          <w:bottom w:val="nil"/>
          <w:right w:val="nil"/>
          <w:between w:val="nil"/>
        </w:pBdr>
        <w:spacing w:before="240" w:after="0" w:line="240" w:lineRule="auto"/>
        <w:jc w:val="center"/>
        <w:rPr>
          <w:b/>
          <w:color w:val="1790A0"/>
          <w:sz w:val="32"/>
          <w:szCs w:val="32"/>
        </w:rPr>
      </w:pPr>
      <w:r>
        <w:rPr>
          <w:b/>
          <w:color w:val="1790A0"/>
          <w:sz w:val="32"/>
          <w:szCs w:val="32"/>
        </w:rPr>
        <w:t>Termes de référence (TDR) relatifs à une Étude sur les mécanismes de financement de l</w:t>
      </w:r>
      <w:r w:rsidR="00301409">
        <w:rPr>
          <w:b/>
          <w:color w:val="1790A0"/>
          <w:sz w:val="32"/>
          <w:szCs w:val="32"/>
        </w:rPr>
        <w:t>’</w:t>
      </w:r>
      <w:r>
        <w:rPr>
          <w:b/>
          <w:color w:val="1790A0"/>
          <w:sz w:val="32"/>
          <w:szCs w:val="32"/>
        </w:rPr>
        <w:t>a</w:t>
      </w:r>
      <w:r w:rsidR="00301409">
        <w:rPr>
          <w:b/>
          <w:color w:val="1790A0"/>
          <w:sz w:val="32"/>
          <w:szCs w:val="32"/>
        </w:rPr>
        <w:t>mélioration de l’habitat</w:t>
      </w:r>
      <w:r w:rsidR="004D2273">
        <w:rPr>
          <w:b/>
          <w:color w:val="1790A0"/>
          <w:sz w:val="32"/>
          <w:szCs w:val="32"/>
        </w:rPr>
        <w:t xml:space="preserve"> dans le cadre de travaux de </w:t>
      </w:r>
      <w:sdt>
        <w:sdtPr>
          <w:tag w:val="goog_rdk_1"/>
          <w:id w:val="244153259"/>
        </w:sdtPr>
        <w:sdtEndPr/>
        <w:sdtContent/>
      </w:sdt>
      <w:sdt>
        <w:sdtPr>
          <w:tag w:val="goog_rdk_2"/>
          <w:id w:val="-1180738522"/>
        </w:sdtPr>
        <w:sdtEndPr/>
        <w:sdtContent/>
      </w:sdt>
      <w:r>
        <w:rPr>
          <w:b/>
          <w:color w:val="1790A0"/>
          <w:sz w:val="32"/>
          <w:szCs w:val="32"/>
        </w:rPr>
        <w:t>rénovation énergétique et thermiqu</w:t>
      </w:r>
      <w:r w:rsidR="004D2273">
        <w:rPr>
          <w:b/>
          <w:color w:val="1790A0"/>
          <w:sz w:val="32"/>
          <w:szCs w:val="32"/>
        </w:rPr>
        <w:t xml:space="preserve">e pour les populations </w:t>
      </w:r>
      <w:r w:rsidR="000F482F">
        <w:rPr>
          <w:b/>
          <w:color w:val="1790A0"/>
          <w:sz w:val="32"/>
          <w:szCs w:val="32"/>
        </w:rPr>
        <w:t xml:space="preserve">à bas revenus </w:t>
      </w:r>
      <w:r>
        <w:rPr>
          <w:b/>
          <w:color w:val="1790A0"/>
          <w:sz w:val="32"/>
          <w:szCs w:val="32"/>
        </w:rPr>
        <w:t>au Maroc</w:t>
      </w:r>
    </w:p>
    <w:p w14:paraId="00000004" w14:textId="77777777" w:rsidR="00AD0297" w:rsidRDefault="00716682">
      <w:pPr>
        <w:pBdr>
          <w:top w:val="nil"/>
          <w:left w:val="nil"/>
          <w:bottom w:val="nil"/>
          <w:right w:val="nil"/>
          <w:between w:val="nil"/>
        </w:pBdr>
        <w:spacing w:after="0" w:line="240" w:lineRule="auto"/>
        <w:jc w:val="center"/>
        <w:rPr>
          <w:b/>
          <w:color w:val="1790A0"/>
          <w:sz w:val="32"/>
          <w:szCs w:val="32"/>
        </w:rPr>
      </w:pPr>
      <w:r>
        <w:rPr>
          <w:b/>
          <w:color w:val="1790A0"/>
          <w:sz w:val="32"/>
          <w:szCs w:val="32"/>
        </w:rPr>
        <w:t>-</w:t>
      </w:r>
    </w:p>
    <w:p w14:paraId="00000005" w14:textId="77777777" w:rsidR="00AD0297" w:rsidRDefault="00716682">
      <w:pPr>
        <w:pBdr>
          <w:top w:val="nil"/>
          <w:left w:val="nil"/>
          <w:bottom w:val="nil"/>
          <w:right w:val="nil"/>
          <w:between w:val="nil"/>
        </w:pBdr>
        <w:spacing w:after="0" w:line="240" w:lineRule="auto"/>
        <w:jc w:val="center"/>
        <w:rPr>
          <w:b/>
          <w:color w:val="1790A0"/>
          <w:sz w:val="32"/>
          <w:szCs w:val="32"/>
        </w:rPr>
      </w:pPr>
      <w:r>
        <w:rPr>
          <w:b/>
          <w:color w:val="1790A0"/>
          <w:sz w:val="32"/>
          <w:szCs w:val="32"/>
        </w:rPr>
        <w:t>Projet FRESH</w:t>
      </w:r>
    </w:p>
    <w:p w14:paraId="00000006" w14:textId="77777777" w:rsidR="00AD0297" w:rsidRDefault="00A221F6">
      <w:pPr>
        <w:pBdr>
          <w:top w:val="nil"/>
          <w:left w:val="nil"/>
          <w:bottom w:val="nil"/>
          <w:right w:val="nil"/>
          <w:between w:val="nil"/>
        </w:pBdr>
        <w:spacing w:before="240" w:after="60" w:line="276" w:lineRule="auto"/>
        <w:jc w:val="both"/>
        <w:rPr>
          <w:b/>
          <w:color w:val="1790A0"/>
          <w:sz w:val="32"/>
          <w:szCs w:val="32"/>
        </w:rPr>
      </w:pPr>
      <w:bookmarkStart w:id="0" w:name="_heading=h.gjdgxs" w:colFirst="0" w:colLast="0"/>
      <w:bookmarkEnd w:id="0"/>
      <w:r>
        <w:pict w14:anchorId="6D2E8583">
          <v:rect id="_x0000_i1025" style="width:0;height:1.5pt" o:hralign="center" o:hrstd="t" o:hr="t" fillcolor="#a0a0a0" stroked="f"/>
        </w:pict>
      </w:r>
    </w:p>
    <w:p w14:paraId="00000007" w14:textId="77777777" w:rsidR="00AD0297" w:rsidRDefault="00AD0297">
      <w:pPr>
        <w:pBdr>
          <w:top w:val="nil"/>
          <w:left w:val="nil"/>
          <w:bottom w:val="nil"/>
          <w:right w:val="nil"/>
          <w:between w:val="nil"/>
        </w:pBdr>
        <w:spacing w:after="0" w:line="276" w:lineRule="auto"/>
        <w:jc w:val="both"/>
        <w:rPr>
          <w:b/>
          <w:color w:val="1790A0"/>
          <w:sz w:val="32"/>
          <w:szCs w:val="32"/>
        </w:rPr>
      </w:pPr>
    </w:p>
    <w:p w14:paraId="00000008" w14:textId="77777777" w:rsidR="00AD0297" w:rsidRDefault="00716682">
      <w:pPr>
        <w:pBdr>
          <w:top w:val="nil"/>
          <w:left w:val="nil"/>
          <w:bottom w:val="nil"/>
          <w:right w:val="nil"/>
          <w:between w:val="nil"/>
        </w:pBdr>
        <w:spacing w:after="60" w:line="276" w:lineRule="auto"/>
        <w:jc w:val="both"/>
        <w:rPr>
          <w:sz w:val="28"/>
          <w:szCs w:val="28"/>
        </w:rPr>
      </w:pPr>
      <w:r>
        <w:rPr>
          <w:b/>
          <w:sz w:val="28"/>
          <w:szCs w:val="28"/>
        </w:rPr>
        <w:t>Type de contrat</w:t>
      </w:r>
      <w:r>
        <w:rPr>
          <w:sz w:val="28"/>
          <w:szCs w:val="28"/>
        </w:rPr>
        <w:t xml:space="preserve"> : </w:t>
      </w:r>
      <w:r>
        <w:rPr>
          <w:sz w:val="24"/>
          <w:szCs w:val="24"/>
        </w:rPr>
        <w:t>Expert indépendant ou bureau d’études</w:t>
      </w:r>
    </w:p>
    <w:p w14:paraId="00000009" w14:textId="77777777" w:rsidR="00AD0297" w:rsidRDefault="00716682">
      <w:pPr>
        <w:pBdr>
          <w:top w:val="nil"/>
          <w:left w:val="nil"/>
          <w:bottom w:val="nil"/>
          <w:right w:val="nil"/>
          <w:between w:val="nil"/>
        </w:pBdr>
        <w:spacing w:after="60" w:line="276" w:lineRule="auto"/>
        <w:jc w:val="both"/>
        <w:rPr>
          <w:sz w:val="28"/>
          <w:szCs w:val="28"/>
        </w:rPr>
      </w:pPr>
      <w:r>
        <w:rPr>
          <w:b/>
          <w:sz w:val="28"/>
          <w:szCs w:val="28"/>
        </w:rPr>
        <w:t>Durée</w:t>
      </w:r>
      <w:r>
        <w:rPr>
          <w:sz w:val="28"/>
          <w:szCs w:val="28"/>
        </w:rPr>
        <w:t xml:space="preserve"> : </w:t>
      </w:r>
      <w:r w:rsidRPr="004D2273">
        <w:rPr>
          <w:sz w:val="24"/>
          <w:szCs w:val="24"/>
        </w:rPr>
        <w:t>14</w:t>
      </w:r>
      <w:r>
        <w:rPr>
          <w:sz w:val="24"/>
          <w:szCs w:val="24"/>
        </w:rPr>
        <w:t xml:space="preserve"> semaines</w:t>
      </w:r>
    </w:p>
    <w:p w14:paraId="0000000A" w14:textId="77777777" w:rsidR="00AD0297" w:rsidRDefault="00716682">
      <w:pPr>
        <w:pBdr>
          <w:top w:val="nil"/>
          <w:left w:val="nil"/>
          <w:bottom w:val="nil"/>
          <w:right w:val="nil"/>
          <w:between w:val="nil"/>
        </w:pBdr>
        <w:spacing w:after="60" w:line="276" w:lineRule="auto"/>
        <w:jc w:val="both"/>
        <w:rPr>
          <w:sz w:val="24"/>
          <w:szCs w:val="24"/>
        </w:rPr>
      </w:pPr>
      <w:r>
        <w:rPr>
          <w:b/>
          <w:sz w:val="28"/>
          <w:szCs w:val="28"/>
        </w:rPr>
        <w:t>Lieu</w:t>
      </w:r>
      <w:r>
        <w:rPr>
          <w:sz w:val="28"/>
          <w:szCs w:val="28"/>
        </w:rPr>
        <w:t xml:space="preserve"> : </w:t>
      </w:r>
      <w:r>
        <w:rPr>
          <w:sz w:val="24"/>
          <w:szCs w:val="24"/>
        </w:rPr>
        <w:t xml:space="preserve">Mission de collecte et analyse de littérature, données terrain et entretiens au niveau national marocain et dans les villes de Tata et de Béni Mellal </w:t>
      </w:r>
    </w:p>
    <w:p w14:paraId="0000000B" w14:textId="3AE01BD7" w:rsidR="00AD0297" w:rsidRDefault="00716682">
      <w:pPr>
        <w:pBdr>
          <w:top w:val="nil"/>
          <w:left w:val="nil"/>
          <w:bottom w:val="nil"/>
          <w:right w:val="nil"/>
          <w:between w:val="nil"/>
        </w:pBdr>
        <w:spacing w:after="60" w:line="276" w:lineRule="auto"/>
        <w:jc w:val="both"/>
        <w:rPr>
          <w:sz w:val="28"/>
          <w:szCs w:val="28"/>
        </w:rPr>
      </w:pPr>
      <w:r>
        <w:rPr>
          <w:b/>
          <w:sz w:val="28"/>
          <w:szCs w:val="28"/>
        </w:rPr>
        <w:t>Date de début</w:t>
      </w:r>
      <w:r>
        <w:rPr>
          <w:sz w:val="28"/>
          <w:szCs w:val="28"/>
        </w:rPr>
        <w:t> :</w:t>
      </w:r>
      <w:r w:rsidR="0043730B">
        <w:rPr>
          <w:sz w:val="28"/>
          <w:szCs w:val="28"/>
        </w:rPr>
        <w:t xml:space="preserve"> Octobre</w:t>
      </w:r>
      <w:r>
        <w:rPr>
          <w:sz w:val="24"/>
          <w:szCs w:val="24"/>
        </w:rPr>
        <w:t xml:space="preserve"> 2025</w:t>
      </w:r>
    </w:p>
    <w:p w14:paraId="0000000C"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0D"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0E"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0F"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0"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1"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2"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3"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4"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5"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6"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7"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8"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9"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A"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B"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C" w14:textId="77777777" w:rsidR="00AD0297" w:rsidRDefault="00AD0297">
      <w:pPr>
        <w:pBdr>
          <w:top w:val="nil"/>
          <w:left w:val="nil"/>
          <w:bottom w:val="nil"/>
          <w:right w:val="nil"/>
          <w:between w:val="nil"/>
        </w:pBdr>
        <w:spacing w:after="60" w:line="276" w:lineRule="auto"/>
        <w:jc w:val="both"/>
        <w:rPr>
          <w:b/>
          <w:color w:val="1790A0"/>
          <w:sz w:val="32"/>
          <w:szCs w:val="32"/>
        </w:rPr>
      </w:pPr>
    </w:p>
    <w:p w14:paraId="0000001D" w14:textId="77777777" w:rsidR="00AD0297" w:rsidRDefault="00716682">
      <w:pPr>
        <w:numPr>
          <w:ilvl w:val="0"/>
          <w:numId w:val="3"/>
        </w:numPr>
        <w:pBdr>
          <w:top w:val="nil"/>
          <w:left w:val="nil"/>
          <w:bottom w:val="nil"/>
          <w:right w:val="nil"/>
          <w:between w:val="nil"/>
        </w:pBdr>
        <w:spacing w:after="0" w:line="276" w:lineRule="auto"/>
        <w:jc w:val="both"/>
        <w:rPr>
          <w:b/>
          <w:color w:val="1790A0"/>
          <w:sz w:val="32"/>
          <w:szCs w:val="32"/>
        </w:rPr>
      </w:pPr>
      <w:r>
        <w:rPr>
          <w:b/>
          <w:color w:val="1790A0"/>
          <w:sz w:val="32"/>
          <w:szCs w:val="32"/>
        </w:rPr>
        <w:t>CONTEXTE</w:t>
      </w:r>
    </w:p>
    <w:p w14:paraId="0000001E" w14:textId="77777777" w:rsidR="00AD0297" w:rsidRDefault="00AD0297">
      <w:pPr>
        <w:pBdr>
          <w:top w:val="nil"/>
          <w:left w:val="nil"/>
          <w:bottom w:val="nil"/>
          <w:right w:val="nil"/>
          <w:between w:val="nil"/>
        </w:pBdr>
        <w:spacing w:after="0" w:line="276" w:lineRule="auto"/>
        <w:ind w:left="720"/>
        <w:jc w:val="both"/>
        <w:rPr>
          <w:b/>
          <w:color w:val="1790A0"/>
          <w:sz w:val="32"/>
          <w:szCs w:val="32"/>
        </w:rPr>
      </w:pPr>
    </w:p>
    <w:p w14:paraId="0000001F" w14:textId="77777777" w:rsidR="00AD0297" w:rsidRDefault="00716682">
      <w:pPr>
        <w:numPr>
          <w:ilvl w:val="1"/>
          <w:numId w:val="4"/>
        </w:numPr>
        <w:pBdr>
          <w:top w:val="nil"/>
          <w:left w:val="nil"/>
          <w:bottom w:val="nil"/>
          <w:right w:val="nil"/>
          <w:between w:val="nil"/>
        </w:pBdr>
        <w:spacing w:after="60" w:line="276" w:lineRule="auto"/>
        <w:jc w:val="both"/>
        <w:rPr>
          <w:b/>
          <w:color w:val="1790A0"/>
          <w:sz w:val="32"/>
          <w:szCs w:val="32"/>
        </w:rPr>
      </w:pPr>
      <w:r>
        <w:rPr>
          <w:b/>
          <w:color w:val="1790A0"/>
          <w:sz w:val="32"/>
          <w:szCs w:val="32"/>
        </w:rPr>
        <w:t xml:space="preserve">Présentation du </w:t>
      </w:r>
      <w:proofErr w:type="spellStart"/>
      <w:r>
        <w:rPr>
          <w:b/>
          <w:color w:val="1790A0"/>
          <w:sz w:val="32"/>
          <w:szCs w:val="32"/>
        </w:rPr>
        <w:t>Geres</w:t>
      </w:r>
      <w:proofErr w:type="spellEnd"/>
    </w:p>
    <w:p w14:paraId="00000020" w14:textId="7F3BCBCC" w:rsidR="00AD0297" w:rsidRDefault="00716682">
      <w:pPr>
        <w:spacing w:after="0" w:line="276" w:lineRule="auto"/>
        <w:jc w:val="both"/>
      </w:pPr>
      <w:r>
        <w:t xml:space="preserve">Créé en 1976, le </w:t>
      </w:r>
      <w:proofErr w:type="spellStart"/>
      <w:r>
        <w:t>Geres</w:t>
      </w:r>
      <w:proofErr w:type="spellEnd"/>
      <w:r>
        <w:t xml:space="preserve"> est une ONG internationale de développement qui </w:t>
      </w:r>
      <w:r w:rsidR="004D2273">
        <w:t>œuvre</w:t>
      </w:r>
      <w:r>
        <w:t xml:space="preserve"> en Afrique, Asie et</w:t>
      </w:r>
    </w:p>
    <w:p w14:paraId="00000021" w14:textId="77777777" w:rsidR="00AD0297" w:rsidRDefault="00716682">
      <w:pPr>
        <w:spacing w:after="0" w:line="276" w:lineRule="auto"/>
        <w:jc w:val="both"/>
      </w:pPr>
      <w:r>
        <w:t xml:space="preserve">Europe, à l’amélioration des conditions de vie et lutte contre les changements climatiques et leurs impacts. En tant qu’acteur de terrain, la transition énergétique est un levier majeur de son action. L’énergie est un fil conducteur et un dénominateur commun des actions du </w:t>
      </w:r>
      <w:proofErr w:type="spellStart"/>
      <w:r>
        <w:t>Geres</w:t>
      </w:r>
      <w:proofErr w:type="spellEnd"/>
      <w:r>
        <w:t>, qui se structurent</w:t>
      </w:r>
    </w:p>
    <w:p w14:paraId="00000022" w14:textId="77777777" w:rsidR="00AD0297" w:rsidRDefault="00716682">
      <w:pPr>
        <w:spacing w:after="0" w:line="276" w:lineRule="auto"/>
        <w:jc w:val="both"/>
      </w:pPr>
      <w:proofErr w:type="gramStart"/>
      <w:r>
        <w:t>autour</w:t>
      </w:r>
      <w:proofErr w:type="gramEnd"/>
      <w:r>
        <w:t xml:space="preserve"> de 5 métiers : déploiement des énergies renouvelables, promotion de l’accès à l’énergie, maîtrise de la demande en énergie, accompagnement des politiques climat-énergie et mobilisation citoyenne pour la solidarité climatique.</w:t>
      </w:r>
    </w:p>
    <w:p w14:paraId="00000023" w14:textId="77777777" w:rsidR="00AD0297" w:rsidRDefault="00AD0297">
      <w:pPr>
        <w:spacing w:after="0" w:line="276" w:lineRule="auto"/>
        <w:jc w:val="both"/>
      </w:pPr>
    </w:p>
    <w:p w14:paraId="00000024" w14:textId="77777777" w:rsidR="00AD0297" w:rsidRDefault="00716682">
      <w:pPr>
        <w:spacing w:after="0" w:line="276" w:lineRule="auto"/>
        <w:jc w:val="both"/>
      </w:pPr>
      <w:r>
        <w:t xml:space="preserve">Pour un changement sociétal ambitieux, le </w:t>
      </w:r>
      <w:proofErr w:type="spellStart"/>
      <w:r>
        <w:t>Geres</w:t>
      </w:r>
      <w:proofErr w:type="spellEnd"/>
      <w:r>
        <w:t xml:space="preserve"> encourage le développement et la diffusion de solutions innovantes et de proximité, il accompagne les politiques territoriales climat-énergie et mobilise tous les acteurs autour de la Solidarité climatique en les incitant à agir et à soutenir les plus vulnérables.</w:t>
      </w:r>
    </w:p>
    <w:p w14:paraId="00000025" w14:textId="77777777" w:rsidR="00AD0297" w:rsidRDefault="00AD0297">
      <w:pPr>
        <w:spacing w:after="0" w:line="276" w:lineRule="auto"/>
        <w:jc w:val="both"/>
      </w:pPr>
    </w:p>
    <w:p w14:paraId="3412E3C3" w14:textId="77777777" w:rsidR="000F482F" w:rsidRDefault="000F482F" w:rsidP="000F482F">
      <w:pPr>
        <w:spacing w:before="120" w:after="0" w:line="276" w:lineRule="auto"/>
        <w:jc w:val="both"/>
      </w:pPr>
      <w:r>
        <w:t xml:space="preserve">Le </w:t>
      </w:r>
      <w:proofErr w:type="spellStart"/>
      <w:r>
        <w:t>Geres</w:t>
      </w:r>
      <w:proofErr w:type="spellEnd"/>
      <w:r>
        <w:t xml:space="preserve"> s’investit depuis les années 80 dans la transition énergétique et écologique du Maroc. Il y accompagne les populations, les entreprises et les territoires vers la sobriété et l’efficacité énergétique, la préservation de la biomasse et le développement du recours aux énergies renouvelables afin de maximiser les impacts sociaux, économiques et environnementaux.</w:t>
      </w:r>
    </w:p>
    <w:p w14:paraId="00000026" w14:textId="73DE5940" w:rsidR="00AD0297" w:rsidRDefault="00AD0297">
      <w:pPr>
        <w:spacing w:after="0" w:line="276" w:lineRule="auto"/>
        <w:jc w:val="both"/>
        <w:rPr>
          <w:highlight w:val="yellow"/>
        </w:rPr>
      </w:pPr>
    </w:p>
    <w:p w14:paraId="00000027" w14:textId="77777777" w:rsidR="00AD0297" w:rsidRDefault="00AD0297">
      <w:pPr>
        <w:spacing w:after="0" w:line="276" w:lineRule="auto"/>
        <w:jc w:val="both"/>
      </w:pPr>
    </w:p>
    <w:p w14:paraId="00000028" w14:textId="77777777" w:rsidR="00AD0297" w:rsidRDefault="00716682">
      <w:pPr>
        <w:numPr>
          <w:ilvl w:val="1"/>
          <w:numId w:val="4"/>
        </w:numPr>
        <w:pBdr>
          <w:top w:val="nil"/>
          <w:left w:val="nil"/>
          <w:bottom w:val="nil"/>
          <w:right w:val="nil"/>
          <w:between w:val="nil"/>
        </w:pBdr>
        <w:spacing w:after="60" w:line="276" w:lineRule="auto"/>
        <w:jc w:val="both"/>
        <w:rPr>
          <w:b/>
          <w:color w:val="1790A0"/>
          <w:sz w:val="32"/>
          <w:szCs w:val="32"/>
        </w:rPr>
      </w:pPr>
      <w:r>
        <w:rPr>
          <w:b/>
          <w:color w:val="1790A0"/>
          <w:sz w:val="32"/>
          <w:szCs w:val="32"/>
        </w:rPr>
        <w:t>Contexte de l’étude</w:t>
      </w:r>
    </w:p>
    <w:p w14:paraId="00000029" w14:textId="77777777" w:rsidR="00AD0297" w:rsidRDefault="00716682">
      <w:pPr>
        <w:spacing w:before="120" w:after="0" w:line="276" w:lineRule="auto"/>
        <w:jc w:val="both"/>
      </w:pPr>
      <w:r>
        <w:t xml:space="preserve">Actuellement, le </w:t>
      </w:r>
      <w:proofErr w:type="spellStart"/>
      <w:r>
        <w:t>Geres</w:t>
      </w:r>
      <w:proofErr w:type="spellEnd"/>
      <w:r>
        <w:t xml:space="preserve"> travaille sur le projet FRESH, qui est déployé jusqu’en février 2027, et qui a pour objectif de favoriser les rénovations pour l’efficacité énergétique dans l’habitat en climat chaud au Maroc, et plus précisément dans les communes de Tata, dans la région de Souss-Massa, et de Béni Mellal dans la région de Béni Mellal-</w:t>
      </w:r>
      <w:proofErr w:type="spellStart"/>
      <w:r>
        <w:t>Khénifra</w:t>
      </w:r>
      <w:proofErr w:type="spellEnd"/>
      <w:r>
        <w:t xml:space="preserve">. Le projet intervient sur trois axes complémentaires : </w:t>
      </w:r>
    </w:p>
    <w:p w14:paraId="0000002A" w14:textId="77777777" w:rsidR="00AD0297" w:rsidRDefault="00716682">
      <w:pPr>
        <w:numPr>
          <w:ilvl w:val="0"/>
          <w:numId w:val="1"/>
        </w:numPr>
        <w:pBdr>
          <w:top w:val="nil"/>
          <w:left w:val="nil"/>
          <w:bottom w:val="nil"/>
          <w:right w:val="nil"/>
          <w:between w:val="nil"/>
        </w:pBdr>
        <w:spacing w:before="120" w:after="0" w:line="276" w:lineRule="auto"/>
        <w:jc w:val="both"/>
        <w:rPr>
          <w:color w:val="000000"/>
        </w:rPr>
      </w:pPr>
      <w:r>
        <w:rPr>
          <w:color w:val="000000"/>
        </w:rPr>
        <w:t>Des interventions pilotes dans les logements urbains existants démontrant la pertinence de l’efficacité énergétique et des bonnes pratiques pour améliorer les conditions de vie et le bien-être des populations vulnérables particulièrement exposées, tout en évitant le recours à des solutions coûteuses et émettrices en gaz à effet de serre.</w:t>
      </w:r>
    </w:p>
    <w:p w14:paraId="0000002B" w14:textId="77777777" w:rsidR="00AD0297" w:rsidRDefault="00716682">
      <w:pPr>
        <w:numPr>
          <w:ilvl w:val="0"/>
          <w:numId w:val="1"/>
        </w:numPr>
        <w:pBdr>
          <w:top w:val="nil"/>
          <w:left w:val="nil"/>
          <w:bottom w:val="nil"/>
          <w:right w:val="nil"/>
          <w:between w:val="nil"/>
        </w:pBdr>
        <w:spacing w:after="0" w:line="276" w:lineRule="auto"/>
        <w:jc w:val="both"/>
        <w:rPr>
          <w:color w:val="000000"/>
        </w:rPr>
      </w:pPr>
      <w:r>
        <w:rPr>
          <w:color w:val="000000"/>
        </w:rPr>
        <w:t>La montée en compétence progressive des professionnels du secteur du bâtiment permettant l’émergence d’une offre locale de solutions liées à l’efficacité énergétique et la promotion de l’employabilité dans ce secteur.</w:t>
      </w:r>
    </w:p>
    <w:p w14:paraId="0000002C" w14:textId="77777777" w:rsidR="00AD0297" w:rsidRDefault="00716682">
      <w:pPr>
        <w:numPr>
          <w:ilvl w:val="0"/>
          <w:numId w:val="1"/>
        </w:numPr>
        <w:pBdr>
          <w:top w:val="nil"/>
          <w:left w:val="nil"/>
          <w:bottom w:val="nil"/>
          <w:right w:val="nil"/>
          <w:between w:val="nil"/>
        </w:pBdr>
        <w:spacing w:after="0" w:line="276" w:lineRule="auto"/>
        <w:jc w:val="both"/>
        <w:rPr>
          <w:color w:val="000000"/>
        </w:rPr>
      </w:pPr>
      <w:r>
        <w:rPr>
          <w:color w:val="000000"/>
        </w:rPr>
        <w:lastRenderedPageBreak/>
        <w:t>La sensibilisation des acteurs territoriaux (pouvoirs publics, associations, citoyens...), notamment à la maîtrise d’usage, et la diffusion des solutions expérimentées et validées à plus grande échelle.</w:t>
      </w:r>
    </w:p>
    <w:p w14:paraId="0000002E" w14:textId="640D962D" w:rsidR="00AD0297" w:rsidRDefault="00716682">
      <w:pPr>
        <w:spacing w:before="120" w:after="0" w:line="276" w:lineRule="auto"/>
        <w:jc w:val="both"/>
      </w:pPr>
      <w:r>
        <w:t xml:space="preserve">Ce projet s’inscrit dans un contexte d’augmentation constante des températures due aux changements climatiques, avec des conséquences graves sur les populations locales, notamment en milieu urbain. Les vagues de chaleur, de plus en plus fréquentes et intenses, affectent directement la santé et le bien-être des habitants. Les groupes les plus vulnérables, comme les personnes âgées, les enfants et les personnes souffrant de maladies chroniques, sont particulièrement exposés. D’après les projections climatiques, le Maroc pourrait enregistrer jusqu’à 60 jours de canicule par an d’ici 2050. Ces conditions extrêmes, combinées à des logements souvent mal isolés et peu adaptés aux variations climatiques, amplifient les risques sanitaires et diminuent la qualité de vie. </w:t>
      </w:r>
    </w:p>
    <w:p w14:paraId="0000002F" w14:textId="77777777" w:rsidR="00AD0297" w:rsidRDefault="00716682">
      <w:pPr>
        <w:spacing w:before="120" w:after="0" w:line="276" w:lineRule="auto"/>
        <w:jc w:val="both"/>
      </w:pPr>
      <w:r>
        <w:t xml:space="preserve">À titre d’exemple, des événements récents </w:t>
      </w:r>
      <w:proofErr w:type="spellStart"/>
      <w:r>
        <w:t>à</w:t>
      </w:r>
      <w:proofErr w:type="spellEnd"/>
      <w:r>
        <w:t xml:space="preserve"> Béni Mellal ont mis en lumière la gravité de ces problèmes, avec 21 décès en 24 heures suite à une vague de chaleur extrême.</w:t>
      </w:r>
    </w:p>
    <w:p w14:paraId="00000030" w14:textId="1D3286BB" w:rsidR="00AD0297" w:rsidRDefault="00716682">
      <w:pPr>
        <w:spacing w:before="120" w:after="0" w:line="276" w:lineRule="auto"/>
        <w:jc w:val="both"/>
      </w:pPr>
      <w:r>
        <w:t xml:space="preserve">Face à ces enjeux, le </w:t>
      </w:r>
      <w:proofErr w:type="spellStart"/>
      <w:r>
        <w:t>Geres</w:t>
      </w:r>
      <w:proofErr w:type="spellEnd"/>
      <w:r>
        <w:t xml:space="preserve"> souhaite identifier </w:t>
      </w:r>
      <w:r>
        <w:rPr>
          <w:b/>
        </w:rPr>
        <w:t>les leviers de financement disponibles pour supporter l’effort d’adaptation aux fortes chaleurs et les ressources disponibles ou mobilisables par les ménages</w:t>
      </w:r>
      <w:r>
        <w:t xml:space="preserve"> </w:t>
      </w:r>
      <w:r w:rsidRPr="00A93920">
        <w:rPr>
          <w:b/>
          <w:bCs/>
        </w:rPr>
        <w:t>vulnérables</w:t>
      </w:r>
      <w:r>
        <w:t xml:space="preserve"> dans le cadre de la rénovation énergétique et thermique de leur logement.  </w:t>
      </w:r>
    </w:p>
    <w:p w14:paraId="39EB30B3" w14:textId="77777777" w:rsidR="00344CDE" w:rsidRDefault="00344CDE" w:rsidP="00344CDE">
      <w:pPr>
        <w:spacing w:before="120" w:after="0" w:line="276" w:lineRule="auto"/>
        <w:jc w:val="both"/>
      </w:pPr>
      <w:r>
        <w:t xml:space="preserve">Les investissements envisagés sont de nature suivante : financement de travaux d’isolation des murs ou des plafonds, changement des fenêtres (double vitrage), achat d’équipements de refroidissement (type brasseurs de plafond, ventilateurs, climatiseurs évaporatifs etc.) ou installation de protection contre le soleil (type persiennes, brise soleil, rideaux/stores…). </w:t>
      </w:r>
    </w:p>
    <w:p w14:paraId="0EB82377" w14:textId="77777777" w:rsidR="00344CDE" w:rsidRDefault="00344CDE" w:rsidP="00344CDE">
      <w:pPr>
        <w:spacing w:before="120" w:after="0" w:line="276" w:lineRule="auto"/>
        <w:jc w:val="both"/>
      </w:pPr>
      <w:r>
        <w:t xml:space="preserve">La phase pilote du projet FRESH - qui se déroulera en parallèle et qui a pour objectif de faire bénéficier à environ 10 ménages de travaux de rénovation et d’équipements performants - permettra au cours de l’étude d’avoir une meilleure connaissance sur les coûts et les budgets de rénovation nécessaires pour une Maison Marocaine Moderne type et de faire des simulations sur la base des besoins financiers réels.  </w:t>
      </w:r>
    </w:p>
    <w:p w14:paraId="00000031" w14:textId="77777777" w:rsidR="00AD0297" w:rsidRDefault="00716682">
      <w:pPr>
        <w:spacing w:before="120" w:after="0" w:line="276" w:lineRule="auto"/>
        <w:jc w:val="both"/>
        <w:rPr>
          <w:b/>
        </w:rPr>
      </w:pPr>
      <w:r>
        <w:t xml:space="preserve">Ces Termes de référence (TDR) précisent le contexte ainsi que le périmètre de la prestation attendue. </w:t>
      </w:r>
    </w:p>
    <w:p w14:paraId="00000032" w14:textId="77777777" w:rsidR="00AD0297" w:rsidRDefault="00AD0297">
      <w:pPr>
        <w:spacing w:before="120" w:after="0" w:line="276" w:lineRule="auto"/>
        <w:jc w:val="both"/>
      </w:pPr>
    </w:p>
    <w:p w14:paraId="00000033" w14:textId="77777777" w:rsidR="00AD0297" w:rsidRDefault="00A221F6">
      <w:pPr>
        <w:numPr>
          <w:ilvl w:val="0"/>
          <w:numId w:val="3"/>
        </w:numPr>
        <w:pBdr>
          <w:top w:val="nil"/>
          <w:left w:val="nil"/>
          <w:bottom w:val="nil"/>
          <w:right w:val="nil"/>
          <w:between w:val="nil"/>
        </w:pBdr>
        <w:spacing w:after="60" w:line="276" w:lineRule="auto"/>
        <w:jc w:val="both"/>
        <w:rPr>
          <w:b/>
          <w:color w:val="1790A0"/>
          <w:sz w:val="32"/>
          <w:szCs w:val="32"/>
        </w:rPr>
      </w:pPr>
      <w:sdt>
        <w:sdtPr>
          <w:tag w:val="goog_rdk_5"/>
          <w:id w:val="881749698"/>
        </w:sdtPr>
        <w:sdtEndPr/>
        <w:sdtContent/>
      </w:sdt>
      <w:r w:rsidR="00716682">
        <w:rPr>
          <w:b/>
          <w:color w:val="1790A0"/>
          <w:sz w:val="32"/>
          <w:szCs w:val="32"/>
        </w:rPr>
        <w:t>MISSION DU PRESTATAIRE</w:t>
      </w:r>
    </w:p>
    <w:p w14:paraId="00000034" w14:textId="77777777" w:rsidR="00AD0297" w:rsidRDefault="00A221F6">
      <w:pPr>
        <w:pBdr>
          <w:top w:val="nil"/>
          <w:left w:val="nil"/>
          <w:bottom w:val="nil"/>
          <w:right w:val="nil"/>
          <w:between w:val="nil"/>
        </w:pBdr>
        <w:spacing w:after="60" w:line="276" w:lineRule="auto"/>
        <w:jc w:val="both"/>
        <w:rPr>
          <w:b/>
          <w:color w:val="1790A0"/>
          <w:sz w:val="32"/>
          <w:szCs w:val="32"/>
        </w:rPr>
      </w:pPr>
      <w:sdt>
        <w:sdtPr>
          <w:tag w:val="goog_rdk_6"/>
          <w:id w:val="-1044448865"/>
        </w:sdtPr>
        <w:sdtEndPr/>
        <w:sdtContent/>
      </w:sdt>
      <w:r w:rsidR="00716682">
        <w:rPr>
          <w:b/>
          <w:color w:val="1790A0"/>
          <w:sz w:val="32"/>
          <w:szCs w:val="32"/>
        </w:rPr>
        <w:t xml:space="preserve">2.1. Objectifs de la prestation </w:t>
      </w:r>
    </w:p>
    <w:p w14:paraId="00000035" w14:textId="66BF1DA2" w:rsidR="00AD0297" w:rsidRDefault="00716682">
      <w:pPr>
        <w:spacing w:before="120" w:after="0" w:line="276" w:lineRule="auto"/>
        <w:jc w:val="both"/>
      </w:pPr>
      <w:r>
        <w:t>La prestation a pour objectifs de :</w:t>
      </w:r>
    </w:p>
    <w:p w14:paraId="5F3686B2" w14:textId="66EA5408" w:rsidR="00344CDE" w:rsidRDefault="00344CDE" w:rsidP="00344CDE">
      <w:pPr>
        <w:pStyle w:val="Titre4"/>
        <w:shd w:val="clear" w:color="auto" w:fill="FFFFFF"/>
        <w:spacing w:before="0" w:after="0" w:line="360" w:lineRule="atLeast"/>
        <w:rPr>
          <w:rFonts w:ascii="Helvetica Neue" w:hAnsi="Helvetica Neue"/>
          <w:b w:val="0"/>
          <w:color w:val="1A1C1E"/>
          <w:spacing w:val="2"/>
        </w:rPr>
      </w:pPr>
      <w:r>
        <w:rPr>
          <w:rStyle w:val="ng-star-inserted"/>
          <w:rFonts w:ascii="Helvetica Neue" w:hAnsi="Helvetica Neue"/>
          <w:color w:val="1A1C1E"/>
          <w:spacing w:val="2"/>
        </w:rPr>
        <w:t>Etape 1 : État des lieux et benchmark des financements existants</w:t>
      </w:r>
    </w:p>
    <w:p w14:paraId="00000036" w14:textId="4BCF77AD" w:rsidR="00AD0297" w:rsidRDefault="00A221F6" w:rsidP="00A93920">
      <w:pPr>
        <w:pBdr>
          <w:top w:val="nil"/>
          <w:left w:val="nil"/>
          <w:bottom w:val="nil"/>
          <w:right w:val="nil"/>
          <w:between w:val="nil"/>
        </w:pBdr>
        <w:spacing w:before="120" w:after="0" w:line="276" w:lineRule="auto"/>
        <w:jc w:val="both"/>
        <w:rPr>
          <w:color w:val="000000"/>
        </w:rPr>
      </w:pPr>
      <w:sdt>
        <w:sdtPr>
          <w:tag w:val="goog_rdk_7"/>
          <w:id w:val="-1656225893"/>
        </w:sdtPr>
        <w:sdtEndPr/>
        <w:sdtContent/>
      </w:sdt>
      <w:sdt>
        <w:sdtPr>
          <w:tag w:val="goog_rdk_8"/>
          <w:id w:val="1538550501"/>
        </w:sdtPr>
        <w:sdtEndPr/>
        <w:sdtContent/>
      </w:sdt>
      <w:sdt>
        <w:sdtPr>
          <w:tag w:val="goog_rdk_9"/>
          <w:id w:val="627824915"/>
          <w:showingPlcHdr/>
        </w:sdtPr>
        <w:sdtEndPr/>
        <w:sdtContent>
          <w:r w:rsidR="00344CDE">
            <w:t xml:space="preserve">     </w:t>
          </w:r>
        </w:sdtContent>
      </w:sdt>
      <w:r w:rsidR="00266396">
        <w:t xml:space="preserve">Via la revue de littérature et de la documentation existante et des entretiens expert, </w:t>
      </w:r>
      <w:r w:rsidR="00266396">
        <w:rPr>
          <w:color w:val="000000"/>
        </w:rPr>
        <w:t>r</w:t>
      </w:r>
      <w:r w:rsidR="00716682">
        <w:rPr>
          <w:color w:val="000000"/>
        </w:rPr>
        <w:t xml:space="preserve">ecenser les </w:t>
      </w:r>
      <w:sdt>
        <w:sdtPr>
          <w:tag w:val="goog_rdk_10"/>
          <w:id w:val="148261022"/>
        </w:sdtPr>
        <w:sdtEndPr/>
        <w:sdtContent/>
      </w:sdt>
      <w:sdt>
        <w:sdtPr>
          <w:tag w:val="goog_rdk_11"/>
          <w:id w:val="805899170"/>
        </w:sdtPr>
        <w:sdtEndPr/>
        <w:sdtContent/>
      </w:sdt>
      <w:sdt>
        <w:sdtPr>
          <w:tag w:val="goog_rdk_12"/>
          <w:id w:val="-1771393280"/>
        </w:sdtPr>
        <w:sdtEndPr/>
        <w:sdtContent/>
      </w:sdt>
      <w:r w:rsidR="00716682">
        <w:rPr>
          <w:color w:val="000000"/>
        </w:rPr>
        <w:t>m</w:t>
      </w:r>
      <w:r w:rsidR="004D2273">
        <w:rPr>
          <w:color w:val="000000"/>
        </w:rPr>
        <w:t>odes d</w:t>
      </w:r>
      <w:r w:rsidR="00716682">
        <w:rPr>
          <w:color w:val="000000"/>
        </w:rPr>
        <w:t xml:space="preserve">e financement utilisés par les populations </w:t>
      </w:r>
      <w:sdt>
        <w:sdtPr>
          <w:tag w:val="goog_rdk_13"/>
          <w:id w:val="1327564647"/>
        </w:sdtPr>
        <w:sdtEndPr/>
        <w:sdtContent/>
      </w:sdt>
      <w:sdt>
        <w:sdtPr>
          <w:tag w:val="goog_rdk_14"/>
          <w:id w:val="1004409098"/>
        </w:sdtPr>
        <w:sdtEndPr/>
        <w:sdtContent/>
      </w:sdt>
      <w:r w:rsidR="00716682">
        <w:rPr>
          <w:color w:val="000000"/>
        </w:rPr>
        <w:t>vulnérables</w:t>
      </w:r>
      <w:r w:rsidR="005846C6">
        <w:rPr>
          <w:rStyle w:val="Appelnotedebasdep"/>
          <w:color w:val="000000"/>
        </w:rPr>
        <w:footnoteReference w:id="1"/>
      </w:r>
      <w:r w:rsidR="00716682">
        <w:rPr>
          <w:color w:val="000000"/>
        </w:rPr>
        <w:t xml:space="preserve"> pour faire </w:t>
      </w:r>
      <w:sdt>
        <w:sdtPr>
          <w:tag w:val="goog_rdk_15"/>
          <w:id w:val="848989893"/>
        </w:sdtPr>
        <w:sdtEndPr/>
        <w:sdtContent/>
      </w:sdt>
      <w:sdt>
        <w:sdtPr>
          <w:tag w:val="goog_rdk_16"/>
          <w:id w:val="-1978364618"/>
        </w:sdtPr>
        <w:sdtEndPr/>
        <w:sdtContent/>
      </w:sdt>
      <w:r w:rsidR="00716682">
        <w:rPr>
          <w:color w:val="000000"/>
        </w:rPr>
        <w:t>des travaux de rénovation et d’amélioration de leur logement (de façon globale, pas exclusivement liés à la rénovation énergétique)</w:t>
      </w:r>
      <w:sdt>
        <w:sdtPr>
          <w:tag w:val="goog_rdk_17"/>
          <w:id w:val="-1134791859"/>
        </w:sdtPr>
        <w:sdtEndPr/>
        <w:sdtContent>
          <w:r w:rsidR="00716682">
            <w:rPr>
              <w:color w:val="000000"/>
            </w:rPr>
            <w:t xml:space="preserve"> et une cartographie des produits financiers proposés par les acteurs financiers (banques,</w:t>
          </w:r>
          <w:r w:rsidR="00C03696">
            <w:rPr>
              <w:color w:val="000000"/>
            </w:rPr>
            <w:t xml:space="preserve"> </w:t>
          </w:r>
          <w:r w:rsidR="00C03696">
            <w:rPr>
              <w:color w:val="000000"/>
            </w:rPr>
            <w:lastRenderedPageBreak/>
            <w:t>finance islamique,</w:t>
          </w:r>
          <w:r w:rsidR="00716682">
            <w:rPr>
              <w:color w:val="000000"/>
            </w:rPr>
            <w:t xml:space="preserve"> IMF, autres)</w:t>
          </w:r>
          <w:r w:rsidR="0052342A">
            <w:rPr>
              <w:color w:val="000000"/>
            </w:rPr>
            <w:t xml:space="preserve"> ou le cas échéant l’Etat ou les collectivités</w:t>
          </w:r>
          <w:r w:rsidR="00294694">
            <w:rPr>
              <w:color w:val="000000"/>
            </w:rPr>
            <w:t xml:space="preserve"> (</w:t>
          </w:r>
          <w:proofErr w:type="spellStart"/>
          <w:r w:rsidR="00294694">
            <w:rPr>
              <w:color w:val="000000"/>
            </w:rPr>
            <w:t>yc</w:t>
          </w:r>
          <w:proofErr w:type="spellEnd"/>
          <w:r w:rsidR="00294694">
            <w:rPr>
              <w:color w:val="000000"/>
            </w:rPr>
            <w:t xml:space="preserve"> fonds ver</w:t>
          </w:r>
          <w:r w:rsidR="00A93920">
            <w:rPr>
              <w:color w:val="000000"/>
            </w:rPr>
            <w:t>t</w:t>
          </w:r>
        </w:sdtContent>
      </w:sdt>
      <w:r w:rsidR="00716682">
        <w:rPr>
          <w:color w:val="000000"/>
        </w:rPr>
        <w:t xml:space="preserve">, à travers un </w:t>
      </w:r>
      <w:sdt>
        <w:sdtPr>
          <w:tag w:val="goog_rdk_18"/>
          <w:id w:val="-1280184367"/>
        </w:sdtPr>
        <w:sdtEndPr/>
        <w:sdtContent/>
      </w:sdt>
      <w:r w:rsidR="00716682">
        <w:rPr>
          <w:color w:val="000000"/>
        </w:rPr>
        <w:t>benchmark permettant de mieux comprendre la nature et le coût des travaux ;</w:t>
      </w:r>
      <w:sdt>
        <w:sdtPr>
          <w:tag w:val="goog_rdk_19"/>
          <w:id w:val="2028827670"/>
        </w:sdtPr>
        <w:sdtEndPr/>
        <w:sdtContent>
          <w:r w:rsidR="00716682">
            <w:rPr>
              <w:color w:val="000000"/>
            </w:rPr>
            <w:t xml:space="preserve"> les conditions (critères, coûts, accessibilité) des outils financiers mobilisés</w:t>
          </w:r>
          <w:r w:rsidR="000061A0">
            <w:rPr>
              <w:color w:val="000000"/>
            </w:rPr>
            <w:t xml:space="preserve"> </w:t>
          </w:r>
          <w:r w:rsidR="00716682">
            <w:rPr>
              <w:color w:val="000000"/>
            </w:rPr>
            <w:t>(</w:t>
          </w:r>
        </w:sdtContent>
      </w:sdt>
      <w:sdt>
        <w:sdtPr>
          <w:tag w:val="goog_rdk_21"/>
          <w:id w:val="1645462629"/>
        </w:sdtPr>
        <w:sdtEndPr/>
        <w:sdtContent>
          <w:sdt>
            <w:sdtPr>
              <w:tag w:val="goog_rdk_22"/>
              <w:id w:val="-1930965076"/>
            </w:sdtPr>
            <w:sdtEndPr/>
            <w:sdtContent>
              <w:r w:rsidR="00716682" w:rsidRPr="0052342A">
                <w:t>avec u</w:t>
              </w:r>
            </w:sdtContent>
          </w:sdt>
        </w:sdtContent>
      </w:sdt>
      <w:sdt>
        <w:sdtPr>
          <w:tag w:val="goog_rdk_23"/>
          <w:id w:val="-1125925990"/>
        </w:sdtPr>
        <w:sdtEndPr/>
        <w:sdtContent>
          <w:r w:rsidR="00716682">
            <w:rPr>
              <w:color w:val="000000"/>
            </w:rPr>
            <w:t>ne attention portée sur d’éventuelles disparités d’accès en fonction du genre)</w:t>
          </w:r>
          <w:r w:rsidR="00344CDE">
            <w:rPr>
              <w:color w:val="000000"/>
            </w:rPr>
            <w:t>.</w:t>
          </w:r>
        </w:sdtContent>
      </w:sdt>
    </w:p>
    <w:p w14:paraId="456D94E7" w14:textId="17F6456D" w:rsidR="00344CDE" w:rsidRDefault="00344CDE" w:rsidP="00344CDE">
      <w:pPr>
        <w:pBdr>
          <w:top w:val="nil"/>
          <w:left w:val="nil"/>
          <w:bottom w:val="nil"/>
          <w:right w:val="nil"/>
          <w:between w:val="nil"/>
        </w:pBdr>
        <w:spacing w:line="276" w:lineRule="auto"/>
        <w:jc w:val="both"/>
      </w:pPr>
    </w:p>
    <w:p w14:paraId="137A1567" w14:textId="4AB72826" w:rsidR="00344CDE" w:rsidRDefault="00344CDE" w:rsidP="00344CDE">
      <w:pPr>
        <w:pStyle w:val="Titre4"/>
        <w:shd w:val="clear" w:color="auto" w:fill="FFFFFF"/>
        <w:spacing w:before="0" w:after="0" w:line="360" w:lineRule="atLeast"/>
        <w:rPr>
          <w:rFonts w:ascii="Helvetica Neue" w:hAnsi="Helvetica Neue"/>
          <w:b w:val="0"/>
          <w:color w:val="1A1C1E"/>
          <w:spacing w:val="2"/>
        </w:rPr>
      </w:pPr>
      <w:r>
        <w:rPr>
          <w:rStyle w:val="ng-star-inserted"/>
          <w:rFonts w:ascii="Helvetica Neue" w:hAnsi="Helvetica Neue"/>
          <w:color w:val="1A1C1E"/>
          <w:spacing w:val="2"/>
        </w:rPr>
        <w:t xml:space="preserve">Etape 2 : Enquête de terrain auprès des ménages cibles </w:t>
      </w:r>
    </w:p>
    <w:p w14:paraId="043E0BDA" w14:textId="77777777" w:rsidR="00294694" w:rsidRDefault="00294694" w:rsidP="00344CDE">
      <w:pPr>
        <w:pBdr>
          <w:top w:val="nil"/>
          <w:left w:val="nil"/>
          <w:bottom w:val="nil"/>
          <w:right w:val="nil"/>
          <w:between w:val="nil"/>
        </w:pBdr>
        <w:spacing w:line="276" w:lineRule="auto"/>
        <w:jc w:val="both"/>
      </w:pPr>
    </w:p>
    <w:p w14:paraId="00000037" w14:textId="7F81980D" w:rsidR="00AD0297" w:rsidRDefault="00716682" w:rsidP="00A93920">
      <w:pPr>
        <w:pBdr>
          <w:top w:val="nil"/>
          <w:left w:val="nil"/>
          <w:bottom w:val="nil"/>
          <w:right w:val="nil"/>
          <w:between w:val="nil"/>
        </w:pBdr>
        <w:spacing w:line="276" w:lineRule="auto"/>
        <w:jc w:val="both"/>
        <w:rPr>
          <w:color w:val="000000"/>
        </w:rPr>
      </w:pPr>
      <w:r>
        <w:t xml:space="preserve">D’interroger </w:t>
      </w:r>
      <w:r w:rsidR="002C409A">
        <w:t xml:space="preserve">un échantillon de </w:t>
      </w:r>
      <w:r>
        <w:t>ménages</w:t>
      </w:r>
      <w:r w:rsidR="002C409A">
        <w:t xml:space="preserve"> des 2 villes (éléments méthodologiques à préciser par le consultant)</w:t>
      </w:r>
      <w:r>
        <w:t xml:space="preserve"> sur leurs pratiques en matière de financement de travaux de </w:t>
      </w:r>
      <w:sdt>
        <w:sdtPr>
          <w:tag w:val="goog_rdk_24"/>
          <w:id w:val="2009407368"/>
        </w:sdtPr>
        <w:sdtEndPr/>
        <w:sdtContent/>
      </w:sdt>
      <w:r>
        <w:t>rénovation</w:t>
      </w:r>
      <w:r w:rsidR="008C6A1C">
        <w:t xml:space="preserve"> (ou par défaut de construction incrémentale</w:t>
      </w:r>
      <w:r w:rsidR="00301409">
        <w:rPr>
          <w:rStyle w:val="Appelnotedebasdep"/>
        </w:rPr>
        <w:footnoteReference w:id="2"/>
      </w:r>
      <w:r w:rsidR="008C6A1C">
        <w:t>)</w:t>
      </w:r>
      <w:r>
        <w:t> : montants mobilisables à leur échelle</w:t>
      </w:r>
      <w:sdt>
        <w:sdtPr>
          <w:tag w:val="goog_rdk_25"/>
          <w:id w:val="-36051523"/>
        </w:sdtPr>
        <w:sdtEndPr/>
        <w:sdtContent>
          <w:r>
            <w:t xml:space="preserve"> (épargne, réseaux familiaux ou de solidarité)</w:t>
          </w:r>
        </w:sdtContent>
      </w:sdt>
      <w:r>
        <w:t xml:space="preserve">, leur disposition/volonté à contracter un crédit ou microcrédit notamment si l’analyse coût-bénéfice démontre un gain direct, </w:t>
      </w:r>
      <w:sdt>
        <w:sdtPr>
          <w:tag w:val="goog_rdk_26"/>
          <w:id w:val="42330955"/>
        </w:sdtPr>
        <w:sdtEndPr/>
        <w:sdtContent>
          <w:r>
            <w:t xml:space="preserve">d’éventuels blocages ou critères d’exclusion </w:t>
          </w:r>
        </w:sdtContent>
      </w:sdt>
      <w:r>
        <w:t>etc.</w:t>
      </w:r>
      <w:sdt>
        <w:sdtPr>
          <w:tag w:val="goog_rdk_27"/>
          <w:id w:val="365575063"/>
        </w:sdtPr>
        <w:sdtEndPr/>
        <w:sdtContent>
          <w:r>
            <w:t xml:space="preserve"> </w:t>
          </w:r>
        </w:sdtContent>
      </w:sdt>
    </w:p>
    <w:p w14:paraId="04D93A78" w14:textId="23A21D3F" w:rsidR="00294694" w:rsidRPr="00A93920" w:rsidRDefault="00294694" w:rsidP="00294694">
      <w:pPr>
        <w:shd w:val="clear" w:color="auto" w:fill="FFFFFF"/>
        <w:spacing w:after="45" w:line="300" w:lineRule="atLeast"/>
        <w:rPr>
          <w:color w:val="000000"/>
        </w:rPr>
      </w:pPr>
      <w:r w:rsidRPr="00A93920">
        <w:rPr>
          <w:rFonts w:ascii="Helvetica Neue" w:eastAsia="Times New Roman" w:hAnsi="Helvetica Neue" w:cs="Times New Roman"/>
          <w:b/>
          <w:bCs/>
          <w:color w:val="1A1C1E"/>
        </w:rPr>
        <w:t>Th</w:t>
      </w:r>
      <w:r w:rsidRPr="00A93920">
        <w:rPr>
          <w:rFonts w:ascii="Helvetica Neue" w:eastAsia="Times New Roman" w:hAnsi="Helvetica Neue" w:cs="Times New Roman" w:hint="eastAsia"/>
          <w:b/>
          <w:bCs/>
          <w:color w:val="1A1C1E"/>
        </w:rPr>
        <w:t>è</w:t>
      </w:r>
      <w:r w:rsidRPr="00A93920">
        <w:rPr>
          <w:rFonts w:ascii="Helvetica Neue" w:eastAsia="Times New Roman" w:hAnsi="Helvetica Neue" w:cs="Times New Roman"/>
          <w:b/>
          <w:bCs/>
          <w:color w:val="1A1C1E"/>
        </w:rPr>
        <w:t xml:space="preserve">mes </w:t>
      </w:r>
      <w:r w:rsidRPr="00A93920">
        <w:rPr>
          <w:rFonts w:ascii="Helvetica Neue" w:eastAsia="Times New Roman" w:hAnsi="Helvetica Neue" w:cs="Times New Roman" w:hint="eastAsia"/>
          <w:b/>
          <w:bCs/>
          <w:color w:val="1A1C1E"/>
        </w:rPr>
        <w:t>à</w:t>
      </w:r>
      <w:r w:rsidRPr="00A93920">
        <w:rPr>
          <w:rFonts w:ascii="Helvetica Neue" w:eastAsia="Times New Roman" w:hAnsi="Helvetica Neue" w:cs="Times New Roman"/>
          <w:b/>
          <w:bCs/>
          <w:color w:val="1A1C1E"/>
        </w:rPr>
        <w:t xml:space="preserve"> aborder (liste non exhaustive) :</w:t>
      </w:r>
    </w:p>
    <w:p w14:paraId="1CA4B84E" w14:textId="77777777" w:rsidR="00294694" w:rsidRPr="00A93920" w:rsidRDefault="00294694" w:rsidP="00294694">
      <w:pPr>
        <w:numPr>
          <w:ilvl w:val="1"/>
          <w:numId w:val="17"/>
        </w:numPr>
        <w:shd w:val="clear" w:color="auto" w:fill="FFFFFF"/>
        <w:spacing w:after="45" w:line="300" w:lineRule="atLeast"/>
        <w:rPr>
          <w:rFonts w:ascii="Helvetica Neue" w:eastAsia="Times New Roman" w:hAnsi="Helvetica Neue" w:cs="Times New Roman"/>
          <w:color w:val="1A1C1E"/>
        </w:rPr>
      </w:pPr>
      <w:r w:rsidRPr="00A93920">
        <w:rPr>
          <w:rFonts w:ascii="Helvetica Neue" w:eastAsia="Times New Roman" w:hAnsi="Helvetica Neue" w:cs="Times New Roman"/>
          <w:b/>
          <w:bCs/>
          <w:color w:val="1A1C1E"/>
        </w:rPr>
        <w:t>Pratiques actuelles :</w:t>
      </w:r>
      <w:r w:rsidRPr="00A93920">
        <w:rPr>
          <w:rFonts w:ascii="Helvetica Neue" w:eastAsia="Times New Roman" w:hAnsi="Helvetica Neue" w:cs="Times New Roman" w:hint="eastAsia"/>
          <w:color w:val="1A1C1E"/>
        </w:rPr>
        <w:t> </w:t>
      </w:r>
      <w:r w:rsidRPr="00A93920">
        <w:rPr>
          <w:rFonts w:ascii="Helvetica Neue" w:eastAsia="Times New Roman" w:hAnsi="Helvetica Neue" w:cs="Times New Roman"/>
          <w:color w:val="1A1C1E"/>
        </w:rPr>
        <w:t>Comment ont-ils financ</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 xml:space="preserve"> les derniers travaux (m</w:t>
      </w:r>
      <w:r w:rsidRPr="00A93920">
        <w:rPr>
          <w:rFonts w:ascii="Helvetica Neue" w:eastAsia="Times New Roman" w:hAnsi="Helvetica Neue" w:cs="Times New Roman" w:hint="eastAsia"/>
          <w:color w:val="1A1C1E"/>
        </w:rPr>
        <w:t>ê</w:t>
      </w:r>
      <w:r w:rsidRPr="00A93920">
        <w:rPr>
          <w:rFonts w:ascii="Helvetica Neue" w:eastAsia="Times New Roman" w:hAnsi="Helvetica Neue" w:cs="Times New Roman"/>
          <w:color w:val="1A1C1E"/>
        </w:rPr>
        <w:t>me mineurs ou en construction incr</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mentale) ?</w:t>
      </w:r>
    </w:p>
    <w:p w14:paraId="763F5057" w14:textId="77777777" w:rsidR="00294694" w:rsidRPr="00A93920" w:rsidRDefault="00294694" w:rsidP="00294694">
      <w:pPr>
        <w:numPr>
          <w:ilvl w:val="1"/>
          <w:numId w:val="17"/>
        </w:numPr>
        <w:shd w:val="clear" w:color="auto" w:fill="FFFFFF"/>
        <w:spacing w:after="45" w:line="300" w:lineRule="atLeast"/>
        <w:rPr>
          <w:rFonts w:ascii="Helvetica Neue" w:eastAsia="Times New Roman" w:hAnsi="Helvetica Neue" w:cs="Times New Roman"/>
          <w:color w:val="1A1C1E"/>
        </w:rPr>
      </w:pPr>
      <w:r w:rsidRPr="00A93920">
        <w:rPr>
          <w:rFonts w:ascii="Helvetica Neue" w:eastAsia="Times New Roman" w:hAnsi="Helvetica Neue" w:cs="Times New Roman"/>
          <w:b/>
          <w:bCs/>
          <w:color w:val="1A1C1E"/>
        </w:rPr>
        <w:t>Capacit</w:t>
      </w:r>
      <w:r w:rsidRPr="00A93920">
        <w:rPr>
          <w:rFonts w:ascii="Helvetica Neue" w:eastAsia="Times New Roman" w:hAnsi="Helvetica Neue" w:cs="Times New Roman" w:hint="eastAsia"/>
          <w:b/>
          <w:bCs/>
          <w:color w:val="1A1C1E"/>
        </w:rPr>
        <w:t>é</w:t>
      </w:r>
      <w:r w:rsidRPr="00A93920">
        <w:rPr>
          <w:rFonts w:ascii="Helvetica Neue" w:eastAsia="Times New Roman" w:hAnsi="Helvetica Neue" w:cs="Times New Roman"/>
          <w:b/>
          <w:bCs/>
          <w:color w:val="1A1C1E"/>
        </w:rPr>
        <w:t xml:space="preserve"> financi</w:t>
      </w:r>
      <w:r w:rsidRPr="00A93920">
        <w:rPr>
          <w:rFonts w:ascii="Helvetica Neue" w:eastAsia="Times New Roman" w:hAnsi="Helvetica Neue" w:cs="Times New Roman" w:hint="eastAsia"/>
          <w:b/>
          <w:bCs/>
          <w:color w:val="1A1C1E"/>
        </w:rPr>
        <w:t>è</w:t>
      </w:r>
      <w:r w:rsidRPr="00A93920">
        <w:rPr>
          <w:rFonts w:ascii="Helvetica Neue" w:eastAsia="Times New Roman" w:hAnsi="Helvetica Neue" w:cs="Times New Roman"/>
          <w:b/>
          <w:bCs/>
          <w:color w:val="1A1C1E"/>
        </w:rPr>
        <w:t>re :</w:t>
      </w:r>
      <w:r w:rsidRPr="00A93920">
        <w:rPr>
          <w:rFonts w:ascii="Helvetica Neue" w:eastAsia="Times New Roman" w:hAnsi="Helvetica Neue" w:cs="Times New Roman" w:hint="eastAsia"/>
          <w:color w:val="1A1C1E"/>
        </w:rPr>
        <w:t> </w:t>
      </w:r>
      <w:r w:rsidRPr="00A93920">
        <w:rPr>
          <w:rFonts w:ascii="Helvetica Neue" w:eastAsia="Times New Roman" w:hAnsi="Helvetica Neue" w:cs="Times New Roman"/>
          <w:color w:val="1A1C1E"/>
        </w:rPr>
        <w:t>Quel est le montant d'</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pargne mobilisable ? Quelle est leur capacit</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 xml:space="preserve"> de remboursement mensuel ?</w:t>
      </w:r>
    </w:p>
    <w:p w14:paraId="75FA08CC" w14:textId="77777777" w:rsidR="00294694" w:rsidRPr="00A93920" w:rsidRDefault="00294694" w:rsidP="00294694">
      <w:pPr>
        <w:numPr>
          <w:ilvl w:val="1"/>
          <w:numId w:val="17"/>
        </w:numPr>
        <w:shd w:val="clear" w:color="auto" w:fill="FFFFFF"/>
        <w:spacing w:after="45" w:line="300" w:lineRule="atLeast"/>
        <w:rPr>
          <w:rFonts w:ascii="Helvetica Neue" w:eastAsia="Times New Roman" w:hAnsi="Helvetica Neue" w:cs="Times New Roman"/>
          <w:color w:val="1A1C1E"/>
        </w:rPr>
      </w:pPr>
      <w:r w:rsidRPr="00A93920">
        <w:rPr>
          <w:rFonts w:ascii="Helvetica Neue" w:eastAsia="Times New Roman" w:hAnsi="Helvetica Neue" w:cs="Times New Roman"/>
          <w:b/>
          <w:bCs/>
          <w:color w:val="1A1C1E"/>
        </w:rPr>
        <w:t xml:space="preserve">Disposition </w:t>
      </w:r>
      <w:r w:rsidRPr="00A93920">
        <w:rPr>
          <w:rFonts w:ascii="Helvetica Neue" w:eastAsia="Times New Roman" w:hAnsi="Helvetica Neue" w:cs="Times New Roman" w:hint="eastAsia"/>
          <w:b/>
          <w:bCs/>
          <w:color w:val="1A1C1E"/>
        </w:rPr>
        <w:t>à</w:t>
      </w:r>
      <w:r w:rsidRPr="00A93920">
        <w:rPr>
          <w:rFonts w:ascii="Helvetica Neue" w:eastAsia="Times New Roman" w:hAnsi="Helvetica Neue" w:cs="Times New Roman"/>
          <w:b/>
          <w:bCs/>
          <w:color w:val="1A1C1E"/>
        </w:rPr>
        <w:t xml:space="preserve"> l'endettement :</w:t>
      </w:r>
      <w:r w:rsidRPr="00A93920">
        <w:rPr>
          <w:rFonts w:ascii="Helvetica Neue" w:eastAsia="Times New Roman" w:hAnsi="Helvetica Neue" w:cs="Times New Roman" w:hint="eastAsia"/>
          <w:color w:val="1A1C1E"/>
        </w:rPr>
        <w:t> </w:t>
      </w:r>
      <w:r w:rsidRPr="00A93920">
        <w:rPr>
          <w:rFonts w:ascii="Helvetica Neue" w:eastAsia="Times New Roman" w:hAnsi="Helvetica Neue" w:cs="Times New Roman"/>
          <w:color w:val="1A1C1E"/>
        </w:rPr>
        <w:t>Sont-ils pr</w:t>
      </w:r>
      <w:r w:rsidRPr="00A93920">
        <w:rPr>
          <w:rFonts w:ascii="Helvetica Neue" w:eastAsia="Times New Roman" w:hAnsi="Helvetica Neue" w:cs="Times New Roman" w:hint="eastAsia"/>
          <w:color w:val="1A1C1E"/>
        </w:rPr>
        <w:t>ê</w:t>
      </w:r>
      <w:r w:rsidRPr="00A93920">
        <w:rPr>
          <w:rFonts w:ascii="Helvetica Neue" w:eastAsia="Times New Roman" w:hAnsi="Helvetica Neue" w:cs="Times New Roman"/>
          <w:color w:val="1A1C1E"/>
        </w:rPr>
        <w:t xml:space="preserve">ts </w:t>
      </w:r>
      <w:r w:rsidRPr="00A93920">
        <w:rPr>
          <w:rFonts w:ascii="Helvetica Neue" w:eastAsia="Times New Roman" w:hAnsi="Helvetica Neue" w:cs="Times New Roman" w:hint="eastAsia"/>
          <w:color w:val="1A1C1E"/>
        </w:rPr>
        <w:t>à</w:t>
      </w:r>
      <w:r w:rsidRPr="00A93920">
        <w:rPr>
          <w:rFonts w:ascii="Helvetica Neue" w:eastAsia="Times New Roman" w:hAnsi="Helvetica Neue" w:cs="Times New Roman"/>
          <w:color w:val="1A1C1E"/>
        </w:rPr>
        <w:t xml:space="preserve"> contracter un cr</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dit ? Pour quel montant ? La d</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monstration d'un gain direct (baisse de la facture d'</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lectricit</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 am</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lioration du confort/sant</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 est-elle un levier suffisant ?</w:t>
      </w:r>
    </w:p>
    <w:p w14:paraId="1430693B" w14:textId="77777777" w:rsidR="00294694" w:rsidRPr="00A93920" w:rsidRDefault="00294694" w:rsidP="00294694">
      <w:pPr>
        <w:numPr>
          <w:ilvl w:val="1"/>
          <w:numId w:val="17"/>
        </w:numPr>
        <w:shd w:val="clear" w:color="auto" w:fill="FFFFFF"/>
        <w:spacing w:after="45" w:line="300" w:lineRule="atLeast"/>
        <w:rPr>
          <w:rFonts w:ascii="Helvetica Neue" w:eastAsia="Times New Roman" w:hAnsi="Helvetica Neue" w:cs="Times New Roman"/>
          <w:color w:val="1A1C1E"/>
        </w:rPr>
      </w:pPr>
      <w:r w:rsidRPr="00A93920">
        <w:rPr>
          <w:rFonts w:ascii="Helvetica Neue" w:eastAsia="Times New Roman" w:hAnsi="Helvetica Neue" w:cs="Times New Roman"/>
          <w:b/>
          <w:bCs/>
          <w:color w:val="1A1C1E"/>
        </w:rPr>
        <w:t>Freins et blocages :</w:t>
      </w:r>
      <w:r w:rsidRPr="00A93920">
        <w:rPr>
          <w:rFonts w:ascii="Helvetica Neue" w:eastAsia="Times New Roman" w:hAnsi="Helvetica Neue" w:cs="Times New Roman" w:hint="eastAsia"/>
          <w:color w:val="1A1C1E"/>
        </w:rPr>
        <w:t> </w:t>
      </w:r>
      <w:r w:rsidRPr="00A93920">
        <w:rPr>
          <w:rFonts w:ascii="Helvetica Neue" w:eastAsia="Times New Roman" w:hAnsi="Helvetica Neue" w:cs="Times New Roman"/>
          <w:color w:val="1A1C1E"/>
        </w:rPr>
        <w:t>Peur de l'endettement, m</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fiance envers les institutions financi</w:t>
      </w:r>
      <w:r w:rsidRPr="00A93920">
        <w:rPr>
          <w:rFonts w:ascii="Helvetica Neue" w:eastAsia="Times New Roman" w:hAnsi="Helvetica Neue" w:cs="Times New Roman" w:hint="eastAsia"/>
          <w:color w:val="1A1C1E"/>
        </w:rPr>
        <w:t>è</w:t>
      </w:r>
      <w:r w:rsidRPr="00A93920">
        <w:rPr>
          <w:rFonts w:ascii="Helvetica Neue" w:eastAsia="Times New Roman" w:hAnsi="Helvetica Neue" w:cs="Times New Roman"/>
          <w:color w:val="1A1C1E"/>
        </w:rPr>
        <w:t>res, complexit</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 xml:space="preserve"> per</w:t>
      </w:r>
      <w:r w:rsidRPr="00A93920">
        <w:rPr>
          <w:rFonts w:ascii="Helvetica Neue" w:eastAsia="Times New Roman" w:hAnsi="Helvetica Neue" w:cs="Times New Roman" w:hint="eastAsia"/>
          <w:color w:val="1A1C1E"/>
        </w:rPr>
        <w:t>ç</w:t>
      </w:r>
      <w:r w:rsidRPr="00A93920">
        <w:rPr>
          <w:rFonts w:ascii="Helvetica Neue" w:eastAsia="Times New Roman" w:hAnsi="Helvetica Neue" w:cs="Times New Roman"/>
          <w:color w:val="1A1C1E"/>
        </w:rPr>
        <w:t>ue, raisons culturelles ou religieuses, absence de garanties.</w:t>
      </w:r>
    </w:p>
    <w:p w14:paraId="2041BE4C" w14:textId="77777777" w:rsidR="00294694" w:rsidRPr="00A93920" w:rsidRDefault="00294694" w:rsidP="00294694">
      <w:pPr>
        <w:numPr>
          <w:ilvl w:val="1"/>
          <w:numId w:val="17"/>
        </w:numPr>
        <w:shd w:val="clear" w:color="auto" w:fill="FFFFFF"/>
        <w:spacing w:after="45" w:line="300" w:lineRule="atLeast"/>
        <w:rPr>
          <w:rFonts w:ascii="Helvetica Neue" w:eastAsia="Times New Roman" w:hAnsi="Helvetica Neue" w:cs="Times New Roman"/>
          <w:color w:val="1A1C1E"/>
        </w:rPr>
      </w:pPr>
      <w:r w:rsidRPr="00A93920">
        <w:rPr>
          <w:rFonts w:ascii="Helvetica Neue" w:eastAsia="Times New Roman" w:hAnsi="Helvetica Neue" w:cs="Times New Roman"/>
          <w:b/>
          <w:bCs/>
          <w:color w:val="1A1C1E"/>
        </w:rPr>
        <w:t>Besoins prioritaires :</w:t>
      </w:r>
      <w:r w:rsidRPr="00A93920">
        <w:rPr>
          <w:rFonts w:ascii="Helvetica Neue" w:eastAsia="Times New Roman" w:hAnsi="Helvetica Neue" w:cs="Times New Roman" w:hint="eastAsia"/>
          <w:color w:val="1A1C1E"/>
        </w:rPr>
        <w:t> </w:t>
      </w:r>
      <w:r w:rsidRPr="00A93920">
        <w:rPr>
          <w:rFonts w:ascii="Helvetica Neue" w:eastAsia="Times New Roman" w:hAnsi="Helvetica Neue" w:cs="Times New Roman"/>
          <w:color w:val="1A1C1E"/>
        </w:rPr>
        <w:t>Quels travaux de r</w:t>
      </w:r>
      <w:r w:rsidRPr="00A93920">
        <w:rPr>
          <w:rFonts w:ascii="Helvetica Neue" w:eastAsia="Times New Roman" w:hAnsi="Helvetica Neue" w:cs="Times New Roman" w:hint="eastAsia"/>
          <w:color w:val="1A1C1E"/>
        </w:rPr>
        <w:t>é</w:t>
      </w:r>
      <w:r w:rsidRPr="00A93920">
        <w:rPr>
          <w:rFonts w:ascii="Helvetica Neue" w:eastAsia="Times New Roman" w:hAnsi="Helvetica Neue" w:cs="Times New Roman"/>
          <w:color w:val="1A1C1E"/>
        </w:rPr>
        <w:t>novation sont per</w:t>
      </w:r>
      <w:r w:rsidRPr="00A93920">
        <w:rPr>
          <w:rFonts w:ascii="Helvetica Neue" w:eastAsia="Times New Roman" w:hAnsi="Helvetica Neue" w:cs="Times New Roman" w:hint="eastAsia"/>
          <w:color w:val="1A1C1E"/>
        </w:rPr>
        <w:t>ç</w:t>
      </w:r>
      <w:r w:rsidRPr="00A93920">
        <w:rPr>
          <w:rFonts w:ascii="Helvetica Neue" w:eastAsia="Times New Roman" w:hAnsi="Helvetica Neue" w:cs="Times New Roman"/>
          <w:color w:val="1A1C1E"/>
        </w:rPr>
        <w:t>us comme les plus urgents ?</w:t>
      </w:r>
    </w:p>
    <w:p w14:paraId="7C7E2CD8" w14:textId="43504ED7" w:rsidR="00294694" w:rsidRPr="00935967" w:rsidRDefault="00294694" w:rsidP="00A93920">
      <w:pPr>
        <w:pBdr>
          <w:top w:val="nil"/>
          <w:left w:val="nil"/>
          <w:bottom w:val="nil"/>
          <w:right w:val="nil"/>
          <w:between w:val="nil"/>
        </w:pBdr>
        <w:spacing w:before="120" w:after="0" w:line="276" w:lineRule="auto"/>
        <w:jc w:val="both"/>
        <w:rPr>
          <w:rStyle w:val="ng-star-inserted"/>
          <w:rFonts w:ascii="Helvetica Neue" w:hAnsi="Helvetica Neue"/>
          <w:b/>
          <w:color w:val="1A1C1E"/>
          <w:spacing w:val="2"/>
          <w:sz w:val="24"/>
          <w:szCs w:val="24"/>
        </w:rPr>
      </w:pPr>
      <w:r>
        <w:rPr>
          <w:rStyle w:val="ng-star-inserted"/>
          <w:rFonts w:ascii="Helvetica Neue" w:hAnsi="Helvetica Neue"/>
          <w:b/>
          <w:color w:val="1A1C1E"/>
          <w:spacing w:val="2"/>
          <w:sz w:val="24"/>
          <w:szCs w:val="24"/>
        </w:rPr>
        <w:t>Etape</w:t>
      </w:r>
      <w:r w:rsidRPr="00935967">
        <w:rPr>
          <w:rStyle w:val="ng-star-inserted"/>
          <w:rFonts w:ascii="Helvetica Neue" w:hAnsi="Helvetica Neue"/>
          <w:b/>
          <w:color w:val="1A1C1E"/>
          <w:spacing w:val="2"/>
          <w:sz w:val="24"/>
          <w:szCs w:val="24"/>
        </w:rPr>
        <w:t xml:space="preserve"> 3 : Conception de modèles de financement adaptés </w:t>
      </w:r>
    </w:p>
    <w:p w14:paraId="622B554B" w14:textId="1D543F81" w:rsidR="00344CDE" w:rsidRPr="00A93920" w:rsidRDefault="00716682" w:rsidP="00A93920">
      <w:pPr>
        <w:shd w:val="clear" w:color="auto" w:fill="FFFFFF"/>
        <w:spacing w:after="45" w:line="300" w:lineRule="atLeast"/>
        <w:rPr>
          <w:rFonts w:ascii="Helvetica Neue" w:eastAsia="Times New Roman" w:hAnsi="Helvetica Neue" w:cs="Times New Roman"/>
          <w:color w:val="1A1C1E"/>
          <w:sz w:val="21"/>
          <w:szCs w:val="21"/>
        </w:rPr>
      </w:pPr>
      <w:r>
        <w:rPr>
          <w:color w:val="000000"/>
        </w:rPr>
        <w:t>Proposer des m</w:t>
      </w:r>
      <w:r w:rsidR="000F482F">
        <w:rPr>
          <w:color w:val="000000"/>
        </w:rPr>
        <w:t>odes</w:t>
      </w:r>
      <w:r>
        <w:rPr>
          <w:color w:val="000000"/>
        </w:rPr>
        <w:t xml:space="preserve"> de financement adaptés </w:t>
      </w:r>
      <w:r w:rsidR="00344CDE">
        <w:rPr>
          <w:color w:val="000000"/>
        </w:rPr>
        <w:t xml:space="preserve">(scénarii) </w:t>
      </w:r>
      <w:r>
        <w:rPr>
          <w:color w:val="000000"/>
        </w:rPr>
        <w:t>aux besoins et capacités financières de la catégorie de ménages ciblés</w:t>
      </w:r>
      <w:r w:rsidR="008C6A1C">
        <w:t xml:space="preserve"> </w:t>
      </w:r>
      <w:r>
        <w:rPr>
          <w:color w:val="000000"/>
        </w:rPr>
        <w:t>par le projet, tenant compte notamment de la vulnérabilité des populations cibles et de leur manque d’accès aux financements classiques (prêts bancaires notamment).</w:t>
      </w:r>
      <w:r w:rsidR="00344CDE">
        <w:rPr>
          <w:color w:val="000000"/>
        </w:rPr>
        <w:t xml:space="preserve"> Ces scenarii </w:t>
      </w:r>
      <w:r w:rsidR="00294694">
        <w:rPr>
          <w:color w:val="000000"/>
        </w:rPr>
        <w:t xml:space="preserve">doivent être issus des échanges avec les acteurs concernés et </w:t>
      </w:r>
      <w:r w:rsidR="00344CDE">
        <w:rPr>
          <w:color w:val="000000"/>
        </w:rPr>
        <w:t>peuvent porter sur (liste non exhaustive) :</w:t>
      </w:r>
    </w:p>
    <w:p w14:paraId="72DDF4F9" w14:textId="013229F8" w:rsidR="00344CDE" w:rsidRPr="00A93920" w:rsidRDefault="00344CDE" w:rsidP="00344CDE">
      <w:pPr>
        <w:numPr>
          <w:ilvl w:val="1"/>
          <w:numId w:val="16"/>
        </w:numPr>
        <w:shd w:val="clear" w:color="auto" w:fill="FFFFFF"/>
        <w:spacing w:after="45" w:line="300" w:lineRule="atLeast"/>
        <w:rPr>
          <w:rFonts w:asciiTheme="minorHAnsi" w:eastAsia="Times New Roman" w:hAnsiTheme="minorHAnsi" w:cs="Times New Roman"/>
          <w:color w:val="1A1C1E"/>
        </w:rPr>
      </w:pPr>
      <w:r w:rsidRPr="00A93920">
        <w:rPr>
          <w:rFonts w:asciiTheme="minorHAnsi" w:eastAsia="Times New Roman" w:hAnsiTheme="minorHAnsi" w:cs="Times New Roman"/>
          <w:b/>
          <w:bCs/>
          <w:color w:val="1A1C1E"/>
        </w:rPr>
        <w:t>Partenariat avec une Institution de Microfinance (IMF)</w:t>
      </w:r>
      <w:r w:rsidRPr="00A93920">
        <w:rPr>
          <w:rFonts w:asciiTheme="minorHAnsi" w:eastAsia="Times New Roman" w:hAnsiTheme="minorHAnsi" w:cs="Times New Roman" w:hint="eastAsia"/>
          <w:b/>
          <w:bCs/>
          <w:color w:val="1A1C1E"/>
        </w:rPr>
        <w:t> </w:t>
      </w:r>
      <w:r w:rsidRPr="00A93920">
        <w:rPr>
          <w:rFonts w:asciiTheme="minorHAnsi" w:eastAsia="Times New Roman" w:hAnsiTheme="minorHAnsi" w:cs="Times New Roman"/>
          <w:b/>
          <w:bCs/>
          <w:color w:val="1A1C1E"/>
        </w:rPr>
        <w:t xml:space="preserve">: </w:t>
      </w:r>
      <w:r w:rsidRPr="00A93920">
        <w:rPr>
          <w:rFonts w:asciiTheme="minorHAnsi" w:eastAsia="Times New Roman" w:hAnsiTheme="minorHAnsi" w:cs="Times New Roman"/>
          <w:color w:val="1A1C1E"/>
        </w:rPr>
        <w:t>D</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veloppement d'un produit de</w:t>
      </w:r>
      <w:r w:rsidRPr="00A93920">
        <w:rPr>
          <w:rFonts w:asciiTheme="minorHAnsi" w:eastAsia="Times New Roman" w:hAnsiTheme="minorHAnsi" w:cs="Times New Roman" w:hint="eastAsia"/>
          <w:color w:val="1A1C1E"/>
        </w:rPr>
        <w:t> </w:t>
      </w:r>
      <w:r w:rsidRPr="00A93920">
        <w:rPr>
          <w:rFonts w:asciiTheme="minorHAnsi" w:eastAsia="Times New Roman" w:hAnsiTheme="minorHAnsi" w:cs="Times New Roman"/>
          <w:b/>
          <w:bCs/>
          <w:color w:val="1A1C1E"/>
        </w:rPr>
        <w:t>"microcr</w:t>
      </w:r>
      <w:r w:rsidRPr="00A93920">
        <w:rPr>
          <w:rFonts w:asciiTheme="minorHAnsi" w:eastAsia="Times New Roman" w:hAnsiTheme="minorHAnsi" w:cs="Times New Roman" w:hint="eastAsia"/>
          <w:b/>
          <w:bCs/>
          <w:color w:val="1A1C1E"/>
        </w:rPr>
        <w:t>é</w:t>
      </w:r>
      <w:r w:rsidRPr="00A93920">
        <w:rPr>
          <w:rFonts w:asciiTheme="minorHAnsi" w:eastAsia="Times New Roman" w:hAnsiTheme="minorHAnsi" w:cs="Times New Roman"/>
          <w:b/>
          <w:bCs/>
          <w:color w:val="1A1C1E"/>
        </w:rPr>
        <w:t>dit vert" ou "climatique"</w:t>
      </w:r>
      <w:r w:rsidRPr="00A93920">
        <w:rPr>
          <w:rFonts w:asciiTheme="minorHAnsi" w:eastAsia="Times New Roman" w:hAnsiTheme="minorHAnsi" w:cs="Times New Roman" w:hint="eastAsia"/>
          <w:color w:val="1A1C1E"/>
        </w:rPr>
        <w:t> </w:t>
      </w:r>
      <w:r w:rsidRPr="00A93920">
        <w:rPr>
          <w:rFonts w:asciiTheme="minorHAnsi" w:eastAsia="Times New Roman" w:hAnsiTheme="minorHAnsi" w:cs="Times New Roman"/>
          <w:color w:val="1A1C1E"/>
        </w:rPr>
        <w:t>d</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di</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 xml:space="preserve"> aux travaux de confort thermique. Caract</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ristiques : Montants adapt</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s aux co</w:t>
      </w:r>
      <w:r w:rsidRPr="00A93920">
        <w:rPr>
          <w:rFonts w:asciiTheme="minorHAnsi" w:eastAsia="Times New Roman" w:hAnsiTheme="minorHAnsi" w:cs="Times New Roman" w:hint="eastAsia"/>
          <w:color w:val="1A1C1E"/>
        </w:rPr>
        <w:t>û</w:t>
      </w:r>
      <w:r w:rsidRPr="00A93920">
        <w:rPr>
          <w:rFonts w:asciiTheme="minorHAnsi" w:eastAsia="Times New Roman" w:hAnsiTheme="minorHAnsi" w:cs="Times New Roman"/>
          <w:color w:val="1A1C1E"/>
        </w:rPr>
        <w:t>ts r</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els des travaux, conditions de remboursement flexibles, processus de demande simplifi</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 xml:space="preserve">. </w:t>
      </w:r>
    </w:p>
    <w:p w14:paraId="3AD6EAC9" w14:textId="77777777" w:rsidR="00344CDE" w:rsidRPr="00A93920" w:rsidRDefault="00344CDE" w:rsidP="00A93920">
      <w:pPr>
        <w:pStyle w:val="Paragraphedeliste"/>
        <w:numPr>
          <w:ilvl w:val="1"/>
          <w:numId w:val="16"/>
        </w:numPr>
        <w:shd w:val="clear" w:color="auto" w:fill="FFFFFF"/>
        <w:spacing w:after="45" w:line="300" w:lineRule="atLeast"/>
        <w:rPr>
          <w:rFonts w:asciiTheme="minorHAnsi" w:eastAsia="Times New Roman" w:hAnsiTheme="minorHAnsi" w:cs="Times New Roman"/>
          <w:color w:val="1A1C1E"/>
        </w:rPr>
      </w:pPr>
      <w:r w:rsidRPr="00A93920">
        <w:rPr>
          <w:rFonts w:asciiTheme="minorHAnsi" w:eastAsia="Times New Roman" w:hAnsiTheme="minorHAnsi" w:cs="Times New Roman"/>
          <w:b/>
          <w:bCs/>
          <w:color w:val="1A1C1E"/>
        </w:rPr>
        <w:t xml:space="preserve">Mécanisme de prêt bonifié : </w:t>
      </w:r>
      <w:r w:rsidRPr="00A93920">
        <w:rPr>
          <w:rFonts w:asciiTheme="minorHAnsi" w:eastAsia="Times New Roman" w:hAnsiTheme="minorHAnsi" w:cs="Times New Roman"/>
          <w:color w:val="1A1C1E"/>
        </w:rPr>
        <w:t>Le financement est porté par une banque ou une IMF partenaire, mais le coût pour le ménage est réduit grâce à une intervention extérieure (li</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 xml:space="preserve">e au projet FRESH ou un autre levier </w:t>
      </w:r>
      <w:r w:rsidRPr="00A93920">
        <w:rPr>
          <w:rFonts w:asciiTheme="minorHAnsi" w:eastAsia="Times New Roman" w:hAnsiTheme="minorHAnsi" w:cs="Times New Roman" w:hint="eastAsia"/>
          <w:color w:val="1A1C1E"/>
        </w:rPr>
        <w:t>à</w:t>
      </w:r>
      <w:r w:rsidRPr="00A93920">
        <w:rPr>
          <w:rFonts w:asciiTheme="minorHAnsi" w:eastAsia="Times New Roman" w:hAnsiTheme="minorHAnsi" w:cs="Times New Roman"/>
          <w:color w:val="1A1C1E"/>
        </w:rPr>
        <w:t xml:space="preserve"> identifier). </w:t>
      </w:r>
    </w:p>
    <w:p w14:paraId="2892AF0B" w14:textId="557A899E" w:rsidR="00344CDE" w:rsidRDefault="00344CDE">
      <w:pPr>
        <w:pStyle w:val="Paragraphedeliste"/>
        <w:numPr>
          <w:ilvl w:val="1"/>
          <w:numId w:val="16"/>
        </w:numPr>
        <w:shd w:val="clear" w:color="auto" w:fill="FFFFFF"/>
        <w:spacing w:after="45" w:line="300" w:lineRule="atLeast"/>
        <w:rPr>
          <w:rFonts w:asciiTheme="minorHAnsi" w:eastAsia="Times New Roman" w:hAnsiTheme="minorHAnsi" w:cs="Times New Roman"/>
          <w:color w:val="1A1C1E"/>
        </w:rPr>
      </w:pPr>
      <w:r w:rsidRPr="00A93920">
        <w:rPr>
          <w:rFonts w:asciiTheme="minorHAnsi" w:eastAsia="Times New Roman" w:hAnsiTheme="minorHAnsi" w:cs="Times New Roman"/>
          <w:b/>
          <w:bCs/>
          <w:color w:val="1A1C1E"/>
        </w:rPr>
        <w:lastRenderedPageBreak/>
        <w:t>Modèle basé sur l'épargne préalable</w:t>
      </w:r>
      <w:r w:rsidRPr="00A93920">
        <w:rPr>
          <w:rFonts w:asciiTheme="minorHAnsi" w:eastAsia="Times New Roman" w:hAnsiTheme="minorHAnsi" w:cs="Times New Roman" w:hint="eastAsia"/>
          <w:b/>
          <w:bCs/>
          <w:color w:val="1A1C1E"/>
        </w:rPr>
        <w:t> </w:t>
      </w:r>
      <w:r w:rsidRPr="00A93920">
        <w:rPr>
          <w:rFonts w:asciiTheme="minorHAnsi" w:eastAsia="Times New Roman" w:hAnsiTheme="minorHAnsi" w:cs="Times New Roman"/>
          <w:b/>
          <w:bCs/>
          <w:color w:val="1A1C1E"/>
        </w:rPr>
        <w:t xml:space="preserve">: </w:t>
      </w:r>
      <w:r w:rsidRPr="00A93920">
        <w:rPr>
          <w:rFonts w:asciiTheme="minorHAnsi" w:eastAsia="Times New Roman" w:hAnsiTheme="minorHAnsi" w:cs="Times New Roman"/>
          <w:color w:val="1A1C1E"/>
        </w:rPr>
        <w:t>Un syst</w:t>
      </w:r>
      <w:r w:rsidRPr="00A93920">
        <w:rPr>
          <w:rFonts w:asciiTheme="minorHAnsi" w:eastAsia="Times New Roman" w:hAnsiTheme="minorHAnsi" w:cs="Times New Roman" w:hint="eastAsia"/>
          <w:color w:val="1A1C1E"/>
        </w:rPr>
        <w:t>è</w:t>
      </w:r>
      <w:r w:rsidRPr="00A93920">
        <w:rPr>
          <w:rFonts w:asciiTheme="minorHAnsi" w:eastAsia="Times New Roman" w:hAnsiTheme="minorHAnsi" w:cs="Times New Roman"/>
          <w:color w:val="1A1C1E"/>
        </w:rPr>
        <w:t>me o</w:t>
      </w:r>
      <w:r w:rsidRPr="00A93920">
        <w:rPr>
          <w:rFonts w:asciiTheme="minorHAnsi" w:eastAsia="Times New Roman" w:hAnsiTheme="minorHAnsi" w:cs="Times New Roman" w:hint="eastAsia"/>
          <w:color w:val="1A1C1E"/>
        </w:rPr>
        <w:t>ù</w:t>
      </w:r>
      <w:r w:rsidRPr="00A93920">
        <w:rPr>
          <w:rFonts w:asciiTheme="minorHAnsi" w:eastAsia="Times New Roman" w:hAnsiTheme="minorHAnsi" w:cs="Times New Roman"/>
          <w:color w:val="1A1C1E"/>
        </w:rPr>
        <w:t xml:space="preserve"> le m</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 xml:space="preserve">nage doit d'abord </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pargner une partie du montant des travaux pour d</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bloquer l'acc</w:t>
      </w:r>
      <w:r w:rsidRPr="00A93920">
        <w:rPr>
          <w:rFonts w:asciiTheme="minorHAnsi" w:eastAsia="Times New Roman" w:hAnsiTheme="minorHAnsi" w:cs="Times New Roman" w:hint="eastAsia"/>
          <w:color w:val="1A1C1E"/>
        </w:rPr>
        <w:t>è</w:t>
      </w:r>
      <w:r w:rsidRPr="00A93920">
        <w:rPr>
          <w:rFonts w:asciiTheme="minorHAnsi" w:eastAsia="Times New Roman" w:hAnsiTheme="minorHAnsi" w:cs="Times New Roman"/>
          <w:color w:val="1A1C1E"/>
        </w:rPr>
        <w:t xml:space="preserve">s </w:t>
      </w:r>
      <w:r w:rsidRPr="00A93920">
        <w:rPr>
          <w:rFonts w:asciiTheme="minorHAnsi" w:eastAsia="Times New Roman" w:hAnsiTheme="minorHAnsi" w:cs="Times New Roman" w:hint="eastAsia"/>
          <w:color w:val="1A1C1E"/>
        </w:rPr>
        <w:t>à</w:t>
      </w:r>
      <w:r w:rsidRPr="00A93920">
        <w:rPr>
          <w:rFonts w:asciiTheme="minorHAnsi" w:eastAsia="Times New Roman" w:hAnsiTheme="minorHAnsi" w:cs="Times New Roman"/>
          <w:color w:val="1A1C1E"/>
        </w:rPr>
        <w:t xml:space="preserve"> un cr</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dit compl</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mentaire, favorisant ainsi l'appropriation et la solvabilit</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w:t>
      </w:r>
    </w:p>
    <w:p w14:paraId="58FE5D78" w14:textId="37F1B4C1" w:rsidR="004B3F0E" w:rsidRDefault="004B3F0E">
      <w:pPr>
        <w:pStyle w:val="Paragraphedeliste"/>
        <w:numPr>
          <w:ilvl w:val="1"/>
          <w:numId w:val="16"/>
        </w:numPr>
        <w:shd w:val="clear" w:color="auto" w:fill="FFFFFF"/>
        <w:spacing w:after="45" w:line="300" w:lineRule="atLeast"/>
        <w:rPr>
          <w:rFonts w:asciiTheme="minorHAnsi" w:eastAsia="Times New Roman" w:hAnsiTheme="minorHAnsi" w:cs="Times New Roman"/>
          <w:color w:val="1A1C1E"/>
        </w:rPr>
      </w:pPr>
      <w:r>
        <w:rPr>
          <w:rFonts w:asciiTheme="minorHAnsi" w:eastAsia="Times New Roman" w:hAnsiTheme="minorHAnsi" w:cs="Times New Roman"/>
          <w:b/>
          <w:bCs/>
          <w:color w:val="1A1C1E"/>
        </w:rPr>
        <w:t>Le rôle de subventions ou de mécanismes de facilitation publics (</w:t>
      </w:r>
      <w:proofErr w:type="spellStart"/>
      <w:r>
        <w:rPr>
          <w:rFonts w:asciiTheme="minorHAnsi" w:eastAsia="Times New Roman" w:hAnsiTheme="minorHAnsi" w:cs="Times New Roman"/>
          <w:b/>
          <w:bCs/>
          <w:color w:val="1A1C1E"/>
        </w:rPr>
        <w:t>recommendations</w:t>
      </w:r>
      <w:proofErr w:type="spellEnd"/>
      <w:r>
        <w:rPr>
          <w:rFonts w:asciiTheme="minorHAnsi" w:eastAsia="Times New Roman" w:hAnsiTheme="minorHAnsi" w:cs="Times New Roman"/>
          <w:b/>
          <w:bCs/>
          <w:color w:val="1A1C1E"/>
        </w:rPr>
        <w:t>) pour rendre les mécanismes de financement plus accessibles.</w:t>
      </w:r>
      <w:r>
        <w:rPr>
          <w:rFonts w:asciiTheme="minorHAnsi" w:eastAsia="Times New Roman" w:hAnsiTheme="minorHAnsi" w:cs="Times New Roman"/>
          <w:color w:val="1A1C1E"/>
        </w:rPr>
        <w:t xml:space="preserve"> </w:t>
      </w:r>
    </w:p>
    <w:p w14:paraId="4EB0107A" w14:textId="79C95A28" w:rsidR="004B3F0E" w:rsidRPr="00A93920" w:rsidRDefault="004B3F0E" w:rsidP="00A93920">
      <w:pPr>
        <w:pStyle w:val="Paragraphedeliste"/>
        <w:numPr>
          <w:ilvl w:val="1"/>
          <w:numId w:val="16"/>
        </w:numPr>
        <w:shd w:val="clear" w:color="auto" w:fill="FFFFFF"/>
        <w:spacing w:after="45" w:line="300" w:lineRule="atLeast"/>
        <w:rPr>
          <w:rFonts w:asciiTheme="minorHAnsi" w:eastAsia="Times New Roman" w:hAnsiTheme="minorHAnsi" w:cs="Times New Roman"/>
          <w:color w:val="1A1C1E"/>
        </w:rPr>
      </w:pPr>
      <w:r>
        <w:rPr>
          <w:rFonts w:asciiTheme="minorHAnsi" w:eastAsia="Times New Roman" w:hAnsiTheme="minorHAnsi" w:cs="Times New Roman"/>
          <w:color w:val="1A1C1E"/>
        </w:rPr>
        <w:t xml:space="preserve">Des modèles de financement hybrides/mixtes. </w:t>
      </w:r>
    </w:p>
    <w:p w14:paraId="00000038" w14:textId="1E51F4F1" w:rsidR="00AD0297" w:rsidRDefault="00AD0297" w:rsidP="00A93920">
      <w:pPr>
        <w:pBdr>
          <w:top w:val="nil"/>
          <w:left w:val="nil"/>
          <w:bottom w:val="nil"/>
          <w:right w:val="nil"/>
          <w:between w:val="nil"/>
        </w:pBdr>
        <w:spacing w:before="120" w:after="0" w:line="276" w:lineRule="auto"/>
        <w:ind w:left="360"/>
        <w:jc w:val="both"/>
        <w:rPr>
          <w:color w:val="000000"/>
        </w:rPr>
      </w:pPr>
    </w:p>
    <w:p w14:paraId="407A249D" w14:textId="0747B587" w:rsidR="00344CDE" w:rsidRDefault="00344CDE" w:rsidP="00344CDE">
      <w:pPr>
        <w:shd w:val="clear" w:color="auto" w:fill="FFFFFF"/>
        <w:spacing w:after="270" w:line="300" w:lineRule="atLeast"/>
        <w:rPr>
          <w:rFonts w:ascii="Helvetica Neue" w:eastAsia="Times New Roman" w:hAnsi="Helvetica Neue" w:cs="Times New Roman"/>
          <w:color w:val="1A1C1E"/>
          <w:sz w:val="21"/>
          <w:szCs w:val="21"/>
        </w:rPr>
      </w:pPr>
      <w:r>
        <w:rPr>
          <w:color w:val="000000"/>
        </w:rPr>
        <w:t xml:space="preserve">La scénarisation doit aborder les potentielles articulations </w:t>
      </w:r>
      <w:r w:rsidR="003A1E27">
        <w:rPr>
          <w:color w:val="000000"/>
        </w:rPr>
        <w:t xml:space="preserve">avec le Fonds de facilitation que le </w:t>
      </w:r>
      <w:proofErr w:type="spellStart"/>
      <w:r w:rsidR="003A1E27">
        <w:rPr>
          <w:color w:val="000000"/>
        </w:rPr>
        <w:t>Geres</w:t>
      </w:r>
      <w:proofErr w:type="spellEnd"/>
      <w:r w:rsidR="003A1E27">
        <w:rPr>
          <w:color w:val="000000"/>
        </w:rPr>
        <w:t xml:space="preserve"> propose de mettre en place, et selon quels mécanismes. </w:t>
      </w:r>
      <w:r w:rsidRPr="00A93920">
        <w:rPr>
          <w:color w:val="000000"/>
        </w:rPr>
        <w:t>Le Fonds de facilitation pourrait intervenir de plusieurs mani</w:t>
      </w:r>
      <w:r w:rsidRPr="00A93920">
        <w:rPr>
          <w:rFonts w:hint="eastAsia"/>
          <w:color w:val="000000"/>
        </w:rPr>
        <w:t>è</w:t>
      </w:r>
      <w:r w:rsidRPr="00A93920">
        <w:rPr>
          <w:color w:val="000000"/>
        </w:rPr>
        <w:t>res, non exhaustives :</w:t>
      </w:r>
    </w:p>
    <w:p w14:paraId="48BEEC69" w14:textId="77777777" w:rsidR="00344CDE" w:rsidRPr="00A93920" w:rsidRDefault="00344CDE" w:rsidP="00A93920">
      <w:pPr>
        <w:pStyle w:val="Paragraphedeliste"/>
        <w:numPr>
          <w:ilvl w:val="0"/>
          <w:numId w:val="15"/>
        </w:numPr>
        <w:shd w:val="clear" w:color="auto" w:fill="FFFFFF"/>
        <w:spacing w:after="45" w:line="300" w:lineRule="atLeast"/>
        <w:rPr>
          <w:rFonts w:asciiTheme="minorHAnsi" w:eastAsia="Times New Roman" w:hAnsiTheme="minorHAnsi" w:cs="Times New Roman"/>
          <w:color w:val="1A1C1E"/>
        </w:rPr>
      </w:pPr>
      <w:r w:rsidRPr="00A93920">
        <w:rPr>
          <w:rFonts w:asciiTheme="minorHAnsi" w:eastAsia="Times New Roman" w:hAnsiTheme="minorHAnsi" w:cs="Times New Roman"/>
          <w:b/>
          <w:bCs/>
          <w:color w:val="1A1C1E"/>
        </w:rPr>
        <w:t>Fonds de garantie :</w:t>
      </w:r>
      <w:r w:rsidRPr="00A93920">
        <w:rPr>
          <w:rFonts w:asciiTheme="minorHAnsi" w:eastAsia="Times New Roman" w:hAnsiTheme="minorHAnsi" w:cs="Times New Roman"/>
          <w:color w:val="1A1C1E"/>
        </w:rPr>
        <w:t> Le Fonds dépose une somme auprès de l'institution financière partenaire pour couvrir une partie du risque de défaut de paiement. C'est un levier puissant pour convaincre les financiers de prêter à des populations jugées "à risque".</w:t>
      </w:r>
    </w:p>
    <w:p w14:paraId="61CA5FFF" w14:textId="14CB8749" w:rsidR="00344CDE" w:rsidRPr="00A93920" w:rsidRDefault="00344CDE" w:rsidP="00344CDE">
      <w:pPr>
        <w:pStyle w:val="Paragraphedeliste"/>
        <w:numPr>
          <w:ilvl w:val="0"/>
          <w:numId w:val="15"/>
        </w:numPr>
        <w:shd w:val="clear" w:color="auto" w:fill="FFFFFF"/>
        <w:spacing w:after="45" w:line="300" w:lineRule="atLeast"/>
        <w:rPr>
          <w:rFonts w:asciiTheme="minorHAnsi" w:eastAsia="Times New Roman" w:hAnsiTheme="minorHAnsi" w:cs="Times New Roman"/>
          <w:color w:val="1A1C1E"/>
        </w:rPr>
      </w:pPr>
      <w:r w:rsidRPr="00A93920">
        <w:rPr>
          <w:rFonts w:asciiTheme="minorHAnsi" w:eastAsia="Times New Roman" w:hAnsiTheme="minorHAnsi" w:cs="Times New Roman"/>
          <w:b/>
          <w:bCs/>
          <w:color w:val="1A1C1E"/>
        </w:rPr>
        <w:t>Subvention d'int</w:t>
      </w:r>
      <w:r w:rsidRPr="00A93920">
        <w:rPr>
          <w:rFonts w:asciiTheme="minorHAnsi" w:eastAsia="Times New Roman" w:hAnsiTheme="minorHAnsi" w:cs="Times New Roman" w:hint="eastAsia"/>
          <w:b/>
          <w:bCs/>
          <w:color w:val="1A1C1E"/>
        </w:rPr>
        <w:t>é</w:t>
      </w:r>
      <w:r w:rsidRPr="00A93920">
        <w:rPr>
          <w:rFonts w:asciiTheme="minorHAnsi" w:eastAsia="Times New Roman" w:hAnsiTheme="minorHAnsi" w:cs="Times New Roman"/>
          <w:b/>
          <w:bCs/>
          <w:color w:val="1A1C1E"/>
        </w:rPr>
        <w:t>r</w:t>
      </w:r>
      <w:r w:rsidRPr="00A93920">
        <w:rPr>
          <w:rFonts w:asciiTheme="minorHAnsi" w:eastAsia="Times New Roman" w:hAnsiTheme="minorHAnsi" w:cs="Times New Roman" w:hint="eastAsia"/>
          <w:b/>
          <w:bCs/>
          <w:color w:val="1A1C1E"/>
        </w:rPr>
        <w:t>ê</w:t>
      </w:r>
      <w:r w:rsidRPr="00A93920">
        <w:rPr>
          <w:rFonts w:asciiTheme="minorHAnsi" w:eastAsia="Times New Roman" w:hAnsiTheme="minorHAnsi" w:cs="Times New Roman"/>
          <w:b/>
          <w:bCs/>
          <w:color w:val="1A1C1E"/>
        </w:rPr>
        <w:t>t :</w:t>
      </w:r>
      <w:r w:rsidRPr="00A93920">
        <w:rPr>
          <w:rFonts w:asciiTheme="minorHAnsi" w:eastAsia="Times New Roman" w:hAnsiTheme="minorHAnsi" w:cs="Times New Roman" w:hint="eastAsia"/>
          <w:color w:val="1A1C1E"/>
        </w:rPr>
        <w:t> </w:t>
      </w:r>
      <w:r w:rsidRPr="00A93920">
        <w:rPr>
          <w:rFonts w:asciiTheme="minorHAnsi" w:eastAsia="Times New Roman" w:hAnsiTheme="minorHAnsi" w:cs="Times New Roman"/>
          <w:color w:val="1A1C1E"/>
        </w:rPr>
        <w:t>Le Fonds prend en charge une partie des int</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r</w:t>
      </w:r>
      <w:r w:rsidRPr="00A93920">
        <w:rPr>
          <w:rFonts w:asciiTheme="minorHAnsi" w:eastAsia="Times New Roman" w:hAnsiTheme="minorHAnsi" w:cs="Times New Roman" w:hint="eastAsia"/>
          <w:color w:val="1A1C1E"/>
        </w:rPr>
        <w:t>ê</w:t>
      </w:r>
      <w:r w:rsidRPr="00A93920">
        <w:rPr>
          <w:rFonts w:asciiTheme="minorHAnsi" w:eastAsia="Times New Roman" w:hAnsiTheme="minorHAnsi" w:cs="Times New Roman"/>
          <w:color w:val="1A1C1E"/>
        </w:rPr>
        <w:t>ts du cr</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dit, ce qui r</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duit la mensualit</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 xml:space="preserve"> pour le m</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nage et rend le pr</w:t>
      </w:r>
      <w:r w:rsidRPr="00A93920">
        <w:rPr>
          <w:rFonts w:asciiTheme="minorHAnsi" w:eastAsia="Times New Roman" w:hAnsiTheme="minorHAnsi" w:cs="Times New Roman" w:hint="eastAsia"/>
          <w:color w:val="1A1C1E"/>
        </w:rPr>
        <w:t>ê</w:t>
      </w:r>
      <w:r w:rsidRPr="00A93920">
        <w:rPr>
          <w:rFonts w:asciiTheme="minorHAnsi" w:eastAsia="Times New Roman" w:hAnsiTheme="minorHAnsi" w:cs="Times New Roman"/>
          <w:color w:val="1A1C1E"/>
        </w:rPr>
        <w:t>t plus attractif et abordable.</w:t>
      </w:r>
    </w:p>
    <w:p w14:paraId="2BD1AADB" w14:textId="699687A1" w:rsidR="00344CDE" w:rsidRPr="00A93920" w:rsidRDefault="00344CDE" w:rsidP="00A93920">
      <w:pPr>
        <w:pStyle w:val="Paragraphedeliste"/>
        <w:numPr>
          <w:ilvl w:val="0"/>
          <w:numId w:val="15"/>
        </w:numPr>
        <w:shd w:val="clear" w:color="auto" w:fill="FFFFFF"/>
        <w:spacing w:after="45" w:line="300" w:lineRule="atLeast"/>
        <w:rPr>
          <w:rFonts w:asciiTheme="minorHAnsi" w:eastAsia="Times New Roman" w:hAnsiTheme="minorHAnsi" w:cs="Times New Roman"/>
          <w:color w:val="1A1C1E"/>
        </w:rPr>
      </w:pPr>
      <w:r w:rsidRPr="00A93920">
        <w:rPr>
          <w:rFonts w:asciiTheme="minorHAnsi" w:eastAsia="Times New Roman" w:hAnsiTheme="minorHAnsi" w:cs="Times New Roman"/>
          <w:b/>
          <w:bCs/>
          <w:color w:val="1A1C1E"/>
        </w:rPr>
        <w:t>D</w:t>
      </w:r>
      <w:r w:rsidRPr="00A93920">
        <w:rPr>
          <w:rFonts w:asciiTheme="minorHAnsi" w:eastAsia="Times New Roman" w:hAnsiTheme="minorHAnsi" w:cs="Times New Roman" w:hint="eastAsia"/>
          <w:b/>
          <w:bCs/>
          <w:color w:val="1A1C1E"/>
        </w:rPr>
        <w:t>é</w:t>
      </w:r>
      <w:r w:rsidRPr="00A93920">
        <w:rPr>
          <w:rFonts w:asciiTheme="minorHAnsi" w:eastAsia="Times New Roman" w:hAnsiTheme="minorHAnsi" w:cs="Times New Roman"/>
          <w:b/>
          <w:bCs/>
          <w:color w:val="1A1C1E"/>
        </w:rPr>
        <w:t>p</w:t>
      </w:r>
      <w:r w:rsidRPr="00A93920">
        <w:rPr>
          <w:rFonts w:asciiTheme="minorHAnsi" w:eastAsia="Times New Roman" w:hAnsiTheme="minorHAnsi" w:cs="Times New Roman" w:hint="eastAsia"/>
          <w:b/>
          <w:bCs/>
          <w:color w:val="1A1C1E"/>
        </w:rPr>
        <w:t>ô</w:t>
      </w:r>
      <w:r w:rsidRPr="00A93920">
        <w:rPr>
          <w:rFonts w:asciiTheme="minorHAnsi" w:eastAsia="Times New Roman" w:hAnsiTheme="minorHAnsi" w:cs="Times New Roman"/>
          <w:b/>
          <w:bCs/>
          <w:color w:val="1A1C1E"/>
        </w:rPr>
        <w:t xml:space="preserve">t </w:t>
      </w:r>
      <w:r w:rsidRPr="00A93920">
        <w:rPr>
          <w:rFonts w:asciiTheme="minorHAnsi" w:eastAsia="Times New Roman" w:hAnsiTheme="minorHAnsi" w:cs="Times New Roman" w:hint="eastAsia"/>
          <w:b/>
          <w:bCs/>
          <w:color w:val="1A1C1E"/>
        </w:rPr>
        <w:t>à</w:t>
      </w:r>
      <w:r w:rsidRPr="00A93920">
        <w:rPr>
          <w:rFonts w:asciiTheme="minorHAnsi" w:eastAsia="Times New Roman" w:hAnsiTheme="minorHAnsi" w:cs="Times New Roman"/>
          <w:b/>
          <w:bCs/>
          <w:color w:val="1A1C1E"/>
        </w:rPr>
        <w:t xml:space="preserve"> terme</w:t>
      </w:r>
      <w:r w:rsidRPr="00A93920">
        <w:rPr>
          <w:rFonts w:asciiTheme="minorHAnsi" w:eastAsia="Times New Roman" w:hAnsiTheme="minorHAnsi" w:cs="Times New Roman" w:hint="eastAsia"/>
          <w:b/>
          <w:bCs/>
          <w:color w:val="1A1C1E"/>
        </w:rPr>
        <w:t> </w:t>
      </w:r>
      <w:r w:rsidRPr="00A93920">
        <w:rPr>
          <w:rFonts w:asciiTheme="minorHAnsi" w:eastAsia="Times New Roman" w:hAnsiTheme="minorHAnsi" w:cs="Times New Roman"/>
          <w:b/>
          <w:bCs/>
          <w:color w:val="1A1C1E"/>
        </w:rPr>
        <w:t>g</w:t>
      </w:r>
      <w:r w:rsidRPr="00A93920">
        <w:rPr>
          <w:rFonts w:asciiTheme="minorHAnsi" w:eastAsia="Times New Roman" w:hAnsiTheme="minorHAnsi" w:cs="Times New Roman" w:hint="eastAsia"/>
          <w:b/>
          <w:bCs/>
          <w:color w:val="1A1C1E"/>
        </w:rPr>
        <w:t>é</w:t>
      </w:r>
      <w:r w:rsidRPr="00A93920">
        <w:rPr>
          <w:rFonts w:asciiTheme="minorHAnsi" w:eastAsia="Times New Roman" w:hAnsiTheme="minorHAnsi" w:cs="Times New Roman"/>
          <w:b/>
          <w:bCs/>
          <w:color w:val="1A1C1E"/>
        </w:rPr>
        <w:t>n</w:t>
      </w:r>
      <w:r w:rsidRPr="00A93920">
        <w:rPr>
          <w:rFonts w:asciiTheme="minorHAnsi" w:eastAsia="Times New Roman" w:hAnsiTheme="minorHAnsi" w:cs="Times New Roman" w:hint="eastAsia"/>
          <w:b/>
          <w:bCs/>
          <w:color w:val="1A1C1E"/>
        </w:rPr>
        <w:t>é</w:t>
      </w:r>
      <w:r w:rsidRPr="00A93920">
        <w:rPr>
          <w:rFonts w:asciiTheme="minorHAnsi" w:eastAsia="Times New Roman" w:hAnsiTheme="minorHAnsi" w:cs="Times New Roman"/>
          <w:b/>
          <w:bCs/>
          <w:color w:val="1A1C1E"/>
        </w:rPr>
        <w:t xml:space="preserve">rant des revenus </w:t>
      </w:r>
      <w:r w:rsidRPr="00A93920">
        <w:rPr>
          <w:rFonts w:asciiTheme="minorHAnsi" w:eastAsia="Times New Roman" w:hAnsiTheme="minorHAnsi" w:cs="Times New Roman"/>
          <w:color w:val="1A1C1E"/>
        </w:rPr>
        <w:t xml:space="preserve">pouvant </w:t>
      </w:r>
      <w:r w:rsidRPr="00A93920">
        <w:rPr>
          <w:rFonts w:asciiTheme="minorHAnsi" w:eastAsia="Times New Roman" w:hAnsiTheme="minorHAnsi" w:cs="Times New Roman" w:hint="eastAsia"/>
          <w:color w:val="1A1C1E"/>
        </w:rPr>
        <w:t>ê</w:t>
      </w:r>
      <w:r w:rsidRPr="00A93920">
        <w:rPr>
          <w:rFonts w:asciiTheme="minorHAnsi" w:eastAsia="Times New Roman" w:hAnsiTheme="minorHAnsi" w:cs="Times New Roman"/>
          <w:color w:val="1A1C1E"/>
        </w:rPr>
        <w:t>tre utilis</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 xml:space="preserve"> sous forme de subvention/apport initial pour financer directement une partie des travaux (</w:t>
      </w:r>
      <w:proofErr w:type="gramStart"/>
      <w:r w:rsidRPr="00A93920">
        <w:rPr>
          <w:rFonts w:asciiTheme="minorHAnsi" w:eastAsia="Times New Roman" w:hAnsiTheme="minorHAnsi" w:cs="Times New Roman"/>
          <w:color w:val="1A1C1E"/>
        </w:rPr>
        <w:t>ex:</w:t>
      </w:r>
      <w:proofErr w:type="gramEnd"/>
      <w:r w:rsidRPr="00A93920">
        <w:rPr>
          <w:rFonts w:asciiTheme="minorHAnsi" w:eastAsia="Times New Roman" w:hAnsiTheme="minorHAnsi" w:cs="Times New Roman"/>
          <w:color w:val="1A1C1E"/>
        </w:rPr>
        <w:t xml:space="preserve"> 20-30%) sous forme de don. </w:t>
      </w:r>
    </w:p>
    <w:p w14:paraId="4719778D" w14:textId="6B64B676" w:rsidR="00344CDE" w:rsidRPr="00A93920" w:rsidRDefault="00344CDE" w:rsidP="00344CDE">
      <w:pPr>
        <w:shd w:val="clear" w:color="auto" w:fill="FFFFFF"/>
        <w:spacing w:before="100" w:beforeAutospacing="1" w:after="270" w:line="300" w:lineRule="atLeast"/>
        <w:rPr>
          <w:rFonts w:asciiTheme="minorHAnsi" w:eastAsia="Times New Roman" w:hAnsiTheme="minorHAnsi" w:cs="Times New Roman"/>
          <w:color w:val="1A1C1E"/>
        </w:rPr>
      </w:pPr>
      <w:r w:rsidRPr="00A93920">
        <w:rPr>
          <w:rFonts w:asciiTheme="minorHAnsi" w:eastAsia="Times New Roman" w:hAnsiTheme="minorHAnsi" w:cs="Times New Roman"/>
          <w:color w:val="1A1C1E"/>
        </w:rPr>
        <w:t>Le rapport final devra proposer un ou plusieurs sch</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mas clairs illustrant les flux et les interactions entre le m</w:t>
      </w:r>
      <w:r w:rsidRPr="00A93920">
        <w:rPr>
          <w:rFonts w:asciiTheme="minorHAnsi" w:eastAsia="Times New Roman" w:hAnsiTheme="minorHAnsi" w:cs="Times New Roman" w:hint="eastAsia"/>
          <w:color w:val="1A1C1E"/>
        </w:rPr>
        <w:t>é</w:t>
      </w:r>
      <w:r w:rsidRPr="00A93920">
        <w:rPr>
          <w:rFonts w:asciiTheme="minorHAnsi" w:eastAsia="Times New Roman" w:hAnsiTheme="minorHAnsi" w:cs="Times New Roman"/>
          <w:color w:val="1A1C1E"/>
        </w:rPr>
        <w:t xml:space="preserve">nage, le </w:t>
      </w:r>
      <w:proofErr w:type="spellStart"/>
      <w:r w:rsidRPr="00A93920">
        <w:rPr>
          <w:rFonts w:asciiTheme="minorHAnsi" w:eastAsia="Times New Roman" w:hAnsiTheme="minorHAnsi" w:cs="Times New Roman"/>
          <w:color w:val="1A1C1E"/>
        </w:rPr>
        <w:t>Geres</w:t>
      </w:r>
      <w:proofErr w:type="spellEnd"/>
      <w:r>
        <w:rPr>
          <w:rFonts w:asciiTheme="minorHAnsi" w:eastAsia="Times New Roman" w:hAnsiTheme="minorHAnsi" w:cs="Times New Roman"/>
          <w:color w:val="1A1C1E"/>
        </w:rPr>
        <w:t>, les acteurs de la filière (ar</w:t>
      </w:r>
      <w:r w:rsidRPr="00A93920">
        <w:rPr>
          <w:rFonts w:asciiTheme="minorHAnsi" w:eastAsia="Times New Roman" w:hAnsiTheme="minorHAnsi" w:cs="Times New Roman"/>
          <w:color w:val="1A1C1E"/>
        </w:rPr>
        <w:t>tisan</w:t>
      </w:r>
      <w:r>
        <w:rPr>
          <w:rFonts w:asciiTheme="minorHAnsi" w:eastAsia="Times New Roman" w:hAnsiTheme="minorHAnsi" w:cs="Times New Roman"/>
          <w:color w:val="1A1C1E"/>
        </w:rPr>
        <w:t>s, …</w:t>
      </w:r>
      <w:proofErr w:type="gramStart"/>
      <w:r>
        <w:rPr>
          <w:rFonts w:asciiTheme="minorHAnsi" w:eastAsia="Times New Roman" w:hAnsiTheme="minorHAnsi" w:cs="Times New Roman"/>
          <w:color w:val="1A1C1E"/>
        </w:rPr>
        <w:t xml:space="preserve">) </w:t>
      </w:r>
      <w:r w:rsidRPr="00A93920">
        <w:rPr>
          <w:rFonts w:asciiTheme="minorHAnsi" w:eastAsia="Times New Roman" w:hAnsiTheme="minorHAnsi" w:cs="Times New Roman"/>
          <w:color w:val="1A1C1E"/>
        </w:rPr>
        <w:t>,</w:t>
      </w:r>
      <w:proofErr w:type="gramEnd"/>
      <w:r w:rsidRPr="00A93920">
        <w:rPr>
          <w:rFonts w:asciiTheme="minorHAnsi" w:eastAsia="Times New Roman" w:hAnsiTheme="minorHAnsi" w:cs="Times New Roman"/>
          <w:color w:val="1A1C1E"/>
        </w:rPr>
        <w:t xml:space="preserve"> l'institution financi</w:t>
      </w:r>
      <w:r w:rsidRPr="00A93920">
        <w:rPr>
          <w:rFonts w:asciiTheme="minorHAnsi" w:eastAsia="Times New Roman" w:hAnsiTheme="minorHAnsi" w:cs="Times New Roman" w:hint="eastAsia"/>
          <w:color w:val="1A1C1E"/>
        </w:rPr>
        <w:t>è</w:t>
      </w:r>
      <w:r w:rsidRPr="00A93920">
        <w:rPr>
          <w:rFonts w:asciiTheme="minorHAnsi" w:eastAsia="Times New Roman" w:hAnsiTheme="minorHAnsi" w:cs="Times New Roman"/>
          <w:color w:val="1A1C1E"/>
        </w:rPr>
        <w:t>re et le Fonds de facilitation.</w:t>
      </w:r>
    </w:p>
    <w:p w14:paraId="4FCA12B7" w14:textId="77777777" w:rsidR="00344CDE" w:rsidRDefault="00344CDE" w:rsidP="00A93920">
      <w:pPr>
        <w:pBdr>
          <w:top w:val="nil"/>
          <w:left w:val="nil"/>
          <w:bottom w:val="nil"/>
          <w:right w:val="nil"/>
          <w:between w:val="nil"/>
        </w:pBdr>
        <w:spacing w:before="120" w:after="0" w:line="276" w:lineRule="auto"/>
        <w:ind w:left="360"/>
        <w:jc w:val="both"/>
        <w:rPr>
          <w:color w:val="000000"/>
        </w:rPr>
      </w:pPr>
    </w:p>
    <w:p w14:paraId="0000003E" w14:textId="77777777" w:rsidR="00AD0297" w:rsidRDefault="00AD0297">
      <w:pPr>
        <w:spacing w:before="120" w:after="0" w:line="276" w:lineRule="auto"/>
        <w:jc w:val="both"/>
      </w:pPr>
    </w:p>
    <w:p w14:paraId="0000003F" w14:textId="77777777" w:rsidR="00AD0297" w:rsidRDefault="00716682">
      <w:pPr>
        <w:pBdr>
          <w:top w:val="nil"/>
          <w:left w:val="nil"/>
          <w:bottom w:val="nil"/>
          <w:right w:val="nil"/>
          <w:between w:val="nil"/>
        </w:pBdr>
        <w:spacing w:after="60" w:line="276" w:lineRule="auto"/>
        <w:jc w:val="both"/>
        <w:rPr>
          <w:b/>
          <w:color w:val="1790A0"/>
          <w:sz w:val="32"/>
          <w:szCs w:val="32"/>
        </w:rPr>
      </w:pPr>
      <w:r>
        <w:rPr>
          <w:b/>
          <w:color w:val="1790A0"/>
          <w:sz w:val="32"/>
          <w:szCs w:val="32"/>
        </w:rPr>
        <w:t>2.2. Méthodologie</w:t>
      </w:r>
    </w:p>
    <w:p w14:paraId="00000040" w14:textId="77777777" w:rsidR="00AD0297" w:rsidRDefault="00716682">
      <w:pPr>
        <w:spacing w:after="0" w:line="276" w:lineRule="auto"/>
        <w:jc w:val="both"/>
      </w:pPr>
      <w:r>
        <w:t>L'approche technique et la méthodologie de travail sont des éléments clés de la proposition technique. Il est suggéré que la proposition technique soit divisée en trois sous-sections :</w:t>
      </w:r>
    </w:p>
    <w:p w14:paraId="00000041" w14:textId="77777777" w:rsidR="00AD0297" w:rsidRDefault="00716682">
      <w:pPr>
        <w:numPr>
          <w:ilvl w:val="0"/>
          <w:numId w:val="7"/>
        </w:numPr>
        <w:pBdr>
          <w:top w:val="nil"/>
          <w:left w:val="nil"/>
          <w:bottom w:val="nil"/>
          <w:right w:val="nil"/>
          <w:between w:val="nil"/>
        </w:pBdr>
        <w:spacing w:after="0" w:line="276" w:lineRule="auto"/>
        <w:rPr>
          <w:b/>
          <w:color w:val="60697F"/>
        </w:rPr>
      </w:pPr>
      <w:r>
        <w:rPr>
          <w:b/>
          <w:color w:val="60697F"/>
        </w:rPr>
        <w:t>Approche technique et méthodologie</w:t>
      </w:r>
    </w:p>
    <w:p w14:paraId="00000042" w14:textId="77777777" w:rsidR="00AD0297" w:rsidRDefault="00716682">
      <w:pPr>
        <w:numPr>
          <w:ilvl w:val="0"/>
          <w:numId w:val="7"/>
        </w:numPr>
        <w:pBdr>
          <w:top w:val="nil"/>
          <w:left w:val="nil"/>
          <w:bottom w:val="nil"/>
          <w:right w:val="nil"/>
          <w:between w:val="nil"/>
        </w:pBdr>
        <w:spacing w:after="0" w:line="276" w:lineRule="auto"/>
        <w:rPr>
          <w:b/>
          <w:color w:val="60697F"/>
        </w:rPr>
      </w:pPr>
      <w:r>
        <w:rPr>
          <w:b/>
          <w:color w:val="60697F"/>
        </w:rPr>
        <w:t>Plan de travail</w:t>
      </w:r>
    </w:p>
    <w:p w14:paraId="00000043" w14:textId="77777777" w:rsidR="00AD0297" w:rsidRDefault="00716682">
      <w:pPr>
        <w:numPr>
          <w:ilvl w:val="0"/>
          <w:numId w:val="7"/>
        </w:numPr>
        <w:pBdr>
          <w:top w:val="nil"/>
          <w:left w:val="nil"/>
          <w:bottom w:val="nil"/>
          <w:right w:val="nil"/>
          <w:between w:val="nil"/>
        </w:pBdr>
        <w:spacing w:after="0" w:line="276" w:lineRule="auto"/>
        <w:rPr>
          <w:b/>
          <w:color w:val="60697F"/>
        </w:rPr>
      </w:pPr>
      <w:r>
        <w:rPr>
          <w:b/>
          <w:color w:val="60697F"/>
        </w:rPr>
        <w:t>Organisation et personnel</w:t>
      </w:r>
    </w:p>
    <w:p w14:paraId="00000044" w14:textId="77777777" w:rsidR="00AD0297" w:rsidRDefault="00AD0297">
      <w:pPr>
        <w:spacing w:after="0" w:line="276" w:lineRule="auto"/>
      </w:pPr>
    </w:p>
    <w:p w14:paraId="00000045" w14:textId="77777777" w:rsidR="00AD0297" w:rsidRDefault="00716682">
      <w:pPr>
        <w:numPr>
          <w:ilvl w:val="0"/>
          <w:numId w:val="2"/>
        </w:numPr>
        <w:pBdr>
          <w:top w:val="nil"/>
          <w:left w:val="nil"/>
          <w:bottom w:val="nil"/>
          <w:right w:val="nil"/>
          <w:between w:val="nil"/>
        </w:pBdr>
        <w:spacing w:before="120" w:after="0" w:line="276" w:lineRule="auto"/>
        <w:jc w:val="both"/>
        <w:rPr>
          <w:b/>
          <w:color w:val="60697F"/>
        </w:rPr>
      </w:pPr>
      <w:r>
        <w:rPr>
          <w:b/>
          <w:color w:val="60697F"/>
        </w:rPr>
        <w:t xml:space="preserve">Approche technique et méthodologie </w:t>
      </w:r>
    </w:p>
    <w:p w14:paraId="00000046" w14:textId="77777777" w:rsidR="00AD0297" w:rsidRDefault="00AD0297">
      <w:pPr>
        <w:pBdr>
          <w:top w:val="nil"/>
          <w:left w:val="nil"/>
          <w:bottom w:val="nil"/>
          <w:right w:val="nil"/>
          <w:between w:val="nil"/>
        </w:pBdr>
        <w:spacing w:after="0" w:line="240" w:lineRule="auto"/>
        <w:ind w:left="720"/>
        <w:jc w:val="both"/>
        <w:rPr>
          <w:color w:val="000000"/>
        </w:rPr>
      </w:pPr>
    </w:p>
    <w:p w14:paraId="00000047" w14:textId="6BAC1B2E" w:rsidR="00AD0297" w:rsidRDefault="00716682">
      <w:pPr>
        <w:spacing w:line="276" w:lineRule="auto"/>
        <w:jc w:val="both"/>
      </w:pPr>
      <w:r>
        <w:t>Dans cette sous-section, le/la consultant(e) devra expliquer sa compréhension des objectifs de la mission, d’éventuelles réserves ou modifications à apporter aux présents termes de référence, la méthodologie pour mener à bien les activités et obtenir le résultat attendu, et le degré de détail de ce résultat.</w:t>
      </w:r>
    </w:p>
    <w:p w14:paraId="00000048" w14:textId="77777777" w:rsidR="00AD0297" w:rsidRDefault="00716682">
      <w:pPr>
        <w:numPr>
          <w:ilvl w:val="0"/>
          <w:numId w:val="6"/>
        </w:numPr>
        <w:pBdr>
          <w:top w:val="nil"/>
          <w:left w:val="nil"/>
          <w:bottom w:val="nil"/>
          <w:right w:val="nil"/>
          <w:between w:val="nil"/>
        </w:pBdr>
        <w:spacing w:after="0" w:line="276" w:lineRule="auto"/>
        <w:jc w:val="both"/>
        <w:rPr>
          <w:color w:val="000000"/>
        </w:rPr>
      </w:pPr>
      <w:r>
        <w:rPr>
          <w:color w:val="000000"/>
        </w:rPr>
        <w:t>Il/elle devra souligner les problèmes à résoudre et leur importance, et expliquer l'approche technique qui sera adoptée pour les résoudre.</w:t>
      </w:r>
    </w:p>
    <w:p w14:paraId="00000049" w14:textId="449BB0EB" w:rsidR="00AD0297" w:rsidRDefault="00716682">
      <w:pPr>
        <w:numPr>
          <w:ilvl w:val="0"/>
          <w:numId w:val="6"/>
        </w:numPr>
        <w:pBdr>
          <w:top w:val="nil"/>
          <w:left w:val="nil"/>
          <w:bottom w:val="nil"/>
          <w:right w:val="nil"/>
          <w:between w:val="nil"/>
        </w:pBdr>
        <w:spacing w:after="0" w:line="276" w:lineRule="auto"/>
        <w:jc w:val="both"/>
        <w:rPr>
          <w:color w:val="000000"/>
        </w:rPr>
      </w:pPr>
      <w:r>
        <w:rPr>
          <w:color w:val="000000"/>
        </w:rPr>
        <w:t>Sur la base des TDRs, le/la consultant(e) devra expliquer les méthodologies qui seront proposées d'adopter et souligner la compatibilité de ces méthodologies avec l'approche proposée.</w:t>
      </w:r>
    </w:p>
    <w:p w14:paraId="0000004A" w14:textId="77777777" w:rsidR="00AD0297" w:rsidRDefault="00716682">
      <w:pPr>
        <w:numPr>
          <w:ilvl w:val="0"/>
          <w:numId w:val="6"/>
        </w:numPr>
        <w:pBdr>
          <w:top w:val="nil"/>
          <w:left w:val="nil"/>
          <w:bottom w:val="nil"/>
          <w:right w:val="nil"/>
          <w:between w:val="nil"/>
        </w:pBdr>
        <w:spacing w:after="0" w:line="276" w:lineRule="auto"/>
        <w:jc w:val="both"/>
        <w:rPr>
          <w:color w:val="000000"/>
        </w:rPr>
      </w:pPr>
      <w:r>
        <w:rPr>
          <w:color w:val="000000"/>
        </w:rPr>
        <w:lastRenderedPageBreak/>
        <w:t xml:space="preserve">Il/elle devra procéder à une consultation des principaux acteurs impliqués dans le projet, au moyen d’entretiens individuels ou semi-dirigés, incluant des résidents des zones cibles, des acteurs privés et publics (notamment du secteur de la finance, incluant la </w:t>
      </w:r>
      <w:proofErr w:type="spellStart"/>
      <w:r>
        <w:rPr>
          <w:color w:val="000000"/>
        </w:rPr>
        <w:t>micro-finance</w:t>
      </w:r>
      <w:proofErr w:type="spellEnd"/>
      <w:r>
        <w:rPr>
          <w:color w:val="000000"/>
        </w:rPr>
        <w:t xml:space="preserve"> et la finance islamique). Compte-tenu des contraintes de temps et de moyens, il n’est pas attendu que ces consultations soient exhaustives ou statistiquement représentatives</w:t>
      </w:r>
      <w:sdt>
        <w:sdtPr>
          <w:tag w:val="goog_rdk_38"/>
          <w:id w:val="2043937534"/>
        </w:sdtPr>
        <w:sdtEndPr/>
        <w:sdtContent>
          <w:r>
            <w:rPr>
              <w:color w:val="000000"/>
            </w:rPr>
            <w:t xml:space="preserve"> ; cependant, les caractéristiques socio-économiques et patrimoniales des acteurs ciblés par la collecte de données doivent être alignées avec la cible du projet FRESH</w:t>
          </w:r>
        </w:sdtContent>
      </w:sdt>
      <w:r>
        <w:rPr>
          <w:color w:val="000000"/>
        </w:rPr>
        <w:t xml:space="preserve">. </w:t>
      </w:r>
    </w:p>
    <w:p w14:paraId="0000004B" w14:textId="77777777" w:rsidR="00AD0297" w:rsidRDefault="00716682">
      <w:pPr>
        <w:numPr>
          <w:ilvl w:val="0"/>
          <w:numId w:val="6"/>
        </w:numPr>
        <w:pBdr>
          <w:top w:val="nil"/>
          <w:left w:val="nil"/>
          <w:bottom w:val="nil"/>
          <w:right w:val="nil"/>
          <w:between w:val="nil"/>
        </w:pBdr>
        <w:spacing w:after="0" w:line="276" w:lineRule="auto"/>
        <w:jc w:val="both"/>
        <w:rPr>
          <w:color w:val="000000"/>
        </w:rPr>
      </w:pPr>
      <w:r>
        <w:rPr>
          <w:color w:val="000000"/>
        </w:rPr>
        <w:t xml:space="preserve">Il est attendu que le consultant exécute des visites de terrain sur les zones cibles, possiblement accompagné de membre(s) de l’équipe </w:t>
      </w:r>
      <w:proofErr w:type="spellStart"/>
      <w:r>
        <w:rPr>
          <w:color w:val="000000"/>
        </w:rPr>
        <w:t>Geres</w:t>
      </w:r>
      <w:proofErr w:type="spellEnd"/>
      <w:r>
        <w:rPr>
          <w:color w:val="000000"/>
        </w:rPr>
        <w:t xml:space="preserve"> Maroc et/ou de ses partenaires.</w:t>
      </w:r>
    </w:p>
    <w:p w14:paraId="0000004C" w14:textId="77777777" w:rsidR="00AD0297" w:rsidRDefault="00AD0297">
      <w:pPr>
        <w:spacing w:after="0" w:line="276" w:lineRule="auto"/>
      </w:pPr>
    </w:p>
    <w:p w14:paraId="0000004D" w14:textId="77777777" w:rsidR="00AD0297" w:rsidRDefault="00716682">
      <w:pPr>
        <w:numPr>
          <w:ilvl w:val="0"/>
          <w:numId w:val="2"/>
        </w:numPr>
        <w:pBdr>
          <w:top w:val="nil"/>
          <w:left w:val="nil"/>
          <w:bottom w:val="nil"/>
          <w:right w:val="nil"/>
          <w:between w:val="nil"/>
        </w:pBdr>
        <w:spacing w:before="120" w:after="0" w:line="276" w:lineRule="auto"/>
        <w:jc w:val="both"/>
        <w:rPr>
          <w:b/>
          <w:color w:val="60697F"/>
        </w:rPr>
      </w:pPr>
      <w:r>
        <w:rPr>
          <w:b/>
          <w:color w:val="60697F"/>
        </w:rPr>
        <w:t xml:space="preserve">Plan de travail </w:t>
      </w:r>
    </w:p>
    <w:p w14:paraId="0000004E" w14:textId="77777777" w:rsidR="00AD0297" w:rsidRDefault="00AD0297">
      <w:pPr>
        <w:pBdr>
          <w:top w:val="nil"/>
          <w:left w:val="nil"/>
          <w:bottom w:val="nil"/>
          <w:right w:val="nil"/>
          <w:between w:val="nil"/>
        </w:pBdr>
        <w:spacing w:after="0" w:line="240" w:lineRule="auto"/>
        <w:ind w:left="720"/>
        <w:jc w:val="both"/>
        <w:rPr>
          <w:color w:val="000000"/>
        </w:rPr>
      </w:pPr>
    </w:p>
    <w:p w14:paraId="0000004F" w14:textId="77777777" w:rsidR="00AD0297" w:rsidRDefault="00716682">
      <w:pPr>
        <w:pBdr>
          <w:top w:val="nil"/>
          <w:left w:val="nil"/>
          <w:bottom w:val="nil"/>
          <w:right w:val="nil"/>
          <w:between w:val="nil"/>
        </w:pBdr>
        <w:spacing w:line="240" w:lineRule="auto"/>
        <w:rPr>
          <w:color w:val="000000"/>
        </w:rPr>
      </w:pPr>
      <w:r>
        <w:rPr>
          <w:color w:val="000000"/>
        </w:rPr>
        <w:t>Le/la consultant(e) devra présenter un plan de travail détaillant :</w:t>
      </w:r>
    </w:p>
    <w:p w14:paraId="00000050" w14:textId="77777777" w:rsidR="00AD0297" w:rsidRDefault="00716682">
      <w:pPr>
        <w:numPr>
          <w:ilvl w:val="0"/>
          <w:numId w:val="12"/>
        </w:numPr>
        <w:pBdr>
          <w:top w:val="nil"/>
          <w:left w:val="nil"/>
          <w:bottom w:val="nil"/>
          <w:right w:val="nil"/>
          <w:between w:val="nil"/>
        </w:pBdr>
        <w:spacing w:line="240" w:lineRule="auto"/>
        <w:rPr>
          <w:color w:val="000000"/>
        </w:rPr>
      </w:pPr>
      <w:r>
        <w:rPr>
          <w:color w:val="000000"/>
        </w:rPr>
        <w:t xml:space="preserve"> Les activités principales de l’étude, leur contenu, durée, phasage et leurs interrelations.</w:t>
      </w:r>
    </w:p>
    <w:p w14:paraId="00000051" w14:textId="77777777" w:rsidR="00AD0297" w:rsidRDefault="00716682">
      <w:pPr>
        <w:numPr>
          <w:ilvl w:val="0"/>
          <w:numId w:val="12"/>
        </w:numPr>
        <w:pBdr>
          <w:top w:val="nil"/>
          <w:left w:val="nil"/>
          <w:bottom w:val="nil"/>
          <w:right w:val="nil"/>
          <w:between w:val="nil"/>
        </w:pBdr>
        <w:spacing w:line="240" w:lineRule="auto"/>
        <w:rPr>
          <w:color w:val="000000"/>
        </w:rPr>
      </w:pPr>
      <w:r>
        <w:rPr>
          <w:color w:val="000000"/>
        </w:rPr>
        <w:t xml:space="preserve"> Les jalons et les dates de livraison des rapports.</w:t>
      </w:r>
    </w:p>
    <w:p w14:paraId="00000052" w14:textId="77777777" w:rsidR="00AD0297" w:rsidRDefault="00716682">
      <w:pPr>
        <w:spacing w:after="0" w:line="276" w:lineRule="auto"/>
        <w:jc w:val="both"/>
      </w:pPr>
      <w:r>
        <w:t>Le plan de travail doit être cohérent avec l’approche technique et la méthodologie, démontrant la compréhension des termes de référence. Il devra inclure une liste des livrables finaux, notamment les rapports, figures et tableaux à livrer comme résultat final.</w:t>
      </w:r>
    </w:p>
    <w:p w14:paraId="00000053" w14:textId="77777777" w:rsidR="00AD0297" w:rsidRDefault="00AD0297">
      <w:pPr>
        <w:spacing w:after="0" w:line="276" w:lineRule="auto"/>
      </w:pPr>
    </w:p>
    <w:p w14:paraId="00000054" w14:textId="77777777" w:rsidR="00AD0297" w:rsidRDefault="00716682">
      <w:pPr>
        <w:numPr>
          <w:ilvl w:val="0"/>
          <w:numId w:val="2"/>
        </w:numPr>
        <w:pBdr>
          <w:top w:val="nil"/>
          <w:left w:val="nil"/>
          <w:bottom w:val="nil"/>
          <w:right w:val="nil"/>
          <w:between w:val="nil"/>
        </w:pBdr>
        <w:spacing w:before="120" w:after="0" w:line="276" w:lineRule="auto"/>
        <w:jc w:val="both"/>
        <w:rPr>
          <w:b/>
          <w:color w:val="60697F"/>
        </w:rPr>
      </w:pPr>
      <w:r>
        <w:rPr>
          <w:b/>
          <w:color w:val="60697F"/>
        </w:rPr>
        <w:t>Organisation et personnel </w:t>
      </w:r>
    </w:p>
    <w:p w14:paraId="00000055" w14:textId="77777777" w:rsidR="00AD0297" w:rsidRDefault="00AD0297">
      <w:pPr>
        <w:spacing w:after="0" w:line="276" w:lineRule="auto"/>
      </w:pPr>
    </w:p>
    <w:p w14:paraId="00000056" w14:textId="77777777" w:rsidR="00AD0297" w:rsidRDefault="00716682">
      <w:pPr>
        <w:spacing w:after="0" w:line="276" w:lineRule="auto"/>
        <w:jc w:val="both"/>
      </w:pPr>
      <w:r>
        <w:t>Dans cette sous-section, le/la consultant (e) devra proposer la structure et la composition de son équipe – si plus d’un intervenant – détaillant les principales disciplines de la mission, l'expert clé responsable et le personnel technique et de soutien proposé.</w:t>
      </w:r>
    </w:p>
    <w:p w14:paraId="00000057" w14:textId="77777777" w:rsidR="00AD0297" w:rsidRDefault="00716682">
      <w:pPr>
        <w:numPr>
          <w:ilvl w:val="0"/>
          <w:numId w:val="8"/>
        </w:numPr>
        <w:pBdr>
          <w:top w:val="nil"/>
          <w:left w:val="nil"/>
          <w:bottom w:val="nil"/>
          <w:right w:val="nil"/>
          <w:between w:val="nil"/>
        </w:pBdr>
        <w:spacing w:after="0" w:line="276" w:lineRule="auto"/>
        <w:jc w:val="both"/>
        <w:rPr>
          <w:color w:val="000000"/>
        </w:rPr>
      </w:pPr>
      <w:r>
        <w:rPr>
          <w:color w:val="000000"/>
        </w:rPr>
        <w:t xml:space="preserve">Pour information, le/la consultant (e) travaillera en autonomie avec des appuis ponctuels de l’équipe </w:t>
      </w:r>
      <w:proofErr w:type="spellStart"/>
      <w:r>
        <w:rPr>
          <w:color w:val="000000"/>
        </w:rPr>
        <w:t>Geres</w:t>
      </w:r>
      <w:proofErr w:type="spellEnd"/>
      <w:r>
        <w:rPr>
          <w:color w:val="000000"/>
        </w:rPr>
        <w:t xml:space="preserve"> au Maroc et des réunions de suivi régulières.</w:t>
      </w:r>
    </w:p>
    <w:p w14:paraId="00000058" w14:textId="77777777" w:rsidR="00AD0297" w:rsidRDefault="00716682">
      <w:pPr>
        <w:pBdr>
          <w:top w:val="nil"/>
          <w:left w:val="nil"/>
          <w:bottom w:val="nil"/>
          <w:right w:val="nil"/>
          <w:between w:val="nil"/>
        </w:pBdr>
        <w:spacing w:after="60" w:line="276" w:lineRule="auto"/>
        <w:jc w:val="both"/>
        <w:rPr>
          <w:b/>
          <w:color w:val="1790A0"/>
          <w:sz w:val="32"/>
          <w:szCs w:val="32"/>
        </w:rPr>
      </w:pPr>
      <w:r>
        <w:rPr>
          <w:b/>
          <w:color w:val="1790A0"/>
          <w:sz w:val="32"/>
          <w:szCs w:val="32"/>
        </w:rPr>
        <w:t xml:space="preserve">  </w:t>
      </w:r>
    </w:p>
    <w:p w14:paraId="00000059" w14:textId="77777777" w:rsidR="00AD0297" w:rsidRDefault="00716682">
      <w:pPr>
        <w:numPr>
          <w:ilvl w:val="0"/>
          <w:numId w:val="3"/>
        </w:numPr>
        <w:pBdr>
          <w:top w:val="nil"/>
          <w:left w:val="nil"/>
          <w:bottom w:val="nil"/>
          <w:right w:val="nil"/>
          <w:between w:val="nil"/>
        </w:pBdr>
        <w:spacing w:after="0" w:line="276" w:lineRule="auto"/>
        <w:jc w:val="both"/>
        <w:rPr>
          <w:b/>
          <w:color w:val="1790A0"/>
          <w:sz w:val="32"/>
          <w:szCs w:val="32"/>
        </w:rPr>
      </w:pPr>
      <w:r>
        <w:rPr>
          <w:b/>
          <w:color w:val="1790A0"/>
          <w:sz w:val="32"/>
          <w:szCs w:val="32"/>
        </w:rPr>
        <w:t>LIVRABLES</w:t>
      </w:r>
    </w:p>
    <w:p w14:paraId="0000005A" w14:textId="77777777" w:rsidR="00AD0297" w:rsidRDefault="00AD0297">
      <w:pPr>
        <w:pBdr>
          <w:top w:val="nil"/>
          <w:left w:val="nil"/>
          <w:bottom w:val="nil"/>
          <w:right w:val="nil"/>
          <w:between w:val="nil"/>
        </w:pBdr>
        <w:spacing w:after="0" w:line="276" w:lineRule="auto"/>
        <w:ind w:left="720"/>
        <w:jc w:val="both"/>
        <w:rPr>
          <w:b/>
          <w:color w:val="1790A0"/>
          <w:sz w:val="32"/>
          <w:szCs w:val="32"/>
        </w:rPr>
      </w:pPr>
    </w:p>
    <w:p w14:paraId="0000005B" w14:textId="77777777" w:rsidR="00AD0297" w:rsidRDefault="00AD0297">
      <w:pPr>
        <w:pBdr>
          <w:top w:val="nil"/>
          <w:left w:val="nil"/>
          <w:bottom w:val="nil"/>
          <w:right w:val="nil"/>
          <w:between w:val="nil"/>
        </w:pBdr>
        <w:spacing w:after="0" w:line="276" w:lineRule="auto"/>
        <w:ind w:left="720"/>
        <w:jc w:val="both"/>
        <w:rPr>
          <w:b/>
          <w:color w:val="1790A0"/>
          <w:sz w:val="32"/>
          <w:szCs w:val="32"/>
        </w:rPr>
      </w:pPr>
    </w:p>
    <w:p w14:paraId="0000005C" w14:textId="7EDB58B0" w:rsidR="00AD0297" w:rsidRDefault="00716682">
      <w:pPr>
        <w:numPr>
          <w:ilvl w:val="0"/>
          <w:numId w:val="9"/>
        </w:numPr>
        <w:pBdr>
          <w:top w:val="nil"/>
          <w:left w:val="nil"/>
          <w:bottom w:val="nil"/>
          <w:right w:val="nil"/>
          <w:between w:val="nil"/>
        </w:pBdr>
        <w:spacing w:after="0" w:line="276" w:lineRule="auto"/>
        <w:jc w:val="both"/>
        <w:rPr>
          <w:color w:val="000000"/>
        </w:rPr>
      </w:pPr>
      <w:r>
        <w:rPr>
          <w:color w:val="000000"/>
          <w:u w:val="single"/>
        </w:rPr>
        <w:t>Livrable 1</w:t>
      </w:r>
      <w:r>
        <w:rPr>
          <w:color w:val="000000"/>
        </w:rPr>
        <w:t xml:space="preserve"> : </w:t>
      </w:r>
      <w:r>
        <w:rPr>
          <w:b/>
          <w:color w:val="000000"/>
        </w:rPr>
        <w:t>Rapport de lancement</w:t>
      </w:r>
      <w:r>
        <w:rPr>
          <w:color w:val="000000"/>
        </w:rPr>
        <w:t xml:space="preserve"> avec revue de la littérature du </w:t>
      </w:r>
      <w:sdt>
        <w:sdtPr>
          <w:tag w:val="goog_rdk_39"/>
          <w:id w:val="580182385"/>
        </w:sdtPr>
        <w:sdtEndPr/>
        <w:sdtContent/>
      </w:sdt>
      <w:r>
        <w:rPr>
          <w:color w:val="000000"/>
        </w:rPr>
        <w:t>secteur de la</w:t>
      </w:r>
      <w:r w:rsidR="000061A0">
        <w:rPr>
          <w:color w:val="000000"/>
        </w:rPr>
        <w:t xml:space="preserve"> construction,</w:t>
      </w:r>
      <w:r>
        <w:rPr>
          <w:color w:val="000000"/>
        </w:rPr>
        <w:t xml:space="preserve"> rénovation</w:t>
      </w:r>
      <w:r w:rsidR="000061A0">
        <w:rPr>
          <w:color w:val="000000"/>
        </w:rPr>
        <w:t xml:space="preserve"> et amélioration de l’habitat</w:t>
      </w:r>
      <w:r>
        <w:rPr>
          <w:color w:val="000000"/>
        </w:rPr>
        <w:t xml:space="preserve"> au Maroc et de ses modes de financement (épargne, subventions, prêts, etc.).</w:t>
      </w:r>
    </w:p>
    <w:p w14:paraId="0000005D" w14:textId="77777777" w:rsidR="00AD0297" w:rsidRDefault="00716682">
      <w:pPr>
        <w:spacing w:before="120" w:after="0" w:line="276" w:lineRule="auto"/>
        <w:jc w:val="both"/>
      </w:pPr>
      <w:r>
        <w:t>Suite à une réunion de lancement et à une revue de la littérature, le prestataire fournira un rapport de lancement qui comprendra les éléments éventuellement amendés et détaillés de sa proposition technique : la méthodologie, le plan de travail détaillé, les outils d’enquête, projet de plan du rapport final, etc.</w:t>
      </w:r>
    </w:p>
    <w:p w14:paraId="0000005E" w14:textId="77777777" w:rsidR="00AD0297" w:rsidRDefault="00716682">
      <w:pPr>
        <w:spacing w:before="120" w:after="0" w:line="276" w:lineRule="auto"/>
        <w:jc w:val="both"/>
      </w:pPr>
      <w:r>
        <w:t>Le rapport comprendra également les résultats de l’analyse documentaire. Il ne devra pas excéder 15 pages :</w:t>
      </w:r>
    </w:p>
    <w:p w14:paraId="0000005F" w14:textId="77777777" w:rsidR="00AD0297" w:rsidRDefault="00716682">
      <w:pPr>
        <w:numPr>
          <w:ilvl w:val="0"/>
          <w:numId w:val="5"/>
        </w:numPr>
        <w:pBdr>
          <w:top w:val="nil"/>
          <w:left w:val="nil"/>
          <w:bottom w:val="nil"/>
          <w:right w:val="nil"/>
          <w:between w:val="nil"/>
        </w:pBdr>
        <w:spacing w:before="120" w:after="0" w:line="276" w:lineRule="auto"/>
        <w:jc w:val="both"/>
        <w:rPr>
          <w:color w:val="000000"/>
        </w:rPr>
      </w:pPr>
      <w:r>
        <w:rPr>
          <w:color w:val="000000"/>
        </w:rPr>
        <w:lastRenderedPageBreak/>
        <w:t>5 pages max pour les éléments techniques</w:t>
      </w:r>
    </w:p>
    <w:p w14:paraId="00000060" w14:textId="77777777" w:rsidR="00AD0297" w:rsidRDefault="00716682">
      <w:pPr>
        <w:numPr>
          <w:ilvl w:val="0"/>
          <w:numId w:val="5"/>
        </w:numPr>
        <w:pBdr>
          <w:top w:val="nil"/>
          <w:left w:val="nil"/>
          <w:bottom w:val="nil"/>
          <w:right w:val="nil"/>
          <w:between w:val="nil"/>
        </w:pBdr>
        <w:spacing w:after="0" w:line="276" w:lineRule="auto"/>
        <w:jc w:val="both"/>
        <w:rPr>
          <w:color w:val="000000"/>
        </w:rPr>
      </w:pPr>
      <w:r>
        <w:rPr>
          <w:color w:val="000000"/>
        </w:rPr>
        <w:t>10 pages max pour la revue de littérature.</w:t>
      </w:r>
    </w:p>
    <w:p w14:paraId="00000061" w14:textId="77777777" w:rsidR="00AD0297" w:rsidRDefault="00AD0297">
      <w:pPr>
        <w:pBdr>
          <w:top w:val="nil"/>
          <w:left w:val="nil"/>
          <w:bottom w:val="nil"/>
          <w:right w:val="nil"/>
          <w:between w:val="nil"/>
        </w:pBdr>
        <w:spacing w:after="0" w:line="276" w:lineRule="auto"/>
        <w:ind w:left="720"/>
        <w:jc w:val="both"/>
        <w:rPr>
          <w:color w:val="000000"/>
        </w:rPr>
      </w:pPr>
    </w:p>
    <w:p w14:paraId="00000062" w14:textId="77777777" w:rsidR="00AD0297" w:rsidRDefault="00A221F6">
      <w:pPr>
        <w:numPr>
          <w:ilvl w:val="0"/>
          <w:numId w:val="9"/>
        </w:numPr>
        <w:pBdr>
          <w:top w:val="nil"/>
          <w:left w:val="nil"/>
          <w:bottom w:val="nil"/>
          <w:right w:val="nil"/>
          <w:between w:val="nil"/>
        </w:pBdr>
        <w:spacing w:after="0" w:line="276" w:lineRule="auto"/>
        <w:jc w:val="both"/>
        <w:rPr>
          <w:b/>
          <w:color w:val="000000"/>
        </w:rPr>
      </w:pPr>
      <w:sdt>
        <w:sdtPr>
          <w:tag w:val="goog_rdk_40"/>
          <w:id w:val="1016353487"/>
        </w:sdtPr>
        <w:sdtEndPr/>
        <w:sdtContent/>
      </w:sdt>
      <w:r w:rsidR="00716682">
        <w:rPr>
          <w:color w:val="000000"/>
          <w:u w:val="single"/>
        </w:rPr>
        <w:t>Livrable 2</w:t>
      </w:r>
      <w:r w:rsidR="00716682">
        <w:rPr>
          <w:color w:val="000000"/>
        </w:rPr>
        <w:t xml:space="preserve"> : </w:t>
      </w:r>
      <w:r w:rsidR="00716682">
        <w:rPr>
          <w:b/>
          <w:color w:val="000000"/>
        </w:rPr>
        <w:t>Rapport initial de l’étude</w:t>
      </w:r>
    </w:p>
    <w:p w14:paraId="00000063" w14:textId="77777777" w:rsidR="00AD0297" w:rsidRDefault="00AD0297">
      <w:pPr>
        <w:spacing w:after="0" w:line="240" w:lineRule="auto"/>
        <w:jc w:val="both"/>
        <w:rPr>
          <w:b/>
        </w:rPr>
      </w:pPr>
    </w:p>
    <w:p w14:paraId="00000064" w14:textId="4F8ADDD6" w:rsidR="00AD0297" w:rsidRDefault="00716682">
      <w:pPr>
        <w:spacing w:after="0" w:line="276" w:lineRule="auto"/>
        <w:jc w:val="both"/>
      </w:pPr>
      <w:r>
        <w:t xml:space="preserve">Ce rapport initial comprendra les résultats de la collecte de données et leur analyse. Ce rapport fera l’objet d’une présentation hybride (en présentiel avec l’équipe </w:t>
      </w:r>
      <w:proofErr w:type="spellStart"/>
      <w:r>
        <w:t>Geres</w:t>
      </w:r>
      <w:proofErr w:type="spellEnd"/>
      <w:r>
        <w:t xml:space="preserve"> Maroc et en même temps à distance avec les appuis techniques basés en Europe). Il sera donc accompagné d’une présentation PowerPoint résumant les principaux résultats. Le rapport ne devra pas excéder 40 pages et comportera des éléments aisément exploitables (données chiffrées,</w:t>
      </w:r>
      <w:r w:rsidR="008C6A1C">
        <w:t xml:space="preserve"> </w:t>
      </w:r>
      <w:r w:rsidR="002F4901">
        <w:t xml:space="preserve">remise de la </w:t>
      </w:r>
      <w:r w:rsidR="008C6A1C">
        <w:t>base de données</w:t>
      </w:r>
      <w:r w:rsidR="002F4901">
        <w:t xml:space="preserve"> traitée en format</w:t>
      </w:r>
      <w:r w:rsidR="008C6A1C">
        <w:t xml:space="preserve"> </w:t>
      </w:r>
      <w:proofErr w:type="spellStart"/>
      <w:r w:rsidR="008C6A1C">
        <w:t>excel</w:t>
      </w:r>
      <w:proofErr w:type="spellEnd"/>
      <w:r w:rsidR="008C6A1C">
        <w:t>,</w:t>
      </w:r>
      <w:r>
        <w:t xml:space="preserve"> extrait d’interviews avec des acteurs du secteur et des bénéficiaires etc.).  </w:t>
      </w:r>
    </w:p>
    <w:p w14:paraId="00000065" w14:textId="77777777" w:rsidR="00AD0297" w:rsidRDefault="00AD0297">
      <w:pPr>
        <w:spacing w:after="0" w:line="276" w:lineRule="auto"/>
        <w:jc w:val="both"/>
      </w:pPr>
    </w:p>
    <w:p w14:paraId="00000066" w14:textId="77777777" w:rsidR="00AD0297" w:rsidRDefault="00716682">
      <w:pPr>
        <w:numPr>
          <w:ilvl w:val="0"/>
          <w:numId w:val="10"/>
        </w:numPr>
        <w:pBdr>
          <w:top w:val="nil"/>
          <w:left w:val="nil"/>
          <w:bottom w:val="nil"/>
          <w:right w:val="nil"/>
          <w:between w:val="nil"/>
        </w:pBdr>
        <w:spacing w:before="120" w:after="0" w:line="276" w:lineRule="auto"/>
        <w:jc w:val="both"/>
        <w:rPr>
          <w:color w:val="000000"/>
        </w:rPr>
      </w:pPr>
      <w:r>
        <w:rPr>
          <w:color w:val="000000"/>
          <w:u w:val="single"/>
        </w:rPr>
        <w:t>Livrable 3</w:t>
      </w:r>
      <w:r>
        <w:rPr>
          <w:color w:val="000000"/>
        </w:rPr>
        <w:t xml:space="preserve"> : </w:t>
      </w:r>
      <w:r>
        <w:rPr>
          <w:b/>
          <w:color w:val="000000"/>
        </w:rPr>
        <w:t>Rapport final de l’étude</w:t>
      </w:r>
      <w:r>
        <w:rPr>
          <w:color w:val="000000"/>
        </w:rPr>
        <w:t xml:space="preserve"> </w:t>
      </w:r>
    </w:p>
    <w:p w14:paraId="00000067" w14:textId="77777777" w:rsidR="00AD0297" w:rsidRDefault="00AD0297">
      <w:pPr>
        <w:spacing w:after="0" w:line="276" w:lineRule="auto"/>
        <w:rPr>
          <w:b/>
          <w:color w:val="000000"/>
        </w:rPr>
      </w:pPr>
    </w:p>
    <w:p w14:paraId="00000068" w14:textId="77777777" w:rsidR="00AD0297" w:rsidRDefault="00716682">
      <w:pPr>
        <w:spacing w:after="0" w:line="276" w:lineRule="auto"/>
        <w:rPr>
          <w:color w:val="000000"/>
        </w:rPr>
      </w:pPr>
      <w:r>
        <w:rPr>
          <w:color w:val="000000"/>
        </w:rPr>
        <w:t xml:space="preserve">Le rapport final intégrera les observations concernant le livrable 2 par </w:t>
      </w:r>
      <w:proofErr w:type="spellStart"/>
      <w:r>
        <w:rPr>
          <w:color w:val="000000"/>
        </w:rPr>
        <w:t>Geres</w:t>
      </w:r>
      <w:proofErr w:type="spellEnd"/>
      <w:r>
        <w:rPr>
          <w:color w:val="000000"/>
        </w:rPr>
        <w:t xml:space="preserve"> et ses partenaires, ainsi que les éventuels ajouts ou clarifications demandés.</w:t>
      </w:r>
    </w:p>
    <w:p w14:paraId="00000069" w14:textId="77777777" w:rsidR="00AD0297" w:rsidRDefault="00716682">
      <w:pPr>
        <w:spacing w:after="0" w:line="276" w:lineRule="auto"/>
        <w:rPr>
          <w:color w:val="000000"/>
        </w:rPr>
      </w:pPr>
      <w:r>
        <w:rPr>
          <w:color w:val="000000"/>
        </w:rPr>
        <w:t>Le projet de rapport (au format Word) devra intégrer un résumé des principaux résultats. Il devra aussi être accompagné de présentations au format PowerPoint résumant les principaux résultats.</w:t>
      </w:r>
    </w:p>
    <w:p w14:paraId="0000006A" w14:textId="77777777" w:rsidR="00AD0297" w:rsidRDefault="00716682">
      <w:pPr>
        <w:spacing w:after="0" w:line="276" w:lineRule="auto"/>
        <w:rPr>
          <w:color w:val="000000"/>
        </w:rPr>
      </w:pPr>
      <w:r>
        <w:rPr>
          <w:color w:val="000000"/>
        </w:rPr>
        <w:t>Le prestataire présentera ses résultats lors d'une réunion de restitution finale.</w:t>
      </w:r>
    </w:p>
    <w:p w14:paraId="0000006B" w14:textId="77777777" w:rsidR="00AD0297" w:rsidRDefault="00716682">
      <w:pPr>
        <w:spacing w:after="0" w:line="276" w:lineRule="auto"/>
        <w:rPr>
          <w:color w:val="000000"/>
        </w:rPr>
      </w:pPr>
      <w:r>
        <w:rPr>
          <w:color w:val="000000"/>
        </w:rPr>
        <w:t xml:space="preserve">Le rapport final ne devra pas excéder 50 pages et comportera des éléments aisément exploitables pour la suite du projet FRESH et des recommandations sur les mécanismes de financement les plus adaptés dans le cadre du projet. </w:t>
      </w:r>
    </w:p>
    <w:p w14:paraId="0000006C" w14:textId="77777777" w:rsidR="00AD0297" w:rsidRDefault="00AD0297">
      <w:pPr>
        <w:spacing w:after="0" w:line="276" w:lineRule="auto"/>
        <w:rPr>
          <w:color w:val="000000"/>
        </w:rPr>
      </w:pPr>
    </w:p>
    <w:p w14:paraId="0000006D" w14:textId="77777777" w:rsidR="00AD0297" w:rsidRDefault="00716682">
      <w:pPr>
        <w:numPr>
          <w:ilvl w:val="0"/>
          <w:numId w:val="3"/>
        </w:numPr>
        <w:pBdr>
          <w:top w:val="nil"/>
          <w:left w:val="nil"/>
          <w:bottom w:val="nil"/>
          <w:right w:val="nil"/>
          <w:between w:val="nil"/>
        </w:pBdr>
        <w:spacing w:after="60" w:line="276" w:lineRule="auto"/>
        <w:jc w:val="both"/>
        <w:rPr>
          <w:b/>
          <w:color w:val="1790A0"/>
          <w:sz w:val="32"/>
          <w:szCs w:val="32"/>
        </w:rPr>
      </w:pPr>
      <w:r>
        <w:rPr>
          <w:b/>
          <w:color w:val="1790A0"/>
          <w:sz w:val="32"/>
          <w:szCs w:val="32"/>
        </w:rPr>
        <w:t>QUALIFICATIONS REQUISES</w:t>
      </w:r>
    </w:p>
    <w:p w14:paraId="0000006E" w14:textId="77777777" w:rsidR="00AD0297" w:rsidRDefault="00716682">
      <w:pPr>
        <w:spacing w:before="240" w:after="0" w:line="276" w:lineRule="auto"/>
        <w:jc w:val="both"/>
        <w:rPr>
          <w:color w:val="000000"/>
        </w:rPr>
      </w:pPr>
      <w:r>
        <w:rPr>
          <w:color w:val="000000"/>
        </w:rPr>
        <w:t>Le prestataire mobilisera, individuellement ou collectivement, les compétences et qualifications décrites ci-dessous :</w:t>
      </w:r>
    </w:p>
    <w:p w14:paraId="0000006F" w14:textId="2783715C" w:rsidR="00AD0297" w:rsidRDefault="00716682">
      <w:pPr>
        <w:numPr>
          <w:ilvl w:val="0"/>
          <w:numId w:val="2"/>
        </w:numPr>
        <w:pBdr>
          <w:top w:val="nil"/>
          <w:left w:val="nil"/>
          <w:bottom w:val="nil"/>
          <w:right w:val="nil"/>
          <w:between w:val="nil"/>
        </w:pBdr>
        <w:spacing w:before="120" w:after="0" w:line="276" w:lineRule="auto"/>
        <w:jc w:val="both"/>
        <w:rPr>
          <w:color w:val="000000"/>
        </w:rPr>
      </w:pPr>
      <w:r>
        <w:rPr>
          <w:color w:val="000000"/>
        </w:rPr>
        <w:t>BAC+5 ou diplôme supérieur dans un domaine pertinent en sciences humaines et sociales,</w:t>
      </w:r>
      <w:sdt>
        <w:sdtPr>
          <w:tag w:val="goog_rdk_41"/>
          <w:id w:val="1393610711"/>
          <w:showingPlcHdr/>
        </w:sdtPr>
        <w:sdtEndPr/>
        <w:sdtContent>
          <w:r w:rsidR="008C6A1C">
            <w:t xml:space="preserve">     </w:t>
          </w:r>
        </w:sdtContent>
      </w:sdt>
      <w:r>
        <w:rPr>
          <w:color w:val="000000"/>
        </w:rPr>
        <w:t xml:space="preserve"> finance</w:t>
      </w:r>
      <w:sdt>
        <w:sdtPr>
          <w:tag w:val="goog_rdk_42"/>
          <w:id w:val="-482167562"/>
        </w:sdtPr>
        <w:sdtEndPr/>
        <w:sdtContent>
          <w:r>
            <w:rPr>
              <w:color w:val="000000"/>
            </w:rPr>
            <w:t>/économie</w:t>
          </w:r>
        </w:sdtContent>
      </w:sdt>
      <w:r>
        <w:rPr>
          <w:color w:val="000000"/>
        </w:rPr>
        <w:t>, géographie, énergie,</w:t>
      </w:r>
      <w:sdt>
        <w:sdtPr>
          <w:tag w:val="goog_rdk_43"/>
          <w:id w:val="-1642882247"/>
        </w:sdtPr>
        <w:sdtEndPr/>
        <w:sdtContent>
          <w:r>
            <w:rPr>
              <w:color w:val="000000"/>
            </w:rPr>
            <w:t xml:space="preserve"> ingénierie,</w:t>
          </w:r>
        </w:sdtContent>
      </w:sdt>
      <w:r>
        <w:rPr>
          <w:color w:val="000000"/>
        </w:rPr>
        <w:t xml:space="preserve"> </w:t>
      </w:r>
      <w:sdt>
        <w:sdtPr>
          <w:tag w:val="goog_rdk_44"/>
          <w:id w:val="905196225"/>
        </w:sdtPr>
        <w:sdtEndPr/>
        <w:sdtContent>
          <w:r>
            <w:rPr>
              <w:color w:val="000000"/>
            </w:rPr>
            <w:t xml:space="preserve">études urbaines, </w:t>
          </w:r>
        </w:sdtContent>
      </w:sdt>
      <w:r>
        <w:rPr>
          <w:color w:val="000000"/>
        </w:rPr>
        <w:t>développement durable ou un domaine similaire.</w:t>
      </w:r>
    </w:p>
    <w:p w14:paraId="00000070" w14:textId="77777777" w:rsidR="00AD0297" w:rsidRDefault="00716682">
      <w:pPr>
        <w:numPr>
          <w:ilvl w:val="0"/>
          <w:numId w:val="2"/>
        </w:numPr>
        <w:pBdr>
          <w:top w:val="nil"/>
          <w:left w:val="nil"/>
          <w:bottom w:val="nil"/>
          <w:right w:val="nil"/>
          <w:between w:val="nil"/>
        </w:pBdr>
        <w:spacing w:after="0" w:line="276" w:lineRule="auto"/>
        <w:jc w:val="both"/>
        <w:rPr>
          <w:color w:val="000000"/>
        </w:rPr>
      </w:pPr>
      <w:r>
        <w:rPr>
          <w:color w:val="000000"/>
        </w:rPr>
        <w:t>Au moins 7 ans d'expérience professionnelle requise dans le secteur, notamment au Maroc.</w:t>
      </w:r>
    </w:p>
    <w:p w14:paraId="00000071" w14:textId="77777777" w:rsidR="00AD0297" w:rsidRDefault="00716682">
      <w:pPr>
        <w:numPr>
          <w:ilvl w:val="0"/>
          <w:numId w:val="2"/>
        </w:numPr>
        <w:pBdr>
          <w:top w:val="nil"/>
          <w:left w:val="nil"/>
          <w:bottom w:val="nil"/>
          <w:right w:val="nil"/>
          <w:between w:val="nil"/>
        </w:pBdr>
        <w:spacing w:after="0" w:line="276" w:lineRule="auto"/>
        <w:jc w:val="both"/>
        <w:rPr>
          <w:color w:val="000000"/>
        </w:rPr>
      </w:pPr>
      <w:r>
        <w:rPr>
          <w:color w:val="000000"/>
        </w:rPr>
        <w:t>Expérience démontrée de réalisation de collecte et analyse de données.</w:t>
      </w:r>
    </w:p>
    <w:p w14:paraId="00000072" w14:textId="77777777" w:rsidR="00AD0297" w:rsidRDefault="00716682">
      <w:pPr>
        <w:numPr>
          <w:ilvl w:val="0"/>
          <w:numId w:val="2"/>
        </w:numPr>
        <w:pBdr>
          <w:top w:val="nil"/>
          <w:left w:val="nil"/>
          <w:bottom w:val="nil"/>
          <w:right w:val="nil"/>
          <w:between w:val="nil"/>
        </w:pBdr>
        <w:spacing w:after="0" w:line="276" w:lineRule="auto"/>
        <w:jc w:val="both"/>
        <w:rPr>
          <w:color w:val="000000"/>
        </w:rPr>
      </w:pPr>
      <w:r>
        <w:rPr>
          <w:color w:val="000000"/>
        </w:rPr>
        <w:t>Compétences démontrées en matière de leadership, de facilitation et de coordination, de dialogue avec les parties prenantes de tous niveaux (ménages, entreprises – formelles et informelles, institutions).</w:t>
      </w:r>
    </w:p>
    <w:p w14:paraId="00000073" w14:textId="77777777" w:rsidR="00AD0297" w:rsidRDefault="00716682">
      <w:pPr>
        <w:numPr>
          <w:ilvl w:val="0"/>
          <w:numId w:val="2"/>
        </w:numPr>
        <w:pBdr>
          <w:top w:val="nil"/>
          <w:left w:val="nil"/>
          <w:bottom w:val="nil"/>
          <w:right w:val="nil"/>
          <w:between w:val="nil"/>
        </w:pBdr>
        <w:spacing w:after="0" w:line="276" w:lineRule="auto"/>
        <w:jc w:val="both"/>
        <w:rPr>
          <w:color w:val="000000"/>
        </w:rPr>
      </w:pPr>
      <w:r>
        <w:rPr>
          <w:color w:val="000000"/>
        </w:rPr>
        <w:t>Connaissance des enjeux d’habitat et urbanisme au Maroc et en Afrique du Nord.</w:t>
      </w:r>
    </w:p>
    <w:p w14:paraId="00000074" w14:textId="77777777" w:rsidR="00AD0297" w:rsidRDefault="00716682">
      <w:pPr>
        <w:numPr>
          <w:ilvl w:val="0"/>
          <w:numId w:val="2"/>
        </w:numPr>
        <w:pBdr>
          <w:top w:val="nil"/>
          <w:left w:val="nil"/>
          <w:bottom w:val="nil"/>
          <w:right w:val="nil"/>
          <w:between w:val="nil"/>
        </w:pBdr>
        <w:spacing w:after="0" w:line="276" w:lineRule="auto"/>
        <w:jc w:val="both"/>
        <w:rPr>
          <w:color w:val="000000"/>
        </w:rPr>
      </w:pPr>
      <w:r>
        <w:rPr>
          <w:color w:val="000000"/>
        </w:rPr>
        <w:t>Compréhension des principes et solutions de l’efficacité énergétique et de la thermique des bâtiments.</w:t>
      </w:r>
    </w:p>
    <w:p w14:paraId="00000075" w14:textId="77777777" w:rsidR="00AD0297" w:rsidRDefault="00716682">
      <w:pPr>
        <w:numPr>
          <w:ilvl w:val="0"/>
          <w:numId w:val="2"/>
        </w:numPr>
        <w:pBdr>
          <w:top w:val="nil"/>
          <w:left w:val="nil"/>
          <w:bottom w:val="nil"/>
          <w:right w:val="nil"/>
          <w:between w:val="nil"/>
        </w:pBdr>
        <w:spacing w:after="0" w:line="276" w:lineRule="auto"/>
        <w:jc w:val="both"/>
        <w:rPr>
          <w:color w:val="000000"/>
        </w:rPr>
      </w:pPr>
      <w:r>
        <w:rPr>
          <w:color w:val="000000"/>
        </w:rPr>
        <w:t>Expérience de travail avec le secteur informel.</w:t>
      </w:r>
    </w:p>
    <w:p w14:paraId="00000076" w14:textId="39B722B5" w:rsidR="00AD0297" w:rsidRDefault="00716682">
      <w:pPr>
        <w:numPr>
          <w:ilvl w:val="0"/>
          <w:numId w:val="2"/>
        </w:numPr>
        <w:pBdr>
          <w:top w:val="nil"/>
          <w:left w:val="nil"/>
          <w:bottom w:val="nil"/>
          <w:right w:val="nil"/>
          <w:between w:val="nil"/>
        </w:pBdr>
        <w:spacing w:after="0" w:line="276" w:lineRule="auto"/>
        <w:jc w:val="both"/>
        <w:rPr>
          <w:color w:val="000000"/>
        </w:rPr>
      </w:pPr>
      <w:r>
        <w:rPr>
          <w:color w:val="000000"/>
        </w:rPr>
        <w:t xml:space="preserve">Connaissance des dialectes et cultures locales marocaines – darija obligatoire, tamazight fortement apprécié. La langue de rédaction du rapport sera en français.  </w:t>
      </w:r>
    </w:p>
    <w:p w14:paraId="476683B7" w14:textId="77777777" w:rsidR="00294694" w:rsidRDefault="00294694" w:rsidP="00294694">
      <w:pPr>
        <w:pStyle w:val="Paragraphedeliste"/>
        <w:numPr>
          <w:ilvl w:val="0"/>
          <w:numId w:val="2"/>
        </w:numPr>
        <w:spacing w:before="120" w:after="0" w:line="276" w:lineRule="auto"/>
        <w:jc w:val="both"/>
      </w:pPr>
      <w:r>
        <w:t xml:space="preserve">Le/la </w:t>
      </w:r>
      <w:proofErr w:type="spellStart"/>
      <w:proofErr w:type="gramStart"/>
      <w:r>
        <w:t>consultant.e</w:t>
      </w:r>
      <w:proofErr w:type="spellEnd"/>
      <w:proofErr w:type="gramEnd"/>
      <w:r>
        <w:t xml:space="preserve"> ou le bureau d’études devra avoir une bonne connaissance des dynamiques existantes sur le marché de la construction et de la rénovation au Maroc. Il devra en outre </w:t>
      </w:r>
      <w:r>
        <w:lastRenderedPageBreak/>
        <w:t xml:space="preserve">connaître les acteurs institutionnels et financiers du secteur (associations de micro-crédits, banques…) capables de concevoir et/ou de porter un produit financier destiné à aider les ménages vulnérables dans l’adaptation de leur logement à des vagues de chaleurs de plus en plus intenses et récurrentes. </w:t>
      </w:r>
    </w:p>
    <w:p w14:paraId="41BB3ED7" w14:textId="77777777" w:rsidR="00294694" w:rsidRDefault="00294694" w:rsidP="00A93920">
      <w:pPr>
        <w:pBdr>
          <w:top w:val="nil"/>
          <w:left w:val="nil"/>
          <w:bottom w:val="nil"/>
          <w:right w:val="nil"/>
          <w:between w:val="nil"/>
        </w:pBdr>
        <w:spacing w:after="0" w:line="276" w:lineRule="auto"/>
        <w:jc w:val="both"/>
        <w:rPr>
          <w:color w:val="000000"/>
        </w:rPr>
      </w:pPr>
    </w:p>
    <w:p w14:paraId="00000077" w14:textId="77777777" w:rsidR="00AD0297" w:rsidRDefault="00AD0297">
      <w:pPr>
        <w:spacing w:before="120" w:after="0" w:line="276" w:lineRule="auto"/>
        <w:jc w:val="both"/>
      </w:pPr>
    </w:p>
    <w:p w14:paraId="00000078" w14:textId="77777777" w:rsidR="00AD0297" w:rsidRDefault="00716682">
      <w:pPr>
        <w:numPr>
          <w:ilvl w:val="0"/>
          <w:numId w:val="3"/>
        </w:numPr>
        <w:pBdr>
          <w:top w:val="nil"/>
          <w:left w:val="nil"/>
          <w:bottom w:val="nil"/>
          <w:right w:val="nil"/>
          <w:between w:val="nil"/>
        </w:pBdr>
        <w:spacing w:before="120" w:line="276" w:lineRule="auto"/>
        <w:jc w:val="both"/>
        <w:rPr>
          <w:b/>
          <w:color w:val="1790A0"/>
          <w:sz w:val="32"/>
          <w:szCs w:val="32"/>
        </w:rPr>
      </w:pPr>
      <w:r>
        <w:rPr>
          <w:b/>
          <w:color w:val="1790A0"/>
          <w:sz w:val="32"/>
          <w:szCs w:val="32"/>
        </w:rPr>
        <w:t>DUREE ET CALENDRIER DE LA MISSION</w:t>
      </w:r>
    </w:p>
    <w:p w14:paraId="00000079" w14:textId="30DA0BA9" w:rsidR="00AD0297" w:rsidRDefault="00716682">
      <w:pPr>
        <w:spacing w:line="276" w:lineRule="auto"/>
        <w:jc w:val="both"/>
      </w:pPr>
      <w:r>
        <w:t xml:space="preserve">La durée de la mission est de 14 semaines maximum, hors délai de validation des rapports par le </w:t>
      </w:r>
      <w:proofErr w:type="spellStart"/>
      <w:r>
        <w:t>Geres</w:t>
      </w:r>
      <w:proofErr w:type="spellEnd"/>
      <w:r>
        <w:t>. Le livrable final devra être remis au plus tard</w:t>
      </w:r>
      <w:r w:rsidR="00DC6E47">
        <w:t xml:space="preserve"> fin Janvier 2026</w:t>
      </w:r>
      <w:r w:rsidRPr="00910901">
        <w:t>.</w:t>
      </w:r>
      <w:r>
        <w:t xml:space="preserve"> </w:t>
      </w:r>
    </w:p>
    <w:p w14:paraId="0000007A" w14:textId="77777777" w:rsidR="00AD0297" w:rsidRDefault="00716682">
      <w:pPr>
        <w:numPr>
          <w:ilvl w:val="0"/>
          <w:numId w:val="3"/>
        </w:numPr>
        <w:pBdr>
          <w:top w:val="nil"/>
          <w:left w:val="nil"/>
          <w:bottom w:val="nil"/>
          <w:right w:val="nil"/>
          <w:between w:val="nil"/>
        </w:pBdr>
        <w:spacing w:before="120" w:line="276" w:lineRule="auto"/>
        <w:jc w:val="both"/>
        <w:rPr>
          <w:b/>
          <w:color w:val="1790A0"/>
          <w:sz w:val="32"/>
          <w:szCs w:val="32"/>
        </w:rPr>
      </w:pPr>
      <w:r>
        <w:rPr>
          <w:b/>
          <w:color w:val="1790A0"/>
          <w:sz w:val="32"/>
          <w:szCs w:val="32"/>
        </w:rPr>
        <w:t>LOGISTIQUE</w:t>
      </w:r>
    </w:p>
    <w:p w14:paraId="0000007B" w14:textId="77777777" w:rsidR="00AD0297" w:rsidRDefault="00716682">
      <w:pPr>
        <w:spacing w:after="0" w:line="276" w:lineRule="auto"/>
        <w:jc w:val="both"/>
      </w:pPr>
      <w:r>
        <w:t xml:space="preserve">Tous les frais bureautiques, de déplacements, d’hébergement et de restauration de l’équipe du Consultant sont à la charge du Consultant et devront faire partie intégrante de l’offre financière. </w:t>
      </w:r>
    </w:p>
    <w:p w14:paraId="0000007C" w14:textId="77777777" w:rsidR="00AD0297" w:rsidRDefault="00AD0297">
      <w:pPr>
        <w:spacing w:after="0" w:line="276" w:lineRule="auto"/>
        <w:jc w:val="both"/>
      </w:pPr>
    </w:p>
    <w:p w14:paraId="0000007D" w14:textId="6F2E11EC" w:rsidR="00AD0297" w:rsidRDefault="00716682">
      <w:pPr>
        <w:numPr>
          <w:ilvl w:val="0"/>
          <w:numId w:val="3"/>
        </w:numPr>
        <w:pBdr>
          <w:top w:val="nil"/>
          <w:left w:val="nil"/>
          <w:bottom w:val="nil"/>
          <w:right w:val="nil"/>
          <w:between w:val="nil"/>
        </w:pBdr>
        <w:spacing w:before="120" w:after="0" w:line="276" w:lineRule="auto"/>
        <w:jc w:val="both"/>
        <w:rPr>
          <w:b/>
          <w:color w:val="1790A0"/>
          <w:sz w:val="32"/>
          <w:szCs w:val="32"/>
        </w:rPr>
      </w:pPr>
      <w:r>
        <w:rPr>
          <w:b/>
          <w:color w:val="1790A0"/>
          <w:sz w:val="32"/>
          <w:szCs w:val="32"/>
        </w:rPr>
        <w:t xml:space="preserve">COMPOSITION ET </w:t>
      </w:r>
      <w:sdt>
        <w:sdtPr>
          <w:tag w:val="goog_rdk_45"/>
          <w:id w:val="1887677063"/>
        </w:sdtPr>
        <w:sdtEndPr/>
        <w:sdtContent>
          <w:r>
            <w:rPr>
              <w:b/>
              <w:color w:val="1790A0"/>
              <w:sz w:val="32"/>
              <w:szCs w:val="32"/>
            </w:rPr>
            <w:t>DÉPÔT</w:t>
          </w:r>
        </w:sdtContent>
      </w:sdt>
      <w:sdt>
        <w:sdtPr>
          <w:tag w:val="goog_rdk_46"/>
          <w:id w:val="1636748387"/>
        </w:sdtPr>
        <w:sdtEndPr/>
        <w:sdtContent>
          <w:r w:rsidR="008C6A1C">
            <w:t xml:space="preserve"> </w:t>
          </w:r>
        </w:sdtContent>
      </w:sdt>
      <w:r>
        <w:rPr>
          <w:b/>
          <w:color w:val="1790A0"/>
          <w:sz w:val="32"/>
          <w:szCs w:val="32"/>
        </w:rPr>
        <w:t>DU DOSSIER DE SOUMISSION</w:t>
      </w:r>
    </w:p>
    <w:p w14:paraId="0000007E" w14:textId="77777777" w:rsidR="00AD0297" w:rsidRDefault="00716682">
      <w:pPr>
        <w:spacing w:before="120" w:after="0" w:line="276" w:lineRule="auto"/>
        <w:jc w:val="both"/>
      </w:pPr>
      <w:r>
        <w:t>Les Consultants ou Bureaux d’Etudes intéressés doivent présenter un dossier de soumission comprenant</w:t>
      </w:r>
      <w:r>
        <w:rPr>
          <w:b/>
          <w:color w:val="1790A0"/>
          <w:sz w:val="32"/>
          <w:szCs w:val="32"/>
        </w:rPr>
        <w:t xml:space="preserve"> </w:t>
      </w:r>
      <w:r>
        <w:t>les éléments suivants :</w:t>
      </w:r>
    </w:p>
    <w:p w14:paraId="0000007F" w14:textId="77777777" w:rsidR="00AD0297" w:rsidRDefault="00716682">
      <w:pPr>
        <w:numPr>
          <w:ilvl w:val="0"/>
          <w:numId w:val="2"/>
        </w:numPr>
        <w:pBdr>
          <w:top w:val="nil"/>
          <w:left w:val="nil"/>
          <w:bottom w:val="nil"/>
          <w:right w:val="nil"/>
          <w:between w:val="nil"/>
        </w:pBdr>
        <w:spacing w:before="120" w:line="276" w:lineRule="auto"/>
        <w:jc w:val="both"/>
        <w:rPr>
          <w:color w:val="000000"/>
        </w:rPr>
      </w:pPr>
      <w:r>
        <w:rPr>
          <w:b/>
          <w:color w:val="000000"/>
        </w:rPr>
        <w:t>Offre technique (80%) :</w:t>
      </w:r>
    </w:p>
    <w:p w14:paraId="00000080" w14:textId="77777777" w:rsidR="00AD0297" w:rsidRDefault="00716682">
      <w:pPr>
        <w:spacing w:after="0" w:line="276" w:lineRule="auto"/>
      </w:pPr>
      <w:r>
        <w:t>Les soumissionnaires devront présenter une offre qui comprendra les documents suivants :</w:t>
      </w:r>
    </w:p>
    <w:p w14:paraId="00000081" w14:textId="77777777" w:rsidR="00AD0297" w:rsidRDefault="00AD0297">
      <w:pPr>
        <w:spacing w:after="0" w:line="240" w:lineRule="auto"/>
      </w:pPr>
    </w:p>
    <w:p w14:paraId="00000082" w14:textId="77777777" w:rsidR="00AD0297" w:rsidRDefault="00716682">
      <w:pPr>
        <w:numPr>
          <w:ilvl w:val="0"/>
          <w:numId w:val="11"/>
        </w:numPr>
        <w:pBdr>
          <w:top w:val="nil"/>
          <w:left w:val="nil"/>
          <w:bottom w:val="nil"/>
          <w:right w:val="nil"/>
          <w:between w:val="nil"/>
        </w:pBdr>
        <w:spacing w:after="0" w:line="276" w:lineRule="auto"/>
        <w:rPr>
          <w:color w:val="000000"/>
        </w:rPr>
      </w:pPr>
      <w:r>
        <w:rPr>
          <w:color w:val="000000"/>
        </w:rPr>
        <w:t>Méthodologie proposée et plan détaillé pour la réalisation de la prestation (50 points)</w:t>
      </w:r>
    </w:p>
    <w:p w14:paraId="00000083" w14:textId="77777777" w:rsidR="00AD0297" w:rsidRDefault="00716682">
      <w:pPr>
        <w:numPr>
          <w:ilvl w:val="0"/>
          <w:numId w:val="11"/>
        </w:numPr>
        <w:pBdr>
          <w:top w:val="nil"/>
          <w:left w:val="nil"/>
          <w:bottom w:val="nil"/>
          <w:right w:val="nil"/>
          <w:between w:val="nil"/>
        </w:pBdr>
        <w:spacing w:after="0" w:line="276" w:lineRule="auto"/>
        <w:jc w:val="both"/>
        <w:rPr>
          <w:color w:val="000000"/>
        </w:rPr>
      </w:pPr>
      <w:r>
        <w:rPr>
          <w:color w:val="000000"/>
        </w:rPr>
        <w:t>Profil du ou des consultants mobilisés (CV, max 4p, les pages supplémentaires ne seront pas considérées) et composition et qualification d’une éventuelle équipe d’appui pour la réalisation de la prestation (30 points)</w:t>
      </w:r>
    </w:p>
    <w:p w14:paraId="00000084" w14:textId="77777777" w:rsidR="00AD0297" w:rsidRDefault="00716682">
      <w:pPr>
        <w:numPr>
          <w:ilvl w:val="0"/>
          <w:numId w:val="11"/>
        </w:numPr>
        <w:pBdr>
          <w:top w:val="nil"/>
          <w:left w:val="nil"/>
          <w:bottom w:val="nil"/>
          <w:right w:val="nil"/>
          <w:between w:val="nil"/>
        </w:pBdr>
        <w:spacing w:after="0" w:line="276" w:lineRule="auto"/>
        <w:jc w:val="both"/>
        <w:rPr>
          <w:color w:val="000000"/>
        </w:rPr>
      </w:pPr>
      <w:r>
        <w:rPr>
          <w:color w:val="000000"/>
        </w:rPr>
        <w:t xml:space="preserve">Copie des documents soutenant les expériences pour la mission. </w:t>
      </w:r>
    </w:p>
    <w:p w14:paraId="00000085" w14:textId="77777777" w:rsidR="00AD0297" w:rsidRDefault="00AD0297">
      <w:pPr>
        <w:pBdr>
          <w:top w:val="nil"/>
          <w:left w:val="nil"/>
          <w:bottom w:val="nil"/>
          <w:right w:val="nil"/>
          <w:between w:val="nil"/>
        </w:pBdr>
        <w:spacing w:after="0" w:line="240" w:lineRule="auto"/>
        <w:ind w:left="720"/>
        <w:jc w:val="both"/>
        <w:rPr>
          <w:color w:val="000000"/>
        </w:rPr>
      </w:pPr>
    </w:p>
    <w:p w14:paraId="00000086" w14:textId="77777777" w:rsidR="00AD0297" w:rsidRDefault="00716682">
      <w:pPr>
        <w:spacing w:after="0" w:line="276" w:lineRule="auto"/>
        <w:jc w:val="both"/>
      </w:pPr>
      <w:r>
        <w:t>Seules les offres qualifiées techniquement (seuil minimal de 65 points) seront évaluées financièrement. L’offre la mieux-disante se verra attribuer 20 points, les suivantes selon le ratio de la différence entre l’offre mieux-disante et l’offre évaluée.</w:t>
      </w:r>
    </w:p>
    <w:p w14:paraId="00000087" w14:textId="77777777" w:rsidR="00AD0297" w:rsidRDefault="00AD0297">
      <w:pPr>
        <w:spacing w:after="0" w:line="276" w:lineRule="auto"/>
        <w:jc w:val="both"/>
      </w:pPr>
    </w:p>
    <w:p w14:paraId="00000088" w14:textId="77777777" w:rsidR="00AD0297" w:rsidRDefault="00716682">
      <w:pPr>
        <w:numPr>
          <w:ilvl w:val="0"/>
          <w:numId w:val="2"/>
        </w:numPr>
        <w:pBdr>
          <w:top w:val="nil"/>
          <w:left w:val="nil"/>
          <w:bottom w:val="nil"/>
          <w:right w:val="nil"/>
          <w:between w:val="nil"/>
        </w:pBdr>
        <w:spacing w:before="120" w:line="276" w:lineRule="auto"/>
        <w:jc w:val="both"/>
        <w:rPr>
          <w:color w:val="000000"/>
        </w:rPr>
      </w:pPr>
      <w:r>
        <w:rPr>
          <w:b/>
          <w:color w:val="000000"/>
        </w:rPr>
        <w:t>Offre financière (20%) :</w:t>
      </w:r>
    </w:p>
    <w:p w14:paraId="00000089" w14:textId="77777777" w:rsidR="00AD0297" w:rsidRDefault="00716682">
      <w:pPr>
        <w:spacing w:after="0" w:line="276" w:lineRule="auto"/>
        <w:jc w:val="both"/>
      </w:pPr>
      <w:r>
        <w:t>Les soumissionnaires proposent leur offre sous forme de montant forfaitaire et présentent dans un tableau des coûts, la ventilation de ces montants forfaitaires en y incluant les éléments qui le composent à savoir les frais de voyage, les indemnités journalières/</w:t>
      </w:r>
      <w:proofErr w:type="spellStart"/>
      <w:r>
        <w:t>Perdiems</w:t>
      </w:r>
      <w:proofErr w:type="spellEnd"/>
      <w:r>
        <w:t>, le nombre de jours de prestation avec le taux journalier des honoraires, les autres frais (</w:t>
      </w:r>
      <w:proofErr w:type="gramStart"/>
      <w:r>
        <w:t>matériels,…</w:t>
      </w:r>
      <w:proofErr w:type="gramEnd"/>
      <w:r>
        <w:t>). L’offre financière s’entend toutes taxes comprises (TTC).</w:t>
      </w:r>
    </w:p>
    <w:p w14:paraId="0000008A" w14:textId="77777777" w:rsidR="00AD0297" w:rsidRDefault="00AD0297">
      <w:pPr>
        <w:spacing w:after="0" w:line="276" w:lineRule="auto"/>
        <w:jc w:val="both"/>
      </w:pPr>
      <w:bookmarkStart w:id="1" w:name="_heading=h.k649jpiopay8" w:colFirst="0" w:colLast="0"/>
      <w:bookmarkEnd w:id="1"/>
    </w:p>
    <w:p w14:paraId="0000008B" w14:textId="77777777" w:rsidR="00AD0297" w:rsidRDefault="00716682">
      <w:pPr>
        <w:spacing w:after="0" w:line="276" w:lineRule="auto"/>
        <w:jc w:val="both"/>
      </w:pPr>
      <w:r>
        <w:t>Le paiement sera effectué en 2 fois, à l’approbation des rapports de lancement et final.</w:t>
      </w:r>
    </w:p>
    <w:sdt>
      <w:sdtPr>
        <w:tag w:val="goog_rdk_48"/>
        <w:id w:val="-2138554984"/>
      </w:sdtPr>
      <w:sdtEndPr/>
      <w:sdtContent>
        <w:p w14:paraId="0000008C" w14:textId="77777777" w:rsidR="00AD0297" w:rsidRDefault="00716682">
          <w:pPr>
            <w:spacing w:after="0" w:line="276" w:lineRule="auto"/>
            <w:jc w:val="both"/>
          </w:pPr>
          <w:r>
            <w:t>Les soumissionnaires doivent pouvoir justifier de leur capacité technique, administrative et juridique à opérer au Maroc.</w:t>
          </w:r>
          <w:sdt>
            <w:sdtPr>
              <w:tag w:val="goog_rdk_47"/>
              <w:id w:val="1237969996"/>
            </w:sdtPr>
            <w:sdtEndPr/>
            <w:sdtContent/>
          </w:sdt>
        </w:p>
      </w:sdtContent>
    </w:sdt>
    <w:sdt>
      <w:sdtPr>
        <w:tag w:val="goog_rdk_50"/>
        <w:id w:val="-1022395746"/>
      </w:sdtPr>
      <w:sdtEndPr/>
      <w:sdtContent>
        <w:p w14:paraId="0000008D" w14:textId="77777777" w:rsidR="00AD0297" w:rsidRDefault="00A221F6">
          <w:pPr>
            <w:spacing w:after="0" w:line="276" w:lineRule="auto"/>
            <w:jc w:val="both"/>
          </w:pPr>
          <w:sdt>
            <w:sdtPr>
              <w:tag w:val="goog_rdk_49"/>
              <w:id w:val="1384366011"/>
            </w:sdtPr>
            <w:sdtEndPr/>
            <w:sdtContent/>
          </w:sdt>
        </w:p>
      </w:sdtContent>
    </w:sdt>
    <w:p w14:paraId="0000008E" w14:textId="66F4AE6F" w:rsidR="00AD0297" w:rsidRDefault="00716682">
      <w:pPr>
        <w:spacing w:after="0" w:line="276" w:lineRule="auto"/>
        <w:jc w:val="both"/>
      </w:pPr>
      <w:r>
        <w:t xml:space="preserve">Les soumissionnaires, qui le souhaitent, peuvent formuler des questions/demandes de clarification sur les TDR, en une seule fois, par mail au </w:t>
      </w:r>
      <w:proofErr w:type="spellStart"/>
      <w:r>
        <w:t>Geres</w:t>
      </w:r>
      <w:proofErr w:type="spellEnd"/>
      <w:r w:rsidR="00D103AD">
        <w:rPr>
          <w:vertAlign w:val="superscript"/>
        </w:rPr>
        <w:t xml:space="preserve"> </w:t>
      </w:r>
      <w:r w:rsidR="00D103AD">
        <w:t>avant le</w:t>
      </w:r>
      <w:r w:rsidR="00316454">
        <w:t xml:space="preserve"> 1</w:t>
      </w:r>
      <w:r w:rsidR="00316454" w:rsidRPr="00316454">
        <w:rPr>
          <w:vertAlign w:val="superscript"/>
        </w:rPr>
        <w:t>er</w:t>
      </w:r>
      <w:r w:rsidR="00316454">
        <w:t xml:space="preserve"> Octobre</w:t>
      </w:r>
      <w:r w:rsidR="00D103AD">
        <w:t>.</w:t>
      </w:r>
      <w:r w:rsidR="007B5254">
        <w:t xml:space="preserve"> </w:t>
      </w:r>
    </w:p>
    <w:p w14:paraId="0000008F" w14:textId="77777777" w:rsidR="00AD0297" w:rsidRDefault="00716682">
      <w:pPr>
        <w:spacing w:after="0" w:line="276" w:lineRule="auto"/>
        <w:jc w:val="both"/>
      </w:pPr>
      <w:r>
        <w:t>Les dossiers de soumission doivent être envoyés par mail (en format PDF non modifiable) à l’adresse</w:t>
      </w:r>
    </w:p>
    <w:p w14:paraId="00000090" w14:textId="77777777" w:rsidR="00AD0297" w:rsidRDefault="00716682">
      <w:pPr>
        <w:spacing w:after="0" w:line="276" w:lineRule="auto"/>
        <w:jc w:val="both"/>
      </w:pPr>
      <w:proofErr w:type="gramStart"/>
      <w:r>
        <w:t>suivante</w:t>
      </w:r>
      <w:proofErr w:type="gramEnd"/>
      <w:r>
        <w:t xml:space="preserve"> : </w:t>
      </w:r>
      <w:hyperlink r:id="rId9">
        <w:r>
          <w:rPr>
            <w:color w:val="0563C1"/>
            <w:u w:val="single"/>
          </w:rPr>
          <w:t>v.klein@geres.eu</w:t>
        </w:r>
      </w:hyperlink>
    </w:p>
    <w:p w14:paraId="00000091" w14:textId="14243452" w:rsidR="00AD0297" w:rsidRDefault="00716682">
      <w:pPr>
        <w:spacing w:after="0" w:line="276" w:lineRule="auto"/>
        <w:jc w:val="both"/>
      </w:pPr>
      <w:r>
        <w:rPr>
          <w:b/>
        </w:rPr>
        <w:t>Les offres sont présentées par voie électronique exclusivement et devront parvenir au plus tard le</w:t>
      </w:r>
      <w:r w:rsidR="00240B13">
        <w:rPr>
          <w:b/>
        </w:rPr>
        <w:t xml:space="preserve"> 15 Octobre</w:t>
      </w:r>
      <w:r w:rsidR="008A0327">
        <w:rPr>
          <w:b/>
        </w:rPr>
        <w:t xml:space="preserve"> </w:t>
      </w:r>
      <w:bookmarkStart w:id="2" w:name="_GoBack"/>
      <w:bookmarkEnd w:id="2"/>
      <w:r>
        <w:rPr>
          <w:b/>
        </w:rPr>
        <w:t>2025 à midi (heure Maroc), délai de rigueur.</w:t>
      </w:r>
    </w:p>
    <w:p w14:paraId="00000092" w14:textId="2246B92E" w:rsidR="00AD0297" w:rsidRDefault="00716682">
      <w:pPr>
        <w:spacing w:after="0" w:line="276" w:lineRule="auto"/>
        <w:jc w:val="both"/>
      </w:pPr>
      <w:r>
        <w:t xml:space="preserve">La mise en </w:t>
      </w:r>
      <w:r w:rsidR="008C6A1C">
        <w:t>œuvre</w:t>
      </w:r>
      <w:r>
        <w:t xml:space="preserve"> de cette prestation est soumise à l'obtention par le </w:t>
      </w:r>
      <w:proofErr w:type="spellStart"/>
      <w:r>
        <w:t>Geres</w:t>
      </w:r>
      <w:proofErr w:type="spellEnd"/>
      <w:r>
        <w:t xml:space="preserve"> des subventions liées à</w:t>
      </w:r>
    </w:p>
    <w:p w14:paraId="00000093" w14:textId="77777777" w:rsidR="00AD0297" w:rsidRDefault="00716682">
      <w:pPr>
        <w:spacing w:after="0" w:line="276" w:lineRule="auto"/>
        <w:jc w:val="both"/>
      </w:pPr>
      <w:proofErr w:type="gramStart"/>
      <w:r>
        <w:t>l'action</w:t>
      </w:r>
      <w:proofErr w:type="gramEnd"/>
      <w:r>
        <w:t>.</w:t>
      </w:r>
    </w:p>
    <w:p w14:paraId="00000094" w14:textId="77777777" w:rsidR="00AD0297" w:rsidRDefault="00716682">
      <w:pPr>
        <w:spacing w:after="0" w:line="276" w:lineRule="auto"/>
        <w:jc w:val="both"/>
      </w:pPr>
      <w:r>
        <w:t xml:space="preserve">Dans l’hypothèse où aucune offre techniquement et/ou financièrement acceptable ne soit produite, le </w:t>
      </w:r>
      <w:proofErr w:type="spellStart"/>
      <w:r>
        <w:t>Geres</w:t>
      </w:r>
      <w:proofErr w:type="spellEnd"/>
      <w:r>
        <w:t xml:space="preserve"> se réserve le droit d’annuler cet appel d’offre et de ne pas allouer les montants prévus.</w:t>
      </w:r>
    </w:p>
    <w:p w14:paraId="00000095" w14:textId="77777777" w:rsidR="00AD0297" w:rsidRDefault="00AD0297">
      <w:pPr>
        <w:pBdr>
          <w:top w:val="nil"/>
          <w:left w:val="nil"/>
          <w:bottom w:val="nil"/>
          <w:right w:val="nil"/>
          <w:between w:val="nil"/>
        </w:pBdr>
        <w:spacing w:after="0"/>
        <w:ind w:left="720"/>
        <w:rPr>
          <w:b/>
          <w:color w:val="1790A0"/>
          <w:sz w:val="32"/>
          <w:szCs w:val="32"/>
        </w:rPr>
      </w:pPr>
    </w:p>
    <w:p w14:paraId="00000096" w14:textId="77777777" w:rsidR="00AD0297" w:rsidRDefault="00AD0297">
      <w:pPr>
        <w:pBdr>
          <w:top w:val="nil"/>
          <w:left w:val="nil"/>
          <w:bottom w:val="nil"/>
          <w:right w:val="nil"/>
          <w:between w:val="nil"/>
        </w:pBdr>
        <w:spacing w:after="0" w:line="276" w:lineRule="auto"/>
        <w:ind w:left="720"/>
        <w:jc w:val="both"/>
        <w:rPr>
          <w:b/>
          <w:color w:val="1790A0"/>
          <w:sz w:val="32"/>
          <w:szCs w:val="32"/>
        </w:rPr>
      </w:pPr>
    </w:p>
    <w:p w14:paraId="00000097" w14:textId="77777777" w:rsidR="00AD0297" w:rsidRDefault="00AD0297">
      <w:pPr>
        <w:spacing w:before="120" w:after="0" w:line="276" w:lineRule="auto"/>
        <w:jc w:val="both"/>
        <w:rPr>
          <w:b/>
          <w:color w:val="1790A0"/>
          <w:sz w:val="32"/>
          <w:szCs w:val="32"/>
        </w:rPr>
      </w:pPr>
    </w:p>
    <w:p w14:paraId="00000098" w14:textId="77777777" w:rsidR="00AD0297" w:rsidRDefault="00AD0297">
      <w:pPr>
        <w:spacing w:before="120" w:after="0" w:line="276" w:lineRule="auto"/>
        <w:jc w:val="both"/>
      </w:pPr>
    </w:p>
    <w:p w14:paraId="00000099" w14:textId="77777777" w:rsidR="00AD0297" w:rsidRDefault="00AD0297">
      <w:pPr>
        <w:tabs>
          <w:tab w:val="left" w:pos="2552"/>
        </w:tabs>
        <w:spacing w:after="40" w:line="276" w:lineRule="auto"/>
        <w:ind w:right="214"/>
        <w:jc w:val="both"/>
      </w:pPr>
    </w:p>
    <w:sectPr w:rsidR="00AD0297">
      <w:headerReference w:type="default" r:id="rId10"/>
      <w:footerReference w:type="default" r:id="rId11"/>
      <w:pgSz w:w="11906" w:h="16838"/>
      <w:pgMar w:top="1417" w:right="1417" w:bottom="1417" w:left="1417"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FD7765" w16cex:dateUtc="2025-06-18T15:3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4108D3" w14:textId="77777777" w:rsidR="00A221F6" w:rsidRDefault="00A221F6">
      <w:pPr>
        <w:spacing w:after="0" w:line="240" w:lineRule="auto"/>
      </w:pPr>
      <w:r>
        <w:separator/>
      </w:r>
    </w:p>
  </w:endnote>
  <w:endnote w:type="continuationSeparator" w:id="0">
    <w:p w14:paraId="14B065C2" w14:textId="77777777" w:rsidR="00A221F6" w:rsidRDefault="00A22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9D" w14:textId="77777777" w:rsidR="00AD0297" w:rsidRDefault="00A221F6">
    <w:pPr>
      <w:pBdr>
        <w:top w:val="nil"/>
        <w:left w:val="nil"/>
        <w:bottom w:val="nil"/>
        <w:right w:val="nil"/>
        <w:between w:val="nil"/>
      </w:pBdr>
      <w:tabs>
        <w:tab w:val="center" w:pos="4536"/>
        <w:tab w:val="right" w:pos="9072"/>
      </w:tabs>
      <w:spacing w:after="0" w:line="240" w:lineRule="auto"/>
      <w:rPr>
        <w:color w:val="767171"/>
        <w:sz w:val="18"/>
        <w:szCs w:val="18"/>
      </w:rPr>
    </w:pPr>
    <w:r>
      <w:pict w14:anchorId="0B91C99C">
        <v:rect id="_x0000_i1026" style="width:0;height:1.5pt" o:hralign="center" o:hrstd="t" o:hr="t" fillcolor="#a0a0a0" stroked="f"/>
      </w:pict>
    </w:r>
  </w:p>
  <w:p w14:paraId="0000009E" w14:textId="77777777" w:rsidR="00AD0297" w:rsidRDefault="00716682">
    <w:pPr>
      <w:pBdr>
        <w:top w:val="nil"/>
        <w:left w:val="nil"/>
        <w:bottom w:val="nil"/>
        <w:right w:val="nil"/>
        <w:between w:val="nil"/>
      </w:pBdr>
      <w:tabs>
        <w:tab w:val="center" w:pos="4536"/>
        <w:tab w:val="right" w:pos="9072"/>
      </w:tabs>
      <w:spacing w:after="0" w:line="240" w:lineRule="auto"/>
      <w:rPr>
        <w:color w:val="767171"/>
        <w:sz w:val="18"/>
        <w:szCs w:val="18"/>
      </w:rPr>
    </w:pPr>
    <w:proofErr w:type="spellStart"/>
    <w:r>
      <w:rPr>
        <w:color w:val="767171"/>
        <w:sz w:val="18"/>
        <w:szCs w:val="18"/>
      </w:rPr>
      <w:t>Geres</w:t>
    </w:r>
    <w:proofErr w:type="spellEnd"/>
    <w:r>
      <w:rPr>
        <w:color w:val="767171"/>
        <w:sz w:val="18"/>
        <w:szCs w:val="18"/>
      </w:rPr>
      <w:t xml:space="preserve"> Maroc – 7, avenue Moulay Rachid – Hassan, 10020 Rabat </w:t>
    </w:r>
    <w:r>
      <w:rPr>
        <w:noProof/>
      </w:rPr>
      <w:drawing>
        <wp:anchor distT="0" distB="0" distL="114300" distR="114300" simplePos="0" relativeHeight="251659264" behindDoc="0" locked="0" layoutInCell="1" hidden="0" allowOverlap="1" wp14:anchorId="31150113" wp14:editId="0DD6F9B7">
          <wp:simplePos x="0" y="0"/>
          <wp:positionH relativeFrom="column">
            <wp:posOffset>5095297</wp:posOffset>
          </wp:positionH>
          <wp:positionV relativeFrom="paragraph">
            <wp:posOffset>14894</wp:posOffset>
          </wp:positionV>
          <wp:extent cx="665422" cy="44478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65422" cy="444780"/>
                  </a:xfrm>
                  <a:prstGeom prst="rect">
                    <a:avLst/>
                  </a:prstGeom>
                  <a:ln/>
                </pic:spPr>
              </pic:pic>
            </a:graphicData>
          </a:graphic>
        </wp:anchor>
      </w:drawing>
    </w:r>
  </w:p>
  <w:p w14:paraId="0000009F" w14:textId="77777777" w:rsidR="00AD0297" w:rsidRDefault="00716682">
    <w:pPr>
      <w:pBdr>
        <w:top w:val="nil"/>
        <w:left w:val="nil"/>
        <w:bottom w:val="nil"/>
        <w:right w:val="nil"/>
        <w:between w:val="nil"/>
      </w:pBdr>
      <w:tabs>
        <w:tab w:val="center" w:pos="4536"/>
        <w:tab w:val="right" w:pos="9072"/>
      </w:tabs>
      <w:spacing w:after="0" w:line="240" w:lineRule="auto"/>
      <w:rPr>
        <w:color w:val="767171"/>
        <w:sz w:val="18"/>
        <w:szCs w:val="18"/>
      </w:rPr>
    </w:pPr>
    <w:r>
      <w:rPr>
        <w:color w:val="767171"/>
        <w:sz w:val="18"/>
        <w:szCs w:val="18"/>
      </w:rPr>
      <w:t>www.geres.eu – contact@geres.eu</w:t>
    </w:r>
  </w:p>
  <w:p w14:paraId="000000A0" w14:textId="77777777" w:rsidR="00AD0297" w:rsidRDefault="00716682">
    <w:pPr>
      <w:pBdr>
        <w:top w:val="nil"/>
        <w:left w:val="nil"/>
        <w:bottom w:val="nil"/>
        <w:right w:val="nil"/>
        <w:between w:val="nil"/>
      </w:pBdr>
      <w:tabs>
        <w:tab w:val="center" w:pos="4536"/>
        <w:tab w:val="right" w:pos="9072"/>
      </w:tabs>
      <w:spacing w:after="0" w:line="240" w:lineRule="auto"/>
      <w:rPr>
        <w:color w:val="767171"/>
        <w:sz w:val="18"/>
        <w:szCs w:val="18"/>
      </w:rPr>
    </w:pPr>
    <w:r>
      <w:rPr>
        <w:color w:val="767171"/>
        <w:sz w:val="18"/>
        <w:szCs w:val="18"/>
      </w:rPr>
      <w:t>Association Loi 1901 à but non lucratif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C6DC7" w14:textId="77777777" w:rsidR="00A221F6" w:rsidRDefault="00A221F6">
      <w:pPr>
        <w:spacing w:after="0" w:line="240" w:lineRule="auto"/>
      </w:pPr>
      <w:r>
        <w:separator/>
      </w:r>
    </w:p>
  </w:footnote>
  <w:footnote w:type="continuationSeparator" w:id="0">
    <w:p w14:paraId="67394BC7" w14:textId="77777777" w:rsidR="00A221F6" w:rsidRDefault="00A221F6">
      <w:pPr>
        <w:spacing w:after="0" w:line="240" w:lineRule="auto"/>
      </w:pPr>
      <w:r>
        <w:continuationSeparator/>
      </w:r>
    </w:p>
  </w:footnote>
  <w:footnote w:id="1">
    <w:p w14:paraId="1B3E3722" w14:textId="63323760" w:rsidR="005846C6" w:rsidRDefault="005846C6">
      <w:pPr>
        <w:pStyle w:val="Notedebasdepage"/>
      </w:pPr>
      <w:r>
        <w:rPr>
          <w:rStyle w:val="Appelnotedebasdep"/>
        </w:rPr>
        <w:footnoteRef/>
      </w:r>
      <w:r>
        <w:t xml:space="preserve"> Par population vulnérable, on entend une population ayant des revenus inférieurs ou égaux au SMIG marocain. Les populations ciblées seront par ailleurs les propriétaires des « Maisons Marocaines Modernes » ca</w:t>
      </w:r>
      <w:r w:rsidR="00BC6F98">
        <w:t xml:space="preserve">r contrairement aux locataires, ils ont le pouvoir de décider des travaux à entreprendre au sein de leur logement. </w:t>
      </w:r>
    </w:p>
  </w:footnote>
  <w:footnote w:id="2">
    <w:p w14:paraId="39AE641B" w14:textId="0CF6C8A1" w:rsidR="00301409" w:rsidRPr="00301409" w:rsidRDefault="00301409">
      <w:pPr>
        <w:pStyle w:val="Notedebasdepage"/>
      </w:pPr>
      <w:r>
        <w:rPr>
          <w:rStyle w:val="Appelnotedebasdep"/>
        </w:rPr>
        <w:footnoteRef/>
      </w:r>
      <w:r>
        <w:t xml:space="preserve"> D’après l’enquête logement du </w:t>
      </w:r>
      <w:r w:rsidRPr="00301409">
        <w:rPr>
          <w:rFonts w:eastAsia="Arial"/>
          <w:color w:val="000000"/>
        </w:rPr>
        <w:t>MATUHPV réalisée</w:t>
      </w:r>
      <w:r>
        <w:rPr>
          <w:rFonts w:eastAsia="Arial"/>
          <w:color w:val="000000"/>
        </w:rPr>
        <w:t xml:space="preserve"> en</w:t>
      </w:r>
      <w:r w:rsidRPr="00301409">
        <w:rPr>
          <w:rFonts w:eastAsia="Arial"/>
          <w:color w:val="000000"/>
        </w:rPr>
        <w:t xml:space="preserve"> 2010 sur plus de 25 864 logements (16 000 de résidences principales et 9 864 secondaires) : « [</w:t>
      </w:r>
      <w:r>
        <w:rPr>
          <w:rFonts w:eastAsia="Arial"/>
          <w:color w:val="000000"/>
        </w:rPr>
        <w:t>les populations</w:t>
      </w:r>
      <w:r w:rsidR="004D2273">
        <w:rPr>
          <w:rFonts w:eastAsia="Arial"/>
          <w:color w:val="000000"/>
        </w:rPr>
        <w:t xml:space="preserve"> à bas revenus</w:t>
      </w:r>
      <w:r w:rsidRPr="00301409">
        <w:rPr>
          <w:rFonts w:eastAsia="Arial"/>
          <w:color w:val="000000"/>
        </w:rPr>
        <w:t>] privilégient l’acquisition de lots de terrain et l’auto-construction à l’achat d’un appartement</w:t>
      </w:r>
      <w:r w:rsidR="004D2273">
        <w:rPr>
          <w:rFonts w:eastAsia="Arial"/>
          <w:color w:val="000000"/>
        </w:rPr>
        <w:t xml:space="preserve"> » et compte-tenu de moyens limités, la construction se fait de façon incrémentale, par étapes.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9A" w14:textId="77777777" w:rsidR="00AD0297" w:rsidRDefault="00716682">
    <w:pPr>
      <w:pBdr>
        <w:top w:val="nil"/>
        <w:left w:val="nil"/>
        <w:bottom w:val="nil"/>
        <w:right w:val="nil"/>
        <w:between w:val="nil"/>
      </w:pBdr>
      <w:tabs>
        <w:tab w:val="center" w:pos="4536"/>
        <w:tab w:val="right" w:pos="9072"/>
      </w:tabs>
      <w:spacing w:after="0" w:line="240" w:lineRule="auto"/>
      <w:jc w:val="right"/>
      <w:rPr>
        <w:color w:val="000000"/>
        <w:sz w:val="18"/>
        <w:szCs w:val="18"/>
      </w:rPr>
    </w:pPr>
    <w:r>
      <w:rPr>
        <w:color w:val="000000"/>
      </w:rPr>
      <w:t xml:space="preserve">           </w:t>
    </w:r>
    <w:r>
      <w:rPr>
        <w:color w:val="000000"/>
        <w:sz w:val="18"/>
        <w:szCs w:val="18"/>
      </w:rPr>
      <w:t>Projet FRESH</w:t>
    </w:r>
    <w:r>
      <w:rPr>
        <w:noProof/>
      </w:rPr>
      <w:drawing>
        <wp:anchor distT="0" distB="0" distL="114300" distR="114300" simplePos="0" relativeHeight="251658240" behindDoc="0" locked="0" layoutInCell="1" hidden="0" allowOverlap="1" wp14:anchorId="40B620E8" wp14:editId="26193BB9">
          <wp:simplePos x="0" y="0"/>
          <wp:positionH relativeFrom="column">
            <wp:posOffset>51234</wp:posOffset>
          </wp:positionH>
          <wp:positionV relativeFrom="paragraph">
            <wp:posOffset>-235000</wp:posOffset>
          </wp:positionV>
          <wp:extent cx="1022985" cy="685800"/>
          <wp:effectExtent l="0" t="0" r="0" b="0"/>
          <wp:wrapNone/>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022985" cy="685800"/>
                  </a:xfrm>
                  <a:prstGeom prst="rect">
                    <a:avLst/>
                  </a:prstGeom>
                  <a:ln/>
                </pic:spPr>
              </pic:pic>
            </a:graphicData>
          </a:graphic>
        </wp:anchor>
      </w:drawing>
    </w:r>
  </w:p>
  <w:p w14:paraId="0000009B" w14:textId="4C672992" w:rsidR="00AD0297" w:rsidRDefault="00716682">
    <w:pPr>
      <w:pBdr>
        <w:top w:val="nil"/>
        <w:left w:val="nil"/>
        <w:bottom w:val="nil"/>
        <w:right w:val="nil"/>
        <w:between w:val="nil"/>
      </w:pBdr>
      <w:tabs>
        <w:tab w:val="center" w:pos="4536"/>
        <w:tab w:val="right" w:pos="9072"/>
      </w:tabs>
      <w:spacing w:after="0" w:line="240" w:lineRule="auto"/>
      <w:jc w:val="right"/>
      <w:rPr>
        <w:color w:val="000000"/>
        <w:sz w:val="18"/>
        <w:szCs w:val="18"/>
        <w:highlight w:val="yellow"/>
      </w:rPr>
    </w:pPr>
    <w:r>
      <w:rPr>
        <w:color w:val="000000"/>
        <w:sz w:val="18"/>
        <w:szCs w:val="18"/>
      </w:rPr>
      <w:t>TDR Etude mécanismes de financement de la rénovation de l’habitat</w:t>
    </w:r>
    <w:r w:rsidR="000F482F">
      <w:rPr>
        <w:color w:val="000000"/>
        <w:sz w:val="18"/>
        <w:szCs w:val="18"/>
      </w:rPr>
      <w:t xml:space="preserve"> à bas revenus</w:t>
    </w:r>
    <w:r>
      <w:rPr>
        <w:color w:val="000000"/>
        <w:sz w:val="18"/>
        <w:szCs w:val="18"/>
        <w:highlight w:val="yellow"/>
      </w:rPr>
      <w:t xml:space="preserve"> </w:t>
    </w:r>
  </w:p>
  <w:p w14:paraId="0000009C" w14:textId="1D65BD61" w:rsidR="00AD0297" w:rsidRDefault="0043730B">
    <w:pPr>
      <w:pBdr>
        <w:top w:val="nil"/>
        <w:left w:val="nil"/>
        <w:bottom w:val="nil"/>
        <w:right w:val="nil"/>
        <w:between w:val="nil"/>
      </w:pBdr>
      <w:tabs>
        <w:tab w:val="center" w:pos="4536"/>
        <w:tab w:val="right" w:pos="9072"/>
      </w:tabs>
      <w:spacing w:after="0" w:line="240" w:lineRule="auto"/>
      <w:jc w:val="right"/>
      <w:rPr>
        <w:color w:val="000000"/>
        <w:sz w:val="18"/>
        <w:szCs w:val="18"/>
      </w:rPr>
    </w:pPr>
    <w:r>
      <w:rPr>
        <w:color w:val="000000"/>
        <w:sz w:val="18"/>
        <w:szCs w:val="18"/>
      </w:rPr>
      <w:t>Septembre</w:t>
    </w:r>
    <w:r w:rsidR="00716682">
      <w:rPr>
        <w:color w:val="000000"/>
        <w:sz w:val="18"/>
        <w:szCs w:val="18"/>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16AF4"/>
    <w:multiLevelType w:val="multilevel"/>
    <w:tmpl w:val="CF28C9D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9E1610"/>
    <w:multiLevelType w:val="multilevel"/>
    <w:tmpl w:val="29C2862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0B584B"/>
    <w:multiLevelType w:val="multilevel"/>
    <w:tmpl w:val="EE12E5D2"/>
    <w:lvl w:ilvl="0">
      <w:start w:val="1"/>
      <w:numFmt w:val="decimal"/>
      <w:lvlText w:val="%1."/>
      <w:lvlJc w:val="left"/>
      <w:pPr>
        <w:ind w:left="500" w:hanging="50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 w15:restartNumberingAfterBreak="0">
    <w:nsid w:val="28DB0390"/>
    <w:multiLevelType w:val="hybridMultilevel"/>
    <w:tmpl w:val="64CC416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486BC7"/>
    <w:multiLevelType w:val="multilevel"/>
    <w:tmpl w:val="1D64C8C4"/>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E61386"/>
    <w:multiLevelType w:val="multilevel"/>
    <w:tmpl w:val="55421B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DF01B1"/>
    <w:multiLevelType w:val="multilevel"/>
    <w:tmpl w:val="15943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D372B50"/>
    <w:multiLevelType w:val="multilevel"/>
    <w:tmpl w:val="90942898"/>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0272B"/>
    <w:multiLevelType w:val="multilevel"/>
    <w:tmpl w:val="8CE48A7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303720"/>
    <w:multiLevelType w:val="multilevel"/>
    <w:tmpl w:val="1CA67A9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C5363A"/>
    <w:multiLevelType w:val="multilevel"/>
    <w:tmpl w:val="0890C294"/>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51532B57"/>
    <w:multiLevelType w:val="multilevel"/>
    <w:tmpl w:val="D63438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268369B"/>
    <w:multiLevelType w:val="multilevel"/>
    <w:tmpl w:val="24F89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77C7369"/>
    <w:multiLevelType w:val="multilevel"/>
    <w:tmpl w:val="CD3AE332"/>
    <w:lvl w:ilvl="0">
      <w:start w:val="1"/>
      <w:numFmt w:val="bullet"/>
      <w:lvlText w:val="o"/>
      <w:lvlJc w:val="left"/>
      <w:pPr>
        <w:ind w:left="720" w:hanging="360"/>
      </w:pPr>
      <w:rPr>
        <w:rFonts w:ascii="Courier New" w:hAnsi="Courier New" w:cs="Courier New"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A0B05F7"/>
    <w:multiLevelType w:val="multilevel"/>
    <w:tmpl w:val="062AD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633469"/>
    <w:multiLevelType w:val="multilevel"/>
    <w:tmpl w:val="982A03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500E22"/>
    <w:multiLevelType w:val="multilevel"/>
    <w:tmpl w:val="C45EBE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7"/>
  </w:num>
  <w:num w:numId="3">
    <w:abstractNumId w:val="12"/>
  </w:num>
  <w:num w:numId="4">
    <w:abstractNumId w:val="2"/>
  </w:num>
  <w:num w:numId="5">
    <w:abstractNumId w:val="4"/>
  </w:num>
  <w:num w:numId="6">
    <w:abstractNumId w:val="8"/>
  </w:num>
  <w:num w:numId="7">
    <w:abstractNumId w:val="11"/>
  </w:num>
  <w:num w:numId="8">
    <w:abstractNumId w:val="10"/>
  </w:num>
  <w:num w:numId="9">
    <w:abstractNumId w:val="1"/>
  </w:num>
  <w:num w:numId="10">
    <w:abstractNumId w:val="9"/>
  </w:num>
  <w:num w:numId="11">
    <w:abstractNumId w:val="16"/>
  </w:num>
  <w:num w:numId="12">
    <w:abstractNumId w:val="6"/>
  </w:num>
  <w:num w:numId="13">
    <w:abstractNumId w:val="14"/>
  </w:num>
  <w:num w:numId="14">
    <w:abstractNumId w:val="3"/>
  </w:num>
  <w:num w:numId="15">
    <w:abstractNumId w:val="13"/>
  </w:num>
  <w:num w:numId="16">
    <w:abstractNumId w:val="5"/>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297"/>
    <w:rsid w:val="000061A0"/>
    <w:rsid w:val="00083A0B"/>
    <w:rsid w:val="000F482F"/>
    <w:rsid w:val="001240F3"/>
    <w:rsid w:val="00193712"/>
    <w:rsid w:val="001E008C"/>
    <w:rsid w:val="00240B13"/>
    <w:rsid w:val="00266396"/>
    <w:rsid w:val="00294694"/>
    <w:rsid w:val="002C409A"/>
    <w:rsid w:val="002F4901"/>
    <w:rsid w:val="00301409"/>
    <w:rsid w:val="00316454"/>
    <w:rsid w:val="00344CDE"/>
    <w:rsid w:val="003A1E27"/>
    <w:rsid w:val="003E51E2"/>
    <w:rsid w:val="0043730B"/>
    <w:rsid w:val="004B3F0E"/>
    <w:rsid w:val="004D2273"/>
    <w:rsid w:val="0052342A"/>
    <w:rsid w:val="005846C6"/>
    <w:rsid w:val="00716682"/>
    <w:rsid w:val="007B5254"/>
    <w:rsid w:val="008370C3"/>
    <w:rsid w:val="008A0327"/>
    <w:rsid w:val="008C6A1C"/>
    <w:rsid w:val="00910901"/>
    <w:rsid w:val="00A221F6"/>
    <w:rsid w:val="00A42C97"/>
    <w:rsid w:val="00A93920"/>
    <w:rsid w:val="00AD0297"/>
    <w:rsid w:val="00AD7515"/>
    <w:rsid w:val="00AE05B9"/>
    <w:rsid w:val="00B11FBA"/>
    <w:rsid w:val="00BC6584"/>
    <w:rsid w:val="00BC6F98"/>
    <w:rsid w:val="00C03696"/>
    <w:rsid w:val="00D103AD"/>
    <w:rsid w:val="00D54D5C"/>
    <w:rsid w:val="00DC2150"/>
    <w:rsid w:val="00DC6E47"/>
    <w:rsid w:val="00E406C7"/>
    <w:rsid w:val="00E630D3"/>
    <w:rsid w:val="00F2084B"/>
    <w:rsid w:val="00F548FB"/>
    <w:rsid w:val="00FF28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E4D5A"/>
  <w15:docId w15:val="{D67AB5DE-9A4C-4769-8F2B-271A7A61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7372"/>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aragraphedeliste">
    <w:name w:val="List Paragraph"/>
    <w:aliases w:val="Paragraphe  revu,Paragraphe de liste1,Bullets,References,Paragraphe de liste2,List Paragraph,Numbered Paragraph,Main numbered paragraph,Numbered List Paragraph,123 List Paragraph,List Paragraph (numbered (a)),List Paragraph nowy,EC"/>
    <w:basedOn w:val="Normal"/>
    <w:link w:val="ParagraphedelisteCar"/>
    <w:uiPriority w:val="34"/>
    <w:qFormat/>
    <w:rsid w:val="0038744A"/>
    <w:pPr>
      <w:ind w:left="720"/>
      <w:contextualSpacing/>
    </w:pPr>
  </w:style>
  <w:style w:type="table" w:styleId="Grilledutableau">
    <w:name w:val="Table Grid"/>
    <w:basedOn w:val="TableauNormal"/>
    <w:uiPriority w:val="39"/>
    <w:rsid w:val="001D3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E7A51"/>
    <w:rPr>
      <w:sz w:val="16"/>
      <w:szCs w:val="16"/>
    </w:rPr>
  </w:style>
  <w:style w:type="paragraph" w:styleId="Commentaire">
    <w:name w:val="annotation text"/>
    <w:basedOn w:val="Normal"/>
    <w:link w:val="CommentaireCar"/>
    <w:uiPriority w:val="99"/>
    <w:unhideWhenUsed/>
    <w:rsid w:val="009E7A51"/>
    <w:pPr>
      <w:spacing w:line="240" w:lineRule="auto"/>
    </w:pPr>
    <w:rPr>
      <w:sz w:val="20"/>
      <w:szCs w:val="20"/>
    </w:rPr>
  </w:style>
  <w:style w:type="character" w:customStyle="1" w:styleId="CommentaireCar">
    <w:name w:val="Commentaire Car"/>
    <w:basedOn w:val="Policepardfaut"/>
    <w:link w:val="Commentaire"/>
    <w:uiPriority w:val="99"/>
    <w:rsid w:val="009E7A51"/>
    <w:rPr>
      <w:sz w:val="20"/>
      <w:szCs w:val="20"/>
    </w:rPr>
  </w:style>
  <w:style w:type="paragraph" w:styleId="Objetducommentaire">
    <w:name w:val="annotation subject"/>
    <w:basedOn w:val="Commentaire"/>
    <w:next w:val="Commentaire"/>
    <w:link w:val="ObjetducommentaireCar"/>
    <w:uiPriority w:val="99"/>
    <w:semiHidden/>
    <w:unhideWhenUsed/>
    <w:rsid w:val="009E7A51"/>
    <w:rPr>
      <w:b/>
      <w:bCs/>
    </w:rPr>
  </w:style>
  <w:style w:type="character" w:customStyle="1" w:styleId="ObjetducommentaireCar">
    <w:name w:val="Objet du commentaire Car"/>
    <w:basedOn w:val="CommentaireCar"/>
    <w:link w:val="Objetducommentaire"/>
    <w:uiPriority w:val="99"/>
    <w:semiHidden/>
    <w:rsid w:val="009E7A51"/>
    <w:rPr>
      <w:b/>
      <w:bCs/>
      <w:sz w:val="20"/>
      <w:szCs w:val="20"/>
    </w:rPr>
  </w:style>
  <w:style w:type="paragraph" w:styleId="Textedebulles">
    <w:name w:val="Balloon Text"/>
    <w:basedOn w:val="Normal"/>
    <w:link w:val="TextedebullesCar"/>
    <w:uiPriority w:val="99"/>
    <w:semiHidden/>
    <w:unhideWhenUsed/>
    <w:rsid w:val="009E7A5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E7A51"/>
    <w:rPr>
      <w:rFonts w:ascii="Segoe UI" w:hAnsi="Segoe UI" w:cs="Segoe UI"/>
      <w:sz w:val="18"/>
      <w:szCs w:val="18"/>
    </w:rPr>
  </w:style>
  <w:style w:type="character" w:styleId="Titredulivre">
    <w:name w:val="Book Title"/>
    <w:uiPriority w:val="33"/>
    <w:qFormat/>
    <w:rsid w:val="00B2305E"/>
    <w:rPr>
      <w:b/>
    </w:rPr>
  </w:style>
  <w:style w:type="table" w:styleId="TableauGrille4-Accentuation5">
    <w:name w:val="Grid Table 4 Accent 5"/>
    <w:basedOn w:val="TableauNormal"/>
    <w:uiPriority w:val="49"/>
    <w:rsid w:val="0077368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5Fonc-Accentuation5">
    <w:name w:val="Grid Table 5 Dark Accent 5"/>
    <w:basedOn w:val="TableauNormal"/>
    <w:uiPriority w:val="50"/>
    <w:rsid w:val="007736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eauGrille4-Accentuation4">
    <w:name w:val="Grid Table 4 Accent 4"/>
    <w:basedOn w:val="TableauNormal"/>
    <w:uiPriority w:val="49"/>
    <w:rsid w:val="0077368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En-tte">
    <w:name w:val="header"/>
    <w:basedOn w:val="Normal"/>
    <w:link w:val="En-tteCar"/>
    <w:uiPriority w:val="99"/>
    <w:unhideWhenUsed/>
    <w:rsid w:val="00A34DAE"/>
    <w:pPr>
      <w:tabs>
        <w:tab w:val="center" w:pos="4536"/>
        <w:tab w:val="right" w:pos="9072"/>
      </w:tabs>
      <w:spacing w:after="0" w:line="240" w:lineRule="auto"/>
    </w:pPr>
  </w:style>
  <w:style w:type="character" w:customStyle="1" w:styleId="En-tteCar">
    <w:name w:val="En-tête Car"/>
    <w:basedOn w:val="Policepardfaut"/>
    <w:link w:val="En-tte"/>
    <w:uiPriority w:val="99"/>
    <w:rsid w:val="00A34DAE"/>
  </w:style>
  <w:style w:type="paragraph" w:styleId="Pieddepage">
    <w:name w:val="footer"/>
    <w:basedOn w:val="Normal"/>
    <w:link w:val="PieddepageCar"/>
    <w:uiPriority w:val="99"/>
    <w:unhideWhenUsed/>
    <w:rsid w:val="00A34DA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34DAE"/>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0">
    <w:basedOn w:val="TableNormal0"/>
    <w:pPr>
      <w:spacing w:after="0" w:line="240" w:lineRule="auto"/>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rPr>
      <w:tblPr/>
      <w:tcPr>
        <w:tcBorders>
          <w:top w:val="single" w:sz="4" w:space="0" w:color="FFC000"/>
        </w:tcBorders>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character" w:customStyle="1" w:styleId="ParagraphedelisteCar">
    <w:name w:val="Paragraphe de liste Car"/>
    <w:aliases w:val="Paragraphe  revu Car,Paragraphe de liste1 Car,Bullets Car,References Car,Paragraphe de liste2 Car,List Paragraph Car,Numbered Paragraph Car,Main numbered paragraph Car,Numbered List Paragraph Car,123 List Paragraph Car,EC Car"/>
    <w:link w:val="Paragraphedeliste"/>
    <w:uiPriority w:val="34"/>
    <w:qFormat/>
    <w:locked/>
    <w:rsid w:val="00A75E51"/>
  </w:style>
  <w:style w:type="paragraph" w:customStyle="1" w:styleId="Pardfaut">
    <w:name w:val="Par défaut"/>
    <w:link w:val="PardfautCar"/>
    <w:rsid w:val="00770AD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PardfautCar">
    <w:name w:val="Par défaut Car"/>
    <w:basedOn w:val="Policepardfaut"/>
    <w:link w:val="Pardfaut"/>
    <w:rsid w:val="00770AD2"/>
    <w:rPr>
      <w:rFonts w:ascii="Helvetica Neue" w:eastAsia="Arial Unicode MS" w:hAnsi="Helvetica Neue" w:cs="Arial Unicode MS"/>
      <w:color w:val="000000"/>
      <w:bdr w:val="nil"/>
    </w:rPr>
  </w:style>
  <w:style w:type="character" w:styleId="Lienhypertexte">
    <w:name w:val="Hyperlink"/>
    <w:basedOn w:val="Policepardfaut"/>
    <w:uiPriority w:val="99"/>
    <w:unhideWhenUsed/>
    <w:rsid w:val="00955455"/>
    <w:rPr>
      <w:color w:val="0563C1" w:themeColor="hyperlink"/>
      <w:u w:val="single"/>
    </w:rPr>
  </w:style>
  <w:style w:type="character" w:customStyle="1" w:styleId="Mentionnonrsolue1">
    <w:name w:val="Mention non résolue1"/>
    <w:basedOn w:val="Policepardfaut"/>
    <w:uiPriority w:val="99"/>
    <w:semiHidden/>
    <w:unhideWhenUsed/>
    <w:rsid w:val="00955455"/>
    <w:rPr>
      <w:color w:val="605E5C"/>
      <w:shd w:val="clear" w:color="auto" w:fill="E1DFDD"/>
    </w:rPr>
  </w:style>
  <w:style w:type="paragraph" w:customStyle="1" w:styleId="Corps">
    <w:name w:val="Corps"/>
    <w:link w:val="CorpsCar"/>
    <w:rsid w:val="00F44357"/>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character" w:customStyle="1" w:styleId="CorpsCar">
    <w:name w:val="Corps Car"/>
    <w:basedOn w:val="Policepardfaut"/>
    <w:link w:val="Corps"/>
    <w:rsid w:val="00F44357"/>
    <w:rPr>
      <w:rFonts w:ascii="Helvetica Neue" w:eastAsia="Helvetica Neue" w:hAnsi="Helvetica Neue" w:cs="Helvetica Neue"/>
      <w:color w:val="000000"/>
      <w:bdr w:val="nil"/>
    </w:rPr>
  </w:style>
  <w:style w:type="paragraph" w:customStyle="1" w:styleId="Titres1">
    <w:name w:val="Titres 1"/>
    <w:basedOn w:val="Normal"/>
    <w:link w:val="Titres1Car"/>
    <w:qFormat/>
    <w:rsid w:val="00F44357"/>
    <w:pPr>
      <w:pBdr>
        <w:top w:val="nil"/>
        <w:left w:val="nil"/>
        <w:bottom w:val="nil"/>
        <w:right w:val="nil"/>
        <w:between w:val="nil"/>
        <w:bar w:val="nil"/>
      </w:pBdr>
      <w:spacing w:after="60" w:line="240" w:lineRule="auto"/>
      <w:jc w:val="both"/>
    </w:pPr>
    <w:rPr>
      <w:b/>
      <w:bCs/>
      <w:caps/>
      <w:noProof/>
      <w:color w:val="1790A0"/>
      <w:sz w:val="40"/>
      <w:szCs w:val="40"/>
      <w:u w:color="1C5840"/>
      <w:bdr w:val="nil"/>
    </w:rPr>
  </w:style>
  <w:style w:type="character" w:customStyle="1" w:styleId="Titres1Car">
    <w:name w:val="Titres 1 Car"/>
    <w:basedOn w:val="Policepardfaut"/>
    <w:link w:val="Titres1"/>
    <w:rsid w:val="00F44357"/>
    <w:rPr>
      <w:b/>
      <w:bCs/>
      <w:caps/>
      <w:noProof/>
      <w:color w:val="1790A0"/>
      <w:sz w:val="40"/>
      <w:szCs w:val="40"/>
      <w:u w:color="1C5840"/>
      <w:bdr w:val="nil"/>
    </w:rPr>
  </w:style>
  <w:style w:type="character" w:styleId="lev">
    <w:name w:val="Strong"/>
    <w:basedOn w:val="Policepardfaut"/>
    <w:uiPriority w:val="22"/>
    <w:qFormat/>
    <w:rsid w:val="00C81335"/>
    <w:rPr>
      <w:b/>
      <w:bCs/>
    </w:rPr>
  </w:style>
  <w:style w:type="character" w:styleId="Mentionnonrsolue">
    <w:name w:val="Unresolved Mention"/>
    <w:basedOn w:val="Policepardfaut"/>
    <w:uiPriority w:val="99"/>
    <w:semiHidden/>
    <w:unhideWhenUsed/>
    <w:rsid w:val="00452C02"/>
    <w:rPr>
      <w:color w:val="605E5C"/>
      <w:shd w:val="clear" w:color="auto" w:fill="E1DFDD"/>
    </w:rPr>
  </w:style>
  <w:style w:type="paragraph" w:styleId="Notedebasdepage">
    <w:name w:val="footnote text"/>
    <w:basedOn w:val="Normal"/>
    <w:link w:val="NotedebasdepageCar"/>
    <w:uiPriority w:val="99"/>
    <w:semiHidden/>
    <w:unhideWhenUsed/>
    <w:rsid w:val="005846C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46C6"/>
    <w:rPr>
      <w:sz w:val="20"/>
      <w:szCs w:val="20"/>
    </w:rPr>
  </w:style>
  <w:style w:type="character" w:styleId="Appelnotedebasdep">
    <w:name w:val="footnote reference"/>
    <w:basedOn w:val="Policepardfaut"/>
    <w:uiPriority w:val="99"/>
    <w:semiHidden/>
    <w:unhideWhenUsed/>
    <w:rsid w:val="005846C6"/>
    <w:rPr>
      <w:vertAlign w:val="superscript"/>
    </w:rPr>
  </w:style>
  <w:style w:type="character" w:customStyle="1" w:styleId="ng-star-inserted">
    <w:name w:val="ng-star-inserted"/>
    <w:basedOn w:val="Policepardfaut"/>
    <w:rsid w:val="00344CDE"/>
  </w:style>
  <w:style w:type="character" w:customStyle="1" w:styleId="ng-star-inserted1">
    <w:name w:val="ng-star-inserted1"/>
    <w:basedOn w:val="Policepardfaut"/>
    <w:rsid w:val="00344CDE"/>
  </w:style>
  <w:style w:type="paragraph" w:styleId="Rvision">
    <w:name w:val="Revision"/>
    <w:hidden/>
    <w:uiPriority w:val="99"/>
    <w:semiHidden/>
    <w:rsid w:val="00A939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08580">
      <w:bodyDiv w:val="1"/>
      <w:marLeft w:val="0"/>
      <w:marRight w:val="0"/>
      <w:marTop w:val="0"/>
      <w:marBottom w:val="0"/>
      <w:divBdr>
        <w:top w:val="none" w:sz="0" w:space="0" w:color="auto"/>
        <w:left w:val="none" w:sz="0" w:space="0" w:color="auto"/>
        <w:bottom w:val="none" w:sz="0" w:space="0" w:color="auto"/>
        <w:right w:val="none" w:sz="0" w:space="0" w:color="auto"/>
      </w:divBdr>
    </w:div>
    <w:div w:id="338191604">
      <w:bodyDiv w:val="1"/>
      <w:marLeft w:val="0"/>
      <w:marRight w:val="0"/>
      <w:marTop w:val="0"/>
      <w:marBottom w:val="0"/>
      <w:divBdr>
        <w:top w:val="none" w:sz="0" w:space="0" w:color="auto"/>
        <w:left w:val="none" w:sz="0" w:space="0" w:color="auto"/>
        <w:bottom w:val="none" w:sz="0" w:space="0" w:color="auto"/>
        <w:right w:val="none" w:sz="0" w:space="0" w:color="auto"/>
      </w:divBdr>
    </w:div>
    <w:div w:id="582106007">
      <w:bodyDiv w:val="1"/>
      <w:marLeft w:val="0"/>
      <w:marRight w:val="0"/>
      <w:marTop w:val="0"/>
      <w:marBottom w:val="0"/>
      <w:divBdr>
        <w:top w:val="none" w:sz="0" w:space="0" w:color="auto"/>
        <w:left w:val="none" w:sz="0" w:space="0" w:color="auto"/>
        <w:bottom w:val="none" w:sz="0" w:space="0" w:color="auto"/>
        <w:right w:val="none" w:sz="0" w:space="0" w:color="auto"/>
      </w:divBdr>
    </w:div>
    <w:div w:id="952785074">
      <w:bodyDiv w:val="1"/>
      <w:marLeft w:val="0"/>
      <w:marRight w:val="0"/>
      <w:marTop w:val="0"/>
      <w:marBottom w:val="0"/>
      <w:divBdr>
        <w:top w:val="none" w:sz="0" w:space="0" w:color="auto"/>
        <w:left w:val="none" w:sz="0" w:space="0" w:color="auto"/>
        <w:bottom w:val="none" w:sz="0" w:space="0" w:color="auto"/>
        <w:right w:val="none" w:sz="0" w:space="0" w:color="auto"/>
      </w:divBdr>
    </w:div>
    <w:div w:id="1429038100">
      <w:bodyDiv w:val="1"/>
      <w:marLeft w:val="0"/>
      <w:marRight w:val="0"/>
      <w:marTop w:val="0"/>
      <w:marBottom w:val="0"/>
      <w:divBdr>
        <w:top w:val="none" w:sz="0" w:space="0" w:color="auto"/>
        <w:left w:val="none" w:sz="0" w:space="0" w:color="auto"/>
        <w:bottom w:val="none" w:sz="0" w:space="0" w:color="auto"/>
        <w:right w:val="none" w:sz="0" w:space="0" w:color="auto"/>
      </w:divBdr>
    </w:div>
    <w:div w:id="1430542829">
      <w:bodyDiv w:val="1"/>
      <w:marLeft w:val="0"/>
      <w:marRight w:val="0"/>
      <w:marTop w:val="0"/>
      <w:marBottom w:val="0"/>
      <w:divBdr>
        <w:top w:val="none" w:sz="0" w:space="0" w:color="auto"/>
        <w:left w:val="none" w:sz="0" w:space="0" w:color="auto"/>
        <w:bottom w:val="none" w:sz="0" w:space="0" w:color="auto"/>
        <w:right w:val="none" w:sz="0" w:space="0" w:color="auto"/>
      </w:divBdr>
    </w:div>
    <w:div w:id="1747025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v.klein@geres.eu" TargetMode="Externa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vTk45K3+3gVuW9+55t5QsxN+rg==">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80A52F-B06B-41B2-8A82-80742F6B9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2935</Words>
  <Characters>16143</Characters>
  <Application>Microsoft Office Word</Application>
  <DocSecurity>0</DocSecurity>
  <Lines>134</Lines>
  <Paragraphs>38</Paragraphs>
  <ScaleCrop>false</ScaleCrop>
  <HeadingPairs>
    <vt:vector size="2" baseType="variant">
      <vt:variant>
        <vt:lpstr>Titre</vt:lpstr>
      </vt:variant>
      <vt:variant>
        <vt:i4>1</vt:i4>
      </vt:variant>
    </vt:vector>
  </HeadingPairs>
  <TitlesOfParts>
    <vt:vector size="1" baseType="lpstr">
      <vt:lpstr/>
    </vt:vector>
  </TitlesOfParts>
  <Company>GERES</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c.laratte</dc:creator>
  <cp:lastModifiedBy>v.klein</cp:lastModifiedBy>
  <cp:revision>13</cp:revision>
  <dcterms:created xsi:type="dcterms:W3CDTF">2025-06-24T16:15:00Z</dcterms:created>
  <dcterms:modified xsi:type="dcterms:W3CDTF">2025-09-10T13:54:00Z</dcterms:modified>
</cp:coreProperties>
</file>