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A1A" w:rsidRPr="00496A1A" w:rsidRDefault="00496A1A" w:rsidP="00496A1A">
      <w:pPr>
        <w:spacing w:after="100"/>
        <w:jc w:val="center"/>
        <w:rPr>
          <w:b/>
          <w:bCs/>
          <w:color w:val="1F4E78"/>
          <w:sz w:val="40"/>
          <w:szCs w:val="40"/>
        </w:rPr>
      </w:pPr>
      <w:r>
        <w:rPr>
          <w:b/>
          <w:bCs/>
          <w:color w:val="1F4E78"/>
          <w:sz w:val="40"/>
          <w:szCs w:val="40"/>
        </w:rPr>
        <w:t xml:space="preserve">FICHE d’APPEL A MANIFESTATION D’INTERET POUR LE RECRUTEMENT D’UN CONSULTANT FORMATEUR </w:t>
      </w:r>
      <w:r w:rsidRPr="00496A1A">
        <w:rPr>
          <w:b/>
          <w:bCs/>
          <w:color w:val="1F4E78"/>
          <w:sz w:val="40"/>
          <w:szCs w:val="40"/>
        </w:rPr>
        <w:t>COMMUNICATION ET VISIBILITE INTEGRANT DES ACTIONS DE PLAIDOYER</w:t>
      </w:r>
    </w:p>
    <w:p w:rsidR="00B005CE" w:rsidRDefault="00FF3D75">
      <w:pPr>
        <w:spacing w:after="60"/>
        <w:jc w:val="center"/>
      </w:pPr>
      <w:r>
        <w:rPr>
          <w:b/>
          <w:bCs/>
          <w:color w:val="1F4E78"/>
          <w:sz w:val="26"/>
          <w:szCs w:val="26"/>
        </w:rPr>
        <w:t>Modules de formation du Plan de Renforcement des Capacités</w:t>
      </w:r>
    </w:p>
    <w:p w:rsidR="00B005CE" w:rsidRDefault="00FF3D75">
      <w:pPr>
        <w:spacing w:after="400"/>
        <w:jc w:val="center"/>
        <w:rPr>
          <w:i/>
          <w:iCs/>
          <w:sz w:val="24"/>
          <w:szCs w:val="24"/>
        </w:rPr>
      </w:pPr>
      <w:r>
        <w:rPr>
          <w:i/>
          <w:iCs/>
          <w:sz w:val="24"/>
          <w:szCs w:val="24"/>
        </w:rPr>
        <w:t>Association NABTA MAROC — Projet AMUSSU (COSPE / M&amp;D)</w:t>
      </w:r>
    </w:p>
    <w:p w:rsidR="00496A1A" w:rsidRDefault="00496A1A" w:rsidP="00496A1A">
      <w:pPr>
        <w:spacing w:after="120"/>
        <w:jc w:val="both"/>
        <w:rPr>
          <w:i/>
          <w:iCs/>
        </w:rPr>
      </w:pPr>
      <w:r>
        <w:rPr>
          <w:i/>
          <w:iCs/>
        </w:rPr>
        <w:t xml:space="preserve">Ce document présente, pour chacun des 3 modules de formation/Axe 3 proposés dans le Plan de Renforcement des Capacités (PRC) de NABTA MAROC, une fiche de profil décrivant sa consistance pédagogique : objectifs, public cible, contenu détaillé, méthodologie, livrable attendu et modalités d'évaluation. Le profil du/de la </w:t>
      </w:r>
      <w:proofErr w:type="spellStart"/>
      <w:r>
        <w:rPr>
          <w:i/>
          <w:iCs/>
        </w:rPr>
        <w:t>formateur·rice</w:t>
      </w:r>
      <w:proofErr w:type="spellEnd"/>
      <w:r>
        <w:rPr>
          <w:i/>
          <w:iCs/>
        </w:rPr>
        <w:t xml:space="preserve"> </w:t>
      </w:r>
      <w:proofErr w:type="spellStart"/>
      <w:r>
        <w:rPr>
          <w:i/>
          <w:iCs/>
        </w:rPr>
        <w:t>recherché·e</w:t>
      </w:r>
      <w:proofErr w:type="spellEnd"/>
      <w:r>
        <w:rPr>
          <w:i/>
          <w:iCs/>
        </w:rPr>
        <w:t xml:space="preserve"> est détaillé selon des critères clairs et vérifiables (formation, expérience, compétences techniques et pédagogiques, langues), afin de servir directement de grille de sélection lors du dépouillement des CV reçus et de base à la rédaction des termes de référence (TDR).</w:t>
      </w:r>
    </w:p>
    <w:p w:rsidR="00496A1A" w:rsidRDefault="00496A1A" w:rsidP="00496A1A">
      <w:pPr>
        <w:spacing w:after="120"/>
        <w:jc w:val="both"/>
        <w:rPr>
          <w:i/>
          <w:iCs/>
        </w:rPr>
      </w:pPr>
      <w:r>
        <w:rPr>
          <w:i/>
          <w:iCs/>
        </w:rPr>
        <w:t xml:space="preserve">Cet appel à manifestation d’intérêt est diffusé sur le site </w:t>
      </w:r>
      <w:proofErr w:type="spellStart"/>
      <w:r>
        <w:rPr>
          <w:i/>
          <w:iCs/>
        </w:rPr>
        <w:t>Tanmia</w:t>
      </w:r>
      <w:proofErr w:type="spellEnd"/>
      <w:r>
        <w:rPr>
          <w:i/>
          <w:iCs/>
        </w:rPr>
        <w:t xml:space="preserve"> et dans les réseaux sociaux de NABTA-MAROC</w:t>
      </w:r>
    </w:p>
    <w:p w:rsidR="00496A1A" w:rsidRDefault="00B11664" w:rsidP="00496A1A">
      <w:pPr>
        <w:spacing w:after="120"/>
        <w:jc w:val="both"/>
        <w:rPr>
          <w:i/>
          <w:iCs/>
        </w:rPr>
      </w:pPr>
      <w:r>
        <w:rPr>
          <w:i/>
          <w:iCs/>
        </w:rPr>
        <w:t>Appel diffusé le vendredi 30</w:t>
      </w:r>
      <w:r w:rsidR="00496A1A">
        <w:rPr>
          <w:i/>
          <w:iCs/>
        </w:rPr>
        <w:t xml:space="preserve"> octobre 2026</w:t>
      </w:r>
    </w:p>
    <w:p w:rsidR="00496A1A" w:rsidRDefault="00496A1A" w:rsidP="00496A1A">
      <w:pPr>
        <w:spacing w:after="120"/>
        <w:jc w:val="both"/>
        <w:rPr>
          <w:i/>
          <w:iCs/>
        </w:rPr>
      </w:pPr>
      <w:r>
        <w:rPr>
          <w:i/>
          <w:iCs/>
        </w:rPr>
        <w:t xml:space="preserve">Date butoir pour le dépôt des candidatures est le mardi </w:t>
      </w:r>
      <w:r w:rsidR="00043582">
        <w:rPr>
          <w:i/>
          <w:iCs/>
        </w:rPr>
        <w:t>13</w:t>
      </w:r>
      <w:r>
        <w:rPr>
          <w:i/>
          <w:iCs/>
        </w:rPr>
        <w:t xml:space="preserve"> </w:t>
      </w:r>
      <w:r w:rsidR="00043582">
        <w:rPr>
          <w:i/>
          <w:iCs/>
        </w:rPr>
        <w:t>novembre</w:t>
      </w:r>
      <w:r>
        <w:rPr>
          <w:i/>
          <w:iCs/>
        </w:rPr>
        <w:t xml:space="preserve"> à minuit.</w:t>
      </w:r>
    </w:p>
    <w:p w:rsidR="00496A1A" w:rsidRDefault="00496A1A" w:rsidP="00496A1A">
      <w:pPr>
        <w:spacing w:after="120"/>
        <w:jc w:val="both"/>
        <w:rPr>
          <w:i/>
          <w:iCs/>
        </w:rPr>
      </w:pPr>
      <w:r>
        <w:rPr>
          <w:i/>
          <w:iCs/>
        </w:rPr>
        <w:t>Délai pour la sélection du formateur est de 3 jours après la date butoir. Tout candidat qui ne reçoit pas une invitation après ce délai, sa candidature n’a pas été retenue.</w:t>
      </w:r>
    </w:p>
    <w:p w:rsidR="00496A1A" w:rsidRDefault="00496A1A" w:rsidP="00496A1A">
      <w:pPr>
        <w:spacing w:after="120"/>
        <w:jc w:val="both"/>
        <w:rPr>
          <w:i/>
          <w:iCs/>
        </w:rPr>
      </w:pPr>
      <w:r>
        <w:rPr>
          <w:i/>
          <w:iCs/>
        </w:rPr>
        <w:t xml:space="preserve">Début de la mission de formation : </w:t>
      </w:r>
      <w:r w:rsidR="00043582">
        <w:rPr>
          <w:i/>
          <w:iCs/>
        </w:rPr>
        <w:t>14</w:t>
      </w:r>
      <w:r>
        <w:rPr>
          <w:i/>
          <w:iCs/>
        </w:rPr>
        <w:t xml:space="preserve"> </w:t>
      </w:r>
      <w:r w:rsidR="00043582">
        <w:rPr>
          <w:i/>
          <w:iCs/>
        </w:rPr>
        <w:t>décembre</w:t>
      </w:r>
      <w:r>
        <w:rPr>
          <w:i/>
          <w:iCs/>
        </w:rPr>
        <w:t xml:space="preserve"> 2026</w:t>
      </w:r>
    </w:p>
    <w:p w:rsidR="00496A1A" w:rsidRDefault="00496A1A" w:rsidP="00496A1A">
      <w:pPr>
        <w:spacing w:after="120"/>
        <w:jc w:val="both"/>
        <w:rPr>
          <w:i/>
          <w:iCs/>
        </w:rPr>
      </w:pPr>
      <w:r>
        <w:rPr>
          <w:i/>
          <w:iCs/>
        </w:rPr>
        <w:t xml:space="preserve">Durée globale de la mission : </w:t>
      </w:r>
      <w:r w:rsidR="00B11664">
        <w:rPr>
          <w:i/>
          <w:iCs/>
        </w:rPr>
        <w:t>5</w:t>
      </w:r>
      <w:r>
        <w:rPr>
          <w:i/>
          <w:iCs/>
        </w:rPr>
        <w:t xml:space="preserve"> jours :</w:t>
      </w:r>
    </w:p>
    <w:p w:rsidR="00496A1A" w:rsidRDefault="00B11664" w:rsidP="00496A1A">
      <w:pPr>
        <w:pStyle w:val="Paragraphedeliste"/>
        <w:numPr>
          <w:ilvl w:val="0"/>
          <w:numId w:val="2"/>
        </w:numPr>
        <w:spacing w:after="120"/>
        <w:jc w:val="both"/>
        <w:rPr>
          <w:i/>
          <w:iCs/>
        </w:rPr>
      </w:pPr>
      <w:r>
        <w:rPr>
          <w:i/>
          <w:iCs/>
        </w:rPr>
        <w:t>B</w:t>
      </w:r>
      <w:r w:rsidR="00496A1A" w:rsidRPr="0088224C">
        <w:rPr>
          <w:i/>
          <w:iCs/>
        </w:rPr>
        <w:t>riefing</w:t>
      </w:r>
      <w:r w:rsidR="00496A1A">
        <w:rPr>
          <w:i/>
          <w:iCs/>
        </w:rPr>
        <w:t xml:space="preserve"> </w:t>
      </w:r>
      <w:r w:rsidR="00496A1A" w:rsidRPr="0088224C">
        <w:rPr>
          <w:i/>
          <w:iCs/>
        </w:rPr>
        <w:t>&amp;</w:t>
      </w:r>
      <w:r w:rsidR="00496A1A">
        <w:rPr>
          <w:i/>
          <w:iCs/>
        </w:rPr>
        <w:t xml:space="preserve"> </w:t>
      </w:r>
      <w:r w:rsidR="00043582" w:rsidRPr="00043582">
        <w:rPr>
          <w:i/>
          <w:iCs/>
        </w:rPr>
        <w:t>Diagnostic rapide des canaux digitaux existants et revue des acquis de plaidoyer (</w:t>
      </w:r>
      <w:proofErr w:type="spellStart"/>
      <w:r w:rsidR="00043582" w:rsidRPr="00043582">
        <w:rPr>
          <w:i/>
          <w:iCs/>
        </w:rPr>
        <w:t>PermaSun</w:t>
      </w:r>
      <w:proofErr w:type="spellEnd"/>
      <w:r w:rsidR="00043582" w:rsidRPr="00043582">
        <w:rPr>
          <w:i/>
          <w:iCs/>
        </w:rPr>
        <w:t xml:space="preserve">) </w:t>
      </w:r>
      <w:r w:rsidR="00496A1A">
        <w:rPr>
          <w:i/>
          <w:iCs/>
        </w:rPr>
        <w:t>(</w:t>
      </w:r>
      <w:r w:rsidR="00043582">
        <w:rPr>
          <w:i/>
          <w:iCs/>
        </w:rPr>
        <w:t>14</w:t>
      </w:r>
      <w:r w:rsidR="00496A1A">
        <w:rPr>
          <w:i/>
          <w:iCs/>
        </w:rPr>
        <w:t xml:space="preserve"> </w:t>
      </w:r>
      <w:r w:rsidR="00043582">
        <w:rPr>
          <w:i/>
          <w:iCs/>
        </w:rPr>
        <w:t>décembre</w:t>
      </w:r>
      <w:r w:rsidR="00496A1A">
        <w:rPr>
          <w:i/>
          <w:iCs/>
        </w:rPr>
        <w:t xml:space="preserve"> 2026)</w:t>
      </w:r>
    </w:p>
    <w:p w:rsidR="00496A1A" w:rsidRDefault="00B11664" w:rsidP="00496A1A">
      <w:pPr>
        <w:pStyle w:val="Paragraphedeliste"/>
        <w:numPr>
          <w:ilvl w:val="0"/>
          <w:numId w:val="2"/>
        </w:numPr>
        <w:spacing w:after="120"/>
        <w:jc w:val="both"/>
        <w:rPr>
          <w:i/>
          <w:iCs/>
        </w:rPr>
      </w:pPr>
      <w:r>
        <w:rPr>
          <w:i/>
          <w:iCs/>
        </w:rPr>
        <w:t>4</w:t>
      </w:r>
      <w:r w:rsidR="00496A1A">
        <w:rPr>
          <w:i/>
          <w:iCs/>
        </w:rPr>
        <w:t xml:space="preserve"> jours de formation (à partir du </w:t>
      </w:r>
      <w:r w:rsidR="00722DD9">
        <w:rPr>
          <w:i/>
          <w:iCs/>
        </w:rPr>
        <w:t>mercre</w:t>
      </w:r>
      <w:r w:rsidR="00496A1A">
        <w:rPr>
          <w:i/>
          <w:iCs/>
        </w:rPr>
        <w:t xml:space="preserve">di </w:t>
      </w:r>
      <w:r w:rsidR="00722DD9">
        <w:rPr>
          <w:i/>
          <w:iCs/>
        </w:rPr>
        <w:t>16</w:t>
      </w:r>
      <w:r w:rsidR="00496A1A">
        <w:rPr>
          <w:i/>
          <w:iCs/>
        </w:rPr>
        <w:t xml:space="preserve"> </w:t>
      </w:r>
      <w:r w:rsidR="00043582">
        <w:rPr>
          <w:i/>
          <w:iCs/>
        </w:rPr>
        <w:t>décembre</w:t>
      </w:r>
      <w:r w:rsidR="00496A1A">
        <w:rPr>
          <w:i/>
          <w:iCs/>
        </w:rPr>
        <w:t xml:space="preserve"> 2026)</w:t>
      </w:r>
    </w:p>
    <w:p w:rsidR="00043582" w:rsidRPr="00722DD9" w:rsidRDefault="00496A1A" w:rsidP="00043582">
      <w:pPr>
        <w:pStyle w:val="Paragraphedeliste"/>
        <w:numPr>
          <w:ilvl w:val="0"/>
          <w:numId w:val="2"/>
        </w:numPr>
        <w:spacing w:after="120"/>
        <w:jc w:val="both"/>
        <w:rPr>
          <w:i/>
          <w:iCs/>
        </w:rPr>
      </w:pPr>
      <w:r>
        <w:rPr>
          <w:i/>
          <w:iCs/>
        </w:rPr>
        <w:t xml:space="preserve">1 jour </w:t>
      </w:r>
      <w:r w:rsidR="00043582" w:rsidRPr="00722DD9">
        <w:rPr>
          <w:i/>
          <w:iCs/>
        </w:rPr>
        <w:t>t</w:t>
      </w:r>
      <w:r w:rsidR="00043582" w:rsidRPr="00043582">
        <w:rPr>
          <w:i/>
          <w:iCs/>
        </w:rPr>
        <w:t xml:space="preserve">est opérationnel : conception, validation et diffusion de la 1ère série de contenus </w:t>
      </w:r>
      <w:r>
        <w:rPr>
          <w:i/>
          <w:iCs/>
        </w:rPr>
        <w:t xml:space="preserve">(jeudi </w:t>
      </w:r>
      <w:r w:rsidR="00722DD9">
        <w:rPr>
          <w:i/>
          <w:iCs/>
        </w:rPr>
        <w:t>24</w:t>
      </w:r>
      <w:r>
        <w:rPr>
          <w:i/>
          <w:iCs/>
        </w:rPr>
        <w:t xml:space="preserve"> </w:t>
      </w:r>
      <w:r w:rsidR="00722DD9">
        <w:rPr>
          <w:i/>
          <w:iCs/>
        </w:rPr>
        <w:t>décembre</w:t>
      </w:r>
      <w:r>
        <w:rPr>
          <w:i/>
          <w:iCs/>
        </w:rPr>
        <w:t xml:space="preserve"> 2026)</w:t>
      </w:r>
    </w:p>
    <w:p w:rsidR="00496A1A" w:rsidRDefault="00496A1A" w:rsidP="00496A1A">
      <w:pPr>
        <w:spacing w:after="120"/>
        <w:jc w:val="both"/>
        <w:rPr>
          <w:i/>
          <w:iCs/>
        </w:rPr>
      </w:pPr>
      <w:r>
        <w:rPr>
          <w:i/>
          <w:iCs/>
        </w:rPr>
        <w:t>Dossier de candidature composé d’une lettre d’intérêt + CV</w:t>
      </w:r>
    </w:p>
    <w:p w:rsidR="00496A1A" w:rsidRPr="005D312D" w:rsidRDefault="00496A1A" w:rsidP="00496A1A">
      <w:pPr>
        <w:spacing w:after="120"/>
        <w:jc w:val="both"/>
        <w:rPr>
          <w:i/>
          <w:iCs/>
        </w:rPr>
      </w:pPr>
      <w:r>
        <w:rPr>
          <w:i/>
          <w:iCs/>
        </w:rPr>
        <w:t xml:space="preserve">Adresse d’envoi de la candidature : </w:t>
      </w:r>
      <w:r w:rsidRPr="005D312D">
        <w:rPr>
          <w:i/>
          <w:iCs/>
        </w:rPr>
        <w:t>Nabta Maroc &lt;nabtamaroc1@gmail.com&gt;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4"/>
      </w:tblGrid>
      <w:tr w:rsidR="00496A1A" w:rsidTr="00D764E8">
        <w:tc>
          <w:tcPr>
            <w:tcW w:w="9634" w:type="dxa"/>
            <w:gridSpan w:val="2"/>
            <w:shd w:val="clear" w:color="auto" w:fill="0070C0"/>
            <w:tcMar>
              <w:top w:w="90" w:type="dxa"/>
              <w:left w:w="110" w:type="dxa"/>
              <w:bottom w:w="90" w:type="dxa"/>
              <w:right w:w="110" w:type="dxa"/>
            </w:tcMar>
          </w:tcPr>
          <w:p w:rsidR="00496A1A" w:rsidRPr="0088224C" w:rsidRDefault="00496A1A" w:rsidP="00496A1A">
            <w:pPr>
              <w:pStyle w:val="Titre1"/>
              <w:spacing w:before="320" w:after="150"/>
              <w:rPr>
                <w:b/>
                <w:color w:val="FFFFFF" w:themeColor="background1"/>
              </w:rPr>
            </w:pPr>
            <w:r w:rsidRPr="0088224C">
              <w:rPr>
                <w:b/>
                <w:color w:val="FFFFFF" w:themeColor="background1"/>
              </w:rPr>
              <w:t xml:space="preserve">Axe </w:t>
            </w:r>
            <w:r>
              <w:rPr>
                <w:b/>
                <w:color w:val="FFFFFF" w:themeColor="background1"/>
              </w:rPr>
              <w:t>3</w:t>
            </w:r>
            <w:r w:rsidRPr="0088224C">
              <w:rPr>
                <w:b/>
                <w:color w:val="FFFFFF" w:themeColor="background1"/>
              </w:rPr>
              <w:t xml:space="preserve"> du PRC— </w:t>
            </w:r>
            <w:r w:rsidRPr="00496A1A">
              <w:rPr>
                <w:b/>
                <w:color w:val="FFFFFF" w:themeColor="background1"/>
              </w:rPr>
              <w:t>Communication et visibilité intégrant des actions de plaidoyer</w:t>
            </w:r>
          </w:p>
        </w:tc>
      </w:tr>
      <w:tr w:rsidR="00496A1A" w:rsidTr="00D764E8">
        <w:tc>
          <w:tcPr>
            <w:tcW w:w="2400" w:type="dxa"/>
            <w:shd w:val="clear" w:color="auto" w:fill="F4B083" w:themeFill="accent2" w:themeFillTint="99"/>
            <w:tcMar>
              <w:top w:w="90" w:type="dxa"/>
              <w:left w:w="110" w:type="dxa"/>
              <w:bottom w:w="90" w:type="dxa"/>
              <w:right w:w="110" w:type="dxa"/>
            </w:tcMar>
          </w:tcPr>
          <w:p w:rsidR="00496A1A" w:rsidRPr="00ED424B" w:rsidRDefault="00496A1A" w:rsidP="00496A1A">
            <w:pPr>
              <w:rPr>
                <w:b/>
                <w:bCs/>
                <w:sz w:val="28"/>
                <w:szCs w:val="28"/>
              </w:rPr>
            </w:pPr>
            <w:r w:rsidRPr="00ED424B">
              <w:rPr>
                <w:b/>
                <w:bCs/>
                <w:sz w:val="28"/>
                <w:szCs w:val="28"/>
              </w:rPr>
              <w:t xml:space="preserve">MODULE </w:t>
            </w:r>
            <w:r>
              <w:rPr>
                <w:b/>
                <w:bCs/>
                <w:sz w:val="28"/>
                <w:szCs w:val="28"/>
              </w:rPr>
              <w:t>3</w:t>
            </w:r>
            <w:r w:rsidRPr="00ED424B">
              <w:rPr>
                <w:b/>
                <w:bCs/>
                <w:sz w:val="28"/>
                <w:szCs w:val="28"/>
              </w:rPr>
              <w:t>.1</w:t>
            </w:r>
          </w:p>
        </w:tc>
        <w:tc>
          <w:tcPr>
            <w:tcW w:w="7234" w:type="dxa"/>
            <w:shd w:val="clear" w:color="auto" w:fill="F4B083" w:themeFill="accent2" w:themeFillTint="99"/>
            <w:tcMar>
              <w:top w:w="90" w:type="dxa"/>
              <w:left w:w="110" w:type="dxa"/>
              <w:bottom w:w="90" w:type="dxa"/>
              <w:right w:w="110" w:type="dxa"/>
            </w:tcMar>
          </w:tcPr>
          <w:p w:rsidR="00496A1A" w:rsidRPr="00ED424B" w:rsidRDefault="00496A1A" w:rsidP="00D764E8">
            <w:pPr>
              <w:rPr>
                <w:b/>
                <w:sz w:val="28"/>
                <w:szCs w:val="28"/>
              </w:rPr>
            </w:pPr>
            <w:r w:rsidRPr="00ED424B">
              <w:rPr>
                <w:b/>
                <w:sz w:val="28"/>
                <w:szCs w:val="28"/>
              </w:rPr>
              <w:t>FORMATION</w:t>
            </w:r>
            <w:r>
              <w:t xml:space="preserve"> </w:t>
            </w:r>
            <w:r w:rsidRPr="00496A1A">
              <w:rPr>
                <w:b/>
                <w:sz w:val="28"/>
                <w:szCs w:val="28"/>
              </w:rPr>
              <w:t>EN TECHNIQUES D'ELABORATION D'UN PLAN DE COMMUNICATION ET D'ACTIONS DE PLAIDOYER</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 xml:space="preserve">Durée </w:t>
            </w:r>
          </w:p>
        </w:tc>
        <w:tc>
          <w:tcPr>
            <w:tcW w:w="7234" w:type="dxa"/>
            <w:tcMar>
              <w:top w:w="90" w:type="dxa"/>
              <w:left w:w="110" w:type="dxa"/>
              <w:bottom w:w="90" w:type="dxa"/>
              <w:right w:w="110" w:type="dxa"/>
            </w:tcMar>
          </w:tcPr>
          <w:p w:rsidR="002365F4" w:rsidRDefault="00B11664" w:rsidP="00B11664">
            <w:r>
              <w:t>3</w:t>
            </w:r>
            <w:r w:rsidR="002365F4">
              <w:t xml:space="preserve"> jours </w:t>
            </w:r>
          </w:p>
        </w:tc>
      </w:tr>
      <w:tr w:rsidR="004129F9" w:rsidTr="00D764E8">
        <w:tc>
          <w:tcPr>
            <w:tcW w:w="2400" w:type="dxa"/>
            <w:shd w:val="clear" w:color="auto" w:fill="BDD6EE" w:themeFill="accent1" w:themeFillTint="66"/>
            <w:tcMar>
              <w:top w:w="90" w:type="dxa"/>
              <w:left w:w="110" w:type="dxa"/>
              <w:bottom w:w="90" w:type="dxa"/>
              <w:right w:w="110" w:type="dxa"/>
            </w:tcMar>
          </w:tcPr>
          <w:p w:rsidR="004129F9" w:rsidRDefault="004129F9" w:rsidP="004129F9">
            <w:r>
              <w:rPr>
                <w:b/>
                <w:bCs/>
              </w:rPr>
              <w:t>Public cible</w:t>
            </w:r>
          </w:p>
        </w:tc>
        <w:tc>
          <w:tcPr>
            <w:tcW w:w="7234" w:type="dxa"/>
            <w:shd w:val="clear" w:color="auto" w:fill="auto"/>
            <w:tcMar>
              <w:top w:w="90" w:type="dxa"/>
              <w:left w:w="110" w:type="dxa"/>
              <w:bottom w:w="90" w:type="dxa"/>
              <w:right w:w="110" w:type="dxa"/>
            </w:tcMar>
          </w:tcPr>
          <w:p w:rsidR="004129F9" w:rsidRDefault="004129F9" w:rsidP="004129F9">
            <w:r>
              <w:t xml:space="preserve">Membres du Bureau + les volontaires </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Prérequis</w:t>
            </w:r>
          </w:p>
        </w:tc>
        <w:tc>
          <w:tcPr>
            <w:tcW w:w="7234" w:type="dxa"/>
            <w:tcMar>
              <w:top w:w="90" w:type="dxa"/>
              <w:left w:w="110" w:type="dxa"/>
              <w:bottom w:w="90" w:type="dxa"/>
              <w:right w:w="110" w:type="dxa"/>
            </w:tcMar>
          </w:tcPr>
          <w:p w:rsidR="002365F4" w:rsidRDefault="002365F4" w:rsidP="002365F4">
            <w:r>
              <w:t>Aucun</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Objectif pédagogique</w:t>
            </w:r>
          </w:p>
        </w:tc>
        <w:tc>
          <w:tcPr>
            <w:tcW w:w="7234" w:type="dxa"/>
            <w:tcMar>
              <w:top w:w="90" w:type="dxa"/>
              <w:left w:w="110" w:type="dxa"/>
              <w:bottom w:w="90" w:type="dxa"/>
              <w:right w:w="110" w:type="dxa"/>
            </w:tcMar>
          </w:tcPr>
          <w:p w:rsidR="002365F4" w:rsidRDefault="002365F4" w:rsidP="002365F4">
            <w:r>
              <w:t>Être capable de construire un plan de communication intégrant des actions de plaidoyer (objectifs, cibles/décideurs, messages, calendrier, budget).</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lastRenderedPageBreak/>
              <w:t>Contenu pédagogique</w:t>
            </w:r>
          </w:p>
        </w:tc>
        <w:tc>
          <w:tcPr>
            <w:tcW w:w="7234" w:type="dxa"/>
            <w:tcMar>
              <w:top w:w="90" w:type="dxa"/>
              <w:left w:w="110" w:type="dxa"/>
              <w:bottom w:w="90" w:type="dxa"/>
              <w:right w:w="110" w:type="dxa"/>
            </w:tcMar>
          </w:tcPr>
          <w:p w:rsidR="002365F4" w:rsidRDefault="002365F4" w:rsidP="00722DD9">
            <w:pPr>
              <w:pStyle w:val="Paragraphedeliste"/>
              <w:numPr>
                <w:ilvl w:val="0"/>
                <w:numId w:val="1"/>
              </w:numPr>
              <w:spacing w:after="40"/>
              <w:jc w:val="both"/>
            </w:pPr>
            <w:r>
              <w:t>Jour 1 — Fondamentaux de la communication stratégique et du plaidoyer associatif ; méthodologie de cartographie des décideurs et parties prenantes ; définition des messages clés par cible.</w:t>
            </w:r>
          </w:p>
          <w:p w:rsidR="002365F4" w:rsidRDefault="002365F4" w:rsidP="00722DD9">
            <w:pPr>
              <w:pStyle w:val="Paragraphedeliste"/>
              <w:numPr>
                <w:ilvl w:val="0"/>
                <w:numId w:val="1"/>
              </w:numPr>
              <w:spacing w:after="40"/>
              <w:jc w:val="both"/>
            </w:pPr>
            <w:r>
              <w:t>Jour 2 — Construction d'un calendrier éditorial intégrant des contenus de plaidoyer ; principes de budgétisation d'un plan communication-plaidoyer ; étude de cas sur les thématiques prioritaires de NABTA (insertion socio-économique des femmes/jeunes, environnement).</w:t>
            </w:r>
          </w:p>
          <w:p w:rsidR="00722DD9" w:rsidRDefault="00722DD9" w:rsidP="00722DD9">
            <w:pPr>
              <w:pStyle w:val="Paragraphedeliste"/>
              <w:numPr>
                <w:ilvl w:val="0"/>
                <w:numId w:val="1"/>
              </w:numPr>
              <w:spacing w:after="40"/>
              <w:jc w:val="both"/>
            </w:pPr>
            <w:r>
              <w:t xml:space="preserve">Jour 3 : </w:t>
            </w:r>
            <w:r w:rsidRPr="00043582">
              <w:t xml:space="preserve">Atelier pratique de </w:t>
            </w:r>
            <w:proofErr w:type="spellStart"/>
            <w:r w:rsidRPr="00043582">
              <w:t>co</w:t>
            </w:r>
            <w:proofErr w:type="spellEnd"/>
            <w:r w:rsidRPr="00043582">
              <w:t xml:space="preserve">-construction du plan </w:t>
            </w:r>
            <w:r w:rsidRPr="00722DD9">
              <w:t xml:space="preserve">de </w:t>
            </w:r>
            <w:r w:rsidRPr="00043582">
              <w:t>communication-plaidoyer &amp; calendrier</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Méthodologie pédagogique</w:t>
            </w:r>
          </w:p>
        </w:tc>
        <w:tc>
          <w:tcPr>
            <w:tcW w:w="7234" w:type="dxa"/>
            <w:shd w:val="clear" w:color="auto" w:fill="auto"/>
            <w:tcMar>
              <w:top w:w="90" w:type="dxa"/>
              <w:left w:w="110" w:type="dxa"/>
              <w:bottom w:w="90" w:type="dxa"/>
              <w:right w:w="110" w:type="dxa"/>
            </w:tcMar>
          </w:tcPr>
          <w:p w:rsidR="002365F4" w:rsidRDefault="002365F4" w:rsidP="00722DD9">
            <w:pPr>
              <w:jc w:val="both"/>
            </w:pPr>
            <w:r>
              <w:t>Apports théoriques courts, étude de cas sur les partenariats déjà noués par NABTA (INDH, coopération internationale), exercices de cartographie et de rédaction de messages en sous-groupes.</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 xml:space="preserve">Profil du/de la </w:t>
            </w:r>
            <w:proofErr w:type="spellStart"/>
            <w:r>
              <w:rPr>
                <w:b/>
                <w:bCs/>
              </w:rPr>
              <w:t>formateur·rice</w:t>
            </w:r>
            <w:proofErr w:type="spellEnd"/>
            <w:r>
              <w:rPr>
                <w:b/>
                <w:bCs/>
              </w:rPr>
              <w:t xml:space="preserve"> </w:t>
            </w:r>
            <w:proofErr w:type="spellStart"/>
            <w:r>
              <w:rPr>
                <w:b/>
                <w:bCs/>
              </w:rPr>
              <w:t>recherché·e</w:t>
            </w:r>
            <w:proofErr w:type="spellEnd"/>
          </w:p>
        </w:tc>
        <w:tc>
          <w:tcPr>
            <w:tcW w:w="7234" w:type="dxa"/>
            <w:shd w:val="clear" w:color="auto" w:fill="auto"/>
            <w:tcMar>
              <w:top w:w="90" w:type="dxa"/>
              <w:left w:w="110" w:type="dxa"/>
              <w:bottom w:w="90" w:type="dxa"/>
              <w:right w:w="110" w:type="dxa"/>
            </w:tcMar>
          </w:tcPr>
          <w:p w:rsidR="002365F4" w:rsidRDefault="002365F4" w:rsidP="002365F4">
            <w:pPr>
              <w:spacing w:after="60"/>
            </w:pPr>
            <w:r>
              <w:rPr>
                <w:b/>
                <w:bCs/>
              </w:rPr>
              <w:t xml:space="preserve">Formation académique : </w:t>
            </w:r>
            <w:r>
              <w:t>Bac+4/5 en communication, sciences politiques ou relations publiques.</w:t>
            </w:r>
          </w:p>
          <w:p w:rsidR="002365F4" w:rsidRDefault="002365F4" w:rsidP="002365F4">
            <w:pPr>
              <w:spacing w:after="60"/>
            </w:pPr>
            <w:r>
              <w:rPr>
                <w:b/>
                <w:bCs/>
              </w:rPr>
              <w:t xml:space="preserve">Expérience professionnelle générale : </w:t>
            </w:r>
            <w:r>
              <w:t>Minimum 5 ans d'expérience en communication stratégique et/ou plaidoyer pour des organisations de la société civile.</w:t>
            </w:r>
          </w:p>
          <w:p w:rsidR="002365F4" w:rsidRDefault="002365F4" w:rsidP="002365F4">
            <w:pPr>
              <w:spacing w:after="60"/>
            </w:pPr>
            <w:r>
              <w:rPr>
                <w:b/>
                <w:bCs/>
              </w:rPr>
              <w:t xml:space="preserve">Expérience spécifique requise : </w:t>
            </w:r>
            <w:r>
              <w:t>Minimum 3 missions d'accompagnement à l'élaboration de plans de communication ou de plaidoyer pour des associations marocaines, références vérifiables à joindre.</w:t>
            </w:r>
          </w:p>
          <w:p w:rsidR="002365F4" w:rsidRDefault="002365F4" w:rsidP="002365F4">
            <w:pPr>
              <w:spacing w:after="60"/>
            </w:pPr>
            <w:r>
              <w:rPr>
                <w:b/>
                <w:bCs/>
              </w:rPr>
              <w:t xml:space="preserve">Compétences techniques : </w:t>
            </w:r>
            <w:r>
              <w:t>Maîtrise des méthodologies de cartographie des décideurs et de définition de messages de plaidoyer ; connaissance du paysage des réseaux de plaidoyer au Maroc.</w:t>
            </w:r>
          </w:p>
          <w:p w:rsidR="002365F4" w:rsidRDefault="002365F4" w:rsidP="002365F4">
            <w:pPr>
              <w:spacing w:after="60"/>
            </w:pPr>
            <w:r>
              <w:rPr>
                <w:b/>
                <w:bCs/>
              </w:rPr>
              <w:t xml:space="preserve">Compétences pédagogiques : </w:t>
            </w:r>
            <w:r>
              <w:t>Expérience avérée d'au moins 5 formations animées en communication ou en plaidoyer.</w:t>
            </w:r>
          </w:p>
          <w:p w:rsidR="002365F4" w:rsidRDefault="002365F4" w:rsidP="00722DD9">
            <w:pPr>
              <w:spacing w:after="60"/>
            </w:pPr>
            <w:r>
              <w:rPr>
                <w:b/>
                <w:bCs/>
              </w:rPr>
              <w:t xml:space="preserve">Langues : </w:t>
            </w:r>
            <w:r>
              <w:t>Français courant indispensable ; arabe utile pour la production de messages destinés au public marocain.</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Livrable attendu</w:t>
            </w:r>
          </w:p>
        </w:tc>
        <w:tc>
          <w:tcPr>
            <w:tcW w:w="7234" w:type="dxa"/>
            <w:shd w:val="clear" w:color="auto" w:fill="auto"/>
            <w:tcMar>
              <w:top w:w="90" w:type="dxa"/>
              <w:left w:w="110" w:type="dxa"/>
              <w:bottom w:w="90" w:type="dxa"/>
              <w:right w:w="110" w:type="dxa"/>
            </w:tcMar>
          </w:tcPr>
          <w:p w:rsidR="002365F4" w:rsidRDefault="002365F4" w:rsidP="002365F4">
            <w:r>
              <w:t>Trame et premiers éléments du plan de communication-plaidoyer (cartographie des décideurs ébauchée, messages clés).</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Modalités d'évaluation</w:t>
            </w:r>
          </w:p>
        </w:tc>
        <w:tc>
          <w:tcPr>
            <w:tcW w:w="7234" w:type="dxa"/>
            <w:shd w:val="clear" w:color="auto" w:fill="auto"/>
            <w:tcMar>
              <w:top w:w="90" w:type="dxa"/>
              <w:left w:w="110" w:type="dxa"/>
              <w:bottom w:w="90" w:type="dxa"/>
              <w:right w:w="110" w:type="dxa"/>
            </w:tcMar>
          </w:tcPr>
          <w:p w:rsidR="002365F4" w:rsidRDefault="002365F4" w:rsidP="002365F4">
            <w:r>
              <w:t>Questionnaire de satisfaction ; évaluation des acquis (exercice de cartographie d'un décideur réel).</w:t>
            </w:r>
          </w:p>
        </w:tc>
      </w:tr>
      <w:tr w:rsidR="002365F4" w:rsidTr="00D764E8">
        <w:tc>
          <w:tcPr>
            <w:tcW w:w="2400" w:type="dxa"/>
            <w:shd w:val="clear" w:color="auto" w:fill="F4B083" w:themeFill="accent2" w:themeFillTint="99"/>
            <w:tcMar>
              <w:top w:w="90" w:type="dxa"/>
              <w:left w:w="110" w:type="dxa"/>
              <w:bottom w:w="90" w:type="dxa"/>
              <w:right w:w="110" w:type="dxa"/>
            </w:tcMar>
          </w:tcPr>
          <w:p w:rsidR="002365F4" w:rsidRPr="00ED424B" w:rsidRDefault="002365F4" w:rsidP="002365F4">
            <w:pPr>
              <w:rPr>
                <w:b/>
                <w:bCs/>
                <w:sz w:val="28"/>
                <w:szCs w:val="28"/>
              </w:rPr>
            </w:pPr>
            <w:r w:rsidRPr="00ED424B">
              <w:rPr>
                <w:b/>
                <w:sz w:val="28"/>
                <w:szCs w:val="28"/>
              </w:rPr>
              <w:t>MODULE 1.2</w:t>
            </w:r>
          </w:p>
        </w:tc>
        <w:tc>
          <w:tcPr>
            <w:tcW w:w="7234" w:type="dxa"/>
            <w:shd w:val="clear" w:color="auto" w:fill="F4B083" w:themeFill="accent2" w:themeFillTint="99"/>
            <w:tcMar>
              <w:top w:w="90" w:type="dxa"/>
              <w:left w:w="110" w:type="dxa"/>
              <w:bottom w:w="90" w:type="dxa"/>
              <w:right w:w="110" w:type="dxa"/>
            </w:tcMar>
          </w:tcPr>
          <w:p w:rsidR="002365F4" w:rsidRPr="00ED424B" w:rsidRDefault="002365F4" w:rsidP="002365F4">
            <w:pPr>
              <w:rPr>
                <w:b/>
                <w:sz w:val="28"/>
                <w:szCs w:val="28"/>
              </w:rPr>
            </w:pPr>
            <w:r w:rsidRPr="002365F4">
              <w:rPr>
                <w:b/>
                <w:sz w:val="28"/>
                <w:szCs w:val="28"/>
              </w:rPr>
              <w:t>FOR</w:t>
            </w:r>
            <w:r>
              <w:rPr>
                <w:b/>
                <w:sz w:val="28"/>
                <w:szCs w:val="28"/>
              </w:rPr>
              <w:t>M</w:t>
            </w:r>
            <w:r w:rsidRPr="002365F4">
              <w:rPr>
                <w:b/>
                <w:sz w:val="28"/>
                <w:szCs w:val="28"/>
              </w:rPr>
              <w:t>ATION EN COMPETENCES DE COMMUNICATION DIGITALE NECESSAIRES A LA MISE EN ŒUVRE DU PLAN</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Durée minimale</w:t>
            </w:r>
          </w:p>
        </w:tc>
        <w:tc>
          <w:tcPr>
            <w:tcW w:w="7234" w:type="dxa"/>
            <w:shd w:val="clear" w:color="auto" w:fill="FFFFFF" w:themeFill="background1"/>
            <w:tcMar>
              <w:top w:w="90" w:type="dxa"/>
              <w:left w:w="110" w:type="dxa"/>
              <w:bottom w:w="90" w:type="dxa"/>
              <w:right w:w="110" w:type="dxa"/>
            </w:tcMar>
          </w:tcPr>
          <w:p w:rsidR="002365F4" w:rsidRDefault="002365F4" w:rsidP="00B11664">
            <w:r>
              <w:t xml:space="preserve">2 jours </w:t>
            </w:r>
            <w:bookmarkStart w:id="0" w:name="_GoBack"/>
            <w:bookmarkEnd w:id="0"/>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Public cible</w:t>
            </w:r>
          </w:p>
        </w:tc>
        <w:tc>
          <w:tcPr>
            <w:tcW w:w="7234" w:type="dxa"/>
            <w:shd w:val="clear" w:color="auto" w:fill="FFFFFF" w:themeFill="background1"/>
            <w:tcMar>
              <w:top w:w="90" w:type="dxa"/>
              <w:left w:w="110" w:type="dxa"/>
              <w:bottom w:w="90" w:type="dxa"/>
              <w:right w:w="110" w:type="dxa"/>
            </w:tcMar>
          </w:tcPr>
          <w:p w:rsidR="002365F4" w:rsidRDefault="004129F9" w:rsidP="004129F9">
            <w:r>
              <w:t>M</w:t>
            </w:r>
            <w:r w:rsidR="002365F4">
              <w:t xml:space="preserve">embres du Bureau + </w:t>
            </w:r>
            <w:r>
              <w:t>les</w:t>
            </w:r>
            <w:r w:rsidR="002365F4">
              <w:t xml:space="preserve"> volontaire</w:t>
            </w:r>
            <w:r>
              <w:t>s</w:t>
            </w:r>
            <w:r w:rsidR="002365F4">
              <w:t xml:space="preserve"> </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Prérequis</w:t>
            </w:r>
          </w:p>
        </w:tc>
        <w:tc>
          <w:tcPr>
            <w:tcW w:w="7234" w:type="dxa"/>
            <w:shd w:val="clear" w:color="auto" w:fill="FFFFFF" w:themeFill="background1"/>
            <w:tcMar>
              <w:top w:w="90" w:type="dxa"/>
              <w:left w:w="110" w:type="dxa"/>
              <w:bottom w:w="90" w:type="dxa"/>
              <w:right w:w="110" w:type="dxa"/>
            </w:tcMar>
          </w:tcPr>
          <w:p w:rsidR="002365F4" w:rsidRDefault="002365F4" w:rsidP="002365F4">
            <w:r>
              <w:t>Avoir suivi ou suivre en parallèle le Module 3.1</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Objectif pédagogique</w:t>
            </w:r>
          </w:p>
        </w:tc>
        <w:tc>
          <w:tcPr>
            <w:tcW w:w="7234" w:type="dxa"/>
            <w:shd w:val="clear" w:color="auto" w:fill="FFFFFF" w:themeFill="background1"/>
            <w:tcMar>
              <w:top w:w="90" w:type="dxa"/>
              <w:left w:w="110" w:type="dxa"/>
              <w:bottom w:w="90" w:type="dxa"/>
              <w:right w:w="110" w:type="dxa"/>
            </w:tcMar>
          </w:tcPr>
          <w:p w:rsidR="002365F4" w:rsidRDefault="002365F4" w:rsidP="002365F4">
            <w:r>
              <w:t>Être capable de concevoir et de publier des contenus digitaux, y compris de plaidoyer, de tenir un calendrier éditorial et de mesurer l'engagement.</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Contenu pédagogique</w:t>
            </w:r>
          </w:p>
        </w:tc>
        <w:tc>
          <w:tcPr>
            <w:tcW w:w="7234" w:type="dxa"/>
            <w:shd w:val="clear" w:color="auto" w:fill="FFFFFF" w:themeFill="background1"/>
            <w:tcMar>
              <w:top w:w="90" w:type="dxa"/>
              <w:left w:w="110" w:type="dxa"/>
              <w:bottom w:w="90" w:type="dxa"/>
              <w:right w:w="110" w:type="dxa"/>
            </w:tcMar>
          </w:tcPr>
          <w:p w:rsidR="002365F4" w:rsidRDefault="002365F4" w:rsidP="002365F4">
            <w:pPr>
              <w:pStyle w:val="Paragraphedeliste"/>
              <w:numPr>
                <w:ilvl w:val="0"/>
                <w:numId w:val="1"/>
              </w:numPr>
              <w:spacing w:after="40"/>
            </w:pPr>
            <w:r>
              <w:t xml:space="preserve">Jour 1 — Stratégies de contenu pour les réseaux sociaux (Facebook, Instagram, LinkedIn, WhatsApp) ; techniques de </w:t>
            </w:r>
            <w:proofErr w:type="spellStart"/>
            <w:r>
              <w:t>storytelling</w:t>
            </w:r>
            <w:proofErr w:type="spellEnd"/>
            <w:r>
              <w:t xml:space="preserve"> appliquées au plaidoyer ; bonnes pratiques par plateforme.</w:t>
            </w:r>
          </w:p>
          <w:p w:rsidR="002365F4" w:rsidRDefault="002365F4" w:rsidP="002365F4">
            <w:pPr>
              <w:pStyle w:val="Paragraphedeliste"/>
              <w:numPr>
                <w:ilvl w:val="0"/>
                <w:numId w:val="1"/>
              </w:numPr>
              <w:spacing w:after="40"/>
            </w:pPr>
            <w:r>
              <w:t xml:space="preserve">Jour 2 — Outils de mesure d'engagement et de suivi de la performance des publications ; conception pratique d'une première </w:t>
            </w:r>
            <w:r>
              <w:lastRenderedPageBreak/>
              <w:t xml:space="preserve">série de contenus de plaidoyer ; transfert de compétences avec le/la volontaire </w:t>
            </w:r>
            <w:proofErr w:type="spellStart"/>
            <w:r>
              <w:t>actuel·le</w:t>
            </w:r>
            <w:proofErr w:type="spellEnd"/>
            <w:r>
              <w:t xml:space="preserve"> pour assurer la continuité.</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lastRenderedPageBreak/>
              <w:t>Méthodologie pédagogique</w:t>
            </w:r>
          </w:p>
        </w:tc>
        <w:tc>
          <w:tcPr>
            <w:tcW w:w="7234" w:type="dxa"/>
            <w:shd w:val="clear" w:color="auto" w:fill="FFFFFF" w:themeFill="background1"/>
            <w:tcMar>
              <w:top w:w="90" w:type="dxa"/>
              <w:left w:w="110" w:type="dxa"/>
              <w:bottom w:w="90" w:type="dxa"/>
              <w:right w:w="110" w:type="dxa"/>
            </w:tcMar>
          </w:tcPr>
          <w:p w:rsidR="002365F4" w:rsidRDefault="002365F4" w:rsidP="002365F4">
            <w:r>
              <w:t xml:space="preserve">Formation-action sur les comptes réels de NABTA, ateliers de création de contenu en sous-groupes, retours d'expérience du/de la volontaire </w:t>
            </w:r>
            <w:proofErr w:type="spellStart"/>
            <w:r>
              <w:t>actuel·le</w:t>
            </w:r>
            <w:proofErr w:type="spellEnd"/>
            <w:r>
              <w:t>.</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 xml:space="preserve">Profil du/de la </w:t>
            </w:r>
            <w:proofErr w:type="spellStart"/>
            <w:r>
              <w:rPr>
                <w:b/>
                <w:bCs/>
              </w:rPr>
              <w:t>formateur·rice</w:t>
            </w:r>
            <w:proofErr w:type="spellEnd"/>
            <w:r>
              <w:rPr>
                <w:b/>
                <w:bCs/>
              </w:rPr>
              <w:t xml:space="preserve"> </w:t>
            </w:r>
            <w:proofErr w:type="spellStart"/>
            <w:r>
              <w:rPr>
                <w:b/>
                <w:bCs/>
              </w:rPr>
              <w:t>recherché·e</w:t>
            </w:r>
            <w:proofErr w:type="spellEnd"/>
          </w:p>
        </w:tc>
        <w:tc>
          <w:tcPr>
            <w:tcW w:w="7234" w:type="dxa"/>
            <w:shd w:val="clear" w:color="auto" w:fill="FFFFFF" w:themeFill="background1"/>
            <w:tcMar>
              <w:top w:w="90" w:type="dxa"/>
              <w:left w:w="110" w:type="dxa"/>
              <w:bottom w:w="90" w:type="dxa"/>
              <w:right w:w="110" w:type="dxa"/>
            </w:tcMar>
          </w:tcPr>
          <w:p w:rsidR="002365F4" w:rsidRDefault="002365F4" w:rsidP="002365F4">
            <w:pPr>
              <w:spacing w:after="60"/>
            </w:pPr>
            <w:r>
              <w:rPr>
                <w:b/>
                <w:bCs/>
              </w:rPr>
              <w:t xml:space="preserve">Formation académique : </w:t>
            </w:r>
            <w:r>
              <w:t>Bac+3/5 en communication digitale, marketing digital ou journalisme.</w:t>
            </w:r>
          </w:p>
          <w:p w:rsidR="002365F4" w:rsidRDefault="002365F4" w:rsidP="002365F4">
            <w:pPr>
              <w:spacing w:after="60"/>
            </w:pPr>
            <w:r>
              <w:rPr>
                <w:b/>
                <w:bCs/>
              </w:rPr>
              <w:t xml:space="preserve">Expérience professionnelle générale : </w:t>
            </w:r>
            <w:r>
              <w:t>Minimum 3 ans d'expérience en gestion de réseaux sociaux et création de contenu digital, idéalement pour des associations/OSC.</w:t>
            </w:r>
          </w:p>
          <w:p w:rsidR="002365F4" w:rsidRDefault="002365F4" w:rsidP="002365F4">
            <w:pPr>
              <w:spacing w:after="60"/>
            </w:pPr>
            <w:r>
              <w:rPr>
                <w:b/>
                <w:bCs/>
              </w:rPr>
              <w:t xml:space="preserve">Expérience spécifique requise : </w:t>
            </w:r>
            <w:r>
              <w:t>Minimum 3 missions de formation ou d'accompagnement à la communication digitale pour des associations marocaines, portfolio à l'appui.</w:t>
            </w:r>
          </w:p>
          <w:p w:rsidR="002365F4" w:rsidRDefault="002365F4" w:rsidP="002365F4">
            <w:pPr>
              <w:spacing w:after="60"/>
            </w:pPr>
            <w:r>
              <w:rPr>
                <w:b/>
                <w:bCs/>
              </w:rPr>
              <w:t xml:space="preserve">Compétences techniques : </w:t>
            </w:r>
            <w:r>
              <w:t>Maîtrise des plateformes utilisées par NABTA (Facebook, Instagram, LinkedIn, WhatsApp Business) ; maîtrise d'outils de mesure d'engagement (statistiques natives des plateformes ou outils tiers).</w:t>
            </w:r>
          </w:p>
          <w:p w:rsidR="002365F4" w:rsidRDefault="002365F4" w:rsidP="002365F4">
            <w:pPr>
              <w:spacing w:after="60"/>
            </w:pPr>
            <w:r>
              <w:rPr>
                <w:b/>
                <w:bCs/>
              </w:rPr>
              <w:t xml:space="preserve">Compétences pédagogiques : </w:t>
            </w:r>
            <w:r>
              <w:t>Expérience avérée d'au moins 3 formations animées en communication digitale pour des publics non-experts.</w:t>
            </w:r>
          </w:p>
          <w:p w:rsidR="002365F4" w:rsidRDefault="002365F4" w:rsidP="00722DD9">
            <w:pPr>
              <w:spacing w:after="60"/>
            </w:pPr>
            <w:r>
              <w:rPr>
                <w:b/>
                <w:bCs/>
              </w:rPr>
              <w:t xml:space="preserve">Langues : </w:t>
            </w:r>
            <w:r>
              <w:t>Français courant indispensable ; arabe/</w:t>
            </w:r>
            <w:proofErr w:type="spellStart"/>
            <w:r>
              <w:t>darija</w:t>
            </w:r>
            <w:proofErr w:type="spellEnd"/>
            <w:r>
              <w:t xml:space="preserve"> utiles pour la production de contenus destinés au public local.</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Livrable attendu</w:t>
            </w:r>
          </w:p>
        </w:tc>
        <w:tc>
          <w:tcPr>
            <w:tcW w:w="7234" w:type="dxa"/>
            <w:shd w:val="clear" w:color="auto" w:fill="FFFFFF" w:themeFill="background1"/>
            <w:tcMar>
              <w:top w:w="90" w:type="dxa"/>
              <w:left w:w="110" w:type="dxa"/>
              <w:bottom w:w="90" w:type="dxa"/>
              <w:right w:w="110" w:type="dxa"/>
            </w:tcMar>
          </w:tcPr>
          <w:p w:rsidR="002365F4" w:rsidRDefault="002365F4" w:rsidP="002365F4">
            <w:r>
              <w:t>Première série de contenus de plaidoyer prête à diffusion ; guide de bonnes pratiques de communication digitale pour NABTA.</w:t>
            </w:r>
          </w:p>
        </w:tc>
      </w:tr>
      <w:tr w:rsidR="002365F4" w:rsidTr="00D764E8">
        <w:tc>
          <w:tcPr>
            <w:tcW w:w="2400" w:type="dxa"/>
            <w:shd w:val="clear" w:color="auto" w:fill="BDD6EE" w:themeFill="accent1" w:themeFillTint="66"/>
            <w:tcMar>
              <w:top w:w="90" w:type="dxa"/>
              <w:left w:w="110" w:type="dxa"/>
              <w:bottom w:w="90" w:type="dxa"/>
              <w:right w:w="110" w:type="dxa"/>
            </w:tcMar>
          </w:tcPr>
          <w:p w:rsidR="002365F4" w:rsidRDefault="002365F4" w:rsidP="002365F4">
            <w:r>
              <w:rPr>
                <w:b/>
                <w:bCs/>
              </w:rPr>
              <w:t>Modalités d'évaluation</w:t>
            </w:r>
          </w:p>
        </w:tc>
        <w:tc>
          <w:tcPr>
            <w:tcW w:w="7234" w:type="dxa"/>
            <w:shd w:val="clear" w:color="auto" w:fill="FFFFFF" w:themeFill="background1"/>
            <w:tcMar>
              <w:top w:w="90" w:type="dxa"/>
              <w:left w:w="110" w:type="dxa"/>
              <w:bottom w:w="90" w:type="dxa"/>
              <w:right w:w="110" w:type="dxa"/>
            </w:tcMar>
          </w:tcPr>
          <w:p w:rsidR="002365F4" w:rsidRDefault="002365F4" w:rsidP="002365F4">
            <w:r>
              <w:t xml:space="preserve">Questionnaire de satisfaction ; évaluation des acquis (production autonome d'un contenu de plaidoyer évalué par le/la </w:t>
            </w:r>
            <w:proofErr w:type="spellStart"/>
            <w:r>
              <w:t>formateur·rice</w:t>
            </w:r>
            <w:proofErr w:type="spellEnd"/>
            <w:r>
              <w:t>).</w:t>
            </w:r>
          </w:p>
        </w:tc>
      </w:tr>
      <w:tr w:rsidR="002365F4" w:rsidTr="00D764E8">
        <w:tc>
          <w:tcPr>
            <w:tcW w:w="9634" w:type="dxa"/>
            <w:gridSpan w:val="2"/>
            <w:shd w:val="clear" w:color="auto" w:fill="C5E0B3" w:themeFill="accent6" w:themeFillTint="66"/>
            <w:tcMar>
              <w:top w:w="90" w:type="dxa"/>
              <w:left w:w="110" w:type="dxa"/>
              <w:bottom w:w="90" w:type="dxa"/>
              <w:right w:w="110" w:type="dxa"/>
            </w:tcMar>
          </w:tcPr>
          <w:p w:rsidR="002365F4" w:rsidRDefault="002365F4" w:rsidP="007859B6">
            <w:pPr>
              <w:pStyle w:val="Paragraphedeliste"/>
              <w:numPr>
                <w:ilvl w:val="0"/>
                <w:numId w:val="3"/>
              </w:numPr>
              <w:jc w:val="both"/>
            </w:pPr>
            <w:r w:rsidRPr="000D09D8">
              <w:t xml:space="preserve">Clôture des formations de l’axe </w:t>
            </w:r>
            <w:r w:rsidR="009C5C73">
              <w:t>3</w:t>
            </w:r>
            <w:r w:rsidRPr="000D09D8">
              <w:t xml:space="preserve"> par </w:t>
            </w:r>
            <w:r w:rsidR="007859B6" w:rsidRPr="007859B6">
              <w:t>un atelier pratique assisté par le formateur pour la mise en pratique de la formation et l'élaboration du premier plan communication-plaidoyer intégré— 1 jour — puis d'un test concret de mise en œuvre : conception et diffusion d'une première série de contenus de plaidoyer sur les canaux existants.</w:t>
            </w:r>
          </w:p>
        </w:tc>
      </w:tr>
    </w:tbl>
    <w:p w:rsidR="00B005CE" w:rsidRDefault="00B005CE" w:rsidP="002365F4">
      <w:pPr>
        <w:spacing w:after="400"/>
        <w:jc w:val="both"/>
      </w:pPr>
    </w:p>
    <w:sectPr w:rsidR="00B005CE">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413D"/>
    <w:multiLevelType w:val="hybridMultilevel"/>
    <w:tmpl w:val="28628D52"/>
    <w:lvl w:ilvl="0" w:tplc="E592B1FA">
      <w:start w:val="1"/>
      <w:numFmt w:val="bullet"/>
      <w:lvlText w:val="●"/>
      <w:lvlJc w:val="left"/>
      <w:pPr>
        <w:ind w:left="720" w:hanging="360"/>
      </w:pPr>
    </w:lvl>
    <w:lvl w:ilvl="1" w:tplc="5AF27884">
      <w:start w:val="1"/>
      <w:numFmt w:val="bullet"/>
      <w:lvlText w:val="○"/>
      <w:lvlJc w:val="left"/>
      <w:pPr>
        <w:ind w:left="1440" w:hanging="360"/>
      </w:pPr>
    </w:lvl>
    <w:lvl w:ilvl="2" w:tplc="F668A67A">
      <w:start w:val="1"/>
      <w:numFmt w:val="bullet"/>
      <w:lvlText w:val="■"/>
      <w:lvlJc w:val="left"/>
      <w:pPr>
        <w:ind w:left="2160" w:hanging="360"/>
      </w:pPr>
    </w:lvl>
    <w:lvl w:ilvl="3" w:tplc="34BC90A6">
      <w:start w:val="1"/>
      <w:numFmt w:val="bullet"/>
      <w:lvlText w:val="●"/>
      <w:lvlJc w:val="left"/>
      <w:pPr>
        <w:ind w:left="2880" w:hanging="360"/>
      </w:pPr>
    </w:lvl>
    <w:lvl w:ilvl="4" w:tplc="D5E06B46">
      <w:start w:val="1"/>
      <w:numFmt w:val="bullet"/>
      <w:lvlText w:val="○"/>
      <w:lvlJc w:val="left"/>
      <w:pPr>
        <w:ind w:left="3600" w:hanging="360"/>
      </w:pPr>
    </w:lvl>
    <w:lvl w:ilvl="5" w:tplc="FAC86AD4">
      <w:start w:val="1"/>
      <w:numFmt w:val="bullet"/>
      <w:lvlText w:val="■"/>
      <w:lvlJc w:val="left"/>
      <w:pPr>
        <w:ind w:left="4320" w:hanging="360"/>
      </w:pPr>
    </w:lvl>
    <w:lvl w:ilvl="6" w:tplc="CD4C66D0">
      <w:start w:val="1"/>
      <w:numFmt w:val="bullet"/>
      <w:lvlText w:val="●"/>
      <w:lvlJc w:val="left"/>
      <w:pPr>
        <w:ind w:left="5040" w:hanging="360"/>
      </w:pPr>
    </w:lvl>
    <w:lvl w:ilvl="7" w:tplc="AF68CF36">
      <w:start w:val="1"/>
      <w:numFmt w:val="bullet"/>
      <w:lvlText w:val="●"/>
      <w:lvlJc w:val="left"/>
      <w:pPr>
        <w:ind w:left="5760" w:hanging="360"/>
      </w:pPr>
    </w:lvl>
    <w:lvl w:ilvl="8" w:tplc="EF32DEDC">
      <w:start w:val="1"/>
      <w:numFmt w:val="bullet"/>
      <w:lvlText w:val="●"/>
      <w:lvlJc w:val="left"/>
      <w:pPr>
        <w:ind w:left="6480" w:hanging="360"/>
      </w:pPr>
    </w:lvl>
  </w:abstractNum>
  <w:abstractNum w:abstractNumId="1" w15:restartNumberingAfterBreak="0">
    <w:nsid w:val="0D6F12E7"/>
    <w:multiLevelType w:val="hybridMultilevel"/>
    <w:tmpl w:val="C9F66DA2"/>
    <w:lvl w:ilvl="0" w:tplc="27C07944">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5165BCD"/>
    <w:multiLevelType w:val="hybridMultilevel"/>
    <w:tmpl w:val="01AEBA30"/>
    <w:lvl w:ilvl="0" w:tplc="27C07944">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5CE"/>
    <w:rsid w:val="00043582"/>
    <w:rsid w:val="002365F4"/>
    <w:rsid w:val="0034342C"/>
    <w:rsid w:val="003867FC"/>
    <w:rsid w:val="004129F9"/>
    <w:rsid w:val="00451E9B"/>
    <w:rsid w:val="00496A1A"/>
    <w:rsid w:val="00722DD9"/>
    <w:rsid w:val="007859B6"/>
    <w:rsid w:val="009C5C73"/>
    <w:rsid w:val="00A47C81"/>
    <w:rsid w:val="00B005CE"/>
    <w:rsid w:val="00B11664"/>
    <w:rsid w:val="00ED424B"/>
    <w:rsid w:val="00FF3D7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53622"/>
  <w15:docId w15:val="{29F97FFE-795C-4D66-B4C0-7A0528CD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42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1045</Words>
  <Characters>5750</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GROUPE GCC</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cp:revision>
  <dcterms:created xsi:type="dcterms:W3CDTF">2026-10-29T14:40:00Z</dcterms:created>
  <dcterms:modified xsi:type="dcterms:W3CDTF">2026-10-29T14:40:00Z</dcterms:modified>
</cp:coreProperties>
</file>