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CD802" w14:textId="3AA76340" w:rsidR="00F92897" w:rsidRPr="00307B89" w:rsidRDefault="000D23B8" w:rsidP="000D23B8">
      <w:pPr>
        <w:tabs>
          <w:tab w:val="left" w:pos="5745"/>
          <w:tab w:val="left" w:pos="8205"/>
        </w:tabs>
        <w:jc w:val="both"/>
        <w:rPr>
          <w:rFonts w:cs="Arial"/>
          <w:noProof/>
        </w:rPr>
      </w:pPr>
      <w:r w:rsidRPr="00307B89">
        <w:rPr>
          <w:rFonts w:cs="Arial"/>
          <w:noProof/>
          <w:lang w:eastAsia="fr-FR"/>
        </w:rPr>
        <w:drawing>
          <wp:anchor distT="0" distB="0" distL="114300" distR="114300" simplePos="0" relativeHeight="251658243" behindDoc="1" locked="0" layoutInCell="1" allowOverlap="1" wp14:anchorId="01DB63B2" wp14:editId="350AA838">
            <wp:simplePos x="0" y="0"/>
            <wp:positionH relativeFrom="page">
              <wp:posOffset>-393700</wp:posOffset>
            </wp:positionH>
            <wp:positionV relativeFrom="paragraph">
              <wp:posOffset>-899795</wp:posOffset>
            </wp:positionV>
            <wp:extent cx="8018780" cy="9893300"/>
            <wp:effectExtent l="0" t="0" r="127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uverture.jpg"/>
                    <pic:cNvPicPr/>
                  </pic:nvPicPr>
                  <pic:blipFill rotWithShape="1">
                    <a:blip r:embed="rId11" cstate="print">
                      <a:extLst>
                        <a:ext uri="{28A0092B-C50C-407E-A947-70E740481C1C}">
                          <a14:useLocalDpi xmlns:a14="http://schemas.microsoft.com/office/drawing/2010/main" val="0"/>
                        </a:ext>
                      </a:extLst>
                    </a:blip>
                    <a:srcRect t="13758" b="10381"/>
                    <a:stretch>
                      <a:fillRect/>
                    </a:stretch>
                  </pic:blipFill>
                  <pic:spPr bwMode="auto">
                    <a:xfrm>
                      <a:off x="0" y="0"/>
                      <a:ext cx="8020153" cy="98949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noProof/>
        </w:rPr>
        <w:tab/>
      </w:r>
      <w:r>
        <w:rPr>
          <w:rFonts w:cs="Arial"/>
          <w:noProof/>
        </w:rPr>
        <w:tab/>
      </w:r>
    </w:p>
    <w:p w14:paraId="69E7883C" w14:textId="4372F92E" w:rsidR="00F92897" w:rsidRPr="00307B89" w:rsidRDefault="00F92897" w:rsidP="006234BB">
      <w:pPr>
        <w:jc w:val="both"/>
        <w:rPr>
          <w:rFonts w:cs="Arial"/>
        </w:rPr>
      </w:pPr>
    </w:p>
    <w:p w14:paraId="29E7A4C0" w14:textId="658852F9" w:rsidR="003F68D5" w:rsidRPr="00307B89" w:rsidRDefault="00542C5D" w:rsidP="006234BB">
      <w:pPr>
        <w:pStyle w:val="Inhaltsverzeichnisberschrift"/>
        <w:jc w:val="both"/>
        <w:rPr>
          <w:rFonts w:ascii="Arial" w:hAnsi="Arial" w:cs="Arial"/>
        </w:rPr>
      </w:pPr>
      <w:r>
        <w:rPr>
          <w:noProof/>
        </w:rPr>
        <w:drawing>
          <wp:anchor distT="0" distB="0" distL="114300" distR="114300" simplePos="0" relativeHeight="251658244" behindDoc="0" locked="0" layoutInCell="1" allowOverlap="1" wp14:anchorId="6E3EBCF4" wp14:editId="019F12E6">
            <wp:simplePos x="0" y="0"/>
            <wp:positionH relativeFrom="column">
              <wp:posOffset>1819073</wp:posOffset>
            </wp:positionH>
            <wp:positionV relativeFrom="paragraph">
              <wp:posOffset>8528050</wp:posOffset>
            </wp:positionV>
            <wp:extent cx="1898576" cy="602274"/>
            <wp:effectExtent l="0" t="0" r="6985" b="7620"/>
            <wp:wrapNone/>
            <wp:docPr id="1781507425" name="Image 13" descr="A red flag with a green star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 red flag with a green star on it&#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98576" cy="602274"/>
                    </a:xfrm>
                    <a:prstGeom prst="rect">
                      <a:avLst/>
                    </a:prstGeom>
                    <a:noFill/>
                    <a:ln>
                      <a:noFill/>
                    </a:ln>
                  </pic:spPr>
                </pic:pic>
              </a:graphicData>
            </a:graphic>
            <wp14:sizeRelH relativeFrom="page">
              <wp14:pctWidth>0</wp14:pctWidth>
            </wp14:sizeRelH>
            <wp14:sizeRelV relativeFrom="page">
              <wp14:pctHeight>0</wp14:pctHeight>
            </wp14:sizeRelV>
          </wp:anchor>
        </w:drawing>
      </w:r>
      <w:r w:rsidR="00AF2034" w:rsidRPr="00307B89">
        <w:rPr>
          <w:rFonts w:ascii="Arial" w:hAnsi="Arial" w:cs="Arial"/>
          <w:noProof/>
        </w:rPr>
        <w:drawing>
          <wp:anchor distT="0" distB="0" distL="114300" distR="114300" simplePos="0" relativeHeight="251658241" behindDoc="1" locked="0" layoutInCell="1" allowOverlap="1" wp14:anchorId="49995061" wp14:editId="6D074BF3">
            <wp:simplePos x="0" y="0"/>
            <wp:positionH relativeFrom="column">
              <wp:posOffset>-67310</wp:posOffset>
            </wp:positionH>
            <wp:positionV relativeFrom="paragraph">
              <wp:posOffset>2826356</wp:posOffset>
            </wp:positionV>
            <wp:extent cx="691515" cy="423545"/>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iwtiwa 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91515" cy="423545"/>
                    </a:xfrm>
                    <a:prstGeom prst="rect">
                      <a:avLst/>
                    </a:prstGeom>
                  </pic:spPr>
                </pic:pic>
              </a:graphicData>
            </a:graphic>
            <wp14:sizeRelH relativeFrom="page">
              <wp14:pctWidth>0</wp14:pctWidth>
            </wp14:sizeRelH>
            <wp14:sizeRelV relativeFrom="page">
              <wp14:pctHeight>0</wp14:pctHeight>
            </wp14:sizeRelV>
          </wp:anchor>
        </w:drawing>
      </w:r>
      <w:r w:rsidR="00AF2034" w:rsidRPr="00307B89">
        <w:rPr>
          <w:rFonts w:ascii="Arial" w:hAnsi="Arial" w:cs="Arial"/>
          <w:noProof/>
        </w:rPr>
        <mc:AlternateContent>
          <mc:Choice Requires="wps">
            <w:drawing>
              <wp:anchor distT="0" distB="0" distL="114300" distR="114300" simplePos="0" relativeHeight="251658240" behindDoc="0" locked="0" layoutInCell="1" allowOverlap="1" wp14:anchorId="537A7DF5" wp14:editId="3C5B035F">
                <wp:simplePos x="0" y="0"/>
                <wp:positionH relativeFrom="margin">
                  <wp:posOffset>300045</wp:posOffset>
                </wp:positionH>
                <wp:positionV relativeFrom="paragraph">
                  <wp:posOffset>3163880</wp:posOffset>
                </wp:positionV>
                <wp:extent cx="5397500" cy="1269242"/>
                <wp:effectExtent l="0" t="0" r="0" b="0"/>
                <wp:wrapNone/>
                <wp:docPr id="154125655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0" cy="1269242"/>
                        </a:xfrm>
                        <a:prstGeom prst="rect">
                          <a:avLst/>
                        </a:prstGeom>
                        <a:noFill/>
                        <a:ln w="9525">
                          <a:noFill/>
                          <a:miter lim="800000"/>
                          <a:headEnd/>
                          <a:tailEnd/>
                        </a:ln>
                      </wps:spPr>
                      <wps:txbx>
                        <w:txbxContent>
                          <w:p w14:paraId="3C7B63B5" w14:textId="77777777" w:rsidR="00BA1ACA" w:rsidRPr="00B267FE" w:rsidRDefault="00BA1ACA" w:rsidP="00BA1ACA">
                            <w:pPr>
                              <w:spacing w:after="0"/>
                              <w:jc w:val="center"/>
                              <w:rPr>
                                <w:rFonts w:asciiTheme="minorHAnsi" w:hAnsiTheme="minorHAnsi"/>
                                <w:b/>
                                <w:bCs/>
                                <w:color w:val="FFFFFF" w:themeColor="background1"/>
                                <w:kern w:val="0"/>
                                <w:sz w:val="40"/>
                                <w:szCs w:val="44"/>
                                <w14:ligatures w14:val="none"/>
                              </w:rPr>
                            </w:pPr>
                            <w:r w:rsidRPr="00B267FE">
                              <w:rPr>
                                <w:rFonts w:asciiTheme="minorHAnsi" w:hAnsiTheme="minorHAnsi"/>
                                <w:b/>
                                <w:bCs/>
                                <w:color w:val="FFFFFF" w:themeColor="background1"/>
                                <w:kern w:val="0"/>
                                <w:sz w:val="40"/>
                                <w:szCs w:val="44"/>
                                <w14:ligatures w14:val="none"/>
                              </w:rPr>
                              <w:t>APPEL À MANIFESTATION D'INTÉRÊT</w:t>
                            </w:r>
                          </w:p>
                          <w:p w14:paraId="08DD6DD6" w14:textId="77777777" w:rsidR="00B267FE" w:rsidRPr="00B267FE" w:rsidRDefault="00B267FE" w:rsidP="00BA1ACA">
                            <w:pPr>
                              <w:spacing w:after="0"/>
                              <w:jc w:val="center"/>
                              <w:rPr>
                                <w:rFonts w:asciiTheme="minorHAnsi" w:hAnsiTheme="minorHAnsi"/>
                                <w:color w:val="FFFFFF" w:themeColor="background1"/>
                                <w:kern w:val="0"/>
                                <w:sz w:val="28"/>
                                <w:szCs w:val="38"/>
                                <w14:ligatures w14:val="none"/>
                              </w:rPr>
                            </w:pPr>
                          </w:p>
                          <w:p w14:paraId="0FF736BB" w14:textId="399557D9" w:rsidR="00B267FE" w:rsidRPr="00B267FE" w:rsidRDefault="00B267FE" w:rsidP="00B267FE">
                            <w:pPr>
                              <w:jc w:val="center"/>
                              <w:rPr>
                                <w:rFonts w:asciiTheme="minorHAnsi" w:hAnsiTheme="minorHAnsi"/>
                                <w:color w:val="FFFFFF" w:themeColor="background1"/>
                                <w:kern w:val="0"/>
                                <w:sz w:val="28"/>
                                <w:szCs w:val="38"/>
                                <w14:ligatures w14:val="none"/>
                              </w:rPr>
                            </w:pPr>
                            <w:r w:rsidRPr="00B267FE">
                              <w:rPr>
                                <w:rFonts w:asciiTheme="minorHAnsi" w:hAnsiTheme="minorHAnsi"/>
                                <w:b/>
                                <w:bCs/>
                                <w:color w:val="FFFFFF" w:themeColor="background1"/>
                                <w:kern w:val="0"/>
                                <w:sz w:val="28"/>
                                <w:szCs w:val="38"/>
                                <w14:ligatures w14:val="none"/>
                              </w:rPr>
                              <w:t>Identification de Partenaires Régionaux de mise en œuvre (PR)</w:t>
                            </w:r>
                            <w:r>
                              <w:rPr>
                                <w:rFonts w:asciiTheme="minorHAnsi" w:hAnsiTheme="minorHAnsi"/>
                                <w:b/>
                                <w:bCs/>
                                <w:color w:val="FFFFFF" w:themeColor="background1"/>
                                <w:kern w:val="0"/>
                                <w:sz w:val="28"/>
                                <w:szCs w:val="38"/>
                                <w14:ligatures w14:val="none"/>
                              </w:rPr>
                              <w:t xml:space="preserve"> </w:t>
                            </w:r>
                            <w:r w:rsidRPr="00B267FE">
                              <w:rPr>
                                <w:rFonts w:asciiTheme="minorHAnsi" w:hAnsiTheme="minorHAnsi"/>
                                <w:color w:val="FFFFFF" w:themeColor="background1"/>
                                <w:kern w:val="0"/>
                                <w:sz w:val="28"/>
                                <w:szCs w:val="38"/>
                                <w14:ligatures w14:val="none"/>
                              </w:rPr>
                              <w:t xml:space="preserve">pour le passage à l'échelle du pilote </w:t>
                            </w:r>
                            <w:proofErr w:type="spellStart"/>
                            <w:r w:rsidRPr="00B267FE">
                              <w:rPr>
                                <w:rFonts w:asciiTheme="minorHAnsi" w:hAnsiTheme="minorHAnsi"/>
                                <w:color w:val="FFFFFF" w:themeColor="background1"/>
                                <w:kern w:val="0"/>
                                <w:sz w:val="28"/>
                                <w:szCs w:val="38"/>
                                <w14:ligatures w14:val="none"/>
                              </w:rPr>
                              <w:t>DigiTPME</w:t>
                            </w:r>
                            <w:proofErr w:type="spellEnd"/>
                          </w:p>
                          <w:p w14:paraId="4A679F67" w14:textId="78CFAF43" w:rsidR="00B91C82" w:rsidRPr="00B267FE" w:rsidRDefault="00B91C82" w:rsidP="00F32E4A">
                            <w:pPr>
                              <w:jc w:val="center"/>
                              <w:rPr>
                                <w:rFonts w:cs="Arial"/>
                                <w:b/>
                                <w:bCs/>
                                <w:color w:val="002060"/>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7A7DF5" id="_x0000_t202" coordsize="21600,21600" o:spt="202" path="m,l,21600r21600,l21600,xe">
                <v:stroke joinstyle="miter"/>
                <v:path gradientshapeok="t" o:connecttype="rect"/>
              </v:shapetype>
              <v:shape id="Zone de texte 2" o:spid="_x0000_s1026" type="#_x0000_t202" style="position:absolute;left:0;text-align:left;margin-left:23.65pt;margin-top:249.1pt;width:425pt;height:99.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" filled="f" stroked="f">
                <v:textbox>
                  <w:txbxContent>
                    <w:p w14:paraId="3C7B63B5" w14:textId="77777777" w:rsidR="00BA1ACA" w:rsidRPr="00B267FE" w:rsidRDefault="00BA1ACA" w:rsidP="00BA1ACA">
                      <w:pPr>
                        <w:spacing w:after="0"/>
                        <w:jc w:val="center"/>
                        <w:rPr>
                          <w:rFonts w:asciiTheme="minorHAnsi" w:hAnsiTheme="minorHAnsi"/>
                          <w:b/>
                          <w:bCs/>
                          <w:color w:val="FFFFFF" w:themeColor="background1"/>
                          <w:kern w:val="0"/>
                          <w:sz w:val="40"/>
                          <w:szCs w:val="44"/>
                          <w14:ligatures w14:val="none"/>
                        </w:rPr>
                      </w:pPr>
                      <w:r w:rsidRPr="00B267FE">
                        <w:rPr>
                          <w:rFonts w:asciiTheme="minorHAnsi" w:hAnsiTheme="minorHAnsi"/>
                          <w:b/>
                          <w:bCs/>
                          <w:color w:val="FFFFFF" w:themeColor="background1"/>
                          <w:kern w:val="0"/>
                          <w:sz w:val="40"/>
                          <w:szCs w:val="44"/>
                          <w14:ligatures w14:val="none"/>
                        </w:rPr>
                        <w:t>APPEL À MANIFESTATION D'INTÉRÊT</w:t>
                      </w:r>
                    </w:p>
                    <w:p w14:paraId="08DD6DD6" w14:textId="77777777" w:rsidR="00B267FE" w:rsidRPr="00B267FE" w:rsidRDefault="00B267FE" w:rsidP="00BA1ACA">
                      <w:pPr>
                        <w:spacing w:after="0"/>
                        <w:jc w:val="center"/>
                        <w:rPr>
                          <w:rFonts w:asciiTheme="minorHAnsi" w:hAnsiTheme="minorHAnsi"/>
                          <w:color w:val="FFFFFF" w:themeColor="background1"/>
                          <w:kern w:val="0"/>
                          <w:sz w:val="28"/>
                          <w:szCs w:val="38"/>
                          <w14:ligatures w14:val="none"/>
                        </w:rPr>
                      </w:pPr>
                    </w:p>
                    <w:p w14:paraId="0FF736BB" w14:textId="399557D9" w:rsidR="00B267FE" w:rsidRPr="00B267FE" w:rsidRDefault="00B267FE" w:rsidP="00B267FE">
                      <w:pPr>
                        <w:jc w:val="center"/>
                        <w:rPr>
                          <w:rFonts w:asciiTheme="minorHAnsi" w:hAnsiTheme="minorHAnsi"/>
                          <w:color w:val="FFFFFF" w:themeColor="background1"/>
                          <w:kern w:val="0"/>
                          <w:sz w:val="28"/>
                          <w:szCs w:val="38"/>
                          <w14:ligatures w14:val="none"/>
                        </w:rPr>
                      </w:pPr>
                      <w:r w:rsidRPr="00B267FE">
                        <w:rPr>
                          <w:rFonts w:asciiTheme="minorHAnsi" w:hAnsiTheme="minorHAnsi"/>
                          <w:b/>
                          <w:bCs/>
                          <w:color w:val="FFFFFF" w:themeColor="background1"/>
                          <w:kern w:val="0"/>
                          <w:sz w:val="28"/>
                          <w:szCs w:val="38"/>
                          <w14:ligatures w14:val="none"/>
                        </w:rPr>
                        <w:t>Identification de Partenaires Régionaux de mise en œuvre (PR)</w:t>
                      </w:r>
                      <w:r>
                        <w:rPr>
                          <w:rFonts w:asciiTheme="minorHAnsi" w:hAnsiTheme="minorHAnsi"/>
                          <w:b/>
                          <w:bCs/>
                          <w:color w:val="FFFFFF" w:themeColor="background1"/>
                          <w:kern w:val="0"/>
                          <w:sz w:val="28"/>
                          <w:szCs w:val="38"/>
                          <w14:ligatures w14:val="none"/>
                        </w:rPr>
                        <w:t xml:space="preserve"> </w:t>
                      </w:r>
                      <w:r w:rsidRPr="00B267FE">
                        <w:rPr>
                          <w:rFonts w:asciiTheme="minorHAnsi" w:hAnsiTheme="minorHAnsi"/>
                          <w:color w:val="FFFFFF" w:themeColor="background1"/>
                          <w:kern w:val="0"/>
                          <w:sz w:val="28"/>
                          <w:szCs w:val="38"/>
                          <w14:ligatures w14:val="none"/>
                        </w:rPr>
                        <w:t xml:space="preserve">pour le passage à l'échelle du pilote </w:t>
                      </w:r>
                      <w:proofErr w:type="spellStart"/>
                      <w:r w:rsidRPr="00B267FE">
                        <w:rPr>
                          <w:rFonts w:asciiTheme="minorHAnsi" w:hAnsiTheme="minorHAnsi"/>
                          <w:color w:val="FFFFFF" w:themeColor="background1"/>
                          <w:kern w:val="0"/>
                          <w:sz w:val="28"/>
                          <w:szCs w:val="38"/>
                          <w14:ligatures w14:val="none"/>
                        </w:rPr>
                        <w:t>DigiTPME</w:t>
                      </w:r>
                      <w:proofErr w:type="spellEnd"/>
                    </w:p>
                    <w:p w14:paraId="4A679F67" w14:textId="78CFAF43" w:rsidR="00B91C82" w:rsidRPr="00B267FE" w:rsidRDefault="00B91C82" w:rsidP="00F32E4A">
                      <w:pPr>
                        <w:jc w:val="center"/>
                        <w:rPr>
                          <w:rFonts w:cs="Arial"/>
                          <w:b/>
                          <w:bCs/>
                          <w:color w:val="002060"/>
                          <w:sz w:val="36"/>
                          <w:szCs w:val="36"/>
                        </w:rPr>
                      </w:pPr>
                    </w:p>
                  </w:txbxContent>
                </v:textbox>
                <w10:wrap anchorx="margin"/>
              </v:shape>
            </w:pict>
          </mc:Fallback>
        </mc:AlternateContent>
      </w:r>
      <w:r w:rsidR="00F32E4A" w:rsidRPr="00307B89">
        <w:rPr>
          <w:rFonts w:ascii="Arial" w:hAnsi="Arial" w:cs="Arial"/>
          <w:noProof/>
        </w:rPr>
        <w:drawing>
          <wp:anchor distT="0" distB="0" distL="114300" distR="114300" simplePos="0" relativeHeight="251658242" behindDoc="1" locked="0" layoutInCell="1" allowOverlap="1" wp14:anchorId="2DDCBB2C" wp14:editId="73B78B88">
            <wp:simplePos x="0" y="0"/>
            <wp:positionH relativeFrom="column">
              <wp:posOffset>5388610</wp:posOffset>
            </wp:positionH>
            <wp:positionV relativeFrom="paragraph">
              <wp:posOffset>4257675</wp:posOffset>
            </wp:positionV>
            <wp:extent cx="655320" cy="38354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iwtiwa 2.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55320" cy="383540"/>
                    </a:xfrm>
                    <a:prstGeom prst="rect">
                      <a:avLst/>
                    </a:prstGeom>
                  </pic:spPr>
                </pic:pic>
              </a:graphicData>
            </a:graphic>
            <wp14:sizeRelH relativeFrom="page">
              <wp14:pctWidth>0</wp14:pctWidth>
            </wp14:sizeRelH>
            <wp14:sizeRelV relativeFrom="page">
              <wp14:pctHeight>0</wp14:pctHeight>
            </wp14:sizeRelV>
          </wp:anchor>
        </w:drawing>
      </w:r>
      <w:r w:rsidR="00F92897" w:rsidRPr="00307B89">
        <w:rPr>
          <w:rFonts w:ascii="Arial" w:hAnsi="Arial" w:cs="Arial"/>
        </w:rPr>
        <w:br w:type="page"/>
      </w:r>
    </w:p>
    <w:p w14:paraId="5224AAF1" w14:textId="6DBB4DE6" w:rsidR="003F68D5" w:rsidRPr="00307B89" w:rsidRDefault="003F68D5" w:rsidP="006234BB">
      <w:pPr>
        <w:jc w:val="both"/>
        <w:rPr>
          <w:rFonts w:cs="Arial"/>
        </w:rPr>
      </w:pPr>
      <w:r w:rsidRPr="00307B89">
        <w:rPr>
          <w:rFonts w:cs="Arial"/>
        </w:rPr>
        <w:lastRenderedPageBreak/>
        <w:t> </w:t>
      </w:r>
    </w:p>
    <w:sdt>
      <w:sdtPr>
        <w:rPr>
          <w:rFonts w:ascii="Arial" w:eastAsiaTheme="minorEastAsia" w:hAnsi="Arial" w:cstheme="minorBidi"/>
          <w:color w:val="auto"/>
          <w:kern w:val="2"/>
          <w:sz w:val="22"/>
          <w:szCs w:val="22"/>
          <w:lang w:eastAsia="en-US"/>
          <w14:ligatures w14:val="standardContextual"/>
        </w:rPr>
        <w:id w:val="-646892005"/>
        <w:docPartObj>
          <w:docPartGallery w:val="Table of Contents"/>
          <w:docPartUnique/>
        </w:docPartObj>
      </w:sdtPr>
      <w:sdtEndPr>
        <w:rPr>
          <w:b/>
        </w:rPr>
      </w:sdtEndPr>
      <w:sdtContent>
        <w:p w14:paraId="053AD9A1" w14:textId="572976A4" w:rsidR="00360696" w:rsidRDefault="00360696">
          <w:pPr>
            <w:pStyle w:val="Inhaltsverzeichnisberschrift"/>
            <w:rPr>
              <w:rFonts w:cs="Arial"/>
              <w:b/>
              <w:color w:val="002060"/>
            </w:rPr>
          </w:pPr>
          <w:r w:rsidRPr="00307B89">
            <w:rPr>
              <w:rFonts w:cs="Arial"/>
              <w:b/>
              <w:color w:val="002060"/>
            </w:rPr>
            <w:t>Table des matières</w:t>
          </w:r>
        </w:p>
        <w:p w14:paraId="622B338E" w14:textId="77777777" w:rsidR="00E7637D" w:rsidRPr="00E7637D" w:rsidRDefault="00E7637D" w:rsidP="00E7637D">
          <w:pPr>
            <w:rPr>
              <w:lang w:eastAsia="fr-FR"/>
            </w:rPr>
          </w:pPr>
        </w:p>
        <w:p w14:paraId="46685F12" w14:textId="657DE9A0" w:rsidR="000704B4" w:rsidRDefault="00360696">
          <w:pPr>
            <w:pStyle w:val="Verzeichnis1"/>
            <w:tabs>
              <w:tab w:val="right" w:leader="dot" w:pos="9062"/>
            </w:tabs>
            <w:rPr>
              <w:rFonts w:asciiTheme="minorHAnsi" w:eastAsiaTheme="minorEastAsia" w:hAnsiTheme="minorHAnsi"/>
              <w:noProof/>
              <w:sz w:val="24"/>
              <w:szCs w:val="24"/>
              <w:lang w:eastAsia="fr-FR"/>
            </w:rPr>
          </w:pPr>
          <w:r>
            <w:fldChar w:fldCharType="begin"/>
          </w:r>
          <w:r>
            <w:instrText xml:space="preserve"> TOC \o "1-1" \h \z \u </w:instrText>
          </w:r>
          <w:r>
            <w:fldChar w:fldCharType="separate"/>
          </w:r>
          <w:hyperlink w:anchor="_Toc241753709" w:history="1">
            <w:r w:rsidR="000704B4" w:rsidRPr="002A3B3A">
              <w:rPr>
                <w:rStyle w:val="Hyperlink"/>
                <w:rFonts w:eastAsia="Arial" w:cs="Arial"/>
                <w:noProof/>
              </w:rPr>
              <w:t>1. Contexte et justification</w:t>
            </w:r>
            <w:r w:rsidR="000704B4">
              <w:rPr>
                <w:noProof/>
                <w:webHidden/>
              </w:rPr>
              <w:tab/>
            </w:r>
            <w:r w:rsidR="000704B4">
              <w:rPr>
                <w:noProof/>
                <w:webHidden/>
              </w:rPr>
              <w:fldChar w:fldCharType="begin"/>
            </w:r>
            <w:r w:rsidR="000704B4">
              <w:rPr>
                <w:noProof/>
                <w:webHidden/>
              </w:rPr>
              <w:instrText xml:space="preserve"> PAGEREF _Toc241753709 \h </w:instrText>
            </w:r>
            <w:r w:rsidR="000704B4">
              <w:rPr>
                <w:noProof/>
                <w:webHidden/>
              </w:rPr>
            </w:r>
            <w:r w:rsidR="000704B4">
              <w:rPr>
                <w:noProof/>
                <w:webHidden/>
              </w:rPr>
              <w:fldChar w:fldCharType="separate"/>
            </w:r>
            <w:r w:rsidR="000704B4">
              <w:rPr>
                <w:noProof/>
                <w:webHidden/>
              </w:rPr>
              <w:t>3</w:t>
            </w:r>
            <w:r w:rsidR="000704B4">
              <w:rPr>
                <w:noProof/>
                <w:webHidden/>
              </w:rPr>
              <w:fldChar w:fldCharType="end"/>
            </w:r>
          </w:hyperlink>
        </w:p>
        <w:p w14:paraId="2D141CDE" w14:textId="6DC20B00" w:rsidR="000704B4" w:rsidRDefault="000704B4">
          <w:pPr>
            <w:pStyle w:val="Verzeichnis1"/>
            <w:tabs>
              <w:tab w:val="right" w:leader="dot" w:pos="9062"/>
            </w:tabs>
            <w:rPr>
              <w:rFonts w:asciiTheme="minorHAnsi" w:eastAsiaTheme="minorEastAsia" w:hAnsiTheme="minorHAnsi"/>
              <w:noProof/>
              <w:sz w:val="24"/>
              <w:szCs w:val="24"/>
              <w:lang w:eastAsia="fr-FR"/>
            </w:rPr>
          </w:pPr>
          <w:hyperlink w:anchor="_Toc241753710" w:history="1">
            <w:r w:rsidRPr="002A3B3A">
              <w:rPr>
                <w:rStyle w:val="Hyperlink"/>
                <w:rFonts w:eastAsia="Arial" w:cs="Arial"/>
                <w:noProof/>
              </w:rPr>
              <w:t>2. Objet de l'appel à manifestation d'intérêt</w:t>
            </w:r>
            <w:r>
              <w:rPr>
                <w:noProof/>
                <w:webHidden/>
              </w:rPr>
              <w:tab/>
            </w:r>
            <w:r>
              <w:rPr>
                <w:noProof/>
                <w:webHidden/>
              </w:rPr>
              <w:fldChar w:fldCharType="begin"/>
            </w:r>
            <w:r>
              <w:rPr>
                <w:noProof/>
                <w:webHidden/>
              </w:rPr>
              <w:instrText xml:space="preserve"> PAGEREF _Toc241753710 \h </w:instrText>
            </w:r>
            <w:r>
              <w:rPr>
                <w:noProof/>
                <w:webHidden/>
              </w:rPr>
            </w:r>
            <w:r>
              <w:rPr>
                <w:noProof/>
                <w:webHidden/>
              </w:rPr>
              <w:fldChar w:fldCharType="separate"/>
            </w:r>
            <w:r>
              <w:rPr>
                <w:noProof/>
                <w:webHidden/>
              </w:rPr>
              <w:t>5</w:t>
            </w:r>
            <w:r>
              <w:rPr>
                <w:noProof/>
                <w:webHidden/>
              </w:rPr>
              <w:fldChar w:fldCharType="end"/>
            </w:r>
          </w:hyperlink>
        </w:p>
        <w:p w14:paraId="77A436A1" w14:textId="7DE8E66F" w:rsidR="000704B4" w:rsidRDefault="000704B4">
          <w:pPr>
            <w:pStyle w:val="Verzeichnis1"/>
            <w:tabs>
              <w:tab w:val="right" w:leader="dot" w:pos="9062"/>
            </w:tabs>
            <w:rPr>
              <w:rFonts w:asciiTheme="minorHAnsi" w:eastAsiaTheme="minorEastAsia" w:hAnsiTheme="minorHAnsi"/>
              <w:noProof/>
              <w:sz w:val="24"/>
              <w:szCs w:val="24"/>
              <w:lang w:eastAsia="fr-FR"/>
            </w:rPr>
          </w:pPr>
          <w:hyperlink w:anchor="_Toc241753711" w:history="1">
            <w:r w:rsidRPr="002A3B3A">
              <w:rPr>
                <w:rStyle w:val="Hyperlink"/>
                <w:rFonts w:eastAsia="Arial" w:cs="Arial"/>
                <w:noProof/>
              </w:rPr>
              <w:t>3. Apports du Partenaire Régional (PR)</w:t>
            </w:r>
            <w:r>
              <w:rPr>
                <w:noProof/>
                <w:webHidden/>
              </w:rPr>
              <w:tab/>
            </w:r>
            <w:r>
              <w:rPr>
                <w:noProof/>
                <w:webHidden/>
              </w:rPr>
              <w:fldChar w:fldCharType="begin"/>
            </w:r>
            <w:r>
              <w:rPr>
                <w:noProof/>
                <w:webHidden/>
              </w:rPr>
              <w:instrText xml:space="preserve"> PAGEREF _Toc241753711 \h </w:instrText>
            </w:r>
            <w:r>
              <w:rPr>
                <w:noProof/>
                <w:webHidden/>
              </w:rPr>
            </w:r>
            <w:r>
              <w:rPr>
                <w:noProof/>
                <w:webHidden/>
              </w:rPr>
              <w:fldChar w:fldCharType="separate"/>
            </w:r>
            <w:r>
              <w:rPr>
                <w:noProof/>
                <w:webHidden/>
              </w:rPr>
              <w:t>5</w:t>
            </w:r>
            <w:r>
              <w:rPr>
                <w:noProof/>
                <w:webHidden/>
              </w:rPr>
              <w:fldChar w:fldCharType="end"/>
            </w:r>
          </w:hyperlink>
        </w:p>
        <w:p w14:paraId="71D0B15A" w14:textId="3F2344D4" w:rsidR="000704B4" w:rsidRDefault="000704B4">
          <w:pPr>
            <w:pStyle w:val="Verzeichnis1"/>
            <w:tabs>
              <w:tab w:val="right" w:leader="dot" w:pos="9062"/>
            </w:tabs>
            <w:rPr>
              <w:rFonts w:asciiTheme="minorHAnsi" w:eastAsiaTheme="minorEastAsia" w:hAnsiTheme="minorHAnsi"/>
              <w:noProof/>
              <w:sz w:val="24"/>
              <w:szCs w:val="24"/>
              <w:lang w:eastAsia="fr-FR"/>
            </w:rPr>
          </w:pPr>
          <w:hyperlink w:anchor="_Toc241753712" w:history="1">
            <w:r w:rsidRPr="002A3B3A">
              <w:rPr>
                <w:rStyle w:val="Hyperlink"/>
                <w:rFonts w:eastAsia="Arial" w:cs="Arial"/>
                <w:noProof/>
              </w:rPr>
              <w:t>4. Apports du projet DigiTPME</w:t>
            </w:r>
            <w:r>
              <w:rPr>
                <w:noProof/>
                <w:webHidden/>
              </w:rPr>
              <w:tab/>
            </w:r>
            <w:r>
              <w:rPr>
                <w:noProof/>
                <w:webHidden/>
              </w:rPr>
              <w:fldChar w:fldCharType="begin"/>
            </w:r>
            <w:r>
              <w:rPr>
                <w:noProof/>
                <w:webHidden/>
              </w:rPr>
              <w:instrText xml:space="preserve"> PAGEREF _Toc241753712 \h </w:instrText>
            </w:r>
            <w:r>
              <w:rPr>
                <w:noProof/>
                <w:webHidden/>
              </w:rPr>
            </w:r>
            <w:r>
              <w:rPr>
                <w:noProof/>
                <w:webHidden/>
              </w:rPr>
              <w:fldChar w:fldCharType="separate"/>
            </w:r>
            <w:r>
              <w:rPr>
                <w:noProof/>
                <w:webHidden/>
              </w:rPr>
              <w:t>6</w:t>
            </w:r>
            <w:r>
              <w:rPr>
                <w:noProof/>
                <w:webHidden/>
              </w:rPr>
              <w:fldChar w:fldCharType="end"/>
            </w:r>
          </w:hyperlink>
        </w:p>
        <w:p w14:paraId="6E30B511" w14:textId="6F208B3B" w:rsidR="000704B4" w:rsidRDefault="000704B4">
          <w:pPr>
            <w:pStyle w:val="Verzeichnis1"/>
            <w:tabs>
              <w:tab w:val="right" w:leader="dot" w:pos="9062"/>
            </w:tabs>
            <w:rPr>
              <w:rFonts w:asciiTheme="minorHAnsi" w:eastAsiaTheme="minorEastAsia" w:hAnsiTheme="minorHAnsi"/>
              <w:noProof/>
              <w:sz w:val="24"/>
              <w:szCs w:val="24"/>
              <w:lang w:eastAsia="fr-FR"/>
            </w:rPr>
          </w:pPr>
          <w:hyperlink w:anchor="_Toc241753713" w:history="1">
            <w:r w:rsidRPr="002A3B3A">
              <w:rPr>
                <w:rStyle w:val="Hyperlink"/>
                <w:rFonts w:eastAsia="Arial" w:cs="Arial"/>
                <w:noProof/>
              </w:rPr>
              <w:t>5. Structures éligibles</w:t>
            </w:r>
            <w:r>
              <w:rPr>
                <w:noProof/>
                <w:webHidden/>
              </w:rPr>
              <w:tab/>
            </w:r>
            <w:r>
              <w:rPr>
                <w:noProof/>
                <w:webHidden/>
              </w:rPr>
              <w:fldChar w:fldCharType="begin"/>
            </w:r>
            <w:r>
              <w:rPr>
                <w:noProof/>
                <w:webHidden/>
              </w:rPr>
              <w:instrText xml:space="preserve"> PAGEREF _Toc241753713 \h </w:instrText>
            </w:r>
            <w:r>
              <w:rPr>
                <w:noProof/>
                <w:webHidden/>
              </w:rPr>
            </w:r>
            <w:r>
              <w:rPr>
                <w:noProof/>
                <w:webHidden/>
              </w:rPr>
              <w:fldChar w:fldCharType="separate"/>
            </w:r>
            <w:r>
              <w:rPr>
                <w:noProof/>
                <w:webHidden/>
              </w:rPr>
              <w:t>7</w:t>
            </w:r>
            <w:r>
              <w:rPr>
                <w:noProof/>
                <w:webHidden/>
              </w:rPr>
              <w:fldChar w:fldCharType="end"/>
            </w:r>
          </w:hyperlink>
        </w:p>
        <w:p w14:paraId="5D9F3241" w14:textId="2BA642EA" w:rsidR="000704B4" w:rsidRDefault="000704B4">
          <w:pPr>
            <w:pStyle w:val="Verzeichnis1"/>
            <w:tabs>
              <w:tab w:val="right" w:leader="dot" w:pos="9062"/>
            </w:tabs>
            <w:rPr>
              <w:rFonts w:asciiTheme="minorHAnsi" w:eastAsiaTheme="minorEastAsia" w:hAnsiTheme="minorHAnsi"/>
              <w:noProof/>
              <w:sz w:val="24"/>
              <w:szCs w:val="24"/>
              <w:lang w:eastAsia="fr-FR"/>
            </w:rPr>
          </w:pPr>
          <w:hyperlink w:anchor="_Toc241753714" w:history="1">
            <w:r w:rsidRPr="002A3B3A">
              <w:rPr>
                <w:rStyle w:val="Hyperlink"/>
                <w:rFonts w:eastAsia="Arial" w:cs="Arial"/>
                <w:noProof/>
              </w:rPr>
              <w:t>6. Modalités de manifestation d'intérêt</w:t>
            </w:r>
            <w:r>
              <w:rPr>
                <w:noProof/>
                <w:webHidden/>
              </w:rPr>
              <w:tab/>
            </w:r>
            <w:r>
              <w:rPr>
                <w:noProof/>
                <w:webHidden/>
              </w:rPr>
              <w:fldChar w:fldCharType="begin"/>
            </w:r>
            <w:r>
              <w:rPr>
                <w:noProof/>
                <w:webHidden/>
              </w:rPr>
              <w:instrText xml:space="preserve"> PAGEREF _Toc241753714 \h </w:instrText>
            </w:r>
            <w:r>
              <w:rPr>
                <w:noProof/>
                <w:webHidden/>
              </w:rPr>
            </w:r>
            <w:r>
              <w:rPr>
                <w:noProof/>
                <w:webHidden/>
              </w:rPr>
              <w:fldChar w:fldCharType="separate"/>
            </w:r>
            <w:r>
              <w:rPr>
                <w:noProof/>
                <w:webHidden/>
              </w:rPr>
              <w:t>7</w:t>
            </w:r>
            <w:r>
              <w:rPr>
                <w:noProof/>
                <w:webHidden/>
              </w:rPr>
              <w:fldChar w:fldCharType="end"/>
            </w:r>
          </w:hyperlink>
        </w:p>
        <w:p w14:paraId="3F57C2CD" w14:textId="55794559" w:rsidR="000704B4" w:rsidRDefault="000704B4">
          <w:pPr>
            <w:pStyle w:val="Verzeichnis1"/>
            <w:tabs>
              <w:tab w:val="right" w:leader="dot" w:pos="9062"/>
            </w:tabs>
            <w:rPr>
              <w:rFonts w:asciiTheme="minorHAnsi" w:eastAsiaTheme="minorEastAsia" w:hAnsiTheme="minorHAnsi"/>
              <w:noProof/>
              <w:sz w:val="24"/>
              <w:szCs w:val="24"/>
              <w:lang w:eastAsia="fr-FR"/>
            </w:rPr>
          </w:pPr>
          <w:hyperlink w:anchor="_Toc241753715" w:history="1">
            <w:r w:rsidRPr="002A3B3A">
              <w:rPr>
                <w:rStyle w:val="Hyperlink"/>
                <w:rFonts w:eastAsia="Arial" w:cs="Arial"/>
                <w:noProof/>
              </w:rPr>
              <w:t>7. Calendrier indicatif</w:t>
            </w:r>
            <w:r>
              <w:rPr>
                <w:noProof/>
                <w:webHidden/>
              </w:rPr>
              <w:tab/>
            </w:r>
            <w:r>
              <w:rPr>
                <w:noProof/>
                <w:webHidden/>
              </w:rPr>
              <w:fldChar w:fldCharType="begin"/>
            </w:r>
            <w:r>
              <w:rPr>
                <w:noProof/>
                <w:webHidden/>
              </w:rPr>
              <w:instrText xml:space="preserve"> PAGEREF _Toc241753715 \h </w:instrText>
            </w:r>
            <w:r>
              <w:rPr>
                <w:noProof/>
                <w:webHidden/>
              </w:rPr>
            </w:r>
            <w:r>
              <w:rPr>
                <w:noProof/>
                <w:webHidden/>
              </w:rPr>
              <w:fldChar w:fldCharType="separate"/>
            </w:r>
            <w:r>
              <w:rPr>
                <w:noProof/>
                <w:webHidden/>
              </w:rPr>
              <w:t>8</w:t>
            </w:r>
            <w:r>
              <w:rPr>
                <w:noProof/>
                <w:webHidden/>
              </w:rPr>
              <w:fldChar w:fldCharType="end"/>
            </w:r>
          </w:hyperlink>
        </w:p>
        <w:p w14:paraId="24D90E7D" w14:textId="7518AF94" w:rsidR="000704B4" w:rsidRDefault="000704B4">
          <w:pPr>
            <w:pStyle w:val="Verzeichnis1"/>
            <w:tabs>
              <w:tab w:val="right" w:leader="dot" w:pos="9062"/>
            </w:tabs>
            <w:rPr>
              <w:rFonts w:asciiTheme="minorHAnsi" w:eastAsiaTheme="minorEastAsia" w:hAnsiTheme="minorHAnsi"/>
              <w:noProof/>
              <w:sz w:val="24"/>
              <w:szCs w:val="24"/>
              <w:lang w:eastAsia="fr-FR"/>
            </w:rPr>
          </w:pPr>
          <w:hyperlink w:anchor="_Toc241753716" w:history="1">
            <w:r w:rsidRPr="002A3B3A">
              <w:rPr>
                <w:rStyle w:val="Hyperlink"/>
                <w:rFonts w:eastAsia="Arial" w:cs="Arial"/>
                <w:noProof/>
              </w:rPr>
              <w:t>8. Dispositions générales</w:t>
            </w:r>
            <w:r>
              <w:rPr>
                <w:noProof/>
                <w:webHidden/>
              </w:rPr>
              <w:tab/>
            </w:r>
            <w:r>
              <w:rPr>
                <w:noProof/>
                <w:webHidden/>
              </w:rPr>
              <w:fldChar w:fldCharType="begin"/>
            </w:r>
            <w:r>
              <w:rPr>
                <w:noProof/>
                <w:webHidden/>
              </w:rPr>
              <w:instrText xml:space="preserve"> PAGEREF _Toc241753716 \h </w:instrText>
            </w:r>
            <w:r>
              <w:rPr>
                <w:noProof/>
                <w:webHidden/>
              </w:rPr>
            </w:r>
            <w:r>
              <w:rPr>
                <w:noProof/>
                <w:webHidden/>
              </w:rPr>
              <w:fldChar w:fldCharType="separate"/>
            </w:r>
            <w:r>
              <w:rPr>
                <w:noProof/>
                <w:webHidden/>
              </w:rPr>
              <w:t>8</w:t>
            </w:r>
            <w:r>
              <w:rPr>
                <w:noProof/>
                <w:webHidden/>
              </w:rPr>
              <w:fldChar w:fldCharType="end"/>
            </w:r>
          </w:hyperlink>
        </w:p>
        <w:p w14:paraId="3DBBA13F" w14:textId="360D86FC" w:rsidR="00360696" w:rsidRDefault="00360696">
          <w:r>
            <w:fldChar w:fldCharType="end"/>
          </w:r>
        </w:p>
      </w:sdtContent>
    </w:sdt>
    <w:p w14:paraId="2214C236" w14:textId="0635B6F6" w:rsidR="00212536" w:rsidRPr="00307B89" w:rsidRDefault="00BA7F55" w:rsidP="006234BB">
      <w:pPr>
        <w:jc w:val="both"/>
        <w:rPr>
          <w:rFonts w:cs="Arial"/>
        </w:rPr>
      </w:pPr>
      <w:r w:rsidRPr="00307B89">
        <w:rPr>
          <w:rFonts w:cs="Arial"/>
        </w:rPr>
        <w:br w:type="page"/>
      </w:r>
    </w:p>
    <w:p w14:paraId="7B343666" w14:textId="6A057269" w:rsidR="006155D7" w:rsidRPr="00307B89" w:rsidRDefault="006155D7" w:rsidP="006234BB">
      <w:pPr>
        <w:pStyle w:val="berschrift1"/>
        <w:spacing w:after="160"/>
        <w:jc w:val="both"/>
        <w:rPr>
          <w:rFonts w:cs="Arial"/>
        </w:rPr>
      </w:pPr>
      <w:bookmarkStart w:id="0" w:name="_Toc241068100"/>
      <w:bookmarkStart w:id="1" w:name="_Toc241753709"/>
      <w:r w:rsidRPr="00307B89">
        <w:rPr>
          <w:rFonts w:eastAsia="Arial" w:cs="Arial"/>
        </w:rPr>
        <w:lastRenderedPageBreak/>
        <w:t>1. Contexte et justification</w:t>
      </w:r>
      <w:bookmarkEnd w:id="0"/>
      <w:bookmarkEnd w:id="1"/>
    </w:p>
    <w:p w14:paraId="1D17EDDA" w14:textId="77777777" w:rsidR="006155D7" w:rsidRPr="00307B89" w:rsidRDefault="006155D7" w:rsidP="006234BB">
      <w:pPr>
        <w:pStyle w:val="berschrift2"/>
        <w:spacing w:before="240" w:after="120"/>
        <w:jc w:val="both"/>
        <w:rPr>
          <w:rFonts w:cs="Arial"/>
        </w:rPr>
      </w:pPr>
      <w:bookmarkStart w:id="2" w:name="_Toc241068101"/>
      <w:r w:rsidRPr="00307B89">
        <w:rPr>
          <w:rFonts w:eastAsia="Arial" w:cs="Arial"/>
        </w:rPr>
        <w:t>1.1 Présentation de la GIZ Maroc</w:t>
      </w:r>
      <w:bookmarkEnd w:id="2"/>
    </w:p>
    <w:p w14:paraId="3A0C9558" w14:textId="77777777" w:rsidR="006155D7" w:rsidRPr="00307B89" w:rsidRDefault="006155D7" w:rsidP="006234BB">
      <w:pPr>
        <w:spacing w:after="120" w:line="276" w:lineRule="auto"/>
        <w:jc w:val="both"/>
        <w:rPr>
          <w:rFonts w:cs="Arial"/>
        </w:rPr>
      </w:pPr>
      <w:r w:rsidRPr="00307B89">
        <w:rPr>
          <w:rFonts w:eastAsia="Arial" w:cs="Arial"/>
        </w:rPr>
        <w:t xml:space="preserve">La Deutsche Gesellschaft </w:t>
      </w:r>
      <w:proofErr w:type="spellStart"/>
      <w:r w:rsidRPr="00307B89">
        <w:rPr>
          <w:rFonts w:eastAsia="Arial" w:cs="Arial"/>
        </w:rPr>
        <w:t>für</w:t>
      </w:r>
      <w:proofErr w:type="spellEnd"/>
      <w:r w:rsidRPr="00307B89">
        <w:rPr>
          <w:rFonts w:eastAsia="Arial" w:cs="Arial"/>
        </w:rPr>
        <w:t xml:space="preserve"> Internationale </w:t>
      </w:r>
      <w:proofErr w:type="spellStart"/>
      <w:r w:rsidRPr="00307B89">
        <w:rPr>
          <w:rFonts w:eastAsia="Arial" w:cs="Arial"/>
        </w:rPr>
        <w:t>Zusammenarbeit</w:t>
      </w:r>
      <w:proofErr w:type="spellEnd"/>
      <w:r w:rsidRPr="00307B89">
        <w:rPr>
          <w:rFonts w:eastAsia="Arial" w:cs="Arial"/>
        </w:rPr>
        <w:t xml:space="preserve"> (GIZ) GmbH est un prestataire de services de la coopération internationale pour le développement durable, intervenant à l'échelle mondiale. Avec ses partenaires, elle conçoit des solutions efficaces qui ouvrent des perspectives aux populations et améliorent durablement leurs conditions de vie. En sa qualité d'entreprise fédérale d'utilité publique, la GIZ soutient le gouvernement fédéral allemand ainsi que de nombreux commettants et clients publics et privés dans des domaines variés : promotion de l'économie et de l'emploi, énergie et environnement, paix et sécurité.</w:t>
      </w:r>
    </w:p>
    <w:p w14:paraId="0FCA1FF2" w14:textId="77777777" w:rsidR="006155D7" w:rsidRPr="00307B89" w:rsidRDefault="006155D7" w:rsidP="006234BB">
      <w:pPr>
        <w:spacing w:after="120" w:line="276" w:lineRule="auto"/>
        <w:jc w:val="both"/>
        <w:rPr>
          <w:rFonts w:cs="Arial"/>
        </w:rPr>
      </w:pPr>
      <w:r w:rsidRPr="00307B89">
        <w:rPr>
          <w:rFonts w:eastAsia="Arial" w:cs="Arial"/>
        </w:rPr>
        <w:t xml:space="preserve">Présente au Maroc depuis 1975, la GIZ intervient à l'intersection des intérêts allemands et marocains afin d'apporter des réponses communes aux grandes transitions de notre époque. Ses interventions s'inscrivent dans le cadre politique bilatéral, notamment le dialogue stratégique multidimensionnel </w:t>
      </w:r>
      <w:proofErr w:type="spellStart"/>
      <w:r w:rsidRPr="00307B89">
        <w:rPr>
          <w:rFonts w:eastAsia="Arial" w:cs="Arial"/>
        </w:rPr>
        <w:t>maroco</w:t>
      </w:r>
      <w:proofErr w:type="spellEnd"/>
      <w:r w:rsidRPr="00307B89">
        <w:rPr>
          <w:rFonts w:eastAsia="Arial" w:cs="Arial"/>
        </w:rPr>
        <w:t>-allemand, le cadre partenarial entre le Maroc et l'Union européenne ainsi que les différents partenariats bilatéraux. Ses projets accompagnent les réformes engagées par le Royaume, en étroite collaboration avec les institutions marocaines concernées. La GIZ s'engage en faveur de la performance économique, de la responsabilité sociale et de l'équilibre écologique, afin que chacun puisse vivre dignement, au Maroc, en Allemagne et dans le monde, aujourd'hui comme demain.</w:t>
      </w:r>
    </w:p>
    <w:p w14:paraId="58384B9F" w14:textId="77777777" w:rsidR="006155D7" w:rsidRPr="00307B89" w:rsidRDefault="006155D7" w:rsidP="006234BB">
      <w:pPr>
        <w:pStyle w:val="berschrift2"/>
        <w:spacing w:before="240" w:after="120"/>
        <w:jc w:val="both"/>
        <w:rPr>
          <w:rFonts w:cs="Arial"/>
        </w:rPr>
      </w:pPr>
      <w:bookmarkStart w:id="3" w:name="_Toc241068102"/>
      <w:r w:rsidRPr="00307B89">
        <w:rPr>
          <w:rFonts w:eastAsia="Arial" w:cs="Arial"/>
        </w:rPr>
        <w:t xml:space="preserve">1.2 Présentation du projet </w:t>
      </w:r>
      <w:proofErr w:type="spellStart"/>
      <w:r w:rsidRPr="00307B89">
        <w:rPr>
          <w:rFonts w:eastAsia="Arial" w:cs="Arial"/>
        </w:rPr>
        <w:t>DigiTPME</w:t>
      </w:r>
      <w:bookmarkEnd w:id="3"/>
      <w:proofErr w:type="spellEnd"/>
    </w:p>
    <w:p w14:paraId="02BA0242" w14:textId="77777777" w:rsidR="006155D7" w:rsidRPr="00307B89" w:rsidRDefault="006155D7" w:rsidP="006234BB">
      <w:pPr>
        <w:spacing w:after="120" w:line="276" w:lineRule="auto"/>
        <w:jc w:val="both"/>
        <w:rPr>
          <w:rFonts w:cs="Arial"/>
        </w:rPr>
      </w:pPr>
      <w:r w:rsidRPr="00307B89">
        <w:rPr>
          <w:rFonts w:eastAsia="Arial" w:cs="Arial"/>
        </w:rPr>
        <w:t>La transformation numérique occupe une place croissante dans l'évolution de l'économie marocaine. Elle constitue un levier stratégique pour renforcer la compétitivité et la résilience des entreprises, ainsi que leur intégration durable dans les chaînes de valeur locales et internationales.</w:t>
      </w:r>
    </w:p>
    <w:p w14:paraId="34F55C3E" w14:textId="42DB8A5C" w:rsidR="006155D7" w:rsidRPr="00307B89" w:rsidRDefault="006155D7" w:rsidP="006234BB">
      <w:pPr>
        <w:spacing w:after="120" w:line="276" w:lineRule="auto"/>
        <w:jc w:val="both"/>
        <w:rPr>
          <w:rFonts w:cs="Arial"/>
        </w:rPr>
      </w:pPr>
      <w:r w:rsidRPr="00307B89">
        <w:rPr>
          <w:rFonts w:eastAsia="Arial" w:cs="Arial"/>
        </w:rPr>
        <w:t xml:space="preserve">Les très petites, petites et moyennes entreprises (TPME), qui représentent </w:t>
      </w:r>
      <w:r w:rsidRPr="00581562">
        <w:rPr>
          <w:rFonts w:eastAsia="Arial" w:cs="Arial"/>
        </w:rPr>
        <w:t>près de 95 %</w:t>
      </w:r>
      <w:r w:rsidRPr="00307B89">
        <w:rPr>
          <w:rFonts w:eastAsia="Arial" w:cs="Arial"/>
        </w:rPr>
        <w:t xml:space="preserve"> du tissu économique national, sont le principal moteur de l'emploi et de la croissance du Royaume. La plupart d'entre elles ne tirent pourtant pas encore parti des opportunités du numérique. Elles le perçoivent davantage comme un coût que comme un investissement d'avenir et un levier de développement commercial. Cette situation est accentuée par le fait que les offres publiques et privées d'accompagnement ne sont pas suffisamment adaptées à leurs besoins.</w:t>
      </w:r>
    </w:p>
    <w:p w14:paraId="19CE58D7" w14:textId="06C1EA9A" w:rsidR="006155D7" w:rsidRPr="00307B89" w:rsidRDefault="006155D7" w:rsidP="006234BB">
      <w:pPr>
        <w:spacing w:after="120" w:line="276" w:lineRule="auto"/>
        <w:jc w:val="both"/>
        <w:rPr>
          <w:rFonts w:cs="Arial"/>
        </w:rPr>
      </w:pPr>
      <w:r w:rsidRPr="00307B89">
        <w:rPr>
          <w:rFonts w:eastAsia="Arial" w:cs="Arial"/>
        </w:rPr>
        <w:t>C'est pour répondre à ces enjeux qu'a été lancé le projet « Inclusion numérique des très petites, petites et moyennes entreprises » (</w:t>
      </w:r>
      <w:proofErr w:type="spellStart"/>
      <w:r w:rsidRPr="00307B89">
        <w:rPr>
          <w:rFonts w:eastAsia="Arial" w:cs="Arial"/>
        </w:rPr>
        <w:t>DigiTPME</w:t>
      </w:r>
      <w:proofErr w:type="spellEnd"/>
      <w:r w:rsidRPr="00307B89">
        <w:rPr>
          <w:rFonts w:eastAsia="Arial" w:cs="Arial"/>
        </w:rPr>
        <w:t>). Il est mis en œuvre par la GIZ pour le compte du Ministère fédéral allemand de la Coopération économique et du Développement (BMZ), en partenariat avec le Ministère de la Transition Numérique et de la Réforme de l'Administration (MTNRA). Il dispose d'un budget de 5 millions d'euros sur la période 2023-2027.</w:t>
      </w:r>
    </w:p>
    <w:p w14:paraId="1C32FCE9" w14:textId="77777777" w:rsidR="006155D7" w:rsidRPr="00307B89" w:rsidRDefault="006155D7" w:rsidP="006234BB">
      <w:pPr>
        <w:pStyle w:val="berschrift2"/>
        <w:spacing w:before="240" w:after="120"/>
        <w:jc w:val="both"/>
        <w:rPr>
          <w:rFonts w:cs="Arial"/>
        </w:rPr>
      </w:pPr>
      <w:bookmarkStart w:id="4" w:name="_Toc241068103"/>
      <w:r w:rsidRPr="00307B89">
        <w:rPr>
          <w:rFonts w:eastAsia="Arial" w:cs="Arial"/>
        </w:rPr>
        <w:t xml:space="preserve">1.3 Présentation du pilote </w:t>
      </w:r>
      <w:proofErr w:type="spellStart"/>
      <w:r w:rsidRPr="00307B89">
        <w:rPr>
          <w:rFonts w:eastAsia="Arial" w:cs="Arial"/>
        </w:rPr>
        <w:t>DigiTPME</w:t>
      </w:r>
      <w:bookmarkEnd w:id="4"/>
      <w:proofErr w:type="spellEnd"/>
    </w:p>
    <w:p w14:paraId="6B1D3116" w14:textId="16C623D4" w:rsidR="006155D7" w:rsidRPr="00307B89" w:rsidRDefault="006155D7" w:rsidP="006234BB">
      <w:pPr>
        <w:spacing w:after="120" w:line="276" w:lineRule="auto"/>
        <w:jc w:val="both"/>
        <w:rPr>
          <w:rFonts w:cs="Arial"/>
        </w:rPr>
      </w:pPr>
      <w:r w:rsidRPr="00307B89">
        <w:rPr>
          <w:rFonts w:eastAsia="Arial" w:cs="Arial"/>
        </w:rPr>
        <w:t xml:space="preserve">Les travaux préparatoires du projet </w:t>
      </w:r>
      <w:proofErr w:type="spellStart"/>
      <w:r w:rsidRPr="00307B89">
        <w:rPr>
          <w:rFonts w:eastAsia="Arial" w:cs="Arial"/>
        </w:rPr>
        <w:t>DigiTPME</w:t>
      </w:r>
      <w:proofErr w:type="spellEnd"/>
      <w:r w:rsidRPr="00307B89">
        <w:rPr>
          <w:rFonts w:eastAsia="Arial" w:cs="Arial"/>
        </w:rPr>
        <w:t xml:space="preserve"> ont mis en évidence que la digitalisation des </w:t>
      </w:r>
      <w:r w:rsidR="0059353F">
        <w:rPr>
          <w:rFonts w:eastAsia="Arial" w:cs="Arial"/>
        </w:rPr>
        <w:t>TPME</w:t>
      </w:r>
      <w:r w:rsidRPr="00307B89">
        <w:rPr>
          <w:rFonts w:eastAsia="Arial" w:cs="Arial"/>
        </w:rPr>
        <w:t xml:space="preserve"> au Maroc se heurte à des obstacles de trois ordres :</w:t>
      </w:r>
    </w:p>
    <w:p w14:paraId="28C2EA77" w14:textId="77777777" w:rsidR="00DE18D5" w:rsidRPr="00250C39" w:rsidRDefault="00DE18D5" w:rsidP="00DE18D5">
      <w:pPr>
        <w:numPr>
          <w:ilvl w:val="0"/>
          <w:numId w:val="32"/>
        </w:numPr>
        <w:spacing w:after="120" w:line="276" w:lineRule="auto"/>
        <w:jc w:val="both"/>
        <w:rPr>
          <w:rFonts w:eastAsia="Arial" w:cs="Arial"/>
        </w:rPr>
      </w:pPr>
      <w:r w:rsidRPr="00250C39">
        <w:rPr>
          <w:rFonts w:eastAsia="Arial" w:cs="Arial"/>
          <w:b/>
          <w:bCs/>
        </w:rPr>
        <w:t>Culturels :</w:t>
      </w:r>
      <w:r w:rsidRPr="00250C39">
        <w:rPr>
          <w:rFonts w:eastAsia="Arial" w:cs="Arial"/>
        </w:rPr>
        <w:t xml:space="preserve"> faible perception des bénéfices du numérique et manque de maturité digitale.</w:t>
      </w:r>
    </w:p>
    <w:p w14:paraId="58A99D10" w14:textId="77777777" w:rsidR="00DE18D5" w:rsidRPr="00250C39" w:rsidRDefault="00DE18D5" w:rsidP="00DE18D5">
      <w:pPr>
        <w:numPr>
          <w:ilvl w:val="0"/>
          <w:numId w:val="32"/>
        </w:numPr>
        <w:spacing w:after="120" w:line="276" w:lineRule="auto"/>
        <w:jc w:val="both"/>
        <w:rPr>
          <w:rFonts w:eastAsia="Arial" w:cs="Arial"/>
        </w:rPr>
      </w:pPr>
      <w:r w:rsidRPr="00250C39">
        <w:rPr>
          <w:rFonts w:eastAsia="Arial" w:cs="Arial"/>
          <w:b/>
          <w:bCs/>
        </w:rPr>
        <w:lastRenderedPageBreak/>
        <w:t xml:space="preserve">Technologiques </w:t>
      </w:r>
      <w:r w:rsidRPr="00250C39">
        <w:rPr>
          <w:rFonts w:eastAsia="Arial" w:cs="Arial"/>
        </w:rPr>
        <w:t>: complexité des solutions, manque d’accompagnement et d’offres adaptées au contexte marocain.</w:t>
      </w:r>
    </w:p>
    <w:p w14:paraId="7DFB53BD" w14:textId="77777777" w:rsidR="00DE18D5" w:rsidRPr="00250C39" w:rsidRDefault="00DE18D5" w:rsidP="00DE18D5">
      <w:pPr>
        <w:numPr>
          <w:ilvl w:val="0"/>
          <w:numId w:val="32"/>
        </w:numPr>
        <w:spacing w:after="120" w:line="276" w:lineRule="auto"/>
        <w:jc w:val="both"/>
        <w:rPr>
          <w:rFonts w:eastAsia="Arial" w:cs="Arial"/>
        </w:rPr>
      </w:pPr>
      <w:r w:rsidRPr="00250C39">
        <w:rPr>
          <w:rFonts w:eastAsia="Arial" w:cs="Arial"/>
          <w:b/>
          <w:bCs/>
        </w:rPr>
        <w:t>Financiers et commerciaux :</w:t>
      </w:r>
      <w:r w:rsidRPr="00250C39">
        <w:rPr>
          <w:rFonts w:eastAsia="Arial" w:cs="Arial"/>
        </w:rPr>
        <w:t xml:space="preserve"> coût des solutions, incertitude sur le retour sur investissement et méconnaissance des opportunités commerciales.</w:t>
      </w:r>
    </w:p>
    <w:p w14:paraId="2187A546" w14:textId="0DC4371E" w:rsidR="006155D7" w:rsidRPr="00307B89" w:rsidRDefault="006155D7" w:rsidP="007A3E05">
      <w:pPr>
        <w:spacing w:after="120" w:line="276" w:lineRule="auto"/>
        <w:jc w:val="both"/>
        <w:rPr>
          <w:rFonts w:cs="Arial"/>
        </w:rPr>
      </w:pPr>
      <w:r w:rsidRPr="00307B89">
        <w:rPr>
          <w:rFonts w:eastAsia="Arial" w:cs="Arial"/>
        </w:rPr>
        <w:t xml:space="preserve">Pour lever ces obstacles, la GIZ et ses partenaires ont engagé, dans le cadre du projet </w:t>
      </w:r>
      <w:proofErr w:type="spellStart"/>
      <w:r w:rsidRPr="00307B89">
        <w:rPr>
          <w:rFonts w:eastAsia="Arial" w:cs="Arial"/>
        </w:rPr>
        <w:t>DigiTPME</w:t>
      </w:r>
      <w:proofErr w:type="spellEnd"/>
      <w:r w:rsidRPr="00307B89">
        <w:rPr>
          <w:rFonts w:eastAsia="Arial" w:cs="Arial"/>
        </w:rPr>
        <w:t xml:space="preserve">, une dynamique visant à consolider un cadre intégré et coordonné d'accompagnement des </w:t>
      </w:r>
      <w:r w:rsidR="0059353F">
        <w:rPr>
          <w:rFonts w:eastAsia="Arial" w:cs="Arial"/>
        </w:rPr>
        <w:t>TPME</w:t>
      </w:r>
      <w:r w:rsidRPr="00307B89">
        <w:rPr>
          <w:rFonts w:eastAsia="Arial" w:cs="Arial"/>
        </w:rPr>
        <w:t xml:space="preserve">. Ce cadre prend la forme </w:t>
      </w:r>
      <w:r w:rsidRPr="00A84D80">
        <w:rPr>
          <w:rFonts w:eastAsia="Arial" w:cs="Arial"/>
          <w:b/>
        </w:rPr>
        <w:t>d'un parcours de digitalisation</w:t>
      </w:r>
      <w:r w:rsidRPr="00307B89">
        <w:rPr>
          <w:rFonts w:eastAsia="Arial" w:cs="Arial"/>
        </w:rPr>
        <w:t xml:space="preserve"> conçu pour les besoins spécifiques des entreprises marocaines. </w:t>
      </w:r>
    </w:p>
    <w:p w14:paraId="6BDC42F2" w14:textId="308AC367" w:rsidR="006155D7" w:rsidRPr="00307B89" w:rsidRDefault="006155D7" w:rsidP="006234BB">
      <w:pPr>
        <w:spacing w:after="120" w:line="276" w:lineRule="auto"/>
        <w:jc w:val="both"/>
        <w:rPr>
          <w:rFonts w:cs="Arial"/>
        </w:rPr>
      </w:pPr>
      <w:r w:rsidRPr="00307B89">
        <w:rPr>
          <w:rFonts w:eastAsia="Arial" w:cs="Arial"/>
          <w:b/>
          <w:bCs/>
        </w:rPr>
        <w:t xml:space="preserve">Le pilote a été mis en œuvre avec les Centres Régionaux d'Investissement (CRI) </w:t>
      </w:r>
      <w:r w:rsidRPr="00307B89">
        <w:rPr>
          <w:rFonts w:eastAsia="Arial" w:cs="Arial"/>
        </w:rPr>
        <w:t xml:space="preserve">de trois régions : </w:t>
      </w:r>
      <w:r w:rsidRPr="00307B89">
        <w:rPr>
          <w:rFonts w:eastAsia="Arial" w:cs="Arial"/>
          <w:b/>
          <w:bCs/>
        </w:rPr>
        <w:t>Fès-Meknès</w:t>
      </w:r>
      <w:r w:rsidRPr="00307B89">
        <w:rPr>
          <w:rFonts w:eastAsia="Arial" w:cs="Arial"/>
        </w:rPr>
        <w:t xml:space="preserve">, </w:t>
      </w:r>
      <w:r w:rsidRPr="00307B89">
        <w:rPr>
          <w:rFonts w:eastAsia="Arial" w:cs="Arial"/>
          <w:b/>
          <w:bCs/>
        </w:rPr>
        <w:t xml:space="preserve">l'Oriental </w:t>
      </w:r>
      <w:r w:rsidRPr="00307B89">
        <w:rPr>
          <w:rFonts w:eastAsia="Arial" w:cs="Arial"/>
        </w:rPr>
        <w:t xml:space="preserve">et </w:t>
      </w:r>
      <w:r w:rsidRPr="00307B89">
        <w:rPr>
          <w:rFonts w:eastAsia="Arial" w:cs="Arial"/>
          <w:b/>
          <w:bCs/>
        </w:rPr>
        <w:t>Marrakech-Safi</w:t>
      </w:r>
      <w:r w:rsidRPr="00307B89">
        <w:rPr>
          <w:rFonts w:eastAsia="Arial" w:cs="Arial"/>
        </w:rPr>
        <w:t xml:space="preserve">. Il a accompagné environ </w:t>
      </w:r>
      <w:r w:rsidRPr="007A3E05">
        <w:rPr>
          <w:rFonts w:eastAsia="Arial" w:cs="Arial"/>
          <w:b/>
        </w:rPr>
        <w:t xml:space="preserve">300 </w:t>
      </w:r>
      <w:r w:rsidR="0059353F">
        <w:rPr>
          <w:rFonts w:eastAsia="Arial" w:cs="Arial"/>
          <w:b/>
          <w:bCs/>
        </w:rPr>
        <w:t>TPME</w:t>
      </w:r>
      <w:r w:rsidRPr="00307B89">
        <w:rPr>
          <w:rFonts w:eastAsia="Arial" w:cs="Arial"/>
        </w:rPr>
        <w:t xml:space="preserve"> dans un parcours de dix-huit mois, assorti d'un dispositif d'évaluation mesurant la valeur ajoutée de chaque mécanisme.</w:t>
      </w:r>
    </w:p>
    <w:p w14:paraId="7C0139EB" w14:textId="27DA83FB" w:rsidR="006155D7" w:rsidRPr="00307B89" w:rsidRDefault="006155D7" w:rsidP="006234BB">
      <w:pPr>
        <w:spacing w:after="120" w:line="276" w:lineRule="auto"/>
        <w:jc w:val="both"/>
        <w:rPr>
          <w:rFonts w:cs="Arial"/>
        </w:rPr>
      </w:pPr>
      <w:r w:rsidRPr="00307B89">
        <w:rPr>
          <w:rFonts w:eastAsia="Arial" w:cs="Arial"/>
        </w:rPr>
        <w:t xml:space="preserve">Ce parcours </w:t>
      </w:r>
      <w:r w:rsidR="00AD3661">
        <w:rPr>
          <w:rFonts w:eastAsia="Arial" w:cs="Arial"/>
        </w:rPr>
        <w:t xml:space="preserve">de digitalisation </w:t>
      </w:r>
      <w:r w:rsidRPr="00307B89">
        <w:rPr>
          <w:rFonts w:eastAsia="Arial" w:cs="Arial"/>
        </w:rPr>
        <w:t xml:space="preserve">repose sur </w:t>
      </w:r>
      <w:r w:rsidR="00AD3661">
        <w:rPr>
          <w:rFonts w:eastAsia="Arial" w:cs="Arial"/>
        </w:rPr>
        <w:t xml:space="preserve">la méthodologie </w:t>
      </w:r>
      <w:proofErr w:type="spellStart"/>
      <w:r w:rsidR="00AD3661">
        <w:rPr>
          <w:rFonts w:eastAsia="Arial" w:cs="Arial"/>
        </w:rPr>
        <w:t>DigiTPME</w:t>
      </w:r>
      <w:proofErr w:type="spellEnd"/>
      <w:r w:rsidR="00AD3661">
        <w:rPr>
          <w:rFonts w:eastAsia="Arial" w:cs="Arial"/>
        </w:rPr>
        <w:t xml:space="preserve"> qui se compose de</w:t>
      </w:r>
      <w:r w:rsidRPr="00307B89">
        <w:rPr>
          <w:rFonts w:eastAsia="Arial" w:cs="Arial"/>
        </w:rPr>
        <w:t xml:space="preserve"> </w:t>
      </w:r>
      <w:r w:rsidRPr="007A3E05">
        <w:rPr>
          <w:rFonts w:eastAsia="Arial" w:cs="Arial"/>
          <w:b/>
        </w:rPr>
        <w:t>quatre mécanismes d'appui complémentaires</w:t>
      </w:r>
      <w:r w:rsidRPr="00307B89">
        <w:rPr>
          <w:rFonts w:eastAsia="Arial" w:cs="Arial"/>
        </w:rPr>
        <w:t>, chacun répondant en priorité à l'un des obstacles identifiés :</w:t>
      </w:r>
    </w:p>
    <w:p w14:paraId="5617DDE3" w14:textId="33EF2C35" w:rsidR="006155D7" w:rsidRPr="00307B89" w:rsidRDefault="006155D7" w:rsidP="006234BB">
      <w:pPr>
        <w:pStyle w:val="Listenabsatz"/>
        <w:numPr>
          <w:ilvl w:val="0"/>
          <w:numId w:val="21"/>
        </w:numPr>
        <w:spacing w:after="80" w:line="276" w:lineRule="auto"/>
        <w:contextualSpacing w:val="0"/>
        <w:jc w:val="both"/>
        <w:rPr>
          <w:rFonts w:cs="Arial"/>
        </w:rPr>
      </w:pPr>
      <w:r w:rsidRPr="00307B89">
        <w:rPr>
          <w:rFonts w:eastAsia="Arial" w:cs="Arial"/>
          <w:b/>
          <w:bCs/>
        </w:rPr>
        <w:t>Sensibilisation</w:t>
      </w:r>
      <w:r w:rsidRPr="00307B89">
        <w:rPr>
          <w:rFonts w:eastAsia="Arial" w:cs="Arial"/>
        </w:rPr>
        <w:t xml:space="preserve"> : formation des </w:t>
      </w:r>
      <w:r w:rsidR="0059353F">
        <w:rPr>
          <w:rFonts w:eastAsia="Arial" w:cs="Arial"/>
        </w:rPr>
        <w:t>TPME</w:t>
      </w:r>
      <w:r w:rsidRPr="00307B89">
        <w:rPr>
          <w:rFonts w:eastAsia="Arial" w:cs="Arial"/>
        </w:rPr>
        <w:t xml:space="preserve"> aux enjeux et aux opportunités de la digitalisation (obstacles culturels).</w:t>
      </w:r>
    </w:p>
    <w:p w14:paraId="6CA82E7F" w14:textId="77777777" w:rsidR="006155D7" w:rsidRPr="00307B89" w:rsidRDefault="006155D7" w:rsidP="006234BB">
      <w:pPr>
        <w:pStyle w:val="Listenabsatz"/>
        <w:numPr>
          <w:ilvl w:val="0"/>
          <w:numId w:val="21"/>
        </w:numPr>
        <w:spacing w:after="80" w:line="276" w:lineRule="auto"/>
        <w:contextualSpacing w:val="0"/>
        <w:jc w:val="both"/>
        <w:rPr>
          <w:rFonts w:cs="Arial"/>
        </w:rPr>
      </w:pPr>
      <w:r w:rsidRPr="00307B89">
        <w:rPr>
          <w:rFonts w:eastAsia="Arial" w:cs="Arial"/>
          <w:b/>
          <w:bCs/>
        </w:rPr>
        <w:t>Conseil</w:t>
      </w:r>
      <w:r w:rsidRPr="00307B89">
        <w:rPr>
          <w:rFonts w:eastAsia="Arial" w:cs="Arial"/>
        </w:rPr>
        <w:t> : accompagnement personnalisé et co-construction d'une feuille de route digitale propre à chaque entreprise (obstacles culturels et technologiques).</w:t>
      </w:r>
    </w:p>
    <w:p w14:paraId="0B0CA099" w14:textId="6459A26F" w:rsidR="006155D7" w:rsidRPr="00307B89" w:rsidRDefault="006155D7" w:rsidP="006234BB">
      <w:pPr>
        <w:pStyle w:val="Listenabsatz"/>
        <w:numPr>
          <w:ilvl w:val="0"/>
          <w:numId w:val="21"/>
        </w:numPr>
        <w:spacing w:after="80" w:line="276" w:lineRule="auto"/>
        <w:contextualSpacing w:val="0"/>
        <w:jc w:val="both"/>
        <w:rPr>
          <w:rFonts w:cs="Arial"/>
        </w:rPr>
      </w:pPr>
      <w:r w:rsidRPr="00307B89">
        <w:rPr>
          <w:rFonts w:eastAsia="Arial" w:cs="Arial"/>
          <w:b/>
          <w:bCs/>
        </w:rPr>
        <w:t>Mise en relation</w:t>
      </w:r>
      <w:r w:rsidRPr="00307B89">
        <w:rPr>
          <w:rFonts w:eastAsia="Arial" w:cs="Arial"/>
        </w:rPr>
        <w:t xml:space="preserve"> : mise en contact avec des </w:t>
      </w:r>
      <w:r w:rsidR="00E4336A" w:rsidRPr="00E4336A">
        <w:rPr>
          <w:rFonts w:eastAsia="Arial" w:cs="Arial"/>
        </w:rPr>
        <w:t>entreprises technologiques ayant une solution ou une offre de services destinée aux TPME</w:t>
      </w:r>
      <w:r w:rsidRPr="00307B89">
        <w:rPr>
          <w:rFonts w:eastAsia="Arial" w:cs="Arial"/>
        </w:rPr>
        <w:t xml:space="preserve"> (obstacles technologiques).</w:t>
      </w:r>
    </w:p>
    <w:p w14:paraId="7E79B4C4" w14:textId="77777777" w:rsidR="006155D7" w:rsidRPr="00307B89" w:rsidRDefault="006155D7" w:rsidP="006234BB">
      <w:pPr>
        <w:pStyle w:val="Listenabsatz"/>
        <w:numPr>
          <w:ilvl w:val="0"/>
          <w:numId w:val="21"/>
        </w:numPr>
        <w:spacing w:after="80" w:line="276" w:lineRule="auto"/>
        <w:contextualSpacing w:val="0"/>
        <w:jc w:val="both"/>
        <w:rPr>
          <w:rFonts w:cs="Arial"/>
        </w:rPr>
      </w:pPr>
      <w:r w:rsidRPr="00307B89">
        <w:rPr>
          <w:rFonts w:eastAsia="Arial" w:cs="Arial"/>
          <w:b/>
          <w:bCs/>
        </w:rPr>
        <w:t>Aide à l'acquisition d'une solution logicielle</w:t>
      </w:r>
      <w:r w:rsidRPr="00307B89">
        <w:rPr>
          <w:rFonts w:eastAsia="Arial" w:cs="Arial"/>
        </w:rPr>
        <w:t> : prise en charge, pendant un an, de l'acquisition et de l'implémentation d'une solution répondant à un besoin spécifique identifié dans la feuille de route (obstacles financiers et commerciaux).</w:t>
      </w:r>
    </w:p>
    <w:p w14:paraId="1E18C355" w14:textId="77777777" w:rsidR="006155D7" w:rsidRPr="00307B89" w:rsidRDefault="006155D7" w:rsidP="006234BB">
      <w:pPr>
        <w:pStyle w:val="berschrift2"/>
        <w:spacing w:before="240" w:after="120"/>
        <w:jc w:val="both"/>
        <w:rPr>
          <w:rFonts w:cs="Arial"/>
        </w:rPr>
      </w:pPr>
      <w:bookmarkStart w:id="5" w:name="_Toc241068104"/>
      <w:r w:rsidRPr="00307B89">
        <w:rPr>
          <w:rFonts w:eastAsia="Arial" w:cs="Arial"/>
        </w:rPr>
        <w:t xml:space="preserve">1.4 Résultats du pilote </w:t>
      </w:r>
      <w:proofErr w:type="spellStart"/>
      <w:r w:rsidRPr="00307B89">
        <w:rPr>
          <w:rFonts w:eastAsia="Arial" w:cs="Arial"/>
        </w:rPr>
        <w:t>DigiTPME</w:t>
      </w:r>
      <w:bookmarkEnd w:id="5"/>
      <w:proofErr w:type="spellEnd"/>
    </w:p>
    <w:p w14:paraId="370A5EBC" w14:textId="51C82684" w:rsidR="006155D7" w:rsidRPr="00307B89" w:rsidRDefault="004806F1" w:rsidP="006234BB">
      <w:pPr>
        <w:spacing w:after="120" w:line="276" w:lineRule="auto"/>
        <w:jc w:val="both"/>
        <w:rPr>
          <w:rFonts w:cs="Arial"/>
        </w:rPr>
      </w:pPr>
      <w:r>
        <w:rPr>
          <w:rFonts w:eastAsia="Arial" w:cs="Arial"/>
        </w:rPr>
        <w:t>L</w:t>
      </w:r>
      <w:r w:rsidR="006155D7" w:rsidRPr="00307B89">
        <w:rPr>
          <w:rFonts w:eastAsia="Arial" w:cs="Arial"/>
        </w:rPr>
        <w:t xml:space="preserve">e pilote </w:t>
      </w:r>
      <w:proofErr w:type="spellStart"/>
      <w:r w:rsidR="006155D7" w:rsidRPr="00307B89">
        <w:rPr>
          <w:rFonts w:eastAsia="Arial" w:cs="Arial"/>
        </w:rPr>
        <w:t>DigiTPME</w:t>
      </w:r>
      <w:proofErr w:type="spellEnd"/>
      <w:r w:rsidR="006155D7" w:rsidRPr="00307B89">
        <w:rPr>
          <w:rFonts w:eastAsia="Arial" w:cs="Arial"/>
        </w:rPr>
        <w:t xml:space="preserve"> a permis d'obtenir les résultats suivants dans les trois régions :</w:t>
      </w:r>
    </w:p>
    <w:p w14:paraId="23E11762" w14:textId="36DD4BB1" w:rsidR="006155D7" w:rsidRPr="00307B89" w:rsidRDefault="006155D7" w:rsidP="006234BB">
      <w:pPr>
        <w:pStyle w:val="Listenabsatz"/>
        <w:numPr>
          <w:ilvl w:val="0"/>
          <w:numId w:val="20"/>
        </w:numPr>
        <w:spacing w:after="80" w:line="276" w:lineRule="auto"/>
        <w:contextualSpacing w:val="0"/>
        <w:jc w:val="both"/>
        <w:rPr>
          <w:rFonts w:cs="Arial"/>
        </w:rPr>
      </w:pPr>
      <w:r w:rsidRPr="00307B89">
        <w:rPr>
          <w:rFonts w:eastAsia="Arial" w:cs="Arial"/>
          <w:b/>
          <w:bCs/>
        </w:rPr>
        <w:t xml:space="preserve">300 </w:t>
      </w:r>
      <w:r w:rsidR="0059353F">
        <w:rPr>
          <w:rFonts w:eastAsia="Arial" w:cs="Arial"/>
          <w:b/>
          <w:bCs/>
        </w:rPr>
        <w:t>TPME</w:t>
      </w:r>
      <w:r w:rsidRPr="00307B89">
        <w:rPr>
          <w:rFonts w:eastAsia="Arial" w:cs="Arial"/>
          <w:b/>
          <w:bCs/>
        </w:rPr>
        <w:t xml:space="preserve"> et PE</w:t>
      </w:r>
      <w:r w:rsidRPr="00307B89">
        <w:rPr>
          <w:rFonts w:eastAsia="Arial" w:cs="Arial"/>
        </w:rPr>
        <w:t xml:space="preserve"> sélectionnées pour participer au parcours ;</w:t>
      </w:r>
    </w:p>
    <w:p w14:paraId="0D4AD037" w14:textId="77777777" w:rsidR="006155D7" w:rsidRPr="00307B89" w:rsidRDefault="006155D7" w:rsidP="006234BB">
      <w:pPr>
        <w:pStyle w:val="Listenabsatz"/>
        <w:numPr>
          <w:ilvl w:val="0"/>
          <w:numId w:val="20"/>
        </w:numPr>
        <w:spacing w:after="80" w:line="276" w:lineRule="auto"/>
        <w:contextualSpacing w:val="0"/>
        <w:jc w:val="both"/>
        <w:rPr>
          <w:rFonts w:cs="Arial"/>
        </w:rPr>
      </w:pPr>
      <w:r w:rsidRPr="00307B89">
        <w:rPr>
          <w:rFonts w:eastAsia="Arial" w:cs="Arial"/>
          <w:b/>
          <w:bCs/>
        </w:rPr>
        <w:t>246 chefs d'entreprise et salariés</w:t>
      </w:r>
      <w:r w:rsidRPr="00307B89">
        <w:rPr>
          <w:rFonts w:eastAsia="Arial" w:cs="Arial"/>
        </w:rPr>
        <w:t>, dont 94 femmes, formés aux fondamentaux du digital ;</w:t>
      </w:r>
    </w:p>
    <w:p w14:paraId="0A2277A5" w14:textId="395D3E26" w:rsidR="006155D7" w:rsidRPr="00307B89" w:rsidRDefault="006155D7" w:rsidP="006234BB">
      <w:pPr>
        <w:pStyle w:val="Listenabsatz"/>
        <w:numPr>
          <w:ilvl w:val="0"/>
          <w:numId w:val="20"/>
        </w:numPr>
        <w:spacing w:after="80" w:line="276" w:lineRule="auto"/>
        <w:contextualSpacing w:val="0"/>
        <w:jc w:val="both"/>
        <w:rPr>
          <w:rFonts w:cs="Arial"/>
        </w:rPr>
      </w:pPr>
      <w:r w:rsidRPr="00307B89">
        <w:rPr>
          <w:rFonts w:eastAsia="Arial" w:cs="Arial"/>
          <w:b/>
          <w:bCs/>
        </w:rPr>
        <w:t xml:space="preserve">120 </w:t>
      </w:r>
      <w:r w:rsidR="0059353F">
        <w:rPr>
          <w:rFonts w:eastAsia="Arial" w:cs="Arial"/>
          <w:b/>
          <w:bCs/>
        </w:rPr>
        <w:t>TPME</w:t>
      </w:r>
      <w:r w:rsidRPr="00307B89">
        <w:rPr>
          <w:rFonts w:eastAsia="Arial" w:cs="Arial"/>
        </w:rPr>
        <w:t xml:space="preserve"> engagées dans l'élaboration de leur feuille de route de transformation digitale ;</w:t>
      </w:r>
    </w:p>
    <w:p w14:paraId="6754A81E" w14:textId="526ED069" w:rsidR="006155D7" w:rsidRPr="00307B89" w:rsidRDefault="006155D7" w:rsidP="006234BB">
      <w:pPr>
        <w:pStyle w:val="Listenabsatz"/>
        <w:numPr>
          <w:ilvl w:val="0"/>
          <w:numId w:val="20"/>
        </w:numPr>
        <w:spacing w:after="80" w:line="276" w:lineRule="auto"/>
        <w:contextualSpacing w:val="0"/>
        <w:jc w:val="both"/>
        <w:rPr>
          <w:rFonts w:cs="Arial"/>
        </w:rPr>
      </w:pPr>
      <w:r w:rsidRPr="00307B89">
        <w:rPr>
          <w:rFonts w:eastAsia="Arial" w:cs="Arial"/>
          <w:b/>
          <w:bCs/>
        </w:rPr>
        <w:t xml:space="preserve">8 </w:t>
      </w:r>
      <w:r w:rsidR="00846A5A" w:rsidRPr="00846A5A">
        <w:rPr>
          <w:rFonts w:eastAsia="Arial" w:cs="Arial"/>
          <w:b/>
          <w:bCs/>
        </w:rPr>
        <w:t>entreprises technologiques ayant une solution ou une offre de services destinée aux TPME</w:t>
      </w:r>
      <w:r w:rsidRPr="00846A5A">
        <w:rPr>
          <w:rFonts w:eastAsia="Arial" w:cs="Arial"/>
          <w:b/>
        </w:rPr>
        <w:t xml:space="preserve"> </w:t>
      </w:r>
      <w:r w:rsidRPr="00307B89">
        <w:rPr>
          <w:rFonts w:eastAsia="Arial" w:cs="Arial"/>
        </w:rPr>
        <w:t xml:space="preserve">sélectionnés pour accompagner les </w:t>
      </w:r>
      <w:r w:rsidR="0059353F">
        <w:rPr>
          <w:rFonts w:eastAsia="Arial" w:cs="Arial"/>
        </w:rPr>
        <w:t>TPME</w:t>
      </w:r>
      <w:r w:rsidRPr="00307B89">
        <w:rPr>
          <w:rFonts w:eastAsia="Arial" w:cs="Arial"/>
        </w:rPr>
        <w:t xml:space="preserve"> lors de la phase de mise en œuvre ;</w:t>
      </w:r>
    </w:p>
    <w:p w14:paraId="35C26310" w14:textId="69D9D683" w:rsidR="006155D7" w:rsidRPr="00307B89" w:rsidRDefault="003108B2" w:rsidP="006234BB">
      <w:pPr>
        <w:pStyle w:val="Listenabsatz"/>
        <w:numPr>
          <w:ilvl w:val="0"/>
          <w:numId w:val="20"/>
        </w:numPr>
        <w:spacing w:after="80" w:line="276" w:lineRule="auto"/>
        <w:contextualSpacing w:val="0"/>
        <w:jc w:val="both"/>
        <w:rPr>
          <w:rFonts w:cs="Arial"/>
        </w:rPr>
      </w:pPr>
      <w:r>
        <w:rPr>
          <w:rFonts w:eastAsia="Arial" w:cs="Arial"/>
          <w:b/>
          <w:bCs/>
        </w:rPr>
        <w:t>7</w:t>
      </w:r>
      <w:r w:rsidR="0094330C">
        <w:rPr>
          <w:rFonts w:eastAsia="Arial" w:cs="Arial"/>
          <w:b/>
          <w:bCs/>
        </w:rPr>
        <w:t>4</w:t>
      </w:r>
      <w:r w:rsidR="004806F1">
        <w:rPr>
          <w:rFonts w:eastAsia="Arial" w:cs="Arial"/>
          <w:b/>
          <w:bCs/>
        </w:rPr>
        <w:t xml:space="preserve"> </w:t>
      </w:r>
      <w:r w:rsidR="0059353F">
        <w:rPr>
          <w:rFonts w:eastAsia="Arial" w:cs="Arial"/>
          <w:b/>
          <w:bCs/>
        </w:rPr>
        <w:t>TPME</w:t>
      </w:r>
      <w:r w:rsidR="004806F1">
        <w:rPr>
          <w:rFonts w:eastAsia="Arial" w:cs="Arial"/>
          <w:b/>
          <w:bCs/>
        </w:rPr>
        <w:t xml:space="preserve"> </w:t>
      </w:r>
      <w:r w:rsidR="004806F1" w:rsidRPr="00335033">
        <w:rPr>
          <w:rFonts w:eastAsia="Arial" w:cs="Arial"/>
        </w:rPr>
        <w:t xml:space="preserve">ont implémenté une nouvelle solution dans leur </w:t>
      </w:r>
      <w:r w:rsidR="00335033" w:rsidRPr="00335033">
        <w:rPr>
          <w:rFonts w:eastAsia="Arial" w:cs="Arial"/>
        </w:rPr>
        <w:t xml:space="preserve">business </w:t>
      </w:r>
      <w:r w:rsidR="009D0DAB">
        <w:rPr>
          <w:rFonts w:eastAsia="Arial" w:cs="Arial"/>
        </w:rPr>
        <w:t xml:space="preserve">adaptées à leur besoin de digitalisation. </w:t>
      </w:r>
      <w:r w:rsidR="00335033" w:rsidRPr="00335033">
        <w:rPr>
          <w:rFonts w:eastAsia="Arial" w:cs="Arial"/>
        </w:rPr>
        <w:t xml:space="preserve"> </w:t>
      </w:r>
    </w:p>
    <w:p w14:paraId="4D447112" w14:textId="77777777" w:rsidR="006F0531" w:rsidRPr="00446E72" w:rsidRDefault="006F0531" w:rsidP="006F0531">
      <w:pPr>
        <w:pStyle w:val="Listenabsatz"/>
        <w:numPr>
          <w:ilvl w:val="0"/>
          <w:numId w:val="20"/>
        </w:numPr>
        <w:spacing w:after="120" w:line="276" w:lineRule="auto"/>
        <w:jc w:val="both"/>
        <w:rPr>
          <w:rFonts w:eastAsia="Arial" w:cs="Arial"/>
        </w:rPr>
      </w:pPr>
      <w:r w:rsidRPr="00446E72">
        <w:rPr>
          <w:rFonts w:eastAsia="Arial" w:cs="Arial"/>
          <w:b/>
          <w:bCs/>
        </w:rPr>
        <w:t>94%</w:t>
      </w:r>
      <w:r w:rsidRPr="00446E72">
        <w:rPr>
          <w:rFonts w:eastAsia="Arial" w:cs="Arial"/>
        </w:rPr>
        <w:t xml:space="preserve"> des participants au pilote jugent l’accompagnement utile et </w:t>
      </w:r>
      <w:r w:rsidRPr="00446E72">
        <w:rPr>
          <w:rFonts w:eastAsia="Arial" w:cs="Arial"/>
          <w:b/>
          <w:bCs/>
        </w:rPr>
        <w:t>97%</w:t>
      </w:r>
      <w:r w:rsidRPr="00446E72">
        <w:rPr>
          <w:rFonts w:eastAsia="Arial" w:cs="Arial"/>
        </w:rPr>
        <w:t xml:space="preserve"> déclarent avoir maintenant une meilleure compréhension des enjeux/opportunités du digital pour leur entreprise. </w:t>
      </w:r>
    </w:p>
    <w:p w14:paraId="0A251FDF" w14:textId="77777777" w:rsidR="006F0531" w:rsidRPr="006F0531" w:rsidRDefault="006F0531" w:rsidP="006F0531">
      <w:pPr>
        <w:pStyle w:val="Listenabsatz"/>
        <w:spacing w:after="80" w:line="276" w:lineRule="auto"/>
        <w:ind w:left="567"/>
        <w:contextualSpacing w:val="0"/>
        <w:jc w:val="both"/>
        <w:rPr>
          <w:rFonts w:cs="Arial"/>
        </w:rPr>
      </w:pPr>
    </w:p>
    <w:p w14:paraId="6C2099D5" w14:textId="77777777" w:rsidR="008E0F71" w:rsidRPr="00335033" w:rsidRDefault="008E0F71" w:rsidP="008E0F71">
      <w:pPr>
        <w:pStyle w:val="Listenabsatz"/>
        <w:spacing w:after="80" w:line="276" w:lineRule="auto"/>
        <w:ind w:left="567"/>
        <w:contextualSpacing w:val="0"/>
        <w:jc w:val="both"/>
        <w:rPr>
          <w:rFonts w:cs="Arial"/>
        </w:rPr>
      </w:pPr>
    </w:p>
    <w:p w14:paraId="36DDE705" w14:textId="6B16AF84" w:rsidR="006155D7" w:rsidRPr="00307B89" w:rsidRDefault="006155D7" w:rsidP="008E0F71">
      <w:pPr>
        <w:pStyle w:val="berschrift3"/>
        <w:rPr>
          <w:rFonts w:cs="Arial"/>
        </w:rPr>
      </w:pPr>
      <w:bookmarkStart w:id="6" w:name="_Toc241068105"/>
      <w:r w:rsidRPr="00307B89">
        <w:lastRenderedPageBreak/>
        <w:t>Premiers enseignements du pilote</w:t>
      </w:r>
      <w:bookmarkEnd w:id="6"/>
    </w:p>
    <w:p w14:paraId="35F35EA1" w14:textId="08B4F2E8" w:rsidR="008E0F71" w:rsidRPr="008E0F71" w:rsidRDefault="008E0F71" w:rsidP="008E0F71">
      <w:r>
        <w:t xml:space="preserve">Une évaluation est en cours </w:t>
      </w:r>
      <w:r w:rsidR="001B548B">
        <w:t xml:space="preserve">dont les résultats seront </w:t>
      </w:r>
      <w:r w:rsidR="00E12FBE">
        <w:t>communiqués</w:t>
      </w:r>
      <w:r w:rsidR="001B548B">
        <w:t xml:space="preserve"> aux </w:t>
      </w:r>
      <w:r w:rsidR="00E12FBE" w:rsidRPr="00E12FBE">
        <w:t>Partenaires Régionaux de mise en œuvre</w:t>
      </w:r>
      <w:r w:rsidR="00311A1B">
        <w:t xml:space="preserve"> lors d</w:t>
      </w:r>
      <w:r w:rsidR="004E6C01">
        <w:t xml:space="preserve">u démarrage de l’extension. En attendant, </w:t>
      </w:r>
      <w:r w:rsidR="00B4386A">
        <w:t>certains</w:t>
      </w:r>
      <w:r w:rsidR="004E6C01">
        <w:t xml:space="preserve"> enseignements ont permis d’affiner la structuration de la méthodologie </w:t>
      </w:r>
      <w:proofErr w:type="spellStart"/>
      <w:r w:rsidR="004E6C01">
        <w:t>DigiTPME</w:t>
      </w:r>
      <w:proofErr w:type="spellEnd"/>
      <w:r w:rsidR="004E6C01">
        <w:t xml:space="preserve"> et qui seront visibles lors de la mise en œuvre : </w:t>
      </w:r>
      <w:r w:rsidR="00CA25B5">
        <w:t xml:space="preserve"> </w:t>
      </w:r>
    </w:p>
    <w:p w14:paraId="29659872" w14:textId="64356E5C" w:rsidR="0073664C" w:rsidRPr="0073664C" w:rsidRDefault="0073664C" w:rsidP="0073664C">
      <w:pPr>
        <w:numPr>
          <w:ilvl w:val="0"/>
          <w:numId w:val="34"/>
        </w:numPr>
        <w:rPr>
          <w:rFonts w:eastAsia="Arial" w:cs="Arial"/>
        </w:rPr>
      </w:pPr>
      <w:r w:rsidRPr="0073664C">
        <w:rPr>
          <w:rFonts w:eastAsia="Arial" w:cs="Arial"/>
        </w:rPr>
        <w:t xml:space="preserve">Des formations par niveaux seront proposées aux </w:t>
      </w:r>
      <w:r w:rsidR="0059353F">
        <w:rPr>
          <w:rFonts w:eastAsia="Arial" w:cs="Arial"/>
        </w:rPr>
        <w:t>TPME</w:t>
      </w:r>
      <w:r w:rsidRPr="0073664C">
        <w:rPr>
          <w:rFonts w:eastAsia="Arial" w:cs="Arial"/>
        </w:rPr>
        <w:t xml:space="preserve"> afin d’adapter les contenus au degré de maturité digitale.</w:t>
      </w:r>
    </w:p>
    <w:p w14:paraId="39961426" w14:textId="1A8CAC1A" w:rsidR="0073664C" w:rsidRPr="0073664C" w:rsidRDefault="0073664C" w:rsidP="0073664C">
      <w:pPr>
        <w:numPr>
          <w:ilvl w:val="0"/>
          <w:numId w:val="34"/>
        </w:numPr>
        <w:rPr>
          <w:rFonts w:eastAsia="Arial" w:cs="Arial"/>
        </w:rPr>
      </w:pPr>
      <w:r w:rsidRPr="0073664C">
        <w:rPr>
          <w:rFonts w:eastAsia="Arial" w:cs="Arial"/>
        </w:rPr>
        <w:t xml:space="preserve">Pour maximiser l’impact et maintenir la dynamique des </w:t>
      </w:r>
      <w:r w:rsidR="0059353F">
        <w:rPr>
          <w:rFonts w:eastAsia="Arial" w:cs="Arial"/>
        </w:rPr>
        <w:t>TPME</w:t>
      </w:r>
      <w:r w:rsidRPr="0073664C">
        <w:rPr>
          <w:rFonts w:eastAsia="Arial" w:cs="Arial"/>
        </w:rPr>
        <w:t>, la mise à l’échelle suivra un calendrier plus resserré.</w:t>
      </w:r>
    </w:p>
    <w:p w14:paraId="4D8FBB43" w14:textId="6DAC799D" w:rsidR="0073664C" w:rsidRPr="0073664C" w:rsidRDefault="0073664C" w:rsidP="0073664C">
      <w:pPr>
        <w:numPr>
          <w:ilvl w:val="0"/>
          <w:numId w:val="34"/>
        </w:numPr>
        <w:rPr>
          <w:rFonts w:eastAsia="Arial" w:cs="Arial"/>
        </w:rPr>
      </w:pPr>
      <w:r w:rsidRPr="0073664C">
        <w:rPr>
          <w:rFonts w:eastAsia="Arial" w:cs="Arial"/>
        </w:rPr>
        <w:t xml:space="preserve">La feuille de route sera davantage automatisée et standardisée, permettant aux PR d’offrir ce service à un plus grand nombre de </w:t>
      </w:r>
      <w:r w:rsidR="0059353F">
        <w:rPr>
          <w:rFonts w:eastAsia="Arial" w:cs="Arial"/>
        </w:rPr>
        <w:t>TPME</w:t>
      </w:r>
      <w:r w:rsidRPr="0073664C">
        <w:rPr>
          <w:rFonts w:eastAsia="Arial" w:cs="Arial"/>
        </w:rPr>
        <w:t xml:space="preserve"> sans perte de qualité.</w:t>
      </w:r>
    </w:p>
    <w:p w14:paraId="1E0FE1CB" w14:textId="44635B1E" w:rsidR="0073664C" w:rsidRPr="0073664C" w:rsidRDefault="0073664C" w:rsidP="0073664C">
      <w:pPr>
        <w:numPr>
          <w:ilvl w:val="0"/>
          <w:numId w:val="34"/>
        </w:numPr>
        <w:rPr>
          <w:rFonts w:eastAsia="Arial" w:cs="Arial"/>
        </w:rPr>
      </w:pPr>
      <w:r w:rsidRPr="0073664C">
        <w:rPr>
          <w:rFonts w:eastAsia="Arial" w:cs="Arial"/>
        </w:rPr>
        <w:t xml:space="preserve">Les </w:t>
      </w:r>
      <w:r w:rsidR="0059353F">
        <w:rPr>
          <w:rFonts w:eastAsia="Arial" w:cs="Arial"/>
        </w:rPr>
        <w:t>TPME</w:t>
      </w:r>
      <w:r w:rsidRPr="0073664C">
        <w:rPr>
          <w:rFonts w:eastAsia="Arial" w:cs="Arial"/>
        </w:rPr>
        <w:t xml:space="preserve"> seront accompagné</w:t>
      </w:r>
      <w:r w:rsidR="00382574">
        <w:rPr>
          <w:rFonts w:eastAsia="Arial" w:cs="Arial"/>
        </w:rPr>
        <w:t>e</w:t>
      </w:r>
      <w:r w:rsidRPr="0073664C">
        <w:rPr>
          <w:rFonts w:eastAsia="Arial" w:cs="Arial"/>
        </w:rPr>
        <w:t>s pour gagner en autonomie dans le choix de leurs prestataires de services et dans la mobilisation des financements pour l’acquisition de solutions.</w:t>
      </w:r>
    </w:p>
    <w:p w14:paraId="1431CB10" w14:textId="130581E0" w:rsidR="006155D7" w:rsidRPr="00307B89" w:rsidRDefault="0073664C" w:rsidP="006234BB">
      <w:pPr>
        <w:spacing w:after="120" w:line="276" w:lineRule="auto"/>
        <w:jc w:val="both"/>
        <w:rPr>
          <w:rFonts w:eastAsia="Arial" w:cs="Arial"/>
        </w:rPr>
      </w:pPr>
      <w:r>
        <w:rPr>
          <w:rFonts w:eastAsia="Arial" w:cs="Arial"/>
        </w:rPr>
        <w:t>Dans tous les cas, l</w:t>
      </w:r>
      <w:r w:rsidR="006155D7" w:rsidRPr="00307B89">
        <w:rPr>
          <w:rFonts w:eastAsia="Arial" w:cs="Arial"/>
        </w:rPr>
        <w:t>es résultats de la phase pilote confirment la pertinence de l'approche</w:t>
      </w:r>
      <w:r>
        <w:rPr>
          <w:rFonts w:eastAsia="Arial" w:cs="Arial"/>
        </w:rPr>
        <w:t xml:space="preserve"> avec un fort taux de satisfaction de la part des </w:t>
      </w:r>
      <w:r w:rsidR="0059353F">
        <w:rPr>
          <w:rFonts w:eastAsia="Arial" w:cs="Arial"/>
        </w:rPr>
        <w:t>TPME</w:t>
      </w:r>
      <w:r>
        <w:rPr>
          <w:rFonts w:eastAsia="Arial" w:cs="Arial"/>
        </w:rPr>
        <w:t xml:space="preserve"> </w:t>
      </w:r>
      <w:r w:rsidR="003B0038">
        <w:rPr>
          <w:rFonts w:eastAsia="Arial" w:cs="Arial"/>
        </w:rPr>
        <w:t>et</w:t>
      </w:r>
      <w:r>
        <w:rPr>
          <w:rFonts w:eastAsia="Arial" w:cs="Arial"/>
        </w:rPr>
        <w:t xml:space="preserve"> </w:t>
      </w:r>
      <w:proofErr w:type="gramStart"/>
      <w:r>
        <w:rPr>
          <w:rFonts w:eastAsia="Arial" w:cs="Arial"/>
        </w:rPr>
        <w:t>des CRI impliqués</w:t>
      </w:r>
      <w:proofErr w:type="gramEnd"/>
      <w:r>
        <w:rPr>
          <w:rFonts w:eastAsia="Arial" w:cs="Arial"/>
        </w:rPr>
        <w:t xml:space="preserve">. </w:t>
      </w:r>
      <w:r w:rsidR="006155D7" w:rsidRPr="00307B89">
        <w:rPr>
          <w:rFonts w:eastAsia="Arial" w:cs="Arial"/>
        </w:rPr>
        <w:t xml:space="preserve"> Sur cette base, </w:t>
      </w:r>
      <w:r w:rsidR="006155D7" w:rsidRPr="00307B89">
        <w:rPr>
          <w:rFonts w:eastAsia="Arial" w:cs="Arial"/>
          <w:b/>
          <w:bCs/>
        </w:rPr>
        <w:t xml:space="preserve">le projet </w:t>
      </w:r>
      <w:proofErr w:type="spellStart"/>
      <w:r w:rsidR="006155D7" w:rsidRPr="00307B89">
        <w:rPr>
          <w:rFonts w:eastAsia="Arial" w:cs="Arial"/>
          <w:b/>
          <w:bCs/>
        </w:rPr>
        <w:t>DigiTPME</w:t>
      </w:r>
      <w:proofErr w:type="spellEnd"/>
      <w:r w:rsidR="006155D7" w:rsidRPr="00307B89">
        <w:rPr>
          <w:rFonts w:eastAsia="Arial" w:cs="Arial"/>
          <w:b/>
          <w:bCs/>
        </w:rPr>
        <w:t xml:space="preserve"> engage le passage à l'échelle du dispositif</w:t>
      </w:r>
      <w:r w:rsidR="006155D7" w:rsidRPr="00307B89">
        <w:rPr>
          <w:rFonts w:eastAsia="Arial" w:cs="Arial"/>
        </w:rPr>
        <w:t xml:space="preserve">. Ce passage se fera de manière progressive et concertée, dans des territoires présentant un potentiel et un intérêt stratégique, en reproduisant les acquis du pilote </w:t>
      </w:r>
      <w:r w:rsidR="00B4386A">
        <w:rPr>
          <w:rFonts w:eastAsia="Arial" w:cs="Arial"/>
        </w:rPr>
        <w:t>et</w:t>
      </w:r>
      <w:r w:rsidR="006155D7" w:rsidRPr="00307B89">
        <w:rPr>
          <w:rFonts w:eastAsia="Arial" w:cs="Arial"/>
        </w:rPr>
        <w:t xml:space="preserve"> en les adaptant aux spécificités locales. </w:t>
      </w:r>
    </w:p>
    <w:p w14:paraId="5547DBF5" w14:textId="2A75C751" w:rsidR="006155D7" w:rsidRPr="00307B89" w:rsidRDefault="006155D7" w:rsidP="006234BB">
      <w:pPr>
        <w:spacing w:after="120" w:line="276" w:lineRule="auto"/>
        <w:jc w:val="both"/>
        <w:rPr>
          <w:rFonts w:cs="Arial"/>
        </w:rPr>
      </w:pPr>
      <w:r w:rsidRPr="00307B89">
        <w:rPr>
          <w:rFonts w:eastAsia="Arial" w:cs="Arial"/>
        </w:rPr>
        <w:t>Le présent appel à manifestation d'intérêt vise à identifier les structures souhaitant s'associer à ce déploiement en qualité de Partenaires Régionaux de mise en œuvre (PR).</w:t>
      </w:r>
    </w:p>
    <w:p w14:paraId="40CE3A38" w14:textId="77777777" w:rsidR="006155D7" w:rsidRPr="00307B89" w:rsidRDefault="006155D7" w:rsidP="006234BB">
      <w:pPr>
        <w:pStyle w:val="berschrift1"/>
        <w:spacing w:after="160"/>
        <w:jc w:val="both"/>
        <w:rPr>
          <w:rFonts w:cs="Arial"/>
        </w:rPr>
      </w:pPr>
      <w:bookmarkStart w:id="7" w:name="_Toc241068106"/>
      <w:bookmarkStart w:id="8" w:name="_Toc241753710"/>
      <w:r w:rsidRPr="00307B89">
        <w:rPr>
          <w:rFonts w:eastAsia="Arial" w:cs="Arial"/>
        </w:rPr>
        <w:t>2. Objet de l'appel à manifestation d'intérêt</w:t>
      </w:r>
      <w:bookmarkEnd w:id="7"/>
      <w:bookmarkEnd w:id="8"/>
    </w:p>
    <w:p w14:paraId="429C459E" w14:textId="41A3F9D0" w:rsidR="006155D7" w:rsidRDefault="006155D7" w:rsidP="006234BB">
      <w:pPr>
        <w:spacing w:after="120" w:line="276" w:lineRule="auto"/>
        <w:jc w:val="both"/>
        <w:rPr>
          <w:rFonts w:eastAsia="Arial" w:cs="Arial"/>
        </w:rPr>
      </w:pPr>
      <w:r w:rsidRPr="00307B89">
        <w:rPr>
          <w:rFonts w:eastAsia="Arial" w:cs="Arial"/>
        </w:rPr>
        <w:t xml:space="preserve">Le présent appel à manifestation d'intérêt (AMI) a pour objet </w:t>
      </w:r>
      <w:r w:rsidRPr="007C456B">
        <w:rPr>
          <w:rFonts w:eastAsia="Arial" w:cs="Arial"/>
          <w:b/>
        </w:rPr>
        <w:t xml:space="preserve">d'identifier des structures intéressées par la phase de passage à l'échelle du projet </w:t>
      </w:r>
      <w:proofErr w:type="spellStart"/>
      <w:r w:rsidRPr="007C456B">
        <w:rPr>
          <w:rFonts w:eastAsia="Arial" w:cs="Arial"/>
          <w:b/>
        </w:rPr>
        <w:t>DigiTPME</w:t>
      </w:r>
      <w:proofErr w:type="spellEnd"/>
      <w:r w:rsidRPr="007C456B">
        <w:rPr>
          <w:rFonts w:eastAsia="Arial" w:cs="Arial"/>
          <w:b/>
        </w:rPr>
        <w:t xml:space="preserve"> et en mesure d'assurer, </w:t>
      </w:r>
      <w:r w:rsidRPr="00307B89">
        <w:rPr>
          <w:rFonts w:eastAsia="Arial" w:cs="Arial"/>
          <w:b/>
          <w:bCs/>
        </w:rPr>
        <w:t>en qualité de Partenaires Régionaux de mise en œuvre (PR)</w:t>
      </w:r>
      <w:r w:rsidRPr="007C456B">
        <w:rPr>
          <w:rFonts w:eastAsia="Arial" w:cs="Arial"/>
          <w:b/>
        </w:rPr>
        <w:t>, le déploiement du dispositif dans leur région.</w:t>
      </w:r>
      <w:r w:rsidRPr="00307B89">
        <w:rPr>
          <w:rFonts w:eastAsia="Arial" w:cs="Arial"/>
        </w:rPr>
        <w:t xml:space="preserve"> Cette phase prévoit un déploiement dans une à trois régions</w:t>
      </w:r>
      <w:r w:rsidR="003F0F0E">
        <w:rPr>
          <w:rFonts w:eastAsia="Arial" w:cs="Arial"/>
        </w:rPr>
        <w:t xml:space="preserve">. </w:t>
      </w:r>
    </w:p>
    <w:p w14:paraId="6C314F36" w14:textId="77777777" w:rsidR="007E19F3" w:rsidRDefault="00816508" w:rsidP="007E19F3">
      <w:pPr>
        <w:spacing w:after="120" w:line="276" w:lineRule="auto"/>
        <w:jc w:val="both"/>
        <w:rPr>
          <w:rFonts w:cs="Arial"/>
        </w:rPr>
      </w:pPr>
      <w:r w:rsidRPr="00816508">
        <w:rPr>
          <w:rFonts w:cs="Arial"/>
        </w:rPr>
        <w:t xml:space="preserve">Grâce à l’accompagnement technique et méthodologique dont ils bénéficieront dans le cadre de cette phase, les PR seront progressivement renforcés dans leurs capacités et leur autonomie, afin d’acquérir l’expérience et les compétences nécessaires pour reproduire et </w:t>
      </w:r>
      <w:r w:rsidRPr="00816508">
        <w:rPr>
          <w:rFonts w:cs="Arial"/>
          <w:b/>
          <w:bCs/>
        </w:rPr>
        <w:t xml:space="preserve">déployer de manière autonome l’approche </w:t>
      </w:r>
      <w:proofErr w:type="spellStart"/>
      <w:r w:rsidRPr="00816508">
        <w:rPr>
          <w:rFonts w:cs="Arial"/>
          <w:b/>
          <w:bCs/>
        </w:rPr>
        <w:t>DigiTPME</w:t>
      </w:r>
      <w:proofErr w:type="spellEnd"/>
      <w:r w:rsidRPr="00816508">
        <w:rPr>
          <w:rFonts w:cs="Arial"/>
        </w:rPr>
        <w:t xml:space="preserve"> au-delà de la phase d’accompagnement initiale. Le PR jouera ainsi un rôle clé dans la pérennisation et l’appropriation de l’approche au niveau régional.</w:t>
      </w:r>
      <w:bookmarkStart w:id="9" w:name="_Toc241753711"/>
    </w:p>
    <w:p w14:paraId="74607328" w14:textId="5B51CCF9" w:rsidR="007E19F3" w:rsidRPr="007E19F3" w:rsidRDefault="007E19F3" w:rsidP="007E19F3">
      <w:pPr>
        <w:spacing w:after="120" w:line="276" w:lineRule="auto"/>
        <w:jc w:val="both"/>
        <w:rPr>
          <w:rFonts w:eastAsia="Arial" w:cs="Arial"/>
        </w:rPr>
      </w:pPr>
      <w:r w:rsidRPr="007E19F3">
        <w:rPr>
          <w:rFonts w:eastAsia="Arial" w:cs="Arial"/>
        </w:rPr>
        <w:t>Le choix des PR constitue donc un élément déterminant pour la réussite du passage à l’échelle. Au-delà de leur capacité à contribuer au déploiement du dispositif dans leur région, les structures recherchées devront disposer d’un ancrage territorial, d’une capacité de mobilisation des acteurs locaux et d’un potentiel leur permettant de s’approprier progressivement l’approche et d’en assurer la continuité et la réplication.</w:t>
      </w:r>
    </w:p>
    <w:p w14:paraId="332ECD27" w14:textId="77777777" w:rsidR="007E19F3" w:rsidRPr="007E19F3" w:rsidRDefault="007E19F3" w:rsidP="007E19F3">
      <w:pPr>
        <w:pStyle w:val="berschrift1"/>
        <w:jc w:val="both"/>
        <w:rPr>
          <w:rFonts w:eastAsia="Arial" w:cs="Arial"/>
          <w:b w:val="0"/>
          <w:color w:val="auto"/>
          <w:sz w:val="22"/>
          <w:szCs w:val="22"/>
        </w:rPr>
      </w:pPr>
    </w:p>
    <w:p w14:paraId="660E4C66" w14:textId="0FB4B6A3" w:rsidR="006155D7" w:rsidRPr="007E19F3" w:rsidRDefault="006155D7" w:rsidP="007E19F3">
      <w:pPr>
        <w:pStyle w:val="berschrift1"/>
        <w:jc w:val="both"/>
        <w:rPr>
          <w:rFonts w:eastAsia="Arial" w:cs="Arial"/>
          <w:b w:val="0"/>
          <w:color w:val="auto"/>
          <w:sz w:val="22"/>
          <w:szCs w:val="22"/>
        </w:rPr>
      </w:pPr>
      <w:r w:rsidRPr="007E19F3">
        <w:rPr>
          <w:rFonts w:eastAsia="Arial" w:cs="Arial"/>
          <w:b w:val="0"/>
          <w:color w:val="auto"/>
          <w:sz w:val="22"/>
          <w:szCs w:val="22"/>
        </w:rPr>
        <w:t>Les manifestations d'intérêt reçues sont analysées par la GIZ</w:t>
      </w:r>
      <w:r w:rsidR="007E19F3" w:rsidRPr="007E19F3">
        <w:rPr>
          <w:rFonts w:eastAsia="Arial" w:cs="Arial"/>
          <w:b w:val="0"/>
          <w:color w:val="auto"/>
          <w:sz w:val="22"/>
          <w:szCs w:val="22"/>
        </w:rPr>
        <w:t>.</w:t>
      </w:r>
      <w:r w:rsidRPr="007E19F3">
        <w:rPr>
          <w:rFonts w:eastAsia="Arial" w:cs="Arial"/>
          <w:b w:val="0"/>
          <w:color w:val="auto"/>
          <w:sz w:val="22"/>
          <w:szCs w:val="22"/>
        </w:rPr>
        <w:t xml:space="preserve"> Sur la base de cette analyse, la GIZ établit une liste prioritaire de partenaires potentiels, qu'elle soumet au Ministère de la Transition Numérique et de la Réforme de l'Administration (MTNRA).</w:t>
      </w:r>
    </w:p>
    <w:p w14:paraId="6C006B5A" w14:textId="77777777" w:rsidR="00D74AC6" w:rsidRDefault="006155D7" w:rsidP="007E19F3">
      <w:pPr>
        <w:pStyle w:val="berschrift1"/>
        <w:spacing w:after="160"/>
        <w:jc w:val="both"/>
        <w:rPr>
          <w:rFonts w:eastAsia="Arial" w:cs="Arial"/>
          <w:b w:val="0"/>
          <w:color w:val="auto"/>
          <w:sz w:val="22"/>
          <w:szCs w:val="22"/>
        </w:rPr>
      </w:pPr>
      <w:r w:rsidRPr="007E19F3">
        <w:rPr>
          <w:rFonts w:eastAsia="Arial" w:cs="Arial"/>
          <w:b w:val="0"/>
          <w:color w:val="auto"/>
          <w:sz w:val="22"/>
          <w:szCs w:val="22"/>
        </w:rPr>
        <w:t xml:space="preserve">Le présent AMI </w:t>
      </w:r>
      <w:r w:rsidRPr="00532DB1">
        <w:rPr>
          <w:rFonts w:eastAsia="Arial" w:cs="Arial"/>
          <w:b w:val="0"/>
          <w:color w:val="auto"/>
          <w:sz w:val="22"/>
          <w:szCs w:val="22"/>
        </w:rPr>
        <w:t>constitue ainsi</w:t>
      </w:r>
      <w:r w:rsidRPr="00532DB1">
        <w:rPr>
          <w:rFonts w:eastAsia="Arial" w:cs="Arial"/>
          <w:bCs/>
          <w:color w:val="auto"/>
          <w:sz w:val="22"/>
          <w:szCs w:val="22"/>
        </w:rPr>
        <w:t xml:space="preserve"> un outil d'aide à la décision</w:t>
      </w:r>
      <w:r w:rsidRPr="00532DB1">
        <w:rPr>
          <w:rFonts w:eastAsia="Arial" w:cs="Arial"/>
          <w:b w:val="0"/>
          <w:color w:val="auto"/>
          <w:sz w:val="22"/>
          <w:szCs w:val="22"/>
        </w:rPr>
        <w:t xml:space="preserve"> </w:t>
      </w:r>
      <w:r w:rsidRPr="007E19F3">
        <w:rPr>
          <w:rFonts w:eastAsia="Arial" w:cs="Arial"/>
          <w:b w:val="0"/>
          <w:color w:val="auto"/>
          <w:sz w:val="22"/>
          <w:szCs w:val="22"/>
        </w:rPr>
        <w:t xml:space="preserve">et une base de discussion avec les structures intéressées par le passage à l'échelle du pilote </w:t>
      </w:r>
      <w:proofErr w:type="spellStart"/>
      <w:r w:rsidRPr="007E19F3">
        <w:rPr>
          <w:rFonts w:eastAsia="Arial" w:cs="Arial"/>
          <w:b w:val="0"/>
          <w:color w:val="auto"/>
          <w:sz w:val="22"/>
          <w:szCs w:val="22"/>
        </w:rPr>
        <w:t>DigiTPME</w:t>
      </w:r>
      <w:proofErr w:type="spellEnd"/>
      <w:r w:rsidRPr="007E19F3">
        <w:rPr>
          <w:rFonts w:eastAsia="Arial" w:cs="Arial"/>
          <w:b w:val="0"/>
          <w:color w:val="auto"/>
          <w:sz w:val="22"/>
          <w:szCs w:val="22"/>
        </w:rPr>
        <w:t>.</w:t>
      </w:r>
      <w:r w:rsidR="00D74AC6" w:rsidRPr="007E19F3">
        <w:rPr>
          <w:rFonts w:eastAsia="Arial" w:cs="Arial"/>
          <w:b w:val="0"/>
          <w:color w:val="auto"/>
          <w:sz w:val="22"/>
          <w:szCs w:val="22"/>
        </w:rPr>
        <w:t xml:space="preserve"> Le présent AMI ne constitue ni un appel d'offres, ni un engagement de la part de la GIZ ou de ses partenaires.</w:t>
      </w:r>
    </w:p>
    <w:p w14:paraId="1D010733" w14:textId="700A6E26" w:rsidR="003F5EDD" w:rsidRPr="00307B89" w:rsidRDefault="006155D7" w:rsidP="003F5EDD">
      <w:pPr>
        <w:pStyle w:val="berschrift1"/>
        <w:spacing w:after="160"/>
        <w:jc w:val="both"/>
        <w:rPr>
          <w:rFonts w:cs="Arial"/>
        </w:rPr>
      </w:pPr>
      <w:bookmarkStart w:id="10" w:name="_Toc241068107"/>
      <w:bookmarkStart w:id="11" w:name="_Toc241753712"/>
      <w:r w:rsidRPr="00307B89">
        <w:rPr>
          <w:rFonts w:eastAsia="Arial" w:cs="Arial"/>
        </w:rPr>
        <w:t xml:space="preserve">3. Apports du </w:t>
      </w:r>
      <w:r w:rsidR="003F5EDD" w:rsidRPr="00307B89">
        <w:rPr>
          <w:rFonts w:eastAsia="Arial" w:cs="Arial"/>
        </w:rPr>
        <w:t xml:space="preserve">projet </w:t>
      </w:r>
      <w:proofErr w:type="spellStart"/>
      <w:r w:rsidR="003F5EDD" w:rsidRPr="00307B89">
        <w:rPr>
          <w:rFonts w:eastAsia="Arial" w:cs="Arial"/>
        </w:rPr>
        <w:t>DigiTPME</w:t>
      </w:r>
      <w:bookmarkEnd w:id="11"/>
      <w:proofErr w:type="spellEnd"/>
    </w:p>
    <w:p w14:paraId="4B7DE6C0" w14:textId="77777777" w:rsidR="003F5EDD" w:rsidRDefault="003F5EDD" w:rsidP="003F5EDD">
      <w:pPr>
        <w:spacing w:after="120" w:line="276" w:lineRule="auto"/>
        <w:jc w:val="both"/>
        <w:rPr>
          <w:rFonts w:eastAsia="Arial" w:cs="Arial"/>
        </w:rPr>
      </w:pPr>
      <w:r w:rsidRPr="00307B89">
        <w:rPr>
          <w:rFonts w:eastAsia="Arial" w:cs="Arial"/>
        </w:rPr>
        <w:t xml:space="preserve">Dans le cadre de ce partenariat, le projet </w:t>
      </w:r>
      <w:proofErr w:type="spellStart"/>
      <w:r w:rsidRPr="00307B89">
        <w:rPr>
          <w:rFonts w:eastAsia="Arial" w:cs="Arial"/>
        </w:rPr>
        <w:t>DigiTPME</w:t>
      </w:r>
      <w:proofErr w:type="spellEnd"/>
      <w:r>
        <w:rPr>
          <w:rFonts w:eastAsia="Arial" w:cs="Arial"/>
        </w:rPr>
        <w:t xml:space="preserve"> </w:t>
      </w:r>
      <w:r w:rsidRPr="00307B89">
        <w:rPr>
          <w:rFonts w:eastAsia="Arial" w:cs="Arial"/>
        </w:rPr>
        <w:t xml:space="preserve">apporte un appui destiné à faciliter le déploiement du dispositif dans la région et à renforcer durablement les capacités du partenaire. </w:t>
      </w:r>
    </w:p>
    <w:p w14:paraId="380A2892" w14:textId="77777777" w:rsidR="003F5EDD" w:rsidRPr="00307B89" w:rsidRDefault="003F5EDD" w:rsidP="003F5EDD">
      <w:pPr>
        <w:spacing w:after="120" w:line="276" w:lineRule="auto"/>
        <w:jc w:val="both"/>
        <w:rPr>
          <w:rFonts w:cs="Arial"/>
        </w:rPr>
      </w:pPr>
      <w:r w:rsidRPr="00307B89">
        <w:rPr>
          <w:rFonts w:eastAsia="Arial" w:cs="Arial"/>
        </w:rPr>
        <w:t>Ces apports comprennent notamment :</w:t>
      </w:r>
    </w:p>
    <w:p w14:paraId="2CDE3C70" w14:textId="4A7263A2" w:rsidR="007D2213" w:rsidRPr="00307B89" w:rsidRDefault="00516CC3" w:rsidP="007D2213">
      <w:pPr>
        <w:pStyle w:val="Listenabsatz"/>
        <w:numPr>
          <w:ilvl w:val="0"/>
          <w:numId w:val="20"/>
        </w:numPr>
        <w:spacing w:after="80" w:line="276" w:lineRule="auto"/>
        <w:contextualSpacing w:val="0"/>
        <w:jc w:val="both"/>
        <w:rPr>
          <w:rFonts w:cs="Arial"/>
        </w:rPr>
      </w:pPr>
      <w:r w:rsidRPr="001F28D5">
        <w:rPr>
          <w:rFonts w:eastAsia="Arial" w:cs="Arial"/>
          <w:b/>
          <w:bCs/>
        </w:rPr>
        <w:t>La</w:t>
      </w:r>
      <w:r w:rsidR="007D2213" w:rsidRPr="001F28D5">
        <w:rPr>
          <w:rFonts w:eastAsia="Arial" w:cs="Arial"/>
          <w:b/>
          <w:bCs/>
        </w:rPr>
        <w:t xml:space="preserve"> formation des équipes du PR</w:t>
      </w:r>
      <w:r w:rsidR="007D2213" w:rsidRPr="00307B89">
        <w:rPr>
          <w:rFonts w:eastAsia="Arial" w:cs="Arial"/>
        </w:rPr>
        <w:t xml:space="preserve"> à la méthodologie </w:t>
      </w:r>
      <w:proofErr w:type="spellStart"/>
      <w:r w:rsidR="007D2213" w:rsidRPr="00307B89">
        <w:rPr>
          <w:rFonts w:eastAsia="Arial" w:cs="Arial"/>
        </w:rPr>
        <w:t>DigiTPME</w:t>
      </w:r>
      <w:proofErr w:type="spellEnd"/>
      <w:r w:rsidR="007D2213" w:rsidRPr="00307B89">
        <w:rPr>
          <w:rFonts w:eastAsia="Arial" w:cs="Arial"/>
        </w:rPr>
        <w:t xml:space="preserve">, sanctionnée par une </w:t>
      </w:r>
      <w:r w:rsidR="007D2213" w:rsidRPr="00EA784C">
        <w:rPr>
          <w:rFonts w:eastAsia="Arial" w:cs="Arial"/>
          <w:b/>
          <w:bCs/>
        </w:rPr>
        <w:t>certification</w:t>
      </w:r>
      <w:r w:rsidR="007D2213" w:rsidRPr="00307B89">
        <w:rPr>
          <w:rFonts w:eastAsia="Arial" w:cs="Arial"/>
        </w:rPr>
        <w:t xml:space="preserve"> délivrée par la GIZ aux membres de l'équipe formés ainsi qu'au PR, en tant que structure porteuse de la méthodologie ;</w:t>
      </w:r>
    </w:p>
    <w:p w14:paraId="23632C49" w14:textId="3FDA4C76" w:rsidR="00421E32" w:rsidRPr="00307B89" w:rsidRDefault="00516CC3" w:rsidP="00421E32">
      <w:pPr>
        <w:pStyle w:val="Listenabsatz"/>
        <w:numPr>
          <w:ilvl w:val="0"/>
          <w:numId w:val="20"/>
        </w:numPr>
        <w:spacing w:after="80" w:line="276" w:lineRule="auto"/>
        <w:contextualSpacing w:val="0"/>
        <w:jc w:val="both"/>
        <w:rPr>
          <w:rFonts w:cs="Arial"/>
        </w:rPr>
      </w:pPr>
      <w:r w:rsidRPr="00307B89">
        <w:rPr>
          <w:rFonts w:eastAsia="Arial" w:cs="Arial"/>
        </w:rPr>
        <w:t>Une</w:t>
      </w:r>
      <w:r w:rsidR="00421E32" w:rsidRPr="00307B89">
        <w:rPr>
          <w:rFonts w:eastAsia="Arial" w:cs="Arial"/>
        </w:rPr>
        <w:t xml:space="preserve"> </w:t>
      </w:r>
      <w:r w:rsidR="00421E32" w:rsidRPr="001F28D5">
        <w:rPr>
          <w:rFonts w:eastAsia="Arial" w:cs="Arial"/>
          <w:b/>
          <w:bCs/>
        </w:rPr>
        <w:t>campagne de communication</w:t>
      </w:r>
      <w:r w:rsidR="00421E32" w:rsidRPr="00307B89">
        <w:rPr>
          <w:rFonts w:eastAsia="Arial" w:cs="Arial"/>
        </w:rPr>
        <w:t xml:space="preserve"> consacrée à </w:t>
      </w:r>
      <w:r w:rsidR="00DE14E4">
        <w:rPr>
          <w:rFonts w:eastAsia="Arial" w:cs="Arial"/>
        </w:rPr>
        <w:t xml:space="preserve">vos actions dans </w:t>
      </w:r>
      <w:r w:rsidR="00421E32" w:rsidRPr="00307B89">
        <w:rPr>
          <w:rFonts w:eastAsia="Arial" w:cs="Arial"/>
        </w:rPr>
        <w:t>la région, avec le matériel correspondant, notamment des vidéos et des contenus pour les réseaux sociaux ;</w:t>
      </w:r>
    </w:p>
    <w:p w14:paraId="78C33430" w14:textId="7D10CF82" w:rsidR="003F5EDD" w:rsidRPr="00307B89" w:rsidRDefault="00516CC3" w:rsidP="003F5EDD">
      <w:pPr>
        <w:pStyle w:val="Listenabsatz"/>
        <w:numPr>
          <w:ilvl w:val="0"/>
          <w:numId w:val="20"/>
        </w:numPr>
        <w:spacing w:after="80" w:line="276" w:lineRule="auto"/>
        <w:contextualSpacing w:val="0"/>
        <w:jc w:val="both"/>
        <w:rPr>
          <w:rFonts w:cs="Arial"/>
        </w:rPr>
      </w:pPr>
      <w:r w:rsidRPr="001F28D5">
        <w:rPr>
          <w:rFonts w:eastAsia="Arial" w:cs="Arial"/>
          <w:b/>
          <w:bCs/>
        </w:rPr>
        <w:t>La</w:t>
      </w:r>
      <w:r w:rsidR="003F5EDD" w:rsidRPr="001F28D5">
        <w:rPr>
          <w:rFonts w:eastAsia="Arial" w:cs="Arial"/>
          <w:b/>
          <w:bCs/>
        </w:rPr>
        <w:t xml:space="preserve"> méthodologie </w:t>
      </w:r>
      <w:proofErr w:type="spellStart"/>
      <w:r w:rsidR="003F5EDD" w:rsidRPr="001F28D5">
        <w:rPr>
          <w:rFonts w:eastAsia="Arial" w:cs="Arial"/>
          <w:b/>
          <w:bCs/>
        </w:rPr>
        <w:t>DigiTPME</w:t>
      </w:r>
      <w:proofErr w:type="spellEnd"/>
      <w:r w:rsidR="003F5EDD">
        <w:rPr>
          <w:rFonts w:eastAsia="Arial" w:cs="Arial"/>
        </w:rPr>
        <w:t xml:space="preserve"> (Sensibilisation, Conseil, Mise en contact et Aide à l’acquisition)</w:t>
      </w:r>
      <w:r w:rsidR="003F5EDD" w:rsidRPr="00307B89">
        <w:rPr>
          <w:rFonts w:eastAsia="Arial" w:cs="Arial"/>
        </w:rPr>
        <w:t>, éprouvée lors de la phase pilote, ainsi que les outils associés (supports de communication et de formation, outils de diagnostic, outils de suivi, etc.) ;</w:t>
      </w:r>
    </w:p>
    <w:p w14:paraId="73B61CC1" w14:textId="1B0FEAC0" w:rsidR="003F5EDD" w:rsidRPr="00307B89" w:rsidRDefault="00516CC3" w:rsidP="003F5EDD">
      <w:pPr>
        <w:pStyle w:val="Listenabsatz"/>
        <w:numPr>
          <w:ilvl w:val="0"/>
          <w:numId w:val="20"/>
        </w:numPr>
        <w:spacing w:after="80" w:line="276" w:lineRule="auto"/>
        <w:contextualSpacing w:val="0"/>
        <w:jc w:val="both"/>
        <w:rPr>
          <w:rFonts w:cs="Arial"/>
        </w:rPr>
      </w:pPr>
      <w:r w:rsidRPr="001F28D5">
        <w:rPr>
          <w:rFonts w:eastAsia="Arial" w:cs="Arial"/>
          <w:b/>
          <w:bCs/>
        </w:rPr>
        <w:t>La</w:t>
      </w:r>
      <w:r w:rsidR="003F5EDD" w:rsidRPr="001F28D5">
        <w:rPr>
          <w:rFonts w:eastAsia="Arial" w:cs="Arial"/>
          <w:b/>
          <w:bCs/>
        </w:rPr>
        <w:t xml:space="preserve"> sélection et la prise en charge des formateurs</w:t>
      </w:r>
      <w:r w:rsidR="003F5EDD" w:rsidRPr="00307B89">
        <w:rPr>
          <w:rFonts w:eastAsia="Arial" w:cs="Arial"/>
        </w:rPr>
        <w:t xml:space="preserve"> chargés de</w:t>
      </w:r>
      <w:r w:rsidR="00BA40C2">
        <w:rPr>
          <w:rFonts w:eastAsia="Arial" w:cs="Arial"/>
        </w:rPr>
        <w:t xml:space="preserve"> former les formateurs-accompagnateur du PR pour réaliser ensemble</w:t>
      </w:r>
      <w:r w:rsidR="003F5EDD" w:rsidRPr="00307B89">
        <w:rPr>
          <w:rFonts w:eastAsia="Arial" w:cs="Arial"/>
        </w:rPr>
        <w:t xml:space="preserve"> la </w:t>
      </w:r>
      <w:proofErr w:type="spellStart"/>
      <w:r w:rsidR="003F5EDD" w:rsidRPr="00307B89">
        <w:rPr>
          <w:rFonts w:eastAsia="Arial" w:cs="Arial"/>
        </w:rPr>
        <w:t>co-animation</w:t>
      </w:r>
      <w:proofErr w:type="spellEnd"/>
      <w:r w:rsidR="003F5EDD" w:rsidRPr="00307B89">
        <w:rPr>
          <w:rFonts w:eastAsia="Arial" w:cs="Arial"/>
        </w:rPr>
        <w:t xml:space="preserve"> des sessions </w:t>
      </w:r>
      <w:r w:rsidR="00BA40C2">
        <w:rPr>
          <w:rFonts w:eastAsia="Arial" w:cs="Arial"/>
        </w:rPr>
        <w:t>avec</w:t>
      </w:r>
      <w:r w:rsidR="003F5EDD" w:rsidRPr="00307B89">
        <w:rPr>
          <w:rFonts w:eastAsia="Arial" w:cs="Arial"/>
        </w:rPr>
        <w:t xml:space="preserve"> </w:t>
      </w:r>
      <w:r w:rsidR="00BA40C2">
        <w:rPr>
          <w:rFonts w:eastAsia="Arial" w:cs="Arial"/>
        </w:rPr>
        <w:t xml:space="preserve">les </w:t>
      </w:r>
      <w:r w:rsidRPr="00307B89">
        <w:rPr>
          <w:rFonts w:eastAsia="Arial" w:cs="Arial"/>
        </w:rPr>
        <w:t>entreprises</w:t>
      </w:r>
      <w:r>
        <w:rPr>
          <w:rFonts w:eastAsia="Arial" w:cs="Arial"/>
        </w:rPr>
        <w:t xml:space="preserve"> </w:t>
      </w:r>
      <w:r w:rsidRPr="00307B89">
        <w:rPr>
          <w:rFonts w:eastAsia="Arial" w:cs="Arial"/>
        </w:rPr>
        <w:t>;</w:t>
      </w:r>
    </w:p>
    <w:p w14:paraId="6348AA11" w14:textId="3A3AE3C3" w:rsidR="003F5EDD" w:rsidRPr="00307B89" w:rsidRDefault="00516CC3" w:rsidP="003F5EDD">
      <w:pPr>
        <w:pStyle w:val="Listenabsatz"/>
        <w:numPr>
          <w:ilvl w:val="0"/>
          <w:numId w:val="20"/>
        </w:numPr>
        <w:spacing w:after="80" w:line="276" w:lineRule="auto"/>
        <w:contextualSpacing w:val="0"/>
        <w:jc w:val="both"/>
        <w:rPr>
          <w:rFonts w:cs="Arial"/>
        </w:rPr>
      </w:pPr>
      <w:r w:rsidRPr="00307B89">
        <w:rPr>
          <w:rFonts w:eastAsia="Arial" w:cs="Arial"/>
        </w:rPr>
        <w:t>La</w:t>
      </w:r>
      <w:r w:rsidR="003F5EDD" w:rsidRPr="00307B89">
        <w:rPr>
          <w:rFonts w:eastAsia="Arial" w:cs="Arial"/>
        </w:rPr>
        <w:t xml:space="preserve"> formation et l'accompagnement personnalisé </w:t>
      </w:r>
      <w:r w:rsidR="003F5EDD" w:rsidRPr="001F28D5">
        <w:rPr>
          <w:rFonts w:eastAsia="Arial" w:cs="Arial"/>
          <w:b/>
          <w:bCs/>
        </w:rPr>
        <w:t>d'au moins 200 entreprises de la région</w:t>
      </w:r>
      <w:r w:rsidR="003F5EDD" w:rsidRPr="00307B89">
        <w:rPr>
          <w:rFonts w:eastAsia="Arial" w:cs="Arial"/>
        </w:rPr>
        <w:t> ;</w:t>
      </w:r>
    </w:p>
    <w:p w14:paraId="2BBFEBF1" w14:textId="4365329F" w:rsidR="003F5EDD" w:rsidRPr="00307B89" w:rsidRDefault="00516CC3" w:rsidP="003F5EDD">
      <w:pPr>
        <w:pStyle w:val="Listenabsatz"/>
        <w:numPr>
          <w:ilvl w:val="0"/>
          <w:numId w:val="20"/>
        </w:numPr>
        <w:spacing w:after="80" w:line="276" w:lineRule="auto"/>
        <w:contextualSpacing w:val="0"/>
        <w:jc w:val="both"/>
        <w:rPr>
          <w:rFonts w:cs="Arial"/>
        </w:rPr>
      </w:pPr>
      <w:r w:rsidRPr="00307B89">
        <w:rPr>
          <w:rFonts w:eastAsia="Arial" w:cs="Arial"/>
        </w:rPr>
        <w:t>La</w:t>
      </w:r>
      <w:r w:rsidR="003F5EDD" w:rsidRPr="00307B89">
        <w:rPr>
          <w:rFonts w:eastAsia="Arial" w:cs="Arial"/>
        </w:rPr>
        <w:t xml:space="preserve"> prise en charge </w:t>
      </w:r>
      <w:r w:rsidR="003F5EDD" w:rsidRPr="001F28D5">
        <w:rPr>
          <w:rFonts w:eastAsia="Arial" w:cs="Arial"/>
          <w:b/>
          <w:bCs/>
        </w:rPr>
        <w:t>des frais de déplacement</w:t>
      </w:r>
      <w:r w:rsidR="003F5EDD" w:rsidRPr="00307B89">
        <w:rPr>
          <w:rFonts w:eastAsia="Arial" w:cs="Arial"/>
        </w:rPr>
        <w:t xml:space="preserve"> des participants aux sessions de formation ;</w:t>
      </w:r>
    </w:p>
    <w:p w14:paraId="7CCB40F5" w14:textId="56833A83" w:rsidR="003F5EDD" w:rsidRPr="00307B89" w:rsidRDefault="00516CC3" w:rsidP="003F5EDD">
      <w:pPr>
        <w:pStyle w:val="Listenabsatz"/>
        <w:numPr>
          <w:ilvl w:val="0"/>
          <w:numId w:val="20"/>
        </w:numPr>
        <w:spacing w:after="80" w:line="276" w:lineRule="auto"/>
        <w:contextualSpacing w:val="0"/>
        <w:jc w:val="both"/>
        <w:rPr>
          <w:rFonts w:cs="Arial"/>
        </w:rPr>
      </w:pPr>
      <w:r w:rsidRPr="00307B89">
        <w:rPr>
          <w:rFonts w:eastAsia="Arial" w:cs="Arial"/>
        </w:rPr>
        <w:t>La</w:t>
      </w:r>
      <w:r w:rsidR="003F5EDD" w:rsidRPr="00307B89">
        <w:rPr>
          <w:rFonts w:eastAsia="Arial" w:cs="Arial"/>
        </w:rPr>
        <w:t xml:space="preserve"> prise en charge de la </w:t>
      </w:r>
      <w:r w:rsidR="003F5EDD" w:rsidRPr="001F28D5">
        <w:rPr>
          <w:rFonts w:eastAsia="Arial" w:cs="Arial"/>
          <w:b/>
          <w:bCs/>
        </w:rPr>
        <w:t>restauration</w:t>
      </w:r>
      <w:r w:rsidR="003F5EDD" w:rsidRPr="00307B89">
        <w:rPr>
          <w:rFonts w:eastAsia="Arial" w:cs="Arial"/>
        </w:rPr>
        <w:t xml:space="preserve"> lors des sessions de formation.</w:t>
      </w:r>
    </w:p>
    <w:p w14:paraId="1C87F0FD" w14:textId="77777777" w:rsidR="003F5EDD" w:rsidRDefault="003F5EDD" w:rsidP="003F5EDD">
      <w:pPr>
        <w:spacing w:after="120" w:line="276" w:lineRule="auto"/>
        <w:jc w:val="both"/>
        <w:rPr>
          <w:rFonts w:eastAsia="Arial" w:cs="Arial"/>
        </w:rPr>
      </w:pPr>
    </w:p>
    <w:p w14:paraId="2634E8A9" w14:textId="6A894C20" w:rsidR="003F5EDD" w:rsidRDefault="003F5EDD" w:rsidP="003F5EDD">
      <w:pPr>
        <w:spacing w:after="120" w:line="276" w:lineRule="auto"/>
        <w:jc w:val="both"/>
        <w:rPr>
          <w:rFonts w:eastAsia="Arial" w:cs="Arial"/>
        </w:rPr>
      </w:pPr>
      <w:r w:rsidRPr="00307B89">
        <w:rPr>
          <w:rFonts w:eastAsia="Arial" w:cs="Arial"/>
        </w:rPr>
        <w:t xml:space="preserve">L'ensemble de ces apports est estimé à 1 500 000 MAD par région. Ils prennent la forme de prestations et de services financés directement par le projet et </w:t>
      </w:r>
      <w:r w:rsidRPr="00307B89">
        <w:rPr>
          <w:rFonts w:eastAsia="Arial" w:cs="Arial"/>
          <w:b/>
          <w:bCs/>
        </w:rPr>
        <w:t>ne donnent lieu à aucun transfert financier au PR</w:t>
      </w:r>
      <w:r w:rsidRPr="00307B89">
        <w:rPr>
          <w:rFonts w:eastAsia="Arial" w:cs="Arial"/>
        </w:rPr>
        <w:t xml:space="preserve">. Les ressources humaines et logistiques mises à disposition par le PR, décrites à la section </w:t>
      </w:r>
      <w:r w:rsidR="00990A11">
        <w:rPr>
          <w:rFonts w:eastAsia="Arial" w:cs="Arial"/>
        </w:rPr>
        <w:t>4</w:t>
      </w:r>
      <w:r w:rsidRPr="00307B89">
        <w:rPr>
          <w:rFonts w:eastAsia="Arial" w:cs="Arial"/>
        </w:rPr>
        <w:t>, restent à sa charge.</w:t>
      </w:r>
    </w:p>
    <w:p w14:paraId="0F9789CA" w14:textId="69DFD3D8" w:rsidR="00990A11" w:rsidRPr="00307B89" w:rsidRDefault="00990A11" w:rsidP="003F5EDD">
      <w:pPr>
        <w:spacing w:after="120" w:line="276" w:lineRule="auto"/>
        <w:jc w:val="both"/>
        <w:rPr>
          <w:rFonts w:cs="Arial"/>
        </w:rPr>
      </w:pPr>
      <w:r w:rsidRPr="00990A11">
        <w:rPr>
          <w:rFonts w:cs="Arial"/>
        </w:rPr>
        <w:t xml:space="preserve">À l'issue de la phase d'accompagnement, le </w:t>
      </w:r>
      <w:r w:rsidR="006155D7" w:rsidRPr="00990A11">
        <w:rPr>
          <w:rFonts w:cs="Arial"/>
        </w:rPr>
        <w:t>Partenaire Régional</w:t>
      </w:r>
      <w:r w:rsidRPr="00990A11">
        <w:rPr>
          <w:rFonts w:cs="Arial"/>
        </w:rPr>
        <w:t xml:space="preserve"> conservera l'accès à la méthodologie et aux outils </w:t>
      </w:r>
      <w:proofErr w:type="spellStart"/>
      <w:r w:rsidRPr="00990A11">
        <w:rPr>
          <w:rFonts w:cs="Arial"/>
        </w:rPr>
        <w:t>DigiTPME</w:t>
      </w:r>
      <w:proofErr w:type="spellEnd"/>
      <w:r w:rsidRPr="00990A11">
        <w:rPr>
          <w:rFonts w:cs="Arial"/>
        </w:rPr>
        <w:t xml:space="preserve"> (outils de diagnostic, supports de formation, outils de suivi), afin de poursuivre de manière autonome l'accompagnement des TPME de sa région.</w:t>
      </w:r>
    </w:p>
    <w:p w14:paraId="273FC0E1" w14:textId="712C2E9E" w:rsidR="006155D7" w:rsidRPr="00307B89" w:rsidRDefault="003F5EDD" w:rsidP="006234BB">
      <w:pPr>
        <w:pStyle w:val="berschrift1"/>
        <w:spacing w:after="160"/>
        <w:jc w:val="both"/>
        <w:rPr>
          <w:rFonts w:cs="Arial"/>
        </w:rPr>
      </w:pPr>
      <w:r>
        <w:rPr>
          <w:rFonts w:eastAsia="Arial" w:cs="Arial"/>
        </w:rPr>
        <w:lastRenderedPageBreak/>
        <w:t>4</w:t>
      </w:r>
      <w:r w:rsidR="006155D7" w:rsidRPr="00307B89">
        <w:rPr>
          <w:rFonts w:eastAsia="Arial" w:cs="Arial"/>
        </w:rPr>
        <w:t>. Apports du Partenaire Régional</w:t>
      </w:r>
      <w:bookmarkEnd w:id="10"/>
      <w:r w:rsidR="007342F1">
        <w:rPr>
          <w:rFonts w:eastAsia="Arial" w:cs="Arial"/>
        </w:rPr>
        <w:t xml:space="preserve"> (PR)</w:t>
      </w:r>
      <w:bookmarkEnd w:id="9"/>
    </w:p>
    <w:p w14:paraId="1E90C56C" w14:textId="388A5853" w:rsidR="00C9763C" w:rsidRPr="00307B89" w:rsidRDefault="006155D7" w:rsidP="006234BB">
      <w:pPr>
        <w:spacing w:after="120" w:line="276" w:lineRule="auto"/>
        <w:jc w:val="both"/>
        <w:rPr>
          <w:rFonts w:eastAsia="Arial" w:cs="Arial"/>
        </w:rPr>
      </w:pPr>
      <w:r w:rsidRPr="00307B89">
        <w:rPr>
          <w:rFonts w:eastAsia="Arial" w:cs="Arial"/>
        </w:rPr>
        <w:t xml:space="preserve">Le passage à l'échelle du pilote </w:t>
      </w:r>
      <w:proofErr w:type="spellStart"/>
      <w:r w:rsidRPr="00307B89">
        <w:rPr>
          <w:rFonts w:eastAsia="Arial" w:cs="Arial"/>
        </w:rPr>
        <w:t>DigiTPME</w:t>
      </w:r>
      <w:proofErr w:type="spellEnd"/>
      <w:r w:rsidRPr="00307B89">
        <w:rPr>
          <w:rFonts w:eastAsia="Arial" w:cs="Arial"/>
        </w:rPr>
        <w:t xml:space="preserve"> repose sur un partenariat entre la GIZ et des acteurs ancrés dans leur territoire. Chaque partenaire </w:t>
      </w:r>
      <w:r w:rsidR="007342F1">
        <w:rPr>
          <w:rFonts w:eastAsia="Arial" w:cs="Arial"/>
        </w:rPr>
        <w:t xml:space="preserve">régional de mise en œuvre (PR) </w:t>
      </w:r>
      <w:r w:rsidR="00892F51" w:rsidRPr="00307B89">
        <w:rPr>
          <w:rFonts w:eastAsia="Arial" w:cs="Arial"/>
        </w:rPr>
        <w:t>met à contribution son expertise et ses savoir-faire</w:t>
      </w:r>
      <w:r w:rsidR="00C9763C" w:rsidRPr="00307B89">
        <w:rPr>
          <w:rFonts w:eastAsia="Arial" w:cs="Arial"/>
        </w:rPr>
        <w:t xml:space="preserve"> </w:t>
      </w:r>
      <w:r w:rsidRPr="00307B89">
        <w:rPr>
          <w:rFonts w:eastAsia="Arial" w:cs="Arial"/>
        </w:rPr>
        <w:t xml:space="preserve">: </w:t>
      </w:r>
    </w:p>
    <w:p w14:paraId="1493DC47" w14:textId="0655E61D" w:rsidR="00C9763C" w:rsidRPr="00307B89" w:rsidRDefault="002A355C" w:rsidP="006234BB">
      <w:pPr>
        <w:pStyle w:val="Listenabsatz"/>
        <w:numPr>
          <w:ilvl w:val="0"/>
          <w:numId w:val="23"/>
        </w:numPr>
        <w:spacing w:after="120" w:line="276" w:lineRule="auto"/>
        <w:jc w:val="both"/>
        <w:rPr>
          <w:rFonts w:cs="Arial"/>
        </w:rPr>
      </w:pPr>
      <w:r w:rsidRPr="00307B89">
        <w:rPr>
          <w:rFonts w:eastAsia="Arial" w:cs="Arial"/>
        </w:rPr>
        <w:t>Le</w:t>
      </w:r>
      <w:r w:rsidR="006155D7" w:rsidRPr="00307B89">
        <w:rPr>
          <w:rFonts w:eastAsia="Arial" w:cs="Arial"/>
        </w:rPr>
        <w:t xml:space="preserve"> Partenaire Régional</w:t>
      </w:r>
      <w:r w:rsidR="00C9763C" w:rsidRPr="00307B89">
        <w:rPr>
          <w:rFonts w:eastAsia="Arial" w:cs="Arial"/>
        </w:rPr>
        <w:t> </w:t>
      </w:r>
      <w:r w:rsidR="1FB1140D" w:rsidRPr="1F4D5781">
        <w:rPr>
          <w:rFonts w:eastAsia="Arial" w:cs="Arial"/>
        </w:rPr>
        <w:t>apporte</w:t>
      </w:r>
      <w:r w:rsidR="700FEA58" w:rsidRPr="1F4D5781">
        <w:rPr>
          <w:rFonts w:eastAsia="Arial" w:cs="Arial"/>
        </w:rPr>
        <w:t xml:space="preserve"> </w:t>
      </w:r>
      <w:r w:rsidR="39897464" w:rsidRPr="1F4D5781">
        <w:rPr>
          <w:rFonts w:eastAsia="Arial" w:cs="Arial"/>
        </w:rPr>
        <w:t>sa</w:t>
      </w:r>
      <w:r w:rsidR="006155D7" w:rsidRPr="00307B89">
        <w:rPr>
          <w:rFonts w:eastAsia="Arial" w:cs="Arial"/>
        </w:rPr>
        <w:t xml:space="preserve"> connaissance du tissu économique local, ses réseaux et sa proximité avec les entreprises ; </w:t>
      </w:r>
    </w:p>
    <w:p w14:paraId="53D7394D" w14:textId="7058106B" w:rsidR="006155D7" w:rsidRPr="00307B89" w:rsidRDefault="002A355C" w:rsidP="006234BB">
      <w:pPr>
        <w:pStyle w:val="Listenabsatz"/>
        <w:numPr>
          <w:ilvl w:val="0"/>
          <w:numId w:val="23"/>
        </w:numPr>
        <w:spacing w:after="120" w:line="276" w:lineRule="auto"/>
        <w:jc w:val="both"/>
        <w:rPr>
          <w:rFonts w:cs="Arial"/>
        </w:rPr>
      </w:pPr>
      <w:r w:rsidRPr="00307B89">
        <w:rPr>
          <w:rFonts w:eastAsia="Arial" w:cs="Arial"/>
        </w:rPr>
        <w:t>Le</w:t>
      </w:r>
      <w:r w:rsidR="006155D7" w:rsidRPr="00307B89">
        <w:rPr>
          <w:rFonts w:eastAsia="Arial" w:cs="Arial"/>
        </w:rPr>
        <w:t xml:space="preserve"> projet </w:t>
      </w:r>
      <w:proofErr w:type="spellStart"/>
      <w:r w:rsidR="006155D7" w:rsidRPr="00307B89">
        <w:rPr>
          <w:rFonts w:eastAsia="Arial" w:cs="Arial"/>
        </w:rPr>
        <w:t>DigiTPME</w:t>
      </w:r>
      <w:proofErr w:type="spellEnd"/>
      <w:r w:rsidR="00C9763C" w:rsidRPr="00307B89">
        <w:rPr>
          <w:rFonts w:eastAsia="Arial" w:cs="Arial"/>
        </w:rPr>
        <w:t> </w:t>
      </w:r>
      <w:r w:rsidR="00A862BC">
        <w:rPr>
          <w:rFonts w:eastAsia="Arial" w:cs="Arial"/>
        </w:rPr>
        <w:t>apporte</w:t>
      </w:r>
      <w:r w:rsidR="006155D7" w:rsidRPr="00307B89">
        <w:rPr>
          <w:rFonts w:eastAsia="Arial" w:cs="Arial"/>
        </w:rPr>
        <w:t xml:space="preserve"> une méthodologie éprouvée, des moyens et un appui technique</w:t>
      </w:r>
      <w:r w:rsidRPr="00307B89">
        <w:rPr>
          <w:rFonts w:eastAsia="Arial" w:cs="Arial"/>
        </w:rPr>
        <w:t>.</w:t>
      </w:r>
    </w:p>
    <w:p w14:paraId="02BE1658" w14:textId="338094CA" w:rsidR="006155D7" w:rsidRPr="00307B89" w:rsidRDefault="006155D7" w:rsidP="006234BB">
      <w:pPr>
        <w:spacing w:after="120" w:line="276" w:lineRule="auto"/>
        <w:jc w:val="both"/>
        <w:rPr>
          <w:rFonts w:cs="Arial"/>
        </w:rPr>
      </w:pPr>
      <w:r w:rsidRPr="00307B89">
        <w:rPr>
          <w:rFonts w:eastAsia="Arial" w:cs="Arial"/>
        </w:rPr>
        <w:t xml:space="preserve">Le Partenaire Régional de mise en œuvre (PR) assure, aux côtés de la GIZ, le pilotage opérationnel du projet </w:t>
      </w:r>
      <w:proofErr w:type="spellStart"/>
      <w:r w:rsidRPr="00307B89">
        <w:rPr>
          <w:rFonts w:eastAsia="Arial" w:cs="Arial"/>
        </w:rPr>
        <w:t>DigiTPME</w:t>
      </w:r>
      <w:proofErr w:type="spellEnd"/>
      <w:r w:rsidRPr="00307B89">
        <w:rPr>
          <w:rFonts w:eastAsia="Arial" w:cs="Arial"/>
        </w:rPr>
        <w:t xml:space="preserve"> dans sa région. À ce titre, il s'engage notamment à :</w:t>
      </w:r>
    </w:p>
    <w:p w14:paraId="516BD980" w14:textId="1AA6141D" w:rsidR="006155D7" w:rsidRPr="00307B89" w:rsidRDefault="002A355C" w:rsidP="006234BB">
      <w:pPr>
        <w:pStyle w:val="Listenabsatz"/>
        <w:numPr>
          <w:ilvl w:val="0"/>
          <w:numId w:val="20"/>
        </w:numPr>
        <w:spacing w:after="80" w:line="276" w:lineRule="auto"/>
        <w:contextualSpacing w:val="0"/>
        <w:jc w:val="both"/>
        <w:rPr>
          <w:rFonts w:cs="Arial"/>
        </w:rPr>
      </w:pPr>
      <w:r w:rsidRPr="00307B89">
        <w:rPr>
          <w:rFonts w:eastAsia="Arial" w:cs="Arial"/>
        </w:rPr>
        <w:t>Mobiliser</w:t>
      </w:r>
      <w:r w:rsidR="006155D7" w:rsidRPr="00307B89">
        <w:rPr>
          <w:rFonts w:eastAsia="Arial" w:cs="Arial"/>
        </w:rPr>
        <w:t xml:space="preserve">, informer et présélectionner les </w:t>
      </w:r>
      <w:r w:rsidR="006155D7" w:rsidRPr="001F28D5">
        <w:rPr>
          <w:rFonts w:eastAsia="Arial" w:cs="Arial"/>
          <w:b/>
        </w:rPr>
        <w:t>TPME bénéficiaires</w:t>
      </w:r>
      <w:r w:rsidR="006155D7" w:rsidRPr="00307B89">
        <w:rPr>
          <w:rFonts w:eastAsia="Arial" w:cs="Arial"/>
        </w:rPr>
        <w:t>, selon les critères définis par le projet et avec l'appui de la GIZ ;</w:t>
      </w:r>
    </w:p>
    <w:p w14:paraId="3183F1CC" w14:textId="364D4688" w:rsidR="006155D7" w:rsidRPr="00307B89" w:rsidRDefault="002A355C" w:rsidP="006234BB">
      <w:pPr>
        <w:pStyle w:val="Listenabsatz"/>
        <w:numPr>
          <w:ilvl w:val="0"/>
          <w:numId w:val="20"/>
        </w:numPr>
        <w:spacing w:after="80" w:line="276" w:lineRule="auto"/>
        <w:contextualSpacing w:val="0"/>
        <w:jc w:val="both"/>
        <w:rPr>
          <w:rFonts w:cs="Arial"/>
        </w:rPr>
      </w:pPr>
      <w:proofErr w:type="spellStart"/>
      <w:r w:rsidRPr="001F28D5">
        <w:rPr>
          <w:rFonts w:eastAsia="Arial" w:cs="Arial"/>
          <w:b/>
          <w:bCs/>
        </w:rPr>
        <w:t>Co</w:t>
      </w:r>
      <w:r w:rsidR="006155D7" w:rsidRPr="001F28D5">
        <w:rPr>
          <w:rFonts w:eastAsia="Arial" w:cs="Arial"/>
          <w:b/>
        </w:rPr>
        <w:t>-organiser</w:t>
      </w:r>
      <w:proofErr w:type="spellEnd"/>
      <w:r w:rsidR="006155D7" w:rsidRPr="001F28D5">
        <w:rPr>
          <w:rFonts w:eastAsia="Arial" w:cs="Arial"/>
          <w:b/>
        </w:rPr>
        <w:t xml:space="preserve"> et </w:t>
      </w:r>
      <w:proofErr w:type="spellStart"/>
      <w:r w:rsidR="006155D7" w:rsidRPr="001F28D5">
        <w:rPr>
          <w:rFonts w:eastAsia="Arial" w:cs="Arial"/>
          <w:b/>
        </w:rPr>
        <w:t>co-animer</w:t>
      </w:r>
      <w:proofErr w:type="spellEnd"/>
      <w:r w:rsidR="006155D7" w:rsidRPr="001F28D5">
        <w:rPr>
          <w:rFonts w:eastAsia="Arial" w:cs="Arial"/>
          <w:b/>
        </w:rPr>
        <w:t xml:space="preserve"> les sessions de formation et d'accompagnement</w:t>
      </w:r>
      <w:r w:rsidR="006155D7" w:rsidRPr="00307B89">
        <w:rPr>
          <w:rFonts w:eastAsia="Arial" w:cs="Arial"/>
        </w:rPr>
        <w:t xml:space="preserve"> avec les prestataires mis à disposition par la GIZ ;</w:t>
      </w:r>
    </w:p>
    <w:p w14:paraId="2DDFF7FA" w14:textId="6BC70C94" w:rsidR="006155D7" w:rsidRPr="00307B89" w:rsidRDefault="002A355C" w:rsidP="006234BB">
      <w:pPr>
        <w:pStyle w:val="Listenabsatz"/>
        <w:numPr>
          <w:ilvl w:val="0"/>
          <w:numId w:val="20"/>
        </w:numPr>
        <w:spacing w:after="80" w:line="276" w:lineRule="auto"/>
        <w:contextualSpacing w:val="0"/>
        <w:jc w:val="both"/>
        <w:rPr>
          <w:rFonts w:cs="Arial"/>
        </w:rPr>
      </w:pPr>
      <w:r w:rsidRPr="00307B89">
        <w:rPr>
          <w:rFonts w:eastAsia="Arial" w:cs="Arial"/>
        </w:rPr>
        <w:t>Mettre</w:t>
      </w:r>
      <w:r w:rsidR="006155D7" w:rsidRPr="00307B89">
        <w:rPr>
          <w:rFonts w:eastAsia="Arial" w:cs="Arial"/>
        </w:rPr>
        <w:t xml:space="preserve"> à disposition, pendant toute la durée de son engagement, l'équipe requise, à savoir :</w:t>
      </w:r>
    </w:p>
    <w:p w14:paraId="0438F5A2" w14:textId="4DAC4E6A" w:rsidR="006155D7" w:rsidRPr="00307B89" w:rsidRDefault="002A355C" w:rsidP="006234BB">
      <w:pPr>
        <w:pStyle w:val="Listenabsatz"/>
        <w:numPr>
          <w:ilvl w:val="1"/>
          <w:numId w:val="20"/>
        </w:numPr>
        <w:spacing w:after="80" w:line="276" w:lineRule="auto"/>
        <w:contextualSpacing w:val="0"/>
        <w:jc w:val="both"/>
        <w:rPr>
          <w:rFonts w:cs="Arial"/>
        </w:rPr>
      </w:pPr>
      <w:r w:rsidRPr="00745E4D">
        <w:rPr>
          <w:rFonts w:eastAsia="Arial" w:cs="Arial"/>
          <w:b/>
          <w:bCs/>
        </w:rPr>
        <w:t>Un</w:t>
      </w:r>
      <w:r w:rsidR="006155D7" w:rsidRPr="00745E4D">
        <w:rPr>
          <w:rFonts w:eastAsia="Arial" w:cs="Arial"/>
          <w:b/>
        </w:rPr>
        <w:t xml:space="preserve"> point focal</w:t>
      </w:r>
      <w:r w:rsidR="006155D7" w:rsidRPr="00307B89">
        <w:rPr>
          <w:rFonts w:eastAsia="Arial" w:cs="Arial"/>
        </w:rPr>
        <w:t xml:space="preserve"> chargé de la coordination des actions au niveau régional, à raison de </w:t>
      </w:r>
      <w:r w:rsidR="00102F72">
        <w:rPr>
          <w:rFonts w:eastAsia="Arial" w:cs="Arial"/>
        </w:rPr>
        <w:t>8</w:t>
      </w:r>
      <w:r w:rsidR="006155D7" w:rsidRPr="00307B89">
        <w:rPr>
          <w:rFonts w:eastAsia="Arial" w:cs="Arial"/>
        </w:rPr>
        <w:t xml:space="preserve"> heures </w:t>
      </w:r>
      <w:r w:rsidR="00131C34">
        <w:rPr>
          <w:rFonts w:eastAsia="Arial" w:cs="Arial"/>
        </w:rPr>
        <w:t>en moyenne</w:t>
      </w:r>
      <w:r w:rsidR="00131C34" w:rsidRPr="00307B89">
        <w:rPr>
          <w:rFonts w:eastAsia="Arial" w:cs="Arial"/>
        </w:rPr>
        <w:t xml:space="preserve"> </w:t>
      </w:r>
      <w:r w:rsidR="006155D7" w:rsidRPr="00307B89">
        <w:rPr>
          <w:rFonts w:eastAsia="Arial" w:cs="Arial"/>
        </w:rPr>
        <w:t xml:space="preserve">par semaine pendant </w:t>
      </w:r>
      <w:r w:rsidR="00BB0543">
        <w:rPr>
          <w:rFonts w:eastAsia="Arial" w:cs="Arial"/>
        </w:rPr>
        <w:t>6</w:t>
      </w:r>
      <w:r w:rsidR="006155D7" w:rsidRPr="00307B89">
        <w:rPr>
          <w:rFonts w:eastAsia="Arial" w:cs="Arial"/>
        </w:rPr>
        <w:t xml:space="preserve"> mois</w:t>
      </w:r>
      <w:r w:rsidR="00431735">
        <w:rPr>
          <w:rFonts w:eastAsia="Arial" w:cs="Arial"/>
        </w:rPr>
        <w:t xml:space="preserve"> – avec une charge de travail plus significative lors de la mobilisation des TPME bénéficiaires</w:t>
      </w:r>
      <w:r w:rsidR="006155D7" w:rsidRPr="00307B89">
        <w:rPr>
          <w:rFonts w:eastAsia="Arial" w:cs="Arial"/>
        </w:rPr>
        <w:t> ;</w:t>
      </w:r>
    </w:p>
    <w:p w14:paraId="18340A17" w14:textId="1A7D2716" w:rsidR="006155D7" w:rsidRPr="00307B89" w:rsidRDefault="002A355C" w:rsidP="006234BB">
      <w:pPr>
        <w:pStyle w:val="Listenabsatz"/>
        <w:numPr>
          <w:ilvl w:val="1"/>
          <w:numId w:val="20"/>
        </w:numPr>
        <w:spacing w:after="80" w:line="276" w:lineRule="auto"/>
        <w:contextualSpacing w:val="0"/>
        <w:jc w:val="both"/>
        <w:rPr>
          <w:rFonts w:cs="Arial"/>
        </w:rPr>
      </w:pPr>
      <w:r w:rsidRPr="00745E4D">
        <w:rPr>
          <w:rFonts w:eastAsia="Arial" w:cs="Arial"/>
          <w:b/>
          <w:bCs/>
        </w:rPr>
        <w:t>Deux</w:t>
      </w:r>
      <w:r w:rsidR="006155D7" w:rsidRPr="00745E4D">
        <w:rPr>
          <w:rFonts w:eastAsia="Arial" w:cs="Arial"/>
          <w:b/>
        </w:rPr>
        <w:t xml:space="preserve"> formateurs-accompagnateurs</w:t>
      </w:r>
      <w:r w:rsidR="006155D7" w:rsidRPr="00307B89">
        <w:rPr>
          <w:rFonts w:eastAsia="Arial" w:cs="Arial"/>
        </w:rPr>
        <w:t xml:space="preserve"> chargés de la </w:t>
      </w:r>
      <w:proofErr w:type="spellStart"/>
      <w:r w:rsidR="006155D7" w:rsidRPr="00307B89">
        <w:rPr>
          <w:rFonts w:eastAsia="Arial" w:cs="Arial"/>
        </w:rPr>
        <w:t>co-animation</w:t>
      </w:r>
      <w:proofErr w:type="spellEnd"/>
      <w:r w:rsidR="006155D7" w:rsidRPr="00307B89">
        <w:rPr>
          <w:rFonts w:eastAsia="Arial" w:cs="Arial"/>
        </w:rPr>
        <w:t xml:space="preserve"> des sessions et de l'accompagnement des TPME de la région, à raison de </w:t>
      </w:r>
      <w:r w:rsidR="00212142">
        <w:rPr>
          <w:rFonts w:eastAsia="Arial" w:cs="Arial"/>
        </w:rPr>
        <w:t>20</w:t>
      </w:r>
      <w:r w:rsidR="006155D7" w:rsidRPr="00307B89">
        <w:rPr>
          <w:rFonts w:eastAsia="Arial" w:cs="Arial"/>
        </w:rPr>
        <w:t xml:space="preserve"> heures </w:t>
      </w:r>
      <w:r w:rsidR="00131C34">
        <w:rPr>
          <w:rFonts w:eastAsia="Arial" w:cs="Arial"/>
        </w:rPr>
        <w:t xml:space="preserve">en moyenne </w:t>
      </w:r>
      <w:r w:rsidR="006155D7" w:rsidRPr="00307B89">
        <w:rPr>
          <w:rFonts w:eastAsia="Arial" w:cs="Arial"/>
        </w:rPr>
        <w:t xml:space="preserve">par semaine chacun pendant </w:t>
      </w:r>
      <w:r w:rsidR="007003A4">
        <w:rPr>
          <w:rFonts w:eastAsia="Arial" w:cs="Arial"/>
        </w:rPr>
        <w:t>3</w:t>
      </w:r>
      <w:r w:rsidR="006155D7" w:rsidRPr="00307B89">
        <w:rPr>
          <w:rFonts w:eastAsia="Arial" w:cs="Arial"/>
        </w:rPr>
        <w:t xml:space="preserve"> mois</w:t>
      </w:r>
      <w:r w:rsidR="00F23DA9">
        <w:rPr>
          <w:rFonts w:eastAsia="Arial" w:cs="Arial"/>
        </w:rPr>
        <w:t xml:space="preserve"> </w:t>
      </w:r>
      <w:r w:rsidR="00174BC5">
        <w:rPr>
          <w:rFonts w:eastAsia="Arial" w:cs="Arial"/>
        </w:rPr>
        <w:t>qui correspondent à</w:t>
      </w:r>
      <w:r w:rsidR="00347DD6">
        <w:rPr>
          <w:rFonts w:eastAsia="Arial" w:cs="Arial"/>
        </w:rPr>
        <w:t xml:space="preserve"> la phase de formation et accompagnement</w:t>
      </w:r>
      <w:r w:rsidR="006155D7" w:rsidRPr="00307B89">
        <w:rPr>
          <w:rFonts w:eastAsia="Arial" w:cs="Arial"/>
        </w:rPr>
        <w:t> ;</w:t>
      </w:r>
    </w:p>
    <w:p w14:paraId="67A6EF72" w14:textId="5EA40A41" w:rsidR="009E238C" w:rsidRPr="009E238C" w:rsidRDefault="009E238C" w:rsidP="009E238C">
      <w:pPr>
        <w:spacing w:after="80" w:line="276" w:lineRule="auto"/>
        <w:ind w:left="567"/>
        <w:jc w:val="both"/>
        <w:rPr>
          <w:rFonts w:cs="Arial"/>
        </w:rPr>
      </w:pPr>
      <w:r>
        <w:rPr>
          <w:rFonts w:cs="Arial"/>
        </w:rPr>
        <w:t xml:space="preserve">Ces ressources seront formées et accompagnées par la GIZ. </w:t>
      </w:r>
    </w:p>
    <w:p w14:paraId="1F73DDB6" w14:textId="1DB40E4A" w:rsidR="006155D7" w:rsidRPr="00307B89" w:rsidRDefault="002A355C" w:rsidP="006234BB">
      <w:pPr>
        <w:pStyle w:val="Listenabsatz"/>
        <w:numPr>
          <w:ilvl w:val="0"/>
          <w:numId w:val="20"/>
        </w:numPr>
        <w:spacing w:after="80" w:line="276" w:lineRule="auto"/>
        <w:contextualSpacing w:val="0"/>
        <w:jc w:val="both"/>
        <w:rPr>
          <w:rFonts w:cs="Arial"/>
        </w:rPr>
      </w:pPr>
      <w:r w:rsidRPr="00307B89">
        <w:rPr>
          <w:rFonts w:eastAsia="Arial" w:cs="Arial"/>
        </w:rPr>
        <w:t>Mettre</w:t>
      </w:r>
      <w:r w:rsidR="006155D7" w:rsidRPr="00307B89">
        <w:rPr>
          <w:rFonts w:eastAsia="Arial" w:cs="Arial"/>
        </w:rPr>
        <w:t xml:space="preserve"> à disposition des espaces adaptés, comprenant </w:t>
      </w:r>
      <w:r w:rsidR="006155D7" w:rsidRPr="00745E4D">
        <w:rPr>
          <w:rFonts w:eastAsia="Arial" w:cs="Arial"/>
          <w:b/>
        </w:rPr>
        <w:t>une salle de formation</w:t>
      </w:r>
      <w:r w:rsidR="006155D7" w:rsidRPr="00307B89">
        <w:rPr>
          <w:rFonts w:eastAsia="Arial" w:cs="Arial"/>
        </w:rPr>
        <w:t xml:space="preserve"> pouvant accueillir vingt personnes, équipée d'un vidéoprojecteur et d'une connexion Wi-Fi, ainsi que des espaces annexes pour le matériel du traiteur ;</w:t>
      </w:r>
    </w:p>
    <w:p w14:paraId="3B0D624A" w14:textId="32F9B38E" w:rsidR="006155D7" w:rsidRPr="00307B89" w:rsidRDefault="00B8760E" w:rsidP="006234BB">
      <w:pPr>
        <w:pStyle w:val="Listenabsatz"/>
        <w:numPr>
          <w:ilvl w:val="0"/>
          <w:numId w:val="20"/>
        </w:numPr>
        <w:spacing w:after="80" w:line="276" w:lineRule="auto"/>
        <w:contextualSpacing w:val="0"/>
        <w:jc w:val="both"/>
        <w:rPr>
          <w:rFonts w:cs="Arial"/>
        </w:rPr>
      </w:pPr>
      <w:r w:rsidRPr="00307B89">
        <w:rPr>
          <w:rFonts w:eastAsia="Arial" w:cs="Arial"/>
        </w:rPr>
        <w:t>Faciliter</w:t>
      </w:r>
      <w:r w:rsidR="006155D7" w:rsidRPr="00307B89">
        <w:rPr>
          <w:rFonts w:eastAsia="Arial" w:cs="Arial"/>
        </w:rPr>
        <w:t xml:space="preserve"> </w:t>
      </w:r>
      <w:r w:rsidR="006155D7" w:rsidRPr="00745E4D">
        <w:rPr>
          <w:rFonts w:eastAsia="Arial" w:cs="Arial"/>
          <w:b/>
          <w:bCs/>
        </w:rPr>
        <w:t xml:space="preserve">l'identification des </w:t>
      </w:r>
      <w:r w:rsidR="00FD7DF9" w:rsidRPr="00745E4D">
        <w:rPr>
          <w:rFonts w:eastAsia="Arial" w:cs="Arial"/>
          <w:b/>
          <w:bCs/>
        </w:rPr>
        <w:t>entreprises technologiques</w:t>
      </w:r>
      <w:r w:rsidR="00FD7DF9" w:rsidRPr="00FD7DF9">
        <w:rPr>
          <w:rFonts w:eastAsia="Arial" w:cs="Arial"/>
        </w:rPr>
        <w:t xml:space="preserve"> ayant une solution ou une offre de services destinée aux TPME</w:t>
      </w:r>
      <w:r w:rsidR="006155D7" w:rsidRPr="00307B89">
        <w:rPr>
          <w:rFonts w:eastAsia="Arial" w:cs="Arial"/>
        </w:rPr>
        <w:t xml:space="preserve"> d</w:t>
      </w:r>
      <w:r w:rsidR="002671AE">
        <w:rPr>
          <w:rFonts w:eastAsia="Arial" w:cs="Arial"/>
        </w:rPr>
        <w:t>ans</w:t>
      </w:r>
      <w:r w:rsidR="006155D7" w:rsidRPr="00307B89">
        <w:rPr>
          <w:rFonts w:eastAsia="Arial" w:cs="Arial"/>
        </w:rPr>
        <w:t xml:space="preserve"> la région ;</w:t>
      </w:r>
    </w:p>
    <w:p w14:paraId="0B807C30" w14:textId="701FB77D" w:rsidR="006155D7" w:rsidRPr="00307B89" w:rsidRDefault="00B8760E" w:rsidP="006234BB">
      <w:pPr>
        <w:pStyle w:val="Listenabsatz"/>
        <w:numPr>
          <w:ilvl w:val="0"/>
          <w:numId w:val="20"/>
        </w:numPr>
        <w:spacing w:after="80" w:line="276" w:lineRule="auto"/>
        <w:contextualSpacing w:val="0"/>
        <w:jc w:val="both"/>
        <w:rPr>
          <w:rFonts w:cs="Arial"/>
        </w:rPr>
      </w:pPr>
      <w:r w:rsidRPr="00307B89">
        <w:rPr>
          <w:rFonts w:eastAsia="Arial" w:cs="Arial"/>
        </w:rPr>
        <w:t>Assurer</w:t>
      </w:r>
      <w:r w:rsidR="006155D7" w:rsidRPr="00307B89">
        <w:rPr>
          <w:rFonts w:eastAsia="Arial" w:cs="Arial"/>
        </w:rPr>
        <w:t xml:space="preserve"> la </w:t>
      </w:r>
      <w:r w:rsidR="006155D7" w:rsidRPr="00745E4D">
        <w:rPr>
          <w:rFonts w:eastAsia="Arial" w:cs="Arial"/>
          <w:b/>
        </w:rPr>
        <w:t>coordination</w:t>
      </w:r>
      <w:r w:rsidR="006155D7" w:rsidRPr="00307B89">
        <w:rPr>
          <w:rFonts w:eastAsia="Arial" w:cs="Arial"/>
        </w:rPr>
        <w:t xml:space="preserve"> avec les acteurs institutionnels et économiques de la région ;</w:t>
      </w:r>
    </w:p>
    <w:p w14:paraId="5B2905F7" w14:textId="23F6BED2" w:rsidR="006155D7" w:rsidRPr="00307B89" w:rsidRDefault="00B8760E" w:rsidP="006234BB">
      <w:pPr>
        <w:pStyle w:val="Listenabsatz"/>
        <w:numPr>
          <w:ilvl w:val="0"/>
          <w:numId w:val="20"/>
        </w:numPr>
        <w:spacing w:after="80" w:line="276" w:lineRule="auto"/>
        <w:contextualSpacing w:val="0"/>
        <w:jc w:val="both"/>
        <w:rPr>
          <w:rFonts w:cs="Arial"/>
        </w:rPr>
      </w:pPr>
      <w:r w:rsidRPr="00307B89">
        <w:rPr>
          <w:rFonts w:eastAsia="Arial" w:cs="Arial"/>
        </w:rPr>
        <w:t>Participer</w:t>
      </w:r>
      <w:r w:rsidR="006155D7" w:rsidRPr="00307B89">
        <w:rPr>
          <w:rFonts w:eastAsia="Arial" w:cs="Arial"/>
        </w:rPr>
        <w:t xml:space="preserve"> aux </w:t>
      </w:r>
      <w:r w:rsidR="006155D7" w:rsidRPr="00745E4D">
        <w:rPr>
          <w:rFonts w:eastAsia="Arial" w:cs="Arial"/>
          <w:b/>
        </w:rPr>
        <w:t>campagnes de communication</w:t>
      </w:r>
      <w:r w:rsidR="006155D7" w:rsidRPr="00307B89">
        <w:rPr>
          <w:rFonts w:eastAsia="Arial" w:cs="Arial"/>
        </w:rPr>
        <w:t xml:space="preserve"> consacrées à la région ;</w:t>
      </w:r>
    </w:p>
    <w:p w14:paraId="4FD6CE57" w14:textId="34BAF9CB" w:rsidR="006155D7" w:rsidRPr="00307B89" w:rsidRDefault="00B8760E" w:rsidP="006234BB">
      <w:pPr>
        <w:pStyle w:val="Listenabsatz"/>
        <w:numPr>
          <w:ilvl w:val="0"/>
          <w:numId w:val="20"/>
        </w:numPr>
        <w:spacing w:after="80" w:line="276" w:lineRule="auto"/>
        <w:contextualSpacing w:val="0"/>
        <w:jc w:val="both"/>
        <w:rPr>
          <w:rFonts w:cs="Arial"/>
        </w:rPr>
      </w:pPr>
      <w:r w:rsidRPr="00307B89">
        <w:rPr>
          <w:rFonts w:eastAsia="Arial" w:cs="Arial"/>
        </w:rPr>
        <w:t>Participer</w:t>
      </w:r>
      <w:r w:rsidR="006155D7" w:rsidRPr="00307B89">
        <w:rPr>
          <w:rFonts w:eastAsia="Arial" w:cs="Arial"/>
        </w:rPr>
        <w:t xml:space="preserve"> aux instances de </w:t>
      </w:r>
      <w:r w:rsidR="006155D7" w:rsidRPr="00745E4D">
        <w:rPr>
          <w:rFonts w:eastAsia="Arial" w:cs="Arial"/>
          <w:b/>
        </w:rPr>
        <w:t>pilotage</w:t>
      </w:r>
      <w:r w:rsidR="006155D7" w:rsidRPr="00307B89">
        <w:rPr>
          <w:rFonts w:eastAsia="Arial" w:cs="Arial"/>
        </w:rPr>
        <w:t xml:space="preserve"> et de coordination du projet.</w:t>
      </w:r>
    </w:p>
    <w:p w14:paraId="7EB6B1E0" w14:textId="775AC856" w:rsidR="006155D7" w:rsidRPr="00307B89" w:rsidRDefault="006155D7" w:rsidP="006234BB">
      <w:pPr>
        <w:spacing w:after="120" w:line="276" w:lineRule="auto"/>
        <w:jc w:val="both"/>
        <w:rPr>
          <w:rFonts w:cs="Arial"/>
        </w:rPr>
      </w:pPr>
      <w:r w:rsidRPr="00307B89">
        <w:rPr>
          <w:rFonts w:eastAsia="Arial" w:cs="Arial"/>
        </w:rPr>
        <w:t xml:space="preserve">Ces apports décrivent le rôle attendu du Partenaire Régional ; leurs modalités seront précisées </w:t>
      </w:r>
      <w:r w:rsidR="00CF33DC" w:rsidRPr="00307B89">
        <w:rPr>
          <w:rFonts w:eastAsia="Arial" w:cs="Arial"/>
        </w:rPr>
        <w:t>dans le cadre d</w:t>
      </w:r>
      <w:r w:rsidR="00A80592">
        <w:rPr>
          <w:rFonts w:eastAsia="Arial" w:cs="Arial"/>
        </w:rPr>
        <w:t>’un</w:t>
      </w:r>
      <w:r w:rsidR="00CF33DC" w:rsidRPr="00307B89">
        <w:rPr>
          <w:rFonts w:eastAsia="Arial" w:cs="Arial"/>
        </w:rPr>
        <w:t xml:space="preserve"> </w:t>
      </w:r>
      <w:proofErr w:type="spellStart"/>
      <w:r w:rsidR="00CF33DC" w:rsidRPr="00307B89">
        <w:rPr>
          <w:rFonts w:eastAsia="Arial" w:cs="Arial"/>
        </w:rPr>
        <w:t>MoU</w:t>
      </w:r>
      <w:proofErr w:type="spellEnd"/>
      <w:r w:rsidR="00A80592">
        <w:rPr>
          <w:rFonts w:eastAsia="Arial" w:cs="Arial"/>
        </w:rPr>
        <w:t>.</w:t>
      </w:r>
      <w:r w:rsidR="00CF33DC" w:rsidRPr="00307B89">
        <w:rPr>
          <w:rFonts w:eastAsia="Arial" w:cs="Arial"/>
        </w:rPr>
        <w:t xml:space="preserve"> </w:t>
      </w:r>
    </w:p>
    <w:p w14:paraId="457E9521" w14:textId="77777777" w:rsidR="006155D7" w:rsidRPr="00307B89" w:rsidRDefault="006155D7" w:rsidP="006234BB">
      <w:pPr>
        <w:pStyle w:val="berschrift1"/>
        <w:spacing w:after="160"/>
        <w:jc w:val="both"/>
        <w:rPr>
          <w:rFonts w:cs="Arial"/>
        </w:rPr>
      </w:pPr>
      <w:bookmarkStart w:id="12" w:name="_Toc241068109"/>
      <w:bookmarkStart w:id="13" w:name="_Toc241753713"/>
      <w:r w:rsidRPr="00307B89">
        <w:rPr>
          <w:rFonts w:eastAsia="Arial" w:cs="Arial"/>
        </w:rPr>
        <w:t>5. Structures éligibles</w:t>
      </w:r>
      <w:bookmarkEnd w:id="12"/>
      <w:bookmarkEnd w:id="13"/>
    </w:p>
    <w:p w14:paraId="242BFFDC" w14:textId="6B530DAA" w:rsidR="006155D7" w:rsidRPr="00307B89" w:rsidRDefault="006155D7" w:rsidP="006234BB">
      <w:pPr>
        <w:spacing w:after="120" w:line="276" w:lineRule="auto"/>
        <w:jc w:val="both"/>
        <w:rPr>
          <w:rFonts w:cs="Arial"/>
        </w:rPr>
      </w:pPr>
      <w:r w:rsidRPr="00307B89">
        <w:rPr>
          <w:rFonts w:eastAsia="Arial" w:cs="Arial"/>
        </w:rPr>
        <w:t xml:space="preserve">Le présent AMI s'adresse aux structures ancrées dans </w:t>
      </w:r>
      <w:r w:rsidR="0060551D">
        <w:rPr>
          <w:rFonts w:eastAsia="Arial" w:cs="Arial"/>
        </w:rPr>
        <w:t>l’ensemble des</w:t>
      </w:r>
      <w:r w:rsidR="00C24BFF" w:rsidRPr="00307B89">
        <w:rPr>
          <w:rFonts w:eastAsia="Arial" w:cs="Arial"/>
        </w:rPr>
        <w:t xml:space="preserve"> r</w:t>
      </w:r>
      <w:r w:rsidR="00FB6FF6" w:rsidRPr="00307B89">
        <w:rPr>
          <w:rFonts w:eastAsia="Arial" w:cs="Arial"/>
        </w:rPr>
        <w:t>égions</w:t>
      </w:r>
      <w:r w:rsidR="0060551D">
        <w:rPr>
          <w:rFonts w:eastAsia="Arial" w:cs="Arial"/>
        </w:rPr>
        <w:t xml:space="preserve"> du Maroc</w:t>
      </w:r>
      <w:r w:rsidRPr="00307B89">
        <w:rPr>
          <w:rFonts w:eastAsia="Arial" w:cs="Arial"/>
        </w:rPr>
        <w:t xml:space="preserve">, de préférence par une implantation opérationnelle, </w:t>
      </w:r>
      <w:r w:rsidR="00C95716">
        <w:rPr>
          <w:rFonts w:eastAsia="Arial" w:cs="Arial"/>
        </w:rPr>
        <w:t>par exemple</w:t>
      </w:r>
      <w:r w:rsidRPr="00307B89">
        <w:rPr>
          <w:rFonts w:eastAsia="Arial" w:cs="Arial"/>
        </w:rPr>
        <w:t> </w:t>
      </w:r>
      <w:r w:rsidR="002C6B5D" w:rsidRPr="00307B89">
        <w:rPr>
          <w:rFonts w:eastAsia="Arial" w:cs="Arial"/>
        </w:rPr>
        <w:t xml:space="preserve">– sans ordre de préférence </w:t>
      </w:r>
      <w:r w:rsidR="00C95716">
        <w:rPr>
          <w:rFonts w:eastAsia="Arial" w:cs="Arial"/>
        </w:rPr>
        <w:t xml:space="preserve">et non exclusif </w:t>
      </w:r>
      <w:r w:rsidRPr="00307B89">
        <w:rPr>
          <w:rFonts w:eastAsia="Arial" w:cs="Arial"/>
        </w:rPr>
        <w:t>:</w:t>
      </w:r>
    </w:p>
    <w:p w14:paraId="470371D7" w14:textId="2937D665" w:rsidR="006155D7" w:rsidRPr="00307B89" w:rsidRDefault="00D6477C" w:rsidP="006234BB">
      <w:pPr>
        <w:pStyle w:val="Listenabsatz"/>
        <w:numPr>
          <w:ilvl w:val="0"/>
          <w:numId w:val="20"/>
        </w:numPr>
        <w:spacing w:after="80" w:line="276" w:lineRule="auto"/>
        <w:contextualSpacing w:val="0"/>
        <w:jc w:val="both"/>
        <w:rPr>
          <w:rFonts w:cs="Arial"/>
        </w:rPr>
      </w:pPr>
      <w:r w:rsidRPr="00307B89">
        <w:rPr>
          <w:rFonts w:eastAsia="Arial" w:cs="Arial"/>
        </w:rPr>
        <w:t>Les</w:t>
      </w:r>
      <w:r w:rsidR="006155D7" w:rsidRPr="00307B89">
        <w:rPr>
          <w:rFonts w:eastAsia="Arial" w:cs="Arial"/>
        </w:rPr>
        <w:t xml:space="preserve"> Centres Régionaux d'Investissement (CRI) ;</w:t>
      </w:r>
    </w:p>
    <w:p w14:paraId="6A33138E" w14:textId="5BBC82C0" w:rsidR="006155D7" w:rsidRPr="00307B89" w:rsidRDefault="00D6477C" w:rsidP="006234BB">
      <w:pPr>
        <w:pStyle w:val="Listenabsatz"/>
        <w:numPr>
          <w:ilvl w:val="0"/>
          <w:numId w:val="20"/>
        </w:numPr>
        <w:spacing w:after="80" w:line="276" w:lineRule="auto"/>
        <w:contextualSpacing w:val="0"/>
        <w:jc w:val="both"/>
        <w:rPr>
          <w:rFonts w:cs="Arial"/>
        </w:rPr>
      </w:pPr>
      <w:r w:rsidRPr="00307B89">
        <w:rPr>
          <w:rFonts w:eastAsia="Arial" w:cs="Arial"/>
        </w:rPr>
        <w:lastRenderedPageBreak/>
        <w:t>Les</w:t>
      </w:r>
      <w:r w:rsidR="006155D7" w:rsidRPr="00307B89">
        <w:rPr>
          <w:rFonts w:eastAsia="Arial" w:cs="Arial"/>
        </w:rPr>
        <w:t xml:space="preserve"> associations et organisations non gouvernementales actives dans l'appui à l'entrepreneuriat ;</w:t>
      </w:r>
    </w:p>
    <w:p w14:paraId="44820F3E" w14:textId="2EF0745F" w:rsidR="006155D7" w:rsidRPr="00307B89" w:rsidRDefault="00D6477C" w:rsidP="006234BB">
      <w:pPr>
        <w:pStyle w:val="Listenabsatz"/>
        <w:numPr>
          <w:ilvl w:val="0"/>
          <w:numId w:val="20"/>
        </w:numPr>
        <w:spacing w:after="80" w:line="276" w:lineRule="auto"/>
        <w:contextualSpacing w:val="0"/>
        <w:jc w:val="both"/>
        <w:rPr>
          <w:rFonts w:cs="Arial"/>
        </w:rPr>
      </w:pPr>
      <w:r w:rsidRPr="00307B89">
        <w:rPr>
          <w:rFonts w:eastAsia="Arial" w:cs="Arial"/>
        </w:rPr>
        <w:t>Les</w:t>
      </w:r>
      <w:r w:rsidR="00D97C09">
        <w:rPr>
          <w:rFonts w:eastAsia="Arial" w:cs="Arial"/>
        </w:rPr>
        <w:t xml:space="preserve"> </w:t>
      </w:r>
      <w:r w:rsidR="00D97C09" w:rsidRPr="00D97C09">
        <w:rPr>
          <w:rFonts w:eastAsia="Arial" w:cs="Arial"/>
        </w:rPr>
        <w:t xml:space="preserve">structures </w:t>
      </w:r>
      <w:r w:rsidR="00B46412" w:rsidRPr="00B46412">
        <w:rPr>
          <w:rFonts w:eastAsia="Arial" w:cs="Arial"/>
        </w:rPr>
        <w:t>d'accompagnement entrepreneurial</w:t>
      </w:r>
      <w:r w:rsidR="00D97C09">
        <w:rPr>
          <w:rFonts w:eastAsia="Arial" w:cs="Arial"/>
        </w:rPr>
        <w:t xml:space="preserve"> (comme les </w:t>
      </w:r>
      <w:r w:rsidR="006155D7" w:rsidRPr="00307B89">
        <w:rPr>
          <w:rFonts w:eastAsia="Arial" w:cs="Arial"/>
        </w:rPr>
        <w:t>incubateurs et accélérateurs</w:t>
      </w:r>
      <w:r w:rsidR="00D97C09">
        <w:rPr>
          <w:rFonts w:eastAsia="Arial" w:cs="Arial"/>
        </w:rPr>
        <w:t>)</w:t>
      </w:r>
      <w:r w:rsidR="006155D7" w:rsidRPr="00307B89">
        <w:rPr>
          <w:rFonts w:eastAsia="Arial" w:cs="Arial"/>
        </w:rPr>
        <w:t> ;</w:t>
      </w:r>
    </w:p>
    <w:p w14:paraId="4C8FA380" w14:textId="6579424E" w:rsidR="006155D7" w:rsidRPr="00307B89" w:rsidRDefault="00D6477C" w:rsidP="006234BB">
      <w:pPr>
        <w:pStyle w:val="Listenabsatz"/>
        <w:numPr>
          <w:ilvl w:val="0"/>
          <w:numId w:val="20"/>
        </w:numPr>
        <w:spacing w:after="80" w:line="276" w:lineRule="auto"/>
        <w:contextualSpacing w:val="0"/>
        <w:jc w:val="both"/>
        <w:rPr>
          <w:rFonts w:cs="Arial"/>
        </w:rPr>
      </w:pPr>
      <w:r w:rsidRPr="00307B89">
        <w:rPr>
          <w:rFonts w:eastAsia="Arial" w:cs="Arial"/>
        </w:rPr>
        <w:t>Les</w:t>
      </w:r>
      <w:r w:rsidR="006155D7" w:rsidRPr="00307B89">
        <w:rPr>
          <w:rFonts w:eastAsia="Arial" w:cs="Arial"/>
        </w:rPr>
        <w:t xml:space="preserve"> chambres de commerce, d'industrie et de services et les autres chambres professionnelles ;</w:t>
      </w:r>
    </w:p>
    <w:p w14:paraId="3D804782" w14:textId="0ADAFC52" w:rsidR="006155D7" w:rsidRPr="00307B89" w:rsidRDefault="00D6477C" w:rsidP="006234BB">
      <w:pPr>
        <w:pStyle w:val="Listenabsatz"/>
        <w:numPr>
          <w:ilvl w:val="0"/>
          <w:numId w:val="20"/>
        </w:numPr>
        <w:spacing w:after="80" w:line="276" w:lineRule="auto"/>
        <w:contextualSpacing w:val="0"/>
        <w:jc w:val="both"/>
        <w:rPr>
          <w:rFonts w:cs="Arial"/>
        </w:rPr>
      </w:pPr>
      <w:r w:rsidRPr="00307B89">
        <w:rPr>
          <w:rFonts w:eastAsia="Arial" w:cs="Arial"/>
        </w:rPr>
        <w:t>Les</w:t>
      </w:r>
      <w:r w:rsidR="006155D7" w:rsidRPr="00307B89">
        <w:rPr>
          <w:rFonts w:eastAsia="Arial" w:cs="Arial"/>
        </w:rPr>
        <w:t xml:space="preserve"> antennes régionales d'agences publiques ;</w:t>
      </w:r>
    </w:p>
    <w:p w14:paraId="00A23FE1" w14:textId="1D1389B8" w:rsidR="00827518" w:rsidRPr="00B10227" w:rsidRDefault="00D6477C" w:rsidP="006234BB">
      <w:pPr>
        <w:pStyle w:val="Listenabsatz"/>
        <w:numPr>
          <w:ilvl w:val="0"/>
          <w:numId w:val="20"/>
        </w:numPr>
        <w:spacing w:after="80" w:line="276" w:lineRule="auto"/>
        <w:contextualSpacing w:val="0"/>
        <w:jc w:val="both"/>
        <w:rPr>
          <w:rFonts w:cs="Arial"/>
        </w:rPr>
      </w:pPr>
      <w:r>
        <w:rPr>
          <w:rFonts w:eastAsia="Arial" w:cs="Arial"/>
        </w:rPr>
        <w:t>Les p</w:t>
      </w:r>
      <w:r w:rsidRPr="00B10227">
        <w:rPr>
          <w:rFonts w:eastAsia="Arial" w:cs="Arial"/>
        </w:rPr>
        <w:t>lateformes</w:t>
      </w:r>
      <w:r w:rsidR="00B10227" w:rsidRPr="00B10227">
        <w:rPr>
          <w:rFonts w:eastAsia="Arial" w:cs="Arial"/>
        </w:rPr>
        <w:t xml:space="preserve"> des jeunes</w:t>
      </w:r>
      <w:r w:rsidR="00B10227">
        <w:rPr>
          <w:rFonts w:eastAsia="Arial" w:cs="Arial"/>
        </w:rPr>
        <w:t xml:space="preserve"> ; </w:t>
      </w:r>
    </w:p>
    <w:p w14:paraId="47D397A6" w14:textId="5E88EB25" w:rsidR="00B10227" w:rsidRPr="00307B89" w:rsidRDefault="00D6477C" w:rsidP="006234BB">
      <w:pPr>
        <w:pStyle w:val="Listenabsatz"/>
        <w:numPr>
          <w:ilvl w:val="0"/>
          <w:numId w:val="20"/>
        </w:numPr>
        <w:spacing w:after="80" w:line="276" w:lineRule="auto"/>
        <w:contextualSpacing w:val="0"/>
        <w:jc w:val="both"/>
        <w:rPr>
          <w:rFonts w:cs="Arial"/>
        </w:rPr>
      </w:pPr>
      <w:r>
        <w:rPr>
          <w:rFonts w:eastAsia="Arial" w:cs="Arial"/>
        </w:rPr>
        <w:t>Les</w:t>
      </w:r>
      <w:r w:rsidR="00B10227">
        <w:rPr>
          <w:rFonts w:eastAsia="Arial" w:cs="Arial"/>
        </w:rPr>
        <w:t xml:space="preserve"> sociétés privées ; </w:t>
      </w:r>
    </w:p>
    <w:p w14:paraId="7D44102D" w14:textId="6AA2BA12" w:rsidR="006155D7" w:rsidRPr="00307B89" w:rsidRDefault="00D6477C" w:rsidP="006234BB">
      <w:pPr>
        <w:pStyle w:val="Listenabsatz"/>
        <w:numPr>
          <w:ilvl w:val="0"/>
          <w:numId w:val="20"/>
        </w:numPr>
        <w:spacing w:after="80" w:line="276" w:lineRule="auto"/>
        <w:contextualSpacing w:val="0"/>
        <w:jc w:val="both"/>
        <w:rPr>
          <w:rFonts w:cs="Arial"/>
        </w:rPr>
      </w:pPr>
      <w:r w:rsidRPr="00307B89">
        <w:rPr>
          <w:rFonts w:eastAsia="Arial" w:cs="Arial"/>
        </w:rPr>
        <w:t>Les</w:t>
      </w:r>
      <w:r w:rsidR="006155D7" w:rsidRPr="00307B89">
        <w:rPr>
          <w:rFonts w:eastAsia="Arial" w:cs="Arial"/>
        </w:rPr>
        <w:t xml:space="preserve"> fédérations et associations professionnelles.</w:t>
      </w:r>
    </w:p>
    <w:p w14:paraId="372D9944" w14:textId="1B11BCC9" w:rsidR="006155D7" w:rsidRPr="00307B89" w:rsidRDefault="006155D7" w:rsidP="006234BB">
      <w:pPr>
        <w:spacing w:after="120" w:line="276" w:lineRule="auto"/>
        <w:jc w:val="both"/>
        <w:rPr>
          <w:rFonts w:cs="Arial"/>
        </w:rPr>
      </w:pPr>
      <w:r w:rsidRPr="00307B89">
        <w:rPr>
          <w:rFonts w:eastAsia="Arial" w:cs="Arial"/>
        </w:rPr>
        <w:t>Les manifestations d'intérêt portées par plusieurs structures réunies en consortium sont</w:t>
      </w:r>
      <w:r w:rsidR="002C6B5D" w:rsidRPr="00307B89">
        <w:rPr>
          <w:rFonts w:eastAsia="Arial" w:cs="Arial"/>
        </w:rPr>
        <w:t xml:space="preserve"> également</w:t>
      </w:r>
      <w:r w:rsidRPr="00307B89">
        <w:rPr>
          <w:rFonts w:eastAsia="Arial" w:cs="Arial"/>
        </w:rPr>
        <w:t xml:space="preserve"> les bienvenues : elles permettent de réunir des capacités complémentaires. Dans ce cas, le chef de file manifeste l'intérêt au nom du consortium et assume l'entière responsabilité de la mise en œuvre.</w:t>
      </w:r>
    </w:p>
    <w:p w14:paraId="03D9B3CE" w14:textId="64DF7361" w:rsidR="006155D7" w:rsidRPr="00307B89" w:rsidRDefault="00546D44" w:rsidP="006234BB">
      <w:pPr>
        <w:pStyle w:val="berschrift1"/>
        <w:spacing w:after="160"/>
        <w:jc w:val="both"/>
        <w:rPr>
          <w:rFonts w:cs="Arial"/>
        </w:rPr>
      </w:pPr>
      <w:bookmarkStart w:id="14" w:name="_Toc241068113"/>
      <w:bookmarkStart w:id="15" w:name="_Toc241753714"/>
      <w:r>
        <w:rPr>
          <w:rFonts w:eastAsia="Arial" w:cs="Arial"/>
        </w:rPr>
        <w:t>6</w:t>
      </w:r>
      <w:r w:rsidR="006155D7" w:rsidRPr="00307B89">
        <w:rPr>
          <w:rFonts w:eastAsia="Arial" w:cs="Arial"/>
        </w:rPr>
        <w:t>. Modalités de manifestation d'intérêt</w:t>
      </w:r>
      <w:bookmarkEnd w:id="14"/>
      <w:bookmarkEnd w:id="15"/>
    </w:p>
    <w:p w14:paraId="538ED612" w14:textId="69F35731" w:rsidR="0012270A" w:rsidRDefault="006155D7" w:rsidP="006234BB">
      <w:pPr>
        <w:spacing w:after="120" w:line="276" w:lineRule="auto"/>
        <w:jc w:val="both"/>
        <w:rPr>
          <w:rFonts w:eastAsia="Arial" w:cs="Arial"/>
        </w:rPr>
      </w:pPr>
      <w:r w:rsidRPr="00307B89">
        <w:rPr>
          <w:rFonts w:eastAsia="Arial" w:cs="Arial"/>
        </w:rPr>
        <w:t xml:space="preserve">La GIZ invite les structures qui partagent l'ambition du projet </w:t>
      </w:r>
      <w:proofErr w:type="spellStart"/>
      <w:r w:rsidRPr="00307B89">
        <w:rPr>
          <w:rFonts w:eastAsia="Arial" w:cs="Arial"/>
        </w:rPr>
        <w:t>DigiTPME</w:t>
      </w:r>
      <w:proofErr w:type="spellEnd"/>
      <w:r w:rsidRPr="00307B89">
        <w:rPr>
          <w:rFonts w:eastAsia="Arial" w:cs="Arial"/>
        </w:rPr>
        <w:t xml:space="preserve"> à manifester leur intérêt au moyen du formulaire en ligne accessible à l'adresse suivante :</w:t>
      </w:r>
      <w:r w:rsidR="00843293">
        <w:rPr>
          <w:rFonts w:eastAsia="Arial" w:cs="Arial"/>
        </w:rPr>
        <w:t xml:space="preserve"> </w:t>
      </w:r>
      <w:r w:rsidR="00A059F5">
        <w:rPr>
          <w:rFonts w:eastAsia="Arial" w:cs="Arial"/>
        </w:rPr>
        <w:t xml:space="preserve"> </w:t>
      </w:r>
      <w:hyperlink r:id="rId15" w:history="1">
        <w:r w:rsidR="00A059F5" w:rsidRPr="00A059F5">
          <w:rPr>
            <w:rStyle w:val="Hyperlink"/>
            <w:rFonts w:eastAsia="Arial" w:cs="Arial"/>
          </w:rPr>
          <w:t xml:space="preserve">Manifestation d'intérêt : Partenaires Régionaux de mise en œuvre pour l'extension de l'approche </w:t>
        </w:r>
        <w:proofErr w:type="spellStart"/>
        <w:r w:rsidR="00A059F5" w:rsidRPr="00A059F5">
          <w:rPr>
            <w:rStyle w:val="Hyperlink"/>
            <w:rFonts w:eastAsia="Arial" w:cs="Arial"/>
          </w:rPr>
          <w:t>DigiTPME</w:t>
        </w:r>
        <w:proofErr w:type="spellEnd"/>
      </w:hyperlink>
    </w:p>
    <w:p w14:paraId="51D388E7" w14:textId="26D7D195" w:rsidR="006155D7" w:rsidRPr="00307B89" w:rsidRDefault="006155D7" w:rsidP="006234BB">
      <w:pPr>
        <w:spacing w:after="120" w:line="276" w:lineRule="auto"/>
        <w:jc w:val="both"/>
        <w:rPr>
          <w:rFonts w:cs="Arial"/>
        </w:rPr>
      </w:pPr>
      <w:r w:rsidRPr="00307B89">
        <w:rPr>
          <w:rFonts w:eastAsia="Arial" w:cs="Arial"/>
        </w:rPr>
        <w:t>Afin de garantir l'égalité de traitement, seules les manifestations d'intérêt transmises au moyen de ce formulaire peuvent être prises en compte.</w:t>
      </w:r>
    </w:p>
    <w:p w14:paraId="699B66A1" w14:textId="0DBB0541" w:rsidR="006155D7" w:rsidRPr="00307B89" w:rsidRDefault="006155D7" w:rsidP="006234BB">
      <w:pPr>
        <w:spacing w:after="120" w:line="276" w:lineRule="auto"/>
        <w:jc w:val="both"/>
        <w:rPr>
          <w:rFonts w:cs="Arial"/>
        </w:rPr>
      </w:pPr>
      <w:r w:rsidRPr="00307B89">
        <w:rPr>
          <w:rFonts w:eastAsia="Arial" w:cs="Arial"/>
        </w:rPr>
        <w:t>Il est recommandé aux structures de préparer les documents disponibles avant de commencer la saisie et de ne pas attendre la date limite pour transmettre leur manifestation d'intérêt.</w:t>
      </w:r>
    </w:p>
    <w:p w14:paraId="5EDD89EB" w14:textId="31367D62" w:rsidR="00E72669" w:rsidRPr="00307B89" w:rsidRDefault="00E72669" w:rsidP="006234BB">
      <w:pPr>
        <w:spacing w:after="120" w:line="276" w:lineRule="auto"/>
        <w:jc w:val="both"/>
        <w:rPr>
          <w:rFonts w:cs="Arial"/>
        </w:rPr>
      </w:pPr>
      <w:r>
        <w:rPr>
          <w:rFonts w:eastAsia="Arial" w:cs="Arial"/>
        </w:rPr>
        <w:t>Des éc</w:t>
      </w:r>
      <w:r w:rsidRPr="00E72669">
        <w:rPr>
          <w:rFonts w:eastAsia="Arial" w:cs="Arial"/>
        </w:rPr>
        <w:t xml:space="preserve">hanges ou </w:t>
      </w:r>
      <w:r>
        <w:rPr>
          <w:rFonts w:eastAsia="Arial" w:cs="Arial"/>
        </w:rPr>
        <w:t xml:space="preserve">des </w:t>
      </w:r>
      <w:r w:rsidRPr="00E72669">
        <w:rPr>
          <w:rFonts w:eastAsia="Arial" w:cs="Arial"/>
        </w:rPr>
        <w:t xml:space="preserve">visites terrain </w:t>
      </w:r>
      <w:r>
        <w:rPr>
          <w:rFonts w:eastAsia="Arial" w:cs="Arial"/>
        </w:rPr>
        <w:t xml:space="preserve">peuvent être réalisées dans le cadre de l’étude des candidatures </w:t>
      </w:r>
      <w:r w:rsidRPr="00E72669">
        <w:rPr>
          <w:rFonts w:eastAsia="Arial" w:cs="Arial"/>
        </w:rPr>
        <w:t xml:space="preserve">avec </w:t>
      </w:r>
      <w:r>
        <w:rPr>
          <w:rFonts w:eastAsia="Arial" w:cs="Arial"/>
        </w:rPr>
        <w:t>certaine</w:t>
      </w:r>
      <w:r w:rsidRPr="00E72669">
        <w:rPr>
          <w:rFonts w:eastAsia="Arial" w:cs="Arial"/>
        </w:rPr>
        <w:t>s structures.</w:t>
      </w:r>
      <w:r>
        <w:rPr>
          <w:rFonts w:eastAsia="Arial" w:cs="Arial"/>
        </w:rPr>
        <w:t xml:space="preserve"> </w:t>
      </w:r>
    </w:p>
    <w:p w14:paraId="09BD1DC3" w14:textId="77777777" w:rsidR="006155D7" w:rsidRPr="00307B89" w:rsidRDefault="006155D7" w:rsidP="006234BB">
      <w:pPr>
        <w:pStyle w:val="berschrift2"/>
        <w:spacing w:before="240" w:after="120"/>
        <w:jc w:val="both"/>
        <w:rPr>
          <w:rFonts w:cs="Arial"/>
        </w:rPr>
      </w:pPr>
      <w:bookmarkStart w:id="16" w:name="_Toc241068114"/>
      <w:r w:rsidRPr="00307B89">
        <w:rPr>
          <w:rFonts w:eastAsia="Arial" w:cs="Arial"/>
        </w:rPr>
        <w:t>Questions et demandes de clarification</w:t>
      </w:r>
      <w:bookmarkEnd w:id="16"/>
    </w:p>
    <w:p w14:paraId="372B6B33" w14:textId="7956ACCF" w:rsidR="006155D7" w:rsidRPr="00307B89" w:rsidRDefault="006155D7" w:rsidP="006234BB">
      <w:pPr>
        <w:spacing w:after="120" w:line="276" w:lineRule="auto"/>
        <w:jc w:val="both"/>
        <w:rPr>
          <w:rFonts w:cs="Arial"/>
        </w:rPr>
      </w:pPr>
      <w:r w:rsidRPr="00307B89">
        <w:rPr>
          <w:rFonts w:eastAsia="Arial" w:cs="Arial"/>
        </w:rPr>
        <w:t xml:space="preserve">Les questions relatives au présent AMI peuvent être adressées par courrier électronique à </w:t>
      </w:r>
      <w:r w:rsidRPr="00307B89">
        <w:rPr>
          <w:rFonts w:eastAsia="Arial" w:cs="Arial"/>
          <w:b/>
          <w:bCs/>
        </w:rPr>
        <w:t>digiteam-maroc@giz.de</w:t>
      </w:r>
      <w:r w:rsidRPr="00307B89">
        <w:rPr>
          <w:rFonts w:eastAsia="Arial" w:cs="Arial"/>
        </w:rPr>
        <w:t xml:space="preserve"> du </w:t>
      </w:r>
      <w:r w:rsidRPr="00307B89">
        <w:rPr>
          <w:rFonts w:eastAsia="Arial" w:cs="Arial"/>
          <w:b/>
          <w:bCs/>
        </w:rPr>
        <w:t>12/10/2026</w:t>
      </w:r>
      <w:r w:rsidRPr="00307B89">
        <w:rPr>
          <w:rFonts w:eastAsia="Arial" w:cs="Arial"/>
        </w:rPr>
        <w:t xml:space="preserve"> au </w:t>
      </w:r>
      <w:r w:rsidR="00C46202">
        <w:rPr>
          <w:rFonts w:eastAsia="Arial" w:cs="Arial"/>
          <w:b/>
          <w:bCs/>
        </w:rPr>
        <w:t>19</w:t>
      </w:r>
      <w:r w:rsidRPr="00307B89">
        <w:rPr>
          <w:rFonts w:eastAsia="Arial" w:cs="Arial"/>
          <w:b/>
          <w:bCs/>
        </w:rPr>
        <w:t>/10/2026</w:t>
      </w:r>
      <w:r w:rsidRPr="00307B89">
        <w:rPr>
          <w:rFonts w:eastAsia="Arial" w:cs="Arial"/>
        </w:rPr>
        <w:t xml:space="preserve">. Afin de garantir l'égalité de traitement, les réponses sont publiées, sans mention de leur auteur, sur le site web de </w:t>
      </w:r>
      <w:proofErr w:type="spellStart"/>
      <w:r w:rsidRPr="00307B89">
        <w:rPr>
          <w:rFonts w:eastAsia="Arial" w:cs="Arial"/>
        </w:rPr>
        <w:t>Tanmia</w:t>
      </w:r>
      <w:proofErr w:type="spellEnd"/>
      <w:r w:rsidRPr="00307B89">
        <w:rPr>
          <w:rFonts w:eastAsia="Arial" w:cs="Arial"/>
        </w:rPr>
        <w:t xml:space="preserve">. </w:t>
      </w:r>
    </w:p>
    <w:p w14:paraId="1F128569" w14:textId="79BD39C9" w:rsidR="006155D7" w:rsidRPr="00307B89" w:rsidRDefault="00546D44" w:rsidP="006234BB">
      <w:pPr>
        <w:pStyle w:val="berschrift1"/>
        <w:spacing w:after="160"/>
        <w:jc w:val="both"/>
        <w:rPr>
          <w:rFonts w:cs="Arial"/>
        </w:rPr>
      </w:pPr>
      <w:bookmarkStart w:id="17" w:name="_Toc241068117"/>
      <w:bookmarkStart w:id="18" w:name="_Toc241753715"/>
      <w:r>
        <w:rPr>
          <w:rFonts w:eastAsia="Arial" w:cs="Arial"/>
        </w:rPr>
        <w:t>7</w:t>
      </w:r>
      <w:r w:rsidR="006155D7" w:rsidRPr="00307B89">
        <w:rPr>
          <w:rFonts w:eastAsia="Arial" w:cs="Arial"/>
        </w:rPr>
        <w:t>. Calendrier indicatif</w:t>
      </w:r>
      <w:bookmarkEnd w:id="17"/>
      <w:bookmarkEnd w:id="18"/>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58"/>
        <w:gridCol w:w="2980"/>
      </w:tblGrid>
      <w:tr w:rsidR="006155D7" w:rsidRPr="00307B89" w14:paraId="7D0B302B" w14:textId="77777777" w:rsidTr="00702774">
        <w:trPr>
          <w:cantSplit/>
          <w:tblHeader/>
        </w:trPr>
        <w:tc>
          <w:tcPr>
            <w:tcW w:w="6658" w:type="dxa"/>
            <w:tcBorders>
              <w:top w:val="single" w:sz="4" w:space="0" w:color="8C8C8C"/>
              <w:left w:val="single" w:sz="4" w:space="0" w:color="8C8C8C"/>
              <w:bottom w:val="single" w:sz="4" w:space="0" w:color="8C8C8C"/>
              <w:right w:val="single" w:sz="4" w:space="0" w:color="8C8C8C"/>
            </w:tcBorders>
            <w:shd w:val="clear" w:color="auto" w:fill="1F4E79"/>
            <w:tcMar>
              <w:top w:w="80" w:type="dxa"/>
              <w:left w:w="110" w:type="dxa"/>
              <w:bottom w:w="80" w:type="dxa"/>
              <w:right w:w="110" w:type="dxa"/>
            </w:tcMar>
          </w:tcPr>
          <w:p w14:paraId="2494CA96" w14:textId="77777777" w:rsidR="006155D7" w:rsidRPr="00307B89" w:rsidRDefault="006155D7" w:rsidP="006234BB">
            <w:pPr>
              <w:keepNext/>
              <w:keepLines/>
              <w:spacing w:after="40"/>
              <w:jc w:val="both"/>
              <w:rPr>
                <w:rFonts w:cs="Arial"/>
              </w:rPr>
            </w:pPr>
            <w:r w:rsidRPr="00307B89">
              <w:rPr>
                <w:rFonts w:eastAsia="Arial" w:cs="Arial"/>
                <w:b/>
                <w:bCs/>
                <w:color w:val="FFFFFF"/>
                <w:sz w:val="19"/>
                <w:szCs w:val="19"/>
              </w:rPr>
              <w:t>Étape</w:t>
            </w:r>
          </w:p>
        </w:tc>
        <w:tc>
          <w:tcPr>
            <w:tcW w:w="2980" w:type="dxa"/>
            <w:tcBorders>
              <w:top w:val="single" w:sz="4" w:space="0" w:color="8C8C8C"/>
              <w:left w:val="single" w:sz="4" w:space="0" w:color="8C8C8C"/>
              <w:bottom w:val="single" w:sz="4" w:space="0" w:color="8C8C8C"/>
              <w:right w:val="single" w:sz="4" w:space="0" w:color="8C8C8C"/>
            </w:tcBorders>
            <w:shd w:val="clear" w:color="auto" w:fill="1F4E79"/>
            <w:tcMar>
              <w:top w:w="80" w:type="dxa"/>
              <w:left w:w="110" w:type="dxa"/>
              <w:bottom w:w="80" w:type="dxa"/>
              <w:right w:w="110" w:type="dxa"/>
            </w:tcMar>
          </w:tcPr>
          <w:p w14:paraId="7B2CB43B" w14:textId="77777777" w:rsidR="006155D7" w:rsidRPr="00307B89" w:rsidRDefault="006155D7" w:rsidP="006234BB">
            <w:pPr>
              <w:keepNext/>
              <w:keepLines/>
              <w:spacing w:after="40"/>
              <w:jc w:val="both"/>
              <w:rPr>
                <w:rFonts w:cs="Arial"/>
              </w:rPr>
            </w:pPr>
            <w:r w:rsidRPr="00307B89">
              <w:rPr>
                <w:rFonts w:eastAsia="Arial" w:cs="Arial"/>
                <w:b/>
                <w:bCs/>
                <w:color w:val="FFFFFF"/>
                <w:sz w:val="19"/>
                <w:szCs w:val="19"/>
              </w:rPr>
              <w:t>Date</w:t>
            </w:r>
          </w:p>
        </w:tc>
      </w:tr>
      <w:tr w:rsidR="006155D7" w:rsidRPr="00307B89" w14:paraId="3D49826A" w14:textId="77777777" w:rsidTr="00702774">
        <w:trPr>
          <w:cantSplit/>
        </w:trPr>
        <w:tc>
          <w:tcPr>
            <w:tcW w:w="6658" w:type="dxa"/>
            <w:tcBorders>
              <w:top w:val="single" w:sz="4" w:space="0" w:color="8C8C8C"/>
              <w:left w:val="single" w:sz="4" w:space="0" w:color="8C8C8C"/>
              <w:bottom w:val="single" w:sz="4" w:space="0" w:color="8C8C8C"/>
              <w:right w:val="single" w:sz="4" w:space="0" w:color="8C8C8C"/>
            </w:tcBorders>
            <w:tcMar>
              <w:top w:w="80" w:type="dxa"/>
              <w:left w:w="110" w:type="dxa"/>
              <w:bottom w:w="80" w:type="dxa"/>
              <w:right w:w="110" w:type="dxa"/>
            </w:tcMar>
          </w:tcPr>
          <w:p w14:paraId="3143E1D3" w14:textId="77777777" w:rsidR="006155D7" w:rsidRPr="00307B89" w:rsidRDefault="006155D7" w:rsidP="006234BB">
            <w:pPr>
              <w:keepNext/>
              <w:keepLines/>
              <w:spacing w:after="40"/>
              <w:jc w:val="both"/>
              <w:rPr>
                <w:rFonts w:cs="Arial"/>
              </w:rPr>
            </w:pPr>
            <w:r w:rsidRPr="00307B89">
              <w:rPr>
                <w:rFonts w:eastAsia="Arial" w:cs="Arial"/>
                <w:sz w:val="19"/>
                <w:szCs w:val="19"/>
              </w:rPr>
              <w:t>Publication de l'AMI</w:t>
            </w:r>
          </w:p>
        </w:tc>
        <w:tc>
          <w:tcPr>
            <w:tcW w:w="2980" w:type="dxa"/>
            <w:tcBorders>
              <w:top w:val="single" w:sz="4" w:space="0" w:color="8C8C8C"/>
              <w:left w:val="single" w:sz="4" w:space="0" w:color="8C8C8C"/>
              <w:bottom w:val="single" w:sz="4" w:space="0" w:color="8C8C8C"/>
              <w:right w:val="single" w:sz="4" w:space="0" w:color="8C8C8C"/>
            </w:tcBorders>
            <w:tcMar>
              <w:top w:w="80" w:type="dxa"/>
              <w:left w:w="110" w:type="dxa"/>
              <w:bottom w:w="80" w:type="dxa"/>
              <w:right w:w="110" w:type="dxa"/>
            </w:tcMar>
          </w:tcPr>
          <w:p w14:paraId="143B2D67" w14:textId="44948CF5" w:rsidR="006155D7" w:rsidRPr="00307B89" w:rsidRDefault="007E31CF" w:rsidP="006234BB">
            <w:pPr>
              <w:keepNext/>
              <w:keepLines/>
              <w:spacing w:after="40"/>
              <w:jc w:val="both"/>
              <w:rPr>
                <w:rFonts w:cs="Arial"/>
              </w:rPr>
            </w:pPr>
            <w:r w:rsidRPr="00307B89">
              <w:rPr>
                <w:rFonts w:eastAsia="Arial" w:cs="Arial"/>
                <w:sz w:val="19"/>
                <w:szCs w:val="19"/>
              </w:rPr>
              <w:t>12/10/2026</w:t>
            </w:r>
          </w:p>
        </w:tc>
      </w:tr>
      <w:tr w:rsidR="006155D7" w:rsidRPr="00307B89" w14:paraId="6A15D0B6" w14:textId="77777777" w:rsidTr="00702774">
        <w:trPr>
          <w:cantSplit/>
        </w:trPr>
        <w:tc>
          <w:tcPr>
            <w:tcW w:w="6658" w:type="dxa"/>
            <w:tcBorders>
              <w:top w:val="single" w:sz="4" w:space="0" w:color="8C8C8C"/>
              <w:left w:val="single" w:sz="4" w:space="0" w:color="8C8C8C"/>
              <w:bottom w:val="single" w:sz="4" w:space="0" w:color="8C8C8C"/>
              <w:right w:val="single" w:sz="4" w:space="0" w:color="8C8C8C"/>
            </w:tcBorders>
            <w:tcMar>
              <w:top w:w="80" w:type="dxa"/>
              <w:left w:w="110" w:type="dxa"/>
              <w:bottom w:w="80" w:type="dxa"/>
              <w:right w:w="110" w:type="dxa"/>
            </w:tcMar>
          </w:tcPr>
          <w:p w14:paraId="481CE69D" w14:textId="77777777" w:rsidR="006155D7" w:rsidRPr="00307B89" w:rsidRDefault="006155D7" w:rsidP="006234BB">
            <w:pPr>
              <w:keepNext/>
              <w:keepLines/>
              <w:spacing w:after="40"/>
              <w:jc w:val="both"/>
              <w:rPr>
                <w:rFonts w:cs="Arial"/>
              </w:rPr>
            </w:pPr>
            <w:r w:rsidRPr="00307B89">
              <w:rPr>
                <w:rFonts w:eastAsia="Arial" w:cs="Arial"/>
                <w:sz w:val="19"/>
                <w:szCs w:val="19"/>
              </w:rPr>
              <w:t>Période de réception des questions</w:t>
            </w:r>
          </w:p>
        </w:tc>
        <w:tc>
          <w:tcPr>
            <w:tcW w:w="2980" w:type="dxa"/>
            <w:tcBorders>
              <w:top w:val="single" w:sz="4" w:space="0" w:color="8C8C8C"/>
              <w:left w:val="single" w:sz="4" w:space="0" w:color="8C8C8C"/>
              <w:bottom w:val="single" w:sz="4" w:space="0" w:color="8C8C8C"/>
              <w:right w:val="single" w:sz="4" w:space="0" w:color="8C8C8C"/>
            </w:tcBorders>
            <w:tcMar>
              <w:top w:w="80" w:type="dxa"/>
              <w:left w:w="110" w:type="dxa"/>
              <w:bottom w:w="80" w:type="dxa"/>
              <w:right w:w="110" w:type="dxa"/>
            </w:tcMar>
          </w:tcPr>
          <w:p w14:paraId="17C7E12A" w14:textId="132271A6" w:rsidR="006155D7" w:rsidRPr="00307B89" w:rsidRDefault="006155D7" w:rsidP="006234BB">
            <w:pPr>
              <w:keepNext/>
              <w:keepLines/>
              <w:spacing w:after="40"/>
              <w:jc w:val="both"/>
              <w:rPr>
                <w:rFonts w:cs="Arial"/>
              </w:rPr>
            </w:pPr>
            <w:r w:rsidRPr="00307B89">
              <w:rPr>
                <w:rFonts w:eastAsia="Arial" w:cs="Arial"/>
                <w:sz w:val="19"/>
                <w:szCs w:val="19"/>
              </w:rPr>
              <w:t xml:space="preserve">Du 12/10/2026 au </w:t>
            </w:r>
            <w:r w:rsidR="00060F3D">
              <w:rPr>
                <w:rFonts w:eastAsia="Arial" w:cs="Arial"/>
                <w:sz w:val="19"/>
                <w:szCs w:val="19"/>
              </w:rPr>
              <w:t>19</w:t>
            </w:r>
            <w:r w:rsidRPr="00307B89">
              <w:rPr>
                <w:rFonts w:eastAsia="Arial" w:cs="Arial"/>
                <w:sz w:val="19"/>
                <w:szCs w:val="19"/>
              </w:rPr>
              <w:t>/10/2026</w:t>
            </w:r>
          </w:p>
        </w:tc>
      </w:tr>
      <w:tr w:rsidR="006155D7" w:rsidRPr="00307B89" w14:paraId="27D948DB" w14:textId="77777777" w:rsidTr="00702774">
        <w:trPr>
          <w:cantSplit/>
        </w:trPr>
        <w:tc>
          <w:tcPr>
            <w:tcW w:w="6658" w:type="dxa"/>
            <w:tcBorders>
              <w:top w:val="single" w:sz="4" w:space="0" w:color="8C8C8C"/>
              <w:left w:val="single" w:sz="4" w:space="0" w:color="8C8C8C"/>
              <w:bottom w:val="single" w:sz="4" w:space="0" w:color="8C8C8C"/>
              <w:right w:val="single" w:sz="4" w:space="0" w:color="8C8C8C"/>
            </w:tcBorders>
            <w:tcMar>
              <w:top w:w="80" w:type="dxa"/>
              <w:left w:w="110" w:type="dxa"/>
              <w:bottom w:w="80" w:type="dxa"/>
              <w:right w:w="110" w:type="dxa"/>
            </w:tcMar>
          </w:tcPr>
          <w:p w14:paraId="3006C681" w14:textId="3B7F937B" w:rsidR="006155D7" w:rsidRPr="00307B89" w:rsidRDefault="006155D7" w:rsidP="006234BB">
            <w:pPr>
              <w:keepNext/>
              <w:keepLines/>
              <w:spacing w:after="40"/>
              <w:jc w:val="both"/>
              <w:rPr>
                <w:rFonts w:cs="Arial"/>
              </w:rPr>
            </w:pPr>
            <w:r w:rsidRPr="00307B89">
              <w:rPr>
                <w:rFonts w:eastAsia="Arial" w:cs="Arial"/>
                <w:sz w:val="19"/>
                <w:szCs w:val="19"/>
              </w:rPr>
              <w:t>Date limite de transmission des manifestations d'intérêt</w:t>
            </w:r>
          </w:p>
        </w:tc>
        <w:tc>
          <w:tcPr>
            <w:tcW w:w="2980" w:type="dxa"/>
            <w:tcBorders>
              <w:top w:val="single" w:sz="4" w:space="0" w:color="8C8C8C"/>
              <w:left w:val="single" w:sz="4" w:space="0" w:color="8C8C8C"/>
              <w:bottom w:val="single" w:sz="4" w:space="0" w:color="8C8C8C"/>
              <w:right w:val="single" w:sz="4" w:space="0" w:color="8C8C8C"/>
            </w:tcBorders>
            <w:tcMar>
              <w:top w:w="80" w:type="dxa"/>
              <w:left w:w="110" w:type="dxa"/>
              <w:bottom w:w="80" w:type="dxa"/>
              <w:right w:w="110" w:type="dxa"/>
            </w:tcMar>
          </w:tcPr>
          <w:p w14:paraId="0EF9FFDC" w14:textId="6493678E" w:rsidR="006155D7" w:rsidRPr="00307B89" w:rsidRDefault="00060F3D" w:rsidP="006234BB">
            <w:pPr>
              <w:keepNext/>
              <w:keepLines/>
              <w:spacing w:after="40"/>
              <w:jc w:val="both"/>
              <w:rPr>
                <w:rFonts w:cs="Arial"/>
              </w:rPr>
            </w:pPr>
            <w:r>
              <w:rPr>
                <w:rFonts w:eastAsia="Arial" w:cs="Arial"/>
                <w:sz w:val="19"/>
                <w:szCs w:val="19"/>
              </w:rPr>
              <w:t>26</w:t>
            </w:r>
            <w:r w:rsidR="00D953A1" w:rsidRPr="00307B89">
              <w:rPr>
                <w:rFonts w:eastAsia="Arial" w:cs="Arial"/>
                <w:sz w:val="19"/>
                <w:szCs w:val="19"/>
              </w:rPr>
              <w:t xml:space="preserve">/10/2026 </w:t>
            </w:r>
            <w:r w:rsidR="00307B89" w:rsidRPr="00307B89">
              <w:rPr>
                <w:rFonts w:eastAsia="Arial" w:cs="Arial"/>
                <w:sz w:val="19"/>
                <w:szCs w:val="19"/>
              </w:rPr>
              <w:t>à</w:t>
            </w:r>
            <w:r w:rsidR="00D953A1" w:rsidRPr="00307B89">
              <w:rPr>
                <w:rFonts w:eastAsia="Arial" w:cs="Arial"/>
                <w:sz w:val="19"/>
                <w:szCs w:val="19"/>
              </w:rPr>
              <w:t xml:space="preserve"> </w:t>
            </w:r>
            <w:r w:rsidR="00544611">
              <w:rPr>
                <w:rFonts w:eastAsia="Arial" w:cs="Arial"/>
                <w:sz w:val="19"/>
                <w:szCs w:val="19"/>
              </w:rPr>
              <w:t>12</w:t>
            </w:r>
            <w:r w:rsidR="00544611" w:rsidRPr="00307B89">
              <w:rPr>
                <w:rFonts w:eastAsia="Arial" w:cs="Arial"/>
                <w:sz w:val="19"/>
                <w:szCs w:val="19"/>
              </w:rPr>
              <w:t xml:space="preserve"> </w:t>
            </w:r>
            <w:r w:rsidR="00D953A1" w:rsidRPr="00307B89">
              <w:rPr>
                <w:rFonts w:eastAsia="Arial" w:cs="Arial"/>
                <w:sz w:val="19"/>
                <w:szCs w:val="19"/>
              </w:rPr>
              <w:t>:00</w:t>
            </w:r>
          </w:p>
        </w:tc>
      </w:tr>
      <w:tr w:rsidR="006155D7" w:rsidRPr="00307B89" w14:paraId="0EBD04C8" w14:textId="77777777" w:rsidTr="00702774">
        <w:trPr>
          <w:cantSplit/>
        </w:trPr>
        <w:tc>
          <w:tcPr>
            <w:tcW w:w="6658" w:type="dxa"/>
            <w:tcBorders>
              <w:top w:val="single" w:sz="4" w:space="0" w:color="8C8C8C"/>
              <w:left w:val="single" w:sz="4" w:space="0" w:color="8C8C8C"/>
              <w:bottom w:val="single" w:sz="4" w:space="0" w:color="8C8C8C"/>
              <w:right w:val="single" w:sz="4" w:space="0" w:color="8C8C8C"/>
            </w:tcBorders>
            <w:tcMar>
              <w:top w:w="80" w:type="dxa"/>
              <w:left w:w="110" w:type="dxa"/>
              <w:bottom w:w="80" w:type="dxa"/>
              <w:right w:w="110" w:type="dxa"/>
            </w:tcMar>
          </w:tcPr>
          <w:p w14:paraId="3C8A18AB" w14:textId="180B3796" w:rsidR="006155D7" w:rsidRPr="00307B89" w:rsidRDefault="00C74678" w:rsidP="006234BB">
            <w:pPr>
              <w:keepNext/>
              <w:keepLines/>
              <w:spacing w:after="40"/>
              <w:jc w:val="both"/>
              <w:rPr>
                <w:rFonts w:cs="Arial"/>
              </w:rPr>
            </w:pPr>
            <w:r>
              <w:rPr>
                <w:rFonts w:eastAsia="Arial" w:cs="Arial"/>
                <w:sz w:val="19"/>
                <w:szCs w:val="19"/>
              </w:rPr>
              <w:t xml:space="preserve">Information des candidats sur </w:t>
            </w:r>
            <w:r w:rsidR="00D77F87">
              <w:rPr>
                <w:rFonts w:eastAsia="Arial" w:cs="Arial"/>
                <w:sz w:val="19"/>
                <w:szCs w:val="19"/>
              </w:rPr>
              <w:t xml:space="preserve">les résultats de </w:t>
            </w:r>
            <w:r w:rsidR="00BB5857">
              <w:rPr>
                <w:rFonts w:eastAsia="Arial" w:cs="Arial"/>
                <w:sz w:val="19"/>
                <w:szCs w:val="19"/>
              </w:rPr>
              <w:t xml:space="preserve">la sélections </w:t>
            </w:r>
          </w:p>
        </w:tc>
        <w:tc>
          <w:tcPr>
            <w:tcW w:w="2980" w:type="dxa"/>
            <w:tcBorders>
              <w:top w:val="single" w:sz="4" w:space="0" w:color="8C8C8C"/>
              <w:left w:val="single" w:sz="4" w:space="0" w:color="8C8C8C"/>
              <w:bottom w:val="single" w:sz="4" w:space="0" w:color="8C8C8C"/>
              <w:right w:val="single" w:sz="4" w:space="0" w:color="8C8C8C"/>
            </w:tcBorders>
            <w:tcMar>
              <w:top w:w="80" w:type="dxa"/>
              <w:left w:w="110" w:type="dxa"/>
              <w:bottom w:w="80" w:type="dxa"/>
              <w:right w:w="110" w:type="dxa"/>
            </w:tcMar>
          </w:tcPr>
          <w:p w14:paraId="18E11A5C" w14:textId="0F0F9455" w:rsidR="006155D7" w:rsidRPr="00307B89" w:rsidRDefault="00733485" w:rsidP="006234BB">
            <w:pPr>
              <w:keepNext/>
              <w:keepLines/>
              <w:spacing w:after="40"/>
              <w:jc w:val="both"/>
              <w:rPr>
                <w:rFonts w:cs="Arial"/>
              </w:rPr>
            </w:pPr>
            <w:r w:rsidRPr="00307B89">
              <w:rPr>
                <w:rFonts w:eastAsia="Arial" w:cs="Arial"/>
                <w:sz w:val="19"/>
                <w:szCs w:val="19"/>
              </w:rPr>
              <w:t>16/11/2026</w:t>
            </w:r>
          </w:p>
        </w:tc>
      </w:tr>
      <w:tr w:rsidR="006155D7" w:rsidRPr="00307B89" w14:paraId="2D1F114D" w14:textId="77777777" w:rsidTr="00702774">
        <w:trPr>
          <w:cantSplit/>
        </w:trPr>
        <w:tc>
          <w:tcPr>
            <w:tcW w:w="6658" w:type="dxa"/>
            <w:tcBorders>
              <w:top w:val="single" w:sz="4" w:space="0" w:color="8C8C8C"/>
              <w:left w:val="single" w:sz="4" w:space="0" w:color="8C8C8C"/>
              <w:bottom w:val="single" w:sz="4" w:space="0" w:color="8C8C8C"/>
              <w:right w:val="single" w:sz="4" w:space="0" w:color="8C8C8C"/>
            </w:tcBorders>
            <w:tcMar>
              <w:top w:w="80" w:type="dxa"/>
              <w:left w:w="110" w:type="dxa"/>
              <w:bottom w:w="80" w:type="dxa"/>
              <w:right w:w="110" w:type="dxa"/>
            </w:tcMar>
          </w:tcPr>
          <w:p w14:paraId="046D1978" w14:textId="3849B51C" w:rsidR="006155D7" w:rsidRPr="00307B89" w:rsidRDefault="00BF624E" w:rsidP="006234BB">
            <w:pPr>
              <w:keepLines/>
              <w:spacing w:after="40"/>
              <w:jc w:val="both"/>
              <w:rPr>
                <w:rFonts w:cs="Arial"/>
              </w:rPr>
            </w:pPr>
            <w:r>
              <w:rPr>
                <w:rFonts w:eastAsia="Arial" w:cs="Arial"/>
                <w:sz w:val="19"/>
                <w:szCs w:val="19"/>
              </w:rPr>
              <w:t>Kick-Off</w:t>
            </w:r>
            <w:r w:rsidR="006155D7" w:rsidRPr="00307B89">
              <w:rPr>
                <w:rFonts w:eastAsia="Arial" w:cs="Arial"/>
                <w:sz w:val="19"/>
                <w:szCs w:val="19"/>
              </w:rPr>
              <w:t xml:space="preserve"> prévisionnel du passage à l'échelle</w:t>
            </w:r>
          </w:p>
        </w:tc>
        <w:tc>
          <w:tcPr>
            <w:tcW w:w="2980" w:type="dxa"/>
            <w:tcBorders>
              <w:top w:val="single" w:sz="4" w:space="0" w:color="8C8C8C"/>
              <w:left w:val="single" w:sz="4" w:space="0" w:color="8C8C8C"/>
              <w:bottom w:val="single" w:sz="4" w:space="0" w:color="8C8C8C"/>
              <w:right w:val="single" w:sz="4" w:space="0" w:color="8C8C8C"/>
            </w:tcBorders>
            <w:tcMar>
              <w:top w:w="80" w:type="dxa"/>
              <w:left w:w="110" w:type="dxa"/>
              <w:bottom w:w="80" w:type="dxa"/>
              <w:right w:w="110" w:type="dxa"/>
            </w:tcMar>
          </w:tcPr>
          <w:p w14:paraId="6876B588" w14:textId="39673873" w:rsidR="00A60AF5" w:rsidRPr="00A60AF5" w:rsidRDefault="00E868C0" w:rsidP="006234BB">
            <w:pPr>
              <w:keepLines/>
              <w:spacing w:after="40"/>
              <w:jc w:val="both"/>
              <w:rPr>
                <w:rFonts w:eastAsia="Arial" w:cs="Arial"/>
                <w:sz w:val="19"/>
                <w:szCs w:val="19"/>
              </w:rPr>
            </w:pPr>
            <w:r>
              <w:rPr>
                <w:rFonts w:eastAsia="Arial" w:cs="Arial"/>
                <w:sz w:val="19"/>
                <w:szCs w:val="19"/>
              </w:rPr>
              <w:t>30/11/2026</w:t>
            </w:r>
          </w:p>
        </w:tc>
      </w:tr>
      <w:tr w:rsidR="009A41C4" w:rsidRPr="00307B89" w14:paraId="0322F394" w14:textId="77777777" w:rsidTr="00702774">
        <w:trPr>
          <w:cantSplit/>
        </w:trPr>
        <w:tc>
          <w:tcPr>
            <w:tcW w:w="6658" w:type="dxa"/>
            <w:tcBorders>
              <w:top w:val="single" w:sz="4" w:space="0" w:color="8C8C8C"/>
              <w:left w:val="single" w:sz="4" w:space="0" w:color="8C8C8C"/>
              <w:bottom w:val="single" w:sz="4" w:space="0" w:color="8C8C8C"/>
              <w:right w:val="single" w:sz="4" w:space="0" w:color="8C8C8C"/>
            </w:tcBorders>
            <w:tcMar>
              <w:top w:w="80" w:type="dxa"/>
              <w:left w:w="110" w:type="dxa"/>
              <w:bottom w:w="80" w:type="dxa"/>
              <w:right w:w="110" w:type="dxa"/>
            </w:tcMar>
          </w:tcPr>
          <w:p w14:paraId="5DCC8C5B" w14:textId="56D2B79E" w:rsidR="009A41C4" w:rsidRDefault="009A41C4" w:rsidP="009A41C4">
            <w:pPr>
              <w:keepLines/>
              <w:spacing w:after="40"/>
              <w:jc w:val="both"/>
              <w:rPr>
                <w:rFonts w:eastAsia="Arial" w:cs="Arial"/>
                <w:sz w:val="19"/>
                <w:szCs w:val="19"/>
              </w:rPr>
            </w:pPr>
            <w:r>
              <w:rPr>
                <w:rFonts w:eastAsia="Arial" w:cs="Arial"/>
                <w:sz w:val="19"/>
                <w:szCs w:val="19"/>
              </w:rPr>
              <w:t xml:space="preserve">Phase de formation du personnel du PR (dates </w:t>
            </w:r>
            <w:r w:rsidRPr="00307B89">
              <w:rPr>
                <w:rFonts w:eastAsia="Arial" w:cs="Arial"/>
                <w:sz w:val="19"/>
                <w:szCs w:val="19"/>
              </w:rPr>
              <w:t>prévisionnel</w:t>
            </w:r>
            <w:r>
              <w:rPr>
                <w:rFonts w:eastAsia="Arial" w:cs="Arial"/>
                <w:sz w:val="19"/>
                <w:szCs w:val="19"/>
              </w:rPr>
              <w:t>les)</w:t>
            </w:r>
          </w:p>
        </w:tc>
        <w:tc>
          <w:tcPr>
            <w:tcW w:w="2980" w:type="dxa"/>
            <w:tcBorders>
              <w:top w:val="single" w:sz="4" w:space="0" w:color="8C8C8C"/>
              <w:left w:val="single" w:sz="4" w:space="0" w:color="8C8C8C"/>
              <w:bottom w:val="single" w:sz="4" w:space="0" w:color="8C8C8C"/>
              <w:right w:val="single" w:sz="4" w:space="0" w:color="8C8C8C"/>
            </w:tcBorders>
            <w:tcMar>
              <w:top w:w="80" w:type="dxa"/>
              <w:left w:w="110" w:type="dxa"/>
              <w:bottom w:w="80" w:type="dxa"/>
              <w:right w:w="110" w:type="dxa"/>
            </w:tcMar>
          </w:tcPr>
          <w:p w14:paraId="0B31735A" w14:textId="6CDB0263" w:rsidR="009A41C4" w:rsidRDefault="009A41C4" w:rsidP="009A41C4">
            <w:pPr>
              <w:keepLines/>
              <w:spacing w:after="40"/>
              <w:jc w:val="both"/>
              <w:rPr>
                <w:rFonts w:eastAsia="Arial" w:cs="Arial"/>
                <w:sz w:val="19"/>
                <w:szCs w:val="19"/>
              </w:rPr>
            </w:pPr>
            <w:r>
              <w:rPr>
                <w:rFonts w:eastAsia="Arial" w:cs="Arial"/>
                <w:sz w:val="19"/>
                <w:szCs w:val="19"/>
              </w:rPr>
              <w:t>Décembre 2026</w:t>
            </w:r>
          </w:p>
        </w:tc>
      </w:tr>
      <w:tr w:rsidR="009A41C4" w:rsidRPr="00307B89" w14:paraId="6585A57E" w14:textId="77777777" w:rsidTr="00702774">
        <w:trPr>
          <w:cantSplit/>
        </w:trPr>
        <w:tc>
          <w:tcPr>
            <w:tcW w:w="6658" w:type="dxa"/>
            <w:tcBorders>
              <w:top w:val="single" w:sz="4" w:space="0" w:color="8C8C8C"/>
              <w:left w:val="single" w:sz="4" w:space="0" w:color="8C8C8C"/>
              <w:bottom w:val="single" w:sz="4" w:space="0" w:color="8C8C8C"/>
              <w:right w:val="single" w:sz="4" w:space="0" w:color="8C8C8C"/>
            </w:tcBorders>
            <w:tcMar>
              <w:top w:w="80" w:type="dxa"/>
              <w:left w:w="110" w:type="dxa"/>
              <w:bottom w:w="80" w:type="dxa"/>
              <w:right w:w="110" w:type="dxa"/>
            </w:tcMar>
          </w:tcPr>
          <w:p w14:paraId="49F1C8A8" w14:textId="1FFAFC93" w:rsidR="009A41C4" w:rsidRDefault="009A41C4" w:rsidP="009A41C4">
            <w:pPr>
              <w:keepLines/>
              <w:spacing w:after="40"/>
              <w:jc w:val="both"/>
              <w:rPr>
                <w:rFonts w:eastAsia="Arial" w:cs="Arial"/>
                <w:sz w:val="19"/>
                <w:szCs w:val="19"/>
              </w:rPr>
            </w:pPr>
            <w:r>
              <w:rPr>
                <w:rFonts w:eastAsia="Arial" w:cs="Arial"/>
                <w:sz w:val="19"/>
                <w:szCs w:val="19"/>
              </w:rPr>
              <w:lastRenderedPageBreak/>
              <w:t xml:space="preserve">Phase de présentation du programme dans la région via un roadshow des équipes GIZ et du PR et une campagne de communication dédiée (dates </w:t>
            </w:r>
            <w:r w:rsidRPr="00307B89">
              <w:rPr>
                <w:rFonts w:eastAsia="Arial" w:cs="Arial"/>
                <w:sz w:val="19"/>
                <w:szCs w:val="19"/>
              </w:rPr>
              <w:t>prévisionnel</w:t>
            </w:r>
            <w:r>
              <w:rPr>
                <w:rFonts w:eastAsia="Arial" w:cs="Arial"/>
                <w:sz w:val="19"/>
                <w:szCs w:val="19"/>
              </w:rPr>
              <w:t xml:space="preserve">les) </w:t>
            </w:r>
          </w:p>
        </w:tc>
        <w:tc>
          <w:tcPr>
            <w:tcW w:w="2980" w:type="dxa"/>
            <w:tcBorders>
              <w:top w:val="single" w:sz="4" w:space="0" w:color="8C8C8C"/>
              <w:left w:val="single" w:sz="4" w:space="0" w:color="8C8C8C"/>
              <w:bottom w:val="single" w:sz="4" w:space="0" w:color="8C8C8C"/>
              <w:right w:val="single" w:sz="4" w:space="0" w:color="8C8C8C"/>
            </w:tcBorders>
            <w:tcMar>
              <w:top w:w="80" w:type="dxa"/>
              <w:left w:w="110" w:type="dxa"/>
              <w:bottom w:w="80" w:type="dxa"/>
              <w:right w:w="110" w:type="dxa"/>
            </w:tcMar>
          </w:tcPr>
          <w:p w14:paraId="5BABB683" w14:textId="62A444C7" w:rsidR="009A41C4" w:rsidRDefault="00FE4FA7" w:rsidP="009A41C4">
            <w:pPr>
              <w:keepLines/>
              <w:spacing w:after="40"/>
              <w:jc w:val="both"/>
              <w:rPr>
                <w:rFonts w:eastAsia="Arial" w:cs="Arial"/>
                <w:sz w:val="19"/>
                <w:szCs w:val="19"/>
              </w:rPr>
            </w:pPr>
            <w:r>
              <w:rPr>
                <w:rFonts w:eastAsia="Arial" w:cs="Arial"/>
                <w:sz w:val="19"/>
                <w:szCs w:val="19"/>
              </w:rPr>
              <w:t xml:space="preserve">Décembre </w:t>
            </w:r>
            <w:proofErr w:type="gramStart"/>
            <w:r>
              <w:rPr>
                <w:rFonts w:eastAsia="Arial" w:cs="Arial"/>
                <w:sz w:val="19"/>
                <w:szCs w:val="19"/>
              </w:rPr>
              <w:t xml:space="preserve">-  </w:t>
            </w:r>
            <w:r w:rsidR="009A41C4">
              <w:rPr>
                <w:rFonts w:eastAsia="Arial" w:cs="Arial"/>
                <w:sz w:val="19"/>
                <w:szCs w:val="19"/>
              </w:rPr>
              <w:t>Janvier</w:t>
            </w:r>
            <w:proofErr w:type="gramEnd"/>
            <w:r w:rsidR="009A41C4">
              <w:rPr>
                <w:rFonts w:eastAsia="Arial" w:cs="Arial"/>
                <w:sz w:val="19"/>
                <w:szCs w:val="19"/>
              </w:rPr>
              <w:t xml:space="preserve"> 2027</w:t>
            </w:r>
          </w:p>
        </w:tc>
      </w:tr>
      <w:tr w:rsidR="009A41C4" w:rsidRPr="00307B89" w14:paraId="35CBDBC7" w14:textId="77777777" w:rsidTr="00702774">
        <w:trPr>
          <w:cantSplit/>
        </w:trPr>
        <w:tc>
          <w:tcPr>
            <w:tcW w:w="6658" w:type="dxa"/>
            <w:tcBorders>
              <w:top w:val="single" w:sz="4" w:space="0" w:color="8C8C8C"/>
              <w:left w:val="single" w:sz="4" w:space="0" w:color="8C8C8C"/>
              <w:bottom w:val="single" w:sz="4" w:space="0" w:color="8C8C8C"/>
              <w:right w:val="single" w:sz="4" w:space="0" w:color="8C8C8C"/>
            </w:tcBorders>
            <w:tcMar>
              <w:top w:w="80" w:type="dxa"/>
              <w:left w:w="110" w:type="dxa"/>
              <w:bottom w:w="80" w:type="dxa"/>
              <w:right w:w="110" w:type="dxa"/>
            </w:tcMar>
          </w:tcPr>
          <w:p w14:paraId="624F9B64" w14:textId="2B27EA28" w:rsidR="009A41C4" w:rsidRDefault="009A41C4" w:rsidP="009A41C4">
            <w:pPr>
              <w:keepLines/>
              <w:spacing w:after="40"/>
              <w:jc w:val="both"/>
              <w:rPr>
                <w:rFonts w:eastAsia="Arial" w:cs="Arial"/>
                <w:sz w:val="19"/>
                <w:szCs w:val="19"/>
              </w:rPr>
            </w:pPr>
            <w:r>
              <w:rPr>
                <w:rFonts w:eastAsia="Arial" w:cs="Arial"/>
                <w:sz w:val="19"/>
                <w:szCs w:val="19"/>
              </w:rPr>
              <w:t xml:space="preserve">Phase de candidature des TPME (dates </w:t>
            </w:r>
            <w:r w:rsidRPr="00307B89">
              <w:rPr>
                <w:rFonts w:eastAsia="Arial" w:cs="Arial"/>
                <w:sz w:val="19"/>
                <w:szCs w:val="19"/>
              </w:rPr>
              <w:t>prévisionnel</w:t>
            </w:r>
            <w:r>
              <w:rPr>
                <w:rFonts w:eastAsia="Arial" w:cs="Arial"/>
                <w:sz w:val="19"/>
                <w:szCs w:val="19"/>
              </w:rPr>
              <w:t>les)</w:t>
            </w:r>
          </w:p>
        </w:tc>
        <w:tc>
          <w:tcPr>
            <w:tcW w:w="2980" w:type="dxa"/>
            <w:tcBorders>
              <w:top w:val="single" w:sz="4" w:space="0" w:color="8C8C8C"/>
              <w:left w:val="single" w:sz="4" w:space="0" w:color="8C8C8C"/>
              <w:bottom w:val="single" w:sz="4" w:space="0" w:color="8C8C8C"/>
              <w:right w:val="single" w:sz="4" w:space="0" w:color="8C8C8C"/>
            </w:tcBorders>
            <w:tcMar>
              <w:top w:w="80" w:type="dxa"/>
              <w:left w:w="110" w:type="dxa"/>
              <w:bottom w:w="80" w:type="dxa"/>
              <w:right w:w="110" w:type="dxa"/>
            </w:tcMar>
          </w:tcPr>
          <w:p w14:paraId="230945EA" w14:textId="226517FB" w:rsidR="009A41C4" w:rsidRDefault="009A41C4" w:rsidP="009A41C4">
            <w:pPr>
              <w:keepLines/>
              <w:spacing w:after="40"/>
              <w:jc w:val="both"/>
              <w:rPr>
                <w:rFonts w:eastAsia="Arial" w:cs="Arial"/>
                <w:sz w:val="19"/>
                <w:szCs w:val="19"/>
              </w:rPr>
            </w:pPr>
            <w:r>
              <w:rPr>
                <w:rFonts w:eastAsia="Arial" w:cs="Arial"/>
                <w:sz w:val="19"/>
                <w:szCs w:val="19"/>
              </w:rPr>
              <w:t>Janvier 2027</w:t>
            </w:r>
          </w:p>
        </w:tc>
      </w:tr>
      <w:tr w:rsidR="009A41C4" w:rsidRPr="00307B89" w14:paraId="665E7D13" w14:textId="77777777" w:rsidTr="00702774">
        <w:trPr>
          <w:cantSplit/>
        </w:trPr>
        <w:tc>
          <w:tcPr>
            <w:tcW w:w="6658" w:type="dxa"/>
            <w:tcBorders>
              <w:top w:val="single" w:sz="4" w:space="0" w:color="8C8C8C"/>
              <w:left w:val="single" w:sz="4" w:space="0" w:color="8C8C8C"/>
              <w:bottom w:val="single" w:sz="4" w:space="0" w:color="8C8C8C"/>
              <w:right w:val="single" w:sz="4" w:space="0" w:color="8C8C8C"/>
            </w:tcBorders>
            <w:tcMar>
              <w:top w:w="80" w:type="dxa"/>
              <w:left w:w="110" w:type="dxa"/>
              <w:bottom w:w="80" w:type="dxa"/>
              <w:right w:w="110" w:type="dxa"/>
            </w:tcMar>
          </w:tcPr>
          <w:p w14:paraId="624EC5A6" w14:textId="15447FE5" w:rsidR="009A41C4" w:rsidRDefault="009A41C4" w:rsidP="009A41C4">
            <w:pPr>
              <w:keepLines/>
              <w:spacing w:after="40"/>
              <w:jc w:val="both"/>
              <w:rPr>
                <w:rFonts w:eastAsia="Arial" w:cs="Arial"/>
                <w:sz w:val="19"/>
                <w:szCs w:val="19"/>
              </w:rPr>
            </w:pPr>
            <w:r>
              <w:rPr>
                <w:rFonts w:eastAsia="Arial" w:cs="Arial"/>
                <w:sz w:val="19"/>
                <w:szCs w:val="19"/>
              </w:rPr>
              <w:t xml:space="preserve">Phase de formation des TPME (dates </w:t>
            </w:r>
            <w:r w:rsidRPr="00307B89">
              <w:rPr>
                <w:rFonts w:eastAsia="Arial" w:cs="Arial"/>
                <w:sz w:val="19"/>
                <w:szCs w:val="19"/>
              </w:rPr>
              <w:t>prévisionnel</w:t>
            </w:r>
            <w:r>
              <w:rPr>
                <w:rFonts w:eastAsia="Arial" w:cs="Arial"/>
                <w:sz w:val="19"/>
                <w:szCs w:val="19"/>
              </w:rPr>
              <w:t>les)</w:t>
            </w:r>
          </w:p>
        </w:tc>
        <w:tc>
          <w:tcPr>
            <w:tcW w:w="2980" w:type="dxa"/>
            <w:tcBorders>
              <w:top w:val="single" w:sz="4" w:space="0" w:color="8C8C8C"/>
              <w:left w:val="single" w:sz="4" w:space="0" w:color="8C8C8C"/>
              <w:bottom w:val="single" w:sz="4" w:space="0" w:color="8C8C8C"/>
              <w:right w:val="single" w:sz="4" w:space="0" w:color="8C8C8C"/>
            </w:tcBorders>
            <w:tcMar>
              <w:top w:w="80" w:type="dxa"/>
              <w:left w:w="110" w:type="dxa"/>
              <w:bottom w:w="80" w:type="dxa"/>
              <w:right w:w="110" w:type="dxa"/>
            </w:tcMar>
          </w:tcPr>
          <w:p w14:paraId="03015D21" w14:textId="551BD308" w:rsidR="009A41C4" w:rsidRDefault="009A41C4" w:rsidP="009A41C4">
            <w:pPr>
              <w:keepLines/>
              <w:spacing w:after="40"/>
              <w:jc w:val="both"/>
              <w:rPr>
                <w:rFonts w:eastAsia="Arial" w:cs="Arial"/>
                <w:sz w:val="19"/>
                <w:szCs w:val="19"/>
              </w:rPr>
            </w:pPr>
            <w:r>
              <w:rPr>
                <w:rFonts w:eastAsia="Arial" w:cs="Arial"/>
                <w:sz w:val="19"/>
                <w:szCs w:val="19"/>
              </w:rPr>
              <w:t>Février – Mars 2027</w:t>
            </w:r>
          </w:p>
        </w:tc>
      </w:tr>
      <w:tr w:rsidR="009A41C4" w:rsidRPr="00307B89" w14:paraId="704F36B2" w14:textId="77777777" w:rsidTr="00702774">
        <w:trPr>
          <w:cantSplit/>
        </w:trPr>
        <w:tc>
          <w:tcPr>
            <w:tcW w:w="6658" w:type="dxa"/>
            <w:tcBorders>
              <w:top w:val="single" w:sz="4" w:space="0" w:color="8C8C8C"/>
              <w:left w:val="single" w:sz="4" w:space="0" w:color="8C8C8C"/>
              <w:bottom w:val="single" w:sz="4" w:space="0" w:color="8C8C8C"/>
              <w:right w:val="single" w:sz="4" w:space="0" w:color="8C8C8C"/>
            </w:tcBorders>
            <w:tcMar>
              <w:top w:w="80" w:type="dxa"/>
              <w:left w:w="110" w:type="dxa"/>
              <w:bottom w:w="80" w:type="dxa"/>
              <w:right w:w="110" w:type="dxa"/>
            </w:tcMar>
          </w:tcPr>
          <w:p w14:paraId="768711B7" w14:textId="20DEC2C7" w:rsidR="009A41C4" w:rsidRDefault="009A41C4" w:rsidP="009A41C4">
            <w:pPr>
              <w:keepLines/>
              <w:spacing w:after="40"/>
              <w:jc w:val="both"/>
              <w:rPr>
                <w:rFonts w:eastAsia="Arial" w:cs="Arial"/>
                <w:sz w:val="19"/>
                <w:szCs w:val="19"/>
              </w:rPr>
            </w:pPr>
            <w:r>
              <w:rPr>
                <w:rFonts w:eastAsia="Arial" w:cs="Arial"/>
                <w:sz w:val="19"/>
                <w:szCs w:val="19"/>
              </w:rPr>
              <w:t xml:space="preserve">Phase de formalisation des feuilles de route digitales (dates </w:t>
            </w:r>
            <w:r w:rsidRPr="00307B89">
              <w:rPr>
                <w:rFonts w:eastAsia="Arial" w:cs="Arial"/>
                <w:sz w:val="19"/>
                <w:szCs w:val="19"/>
              </w:rPr>
              <w:t>prévisionnel</w:t>
            </w:r>
            <w:r>
              <w:rPr>
                <w:rFonts w:eastAsia="Arial" w:cs="Arial"/>
                <w:sz w:val="19"/>
                <w:szCs w:val="19"/>
              </w:rPr>
              <w:t>les)</w:t>
            </w:r>
          </w:p>
        </w:tc>
        <w:tc>
          <w:tcPr>
            <w:tcW w:w="2980" w:type="dxa"/>
            <w:tcBorders>
              <w:top w:val="single" w:sz="4" w:space="0" w:color="8C8C8C"/>
              <w:left w:val="single" w:sz="4" w:space="0" w:color="8C8C8C"/>
              <w:bottom w:val="single" w:sz="4" w:space="0" w:color="8C8C8C"/>
              <w:right w:val="single" w:sz="4" w:space="0" w:color="8C8C8C"/>
            </w:tcBorders>
            <w:tcMar>
              <w:top w:w="80" w:type="dxa"/>
              <w:left w:w="110" w:type="dxa"/>
              <w:bottom w:w="80" w:type="dxa"/>
              <w:right w:w="110" w:type="dxa"/>
            </w:tcMar>
          </w:tcPr>
          <w:p w14:paraId="36BF9F4E" w14:textId="72EE452B" w:rsidR="009A41C4" w:rsidRDefault="009A41C4" w:rsidP="009A41C4">
            <w:pPr>
              <w:keepLines/>
              <w:spacing w:after="40"/>
              <w:jc w:val="both"/>
              <w:rPr>
                <w:rFonts w:eastAsia="Arial" w:cs="Arial"/>
                <w:sz w:val="19"/>
                <w:szCs w:val="19"/>
              </w:rPr>
            </w:pPr>
            <w:r>
              <w:rPr>
                <w:rFonts w:eastAsia="Arial" w:cs="Arial"/>
                <w:sz w:val="19"/>
                <w:szCs w:val="19"/>
              </w:rPr>
              <w:t xml:space="preserve">Mars – Avril 2027 </w:t>
            </w:r>
          </w:p>
        </w:tc>
      </w:tr>
      <w:tr w:rsidR="009A41C4" w:rsidRPr="00307B89" w14:paraId="6A94B2A1" w14:textId="77777777" w:rsidTr="00702774">
        <w:trPr>
          <w:cantSplit/>
        </w:trPr>
        <w:tc>
          <w:tcPr>
            <w:tcW w:w="6658" w:type="dxa"/>
            <w:tcBorders>
              <w:top w:val="single" w:sz="4" w:space="0" w:color="8C8C8C"/>
              <w:left w:val="single" w:sz="4" w:space="0" w:color="8C8C8C"/>
              <w:bottom w:val="single" w:sz="4" w:space="0" w:color="8C8C8C"/>
              <w:right w:val="single" w:sz="4" w:space="0" w:color="8C8C8C"/>
            </w:tcBorders>
            <w:tcMar>
              <w:top w:w="80" w:type="dxa"/>
              <w:left w:w="110" w:type="dxa"/>
              <w:bottom w:w="80" w:type="dxa"/>
              <w:right w:w="110" w:type="dxa"/>
            </w:tcMar>
          </w:tcPr>
          <w:p w14:paraId="165450E4" w14:textId="7DB661C3" w:rsidR="009A41C4" w:rsidRDefault="009A41C4" w:rsidP="009A41C4">
            <w:pPr>
              <w:keepLines/>
              <w:spacing w:after="40"/>
              <w:jc w:val="both"/>
              <w:rPr>
                <w:rFonts w:eastAsia="Arial" w:cs="Arial"/>
                <w:sz w:val="19"/>
                <w:szCs w:val="19"/>
              </w:rPr>
            </w:pPr>
            <w:r>
              <w:rPr>
                <w:rFonts w:eastAsia="Arial" w:cs="Arial"/>
                <w:sz w:val="19"/>
                <w:szCs w:val="19"/>
              </w:rPr>
              <w:t xml:space="preserve">Événements de rencontre entre TPME et </w:t>
            </w:r>
            <w:r w:rsidRPr="00F44874">
              <w:rPr>
                <w:rFonts w:eastAsia="Arial" w:cs="Arial"/>
                <w:sz w:val="19"/>
                <w:szCs w:val="19"/>
              </w:rPr>
              <w:t>entreprises technologiques ayant une solution ou une offre de services destinée aux TPME</w:t>
            </w:r>
            <w:r>
              <w:rPr>
                <w:rFonts w:eastAsia="Arial" w:cs="Arial"/>
                <w:sz w:val="19"/>
                <w:szCs w:val="19"/>
              </w:rPr>
              <w:t xml:space="preserve"> (dates </w:t>
            </w:r>
            <w:r w:rsidRPr="00307B89">
              <w:rPr>
                <w:rFonts w:eastAsia="Arial" w:cs="Arial"/>
                <w:sz w:val="19"/>
                <w:szCs w:val="19"/>
              </w:rPr>
              <w:t>prévisionnel</w:t>
            </w:r>
            <w:r>
              <w:rPr>
                <w:rFonts w:eastAsia="Arial" w:cs="Arial"/>
                <w:sz w:val="19"/>
                <w:szCs w:val="19"/>
              </w:rPr>
              <w:t>les)</w:t>
            </w:r>
          </w:p>
        </w:tc>
        <w:tc>
          <w:tcPr>
            <w:tcW w:w="2980" w:type="dxa"/>
            <w:tcBorders>
              <w:top w:val="single" w:sz="4" w:space="0" w:color="8C8C8C"/>
              <w:left w:val="single" w:sz="4" w:space="0" w:color="8C8C8C"/>
              <w:bottom w:val="single" w:sz="4" w:space="0" w:color="8C8C8C"/>
              <w:right w:val="single" w:sz="4" w:space="0" w:color="8C8C8C"/>
            </w:tcBorders>
            <w:tcMar>
              <w:top w:w="80" w:type="dxa"/>
              <w:left w:w="110" w:type="dxa"/>
              <w:bottom w:w="80" w:type="dxa"/>
              <w:right w:w="110" w:type="dxa"/>
            </w:tcMar>
          </w:tcPr>
          <w:p w14:paraId="3BB003F5" w14:textId="65DD165D" w:rsidR="009A41C4" w:rsidRDefault="00FE4FA7" w:rsidP="009A41C4">
            <w:pPr>
              <w:keepLines/>
              <w:spacing w:after="40"/>
              <w:jc w:val="both"/>
              <w:rPr>
                <w:rFonts w:eastAsia="Arial" w:cs="Arial"/>
                <w:sz w:val="19"/>
                <w:szCs w:val="19"/>
              </w:rPr>
            </w:pPr>
            <w:r>
              <w:rPr>
                <w:rFonts w:eastAsia="Arial" w:cs="Arial"/>
                <w:sz w:val="19"/>
                <w:szCs w:val="19"/>
              </w:rPr>
              <w:t>Avril</w:t>
            </w:r>
            <w:r w:rsidR="009A41C4">
              <w:rPr>
                <w:rFonts w:eastAsia="Arial" w:cs="Arial"/>
                <w:sz w:val="19"/>
                <w:szCs w:val="19"/>
              </w:rPr>
              <w:t xml:space="preserve"> 2027 </w:t>
            </w:r>
          </w:p>
        </w:tc>
      </w:tr>
    </w:tbl>
    <w:p w14:paraId="1BE78A38" w14:textId="77777777" w:rsidR="006155D7" w:rsidRPr="00307B89" w:rsidRDefault="006155D7" w:rsidP="006234BB">
      <w:pPr>
        <w:spacing w:after="120"/>
        <w:jc w:val="both"/>
        <w:rPr>
          <w:rFonts w:cs="Arial"/>
        </w:rPr>
      </w:pPr>
    </w:p>
    <w:p w14:paraId="1CAE589E" w14:textId="2FCF82BB" w:rsidR="006155D7" w:rsidRPr="00307B89" w:rsidRDefault="00546D44" w:rsidP="006234BB">
      <w:pPr>
        <w:pStyle w:val="berschrift1"/>
        <w:spacing w:after="160"/>
        <w:jc w:val="both"/>
        <w:rPr>
          <w:rFonts w:cs="Arial"/>
        </w:rPr>
      </w:pPr>
      <w:bookmarkStart w:id="19" w:name="_Toc241068118"/>
      <w:bookmarkStart w:id="20" w:name="_Toc241753716"/>
      <w:r>
        <w:rPr>
          <w:rFonts w:eastAsia="Arial" w:cs="Arial"/>
        </w:rPr>
        <w:t>8</w:t>
      </w:r>
      <w:r w:rsidR="006155D7" w:rsidRPr="00307B89">
        <w:rPr>
          <w:rFonts w:eastAsia="Arial" w:cs="Arial"/>
        </w:rPr>
        <w:t>. Dispositions générales</w:t>
      </w:r>
      <w:bookmarkEnd w:id="19"/>
      <w:bookmarkEnd w:id="20"/>
    </w:p>
    <w:p w14:paraId="678A69CE" w14:textId="2F4C88EE" w:rsidR="006155D7" w:rsidRPr="00307B89" w:rsidRDefault="006155D7" w:rsidP="006234BB">
      <w:pPr>
        <w:pStyle w:val="Listenabsatz"/>
        <w:numPr>
          <w:ilvl w:val="0"/>
          <w:numId w:val="20"/>
        </w:numPr>
        <w:spacing w:after="80" w:line="276" w:lineRule="auto"/>
        <w:contextualSpacing w:val="0"/>
        <w:jc w:val="both"/>
        <w:rPr>
          <w:rFonts w:cs="Arial"/>
        </w:rPr>
      </w:pPr>
      <w:r w:rsidRPr="00307B89">
        <w:rPr>
          <w:rFonts w:eastAsia="Arial" w:cs="Arial"/>
        </w:rPr>
        <w:t>Le présent AMI n'engage ni la GIZ ni ses partenaires à contracter. La GIZ se réserve le droit de ne pas donner suite à tout ou partie de l'AMI, sans que les structures ayant manifesté leur intérêt puissent prétendre à une quelconque indemnité.</w:t>
      </w:r>
    </w:p>
    <w:p w14:paraId="4409FDD2" w14:textId="262DD333" w:rsidR="006155D7" w:rsidRPr="00307B89" w:rsidRDefault="006155D7" w:rsidP="006234BB">
      <w:pPr>
        <w:pStyle w:val="Listenabsatz"/>
        <w:numPr>
          <w:ilvl w:val="0"/>
          <w:numId w:val="20"/>
        </w:numPr>
        <w:spacing w:after="80" w:line="276" w:lineRule="auto"/>
        <w:contextualSpacing w:val="0"/>
        <w:jc w:val="both"/>
        <w:rPr>
          <w:rFonts w:cs="Arial"/>
        </w:rPr>
      </w:pPr>
      <w:r w:rsidRPr="00307B89">
        <w:rPr>
          <w:rFonts w:eastAsia="Arial" w:cs="Arial"/>
        </w:rPr>
        <w:t>Les frais liés à la préparation des manifestations d'intérêt sont à la charge des structures.</w:t>
      </w:r>
    </w:p>
    <w:p w14:paraId="4E5B300A" w14:textId="470C22F8" w:rsidR="006155D7" w:rsidRPr="00307B89" w:rsidRDefault="006155D7" w:rsidP="006234BB">
      <w:pPr>
        <w:pStyle w:val="Listenabsatz"/>
        <w:numPr>
          <w:ilvl w:val="0"/>
          <w:numId w:val="20"/>
        </w:numPr>
        <w:spacing w:after="80" w:line="276" w:lineRule="auto"/>
        <w:contextualSpacing w:val="0"/>
        <w:jc w:val="both"/>
        <w:rPr>
          <w:rFonts w:cs="Arial"/>
        </w:rPr>
      </w:pPr>
      <w:r w:rsidRPr="00307B89">
        <w:rPr>
          <w:rFonts w:eastAsia="Arial" w:cs="Arial"/>
        </w:rPr>
        <w:t xml:space="preserve">Les informations transmises sont traitées de manière confidentielle. Elles sont utilisées exclusivement aux fins de la présente démarche et, pour les partenaires retenus, de la mise en œuvre du projet </w:t>
      </w:r>
      <w:proofErr w:type="spellStart"/>
      <w:r w:rsidRPr="00307B89">
        <w:rPr>
          <w:rFonts w:eastAsia="Arial" w:cs="Arial"/>
        </w:rPr>
        <w:t>DigiTPME</w:t>
      </w:r>
      <w:proofErr w:type="spellEnd"/>
      <w:r w:rsidRPr="00307B89">
        <w:rPr>
          <w:rFonts w:eastAsia="Arial" w:cs="Arial"/>
        </w:rPr>
        <w:t>. Elles peuvent être communiquées au MTNRA dans le cadre de la transmission de la liste prioritaire.</w:t>
      </w:r>
    </w:p>
    <w:p w14:paraId="64834787" w14:textId="77777777" w:rsidR="00457C71" w:rsidRDefault="00457C71" w:rsidP="00457C71">
      <w:pPr>
        <w:spacing w:after="80" w:line="276" w:lineRule="auto"/>
        <w:jc w:val="both"/>
        <w:rPr>
          <w:rFonts w:cs="Arial"/>
        </w:rPr>
      </w:pPr>
    </w:p>
    <w:p w14:paraId="789D1396" w14:textId="1595EB1C" w:rsidR="00022857" w:rsidRDefault="00546D44" w:rsidP="00FD2433">
      <w:pPr>
        <w:rPr>
          <w:sz w:val="24"/>
          <w:szCs w:val="24"/>
          <w:lang w:val="fr-MA"/>
        </w:rPr>
      </w:pPr>
      <w:r>
        <w:rPr>
          <w:rFonts w:eastAsia="Arial" w:cs="Arial"/>
          <w:b/>
          <w:color w:val="002060"/>
          <w:sz w:val="32"/>
          <w:szCs w:val="40"/>
        </w:rPr>
        <w:t>9</w:t>
      </w:r>
      <w:r w:rsidR="00022857" w:rsidRPr="007A3E05">
        <w:rPr>
          <w:rFonts w:eastAsia="Arial" w:cs="Arial"/>
          <w:b/>
          <w:color w:val="002060"/>
          <w:sz w:val="32"/>
          <w:szCs w:val="40"/>
        </w:rPr>
        <w:t>. Information presse :</w:t>
      </w:r>
      <w:r w:rsidR="00022857">
        <w:rPr>
          <w:b/>
          <w:bCs/>
          <w:sz w:val="24"/>
          <w:szCs w:val="24"/>
          <w:lang w:val="fr-MA"/>
        </w:rPr>
        <w:t xml:space="preserve"> </w:t>
      </w:r>
      <w:r w:rsidR="00022857">
        <w:rPr>
          <w:b/>
          <w:bCs/>
          <w:sz w:val="24"/>
          <w:szCs w:val="24"/>
          <w:lang w:val="fr-MA"/>
        </w:rPr>
        <w:br/>
      </w:r>
      <w:r w:rsidR="00022857" w:rsidRPr="00370EB3">
        <w:rPr>
          <w:rFonts w:eastAsia="Arial" w:cs="Arial"/>
        </w:rPr>
        <w:br/>
        <w:t xml:space="preserve">Cet appel </w:t>
      </w:r>
      <w:r w:rsidR="005052E0" w:rsidRPr="00370EB3">
        <w:rPr>
          <w:rFonts w:eastAsia="Arial" w:cs="Arial"/>
        </w:rPr>
        <w:t>à manifestation d’intérêt</w:t>
      </w:r>
      <w:r w:rsidR="00022857" w:rsidRPr="00370EB3">
        <w:rPr>
          <w:rFonts w:eastAsia="Arial" w:cs="Arial"/>
        </w:rPr>
        <w:t xml:space="preserve"> est un document à vo</w:t>
      </w:r>
      <w:r w:rsidR="002B5DD8">
        <w:rPr>
          <w:rFonts w:eastAsia="Arial" w:cs="Arial"/>
        </w:rPr>
        <w:t>c</w:t>
      </w:r>
      <w:r w:rsidR="00022857" w:rsidRPr="00370EB3">
        <w:rPr>
          <w:rFonts w:eastAsia="Arial" w:cs="Arial"/>
        </w:rPr>
        <w:t xml:space="preserve">ation opérationnelle. Les informations qu’il contient ne constituent pas un dossier de presse et pourraient, hors de leur contexte, donner lieu à des interprétations incomplètes. </w:t>
      </w:r>
      <w:r w:rsidR="00022857" w:rsidRPr="00370EB3">
        <w:rPr>
          <w:rFonts w:eastAsia="Arial" w:cs="Arial"/>
        </w:rPr>
        <w:br/>
      </w:r>
      <w:r w:rsidR="00022857" w:rsidRPr="00370EB3">
        <w:rPr>
          <w:rFonts w:eastAsia="Arial" w:cs="Arial"/>
        </w:rPr>
        <w:br/>
        <w:t>Les journalistes souhaitant consacrer un article à ce projet sont invités à se rapprocher de l’équipe communication de la GIZ Maroc, qui se tient à leur disposition pour fournir les éléments de contexte ainsi que les données actuali</w:t>
      </w:r>
      <w:r w:rsidR="00AF1048">
        <w:rPr>
          <w:rFonts w:eastAsia="Arial" w:cs="Arial"/>
        </w:rPr>
        <w:t>s</w:t>
      </w:r>
      <w:r w:rsidR="00022857" w:rsidRPr="00370EB3">
        <w:rPr>
          <w:rFonts w:eastAsia="Arial" w:cs="Arial"/>
        </w:rPr>
        <w:t>é</w:t>
      </w:r>
      <w:r w:rsidR="00AF1048">
        <w:rPr>
          <w:rFonts w:eastAsia="Arial" w:cs="Arial"/>
        </w:rPr>
        <w:t>e</w:t>
      </w:r>
      <w:r w:rsidR="00022857" w:rsidRPr="00370EB3">
        <w:rPr>
          <w:rFonts w:eastAsia="Arial" w:cs="Arial"/>
        </w:rPr>
        <w:t>s sur la réalité du projet et du partenariat qui le porte.</w:t>
      </w:r>
      <w:r w:rsidR="00022857">
        <w:rPr>
          <w:sz w:val="24"/>
          <w:szCs w:val="24"/>
          <w:lang w:val="fr-MA"/>
        </w:rPr>
        <w:t xml:space="preserve"> </w:t>
      </w:r>
    </w:p>
    <w:p w14:paraId="6B36FB01" w14:textId="55890AD7" w:rsidR="00755B81" w:rsidRPr="00307B89" w:rsidRDefault="00022857" w:rsidP="00250C39">
      <w:pPr>
        <w:jc w:val="both"/>
      </w:pPr>
      <w:r w:rsidRPr="00370EB3">
        <w:rPr>
          <w:rFonts w:eastAsia="Arial" w:cs="Arial"/>
        </w:rPr>
        <w:t xml:space="preserve">Contact : </w:t>
      </w:r>
      <w:hyperlink r:id="rId16" w:history="1">
        <w:r w:rsidRPr="00BB7440">
          <w:rPr>
            <w:rStyle w:val="Hyperlink"/>
            <w:sz w:val="24"/>
            <w:szCs w:val="24"/>
            <w:lang w:val="fr-MA"/>
          </w:rPr>
          <w:t>presse.maroc@giz.de</w:t>
        </w:r>
      </w:hyperlink>
    </w:p>
    <w:p w14:paraId="39CBE0F8" w14:textId="3748392B" w:rsidR="0057520F" w:rsidRPr="00307B89" w:rsidRDefault="0057520F" w:rsidP="006234BB">
      <w:pPr>
        <w:jc w:val="both"/>
        <w:rPr>
          <w:rFonts w:cs="Arial"/>
        </w:rPr>
      </w:pPr>
    </w:p>
    <w:p w14:paraId="4ACBC209" w14:textId="77777777" w:rsidR="003B4CFA" w:rsidRPr="00307B89" w:rsidRDefault="003B4CFA" w:rsidP="006234BB">
      <w:pPr>
        <w:jc w:val="both"/>
        <w:rPr>
          <w:rFonts w:cs="Arial"/>
        </w:rPr>
      </w:pPr>
    </w:p>
    <w:sectPr w:rsidR="003B4CFA" w:rsidRPr="00307B89" w:rsidSect="003F68D5">
      <w:headerReference w:type="default" r:id="rId17"/>
      <w:footerReference w:type="default" r:id="rId18"/>
      <w:pgSz w:w="11906" w:h="16838"/>
      <w:pgMar w:top="1417" w:right="1417" w:bottom="993"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76B84" w14:textId="77777777" w:rsidR="000E088D" w:rsidRDefault="000E088D" w:rsidP="0090319F">
      <w:pPr>
        <w:spacing w:after="0" w:line="240" w:lineRule="auto"/>
      </w:pPr>
      <w:r>
        <w:separator/>
      </w:r>
    </w:p>
  </w:endnote>
  <w:endnote w:type="continuationSeparator" w:id="0">
    <w:p w14:paraId="2ACE233E" w14:textId="77777777" w:rsidR="000E088D" w:rsidRDefault="000E088D" w:rsidP="00903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Majalla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363037"/>
      <w:docPartObj>
        <w:docPartGallery w:val="Page Numbers (Bottom of Page)"/>
        <w:docPartUnique/>
      </w:docPartObj>
    </w:sdtPr>
    <w:sdtEndPr/>
    <w:sdtContent>
      <w:p w14:paraId="6725F3E8" w14:textId="77777777" w:rsidR="00933770" w:rsidRDefault="00933770">
        <w:pPr>
          <w:pStyle w:val="Fuzeile"/>
          <w:jc w:val="center"/>
        </w:pPr>
        <w:r>
          <w:fldChar w:fldCharType="begin"/>
        </w:r>
        <w:r>
          <w:instrText>PAGE   \* MERGEFORMAT</w:instrText>
        </w:r>
        <w:r>
          <w:fldChar w:fldCharType="separate"/>
        </w:r>
        <w:r>
          <w:t>2</w:t>
        </w:r>
        <w:r>
          <w:fldChar w:fldCharType="end"/>
        </w:r>
      </w:p>
    </w:sdtContent>
  </w:sdt>
  <w:p w14:paraId="360AEF9C" w14:textId="77777777" w:rsidR="00933770" w:rsidRDefault="0093377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BC3DC" w14:textId="77777777" w:rsidR="000E088D" w:rsidRDefault="000E088D" w:rsidP="0090319F">
      <w:pPr>
        <w:spacing w:after="0" w:line="240" w:lineRule="auto"/>
      </w:pPr>
      <w:r>
        <w:separator/>
      </w:r>
    </w:p>
  </w:footnote>
  <w:footnote w:type="continuationSeparator" w:id="0">
    <w:p w14:paraId="3E9B4967" w14:textId="77777777" w:rsidR="000E088D" w:rsidRDefault="000E088D" w:rsidP="009031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D1609" w14:textId="2D56A734" w:rsidR="00E40974" w:rsidRPr="00B267FE" w:rsidRDefault="00B267FE">
    <w:pPr>
      <w:pStyle w:val="Kopfzeile"/>
      <w:rPr>
        <w:b/>
        <w:bCs/>
        <w:color w:val="E5CB2F"/>
      </w:rPr>
    </w:pPr>
    <w:r w:rsidRPr="00B267FE">
      <w:rPr>
        <w:b/>
        <w:bCs/>
        <w:color w:val="E5CB2F"/>
      </w:rPr>
      <w:t xml:space="preserve">AMI </w:t>
    </w:r>
    <w:r w:rsidR="00AD11BC">
      <w:rPr>
        <w:b/>
        <w:bCs/>
        <w:color w:val="E5CB2F"/>
      </w:rPr>
      <w:t>-</w:t>
    </w:r>
    <w:r w:rsidRPr="00B267FE">
      <w:rPr>
        <w:b/>
        <w:bCs/>
        <w:color w:val="E5CB2F"/>
      </w:rPr>
      <w:t xml:space="preserve"> Identification de Partenaires Régionaux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1DDF"/>
    <w:multiLevelType w:val="hybridMultilevel"/>
    <w:tmpl w:val="1332DF12"/>
    <w:lvl w:ilvl="0" w:tplc="278A24F8">
      <w:start w:val="3"/>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FB5E12"/>
    <w:multiLevelType w:val="multilevel"/>
    <w:tmpl w:val="48484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CF0AF9"/>
    <w:multiLevelType w:val="multilevel"/>
    <w:tmpl w:val="67222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12580"/>
    <w:multiLevelType w:val="hybridMultilevel"/>
    <w:tmpl w:val="A5680C8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510304B"/>
    <w:multiLevelType w:val="hybridMultilevel"/>
    <w:tmpl w:val="CF2C57A6"/>
    <w:lvl w:ilvl="0" w:tplc="F028E4FA">
      <w:start w:val="1"/>
      <w:numFmt w:val="decimal"/>
      <w:lvlText w:val="%1."/>
      <w:lvlJc w:val="left"/>
      <w:pPr>
        <w:ind w:left="567" w:hanging="340"/>
      </w:pPr>
    </w:lvl>
    <w:lvl w:ilvl="1" w:tplc="FFFAB7C8">
      <w:numFmt w:val="decimal"/>
      <w:lvlText w:val=""/>
      <w:lvlJc w:val="left"/>
    </w:lvl>
    <w:lvl w:ilvl="2" w:tplc="03203CDC">
      <w:numFmt w:val="decimal"/>
      <w:lvlText w:val=""/>
      <w:lvlJc w:val="left"/>
    </w:lvl>
    <w:lvl w:ilvl="3" w:tplc="3E442460">
      <w:numFmt w:val="decimal"/>
      <w:lvlText w:val=""/>
      <w:lvlJc w:val="left"/>
    </w:lvl>
    <w:lvl w:ilvl="4" w:tplc="C6F2D820">
      <w:numFmt w:val="decimal"/>
      <w:lvlText w:val=""/>
      <w:lvlJc w:val="left"/>
    </w:lvl>
    <w:lvl w:ilvl="5" w:tplc="D564EFE4">
      <w:numFmt w:val="decimal"/>
      <w:lvlText w:val=""/>
      <w:lvlJc w:val="left"/>
    </w:lvl>
    <w:lvl w:ilvl="6" w:tplc="AB4027BC">
      <w:numFmt w:val="decimal"/>
      <w:lvlText w:val=""/>
      <w:lvlJc w:val="left"/>
    </w:lvl>
    <w:lvl w:ilvl="7" w:tplc="C8EEFA58">
      <w:numFmt w:val="decimal"/>
      <w:lvlText w:val=""/>
      <w:lvlJc w:val="left"/>
    </w:lvl>
    <w:lvl w:ilvl="8" w:tplc="8BFEF1CC">
      <w:numFmt w:val="decimal"/>
      <w:lvlText w:val=""/>
      <w:lvlJc w:val="left"/>
    </w:lvl>
  </w:abstractNum>
  <w:abstractNum w:abstractNumId="5" w15:restartNumberingAfterBreak="0">
    <w:nsid w:val="15FC1E4D"/>
    <w:multiLevelType w:val="multilevel"/>
    <w:tmpl w:val="59D00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F26BEE"/>
    <w:multiLevelType w:val="hybridMultilevel"/>
    <w:tmpl w:val="D66C67EA"/>
    <w:lvl w:ilvl="0" w:tplc="E46C94F6">
      <w:start w:val="1"/>
      <w:numFmt w:val="bullet"/>
      <w:lvlText w:val="•"/>
      <w:lvlJc w:val="left"/>
      <w:pPr>
        <w:ind w:left="454" w:hanging="227"/>
      </w:pPr>
    </w:lvl>
    <w:lvl w:ilvl="1" w:tplc="2F10EBE2">
      <w:numFmt w:val="decimal"/>
      <w:lvlText w:val=""/>
      <w:lvlJc w:val="left"/>
    </w:lvl>
    <w:lvl w:ilvl="2" w:tplc="0390208C">
      <w:numFmt w:val="decimal"/>
      <w:lvlText w:val=""/>
      <w:lvlJc w:val="left"/>
    </w:lvl>
    <w:lvl w:ilvl="3" w:tplc="F76CA502">
      <w:numFmt w:val="decimal"/>
      <w:lvlText w:val=""/>
      <w:lvlJc w:val="left"/>
    </w:lvl>
    <w:lvl w:ilvl="4" w:tplc="C1F0A0E2">
      <w:numFmt w:val="decimal"/>
      <w:lvlText w:val=""/>
      <w:lvlJc w:val="left"/>
    </w:lvl>
    <w:lvl w:ilvl="5" w:tplc="8D78CE3E">
      <w:numFmt w:val="decimal"/>
      <w:lvlText w:val=""/>
      <w:lvlJc w:val="left"/>
    </w:lvl>
    <w:lvl w:ilvl="6" w:tplc="9BBE3B8C">
      <w:numFmt w:val="decimal"/>
      <w:lvlText w:val=""/>
      <w:lvlJc w:val="left"/>
    </w:lvl>
    <w:lvl w:ilvl="7" w:tplc="E13430AE">
      <w:numFmt w:val="decimal"/>
      <w:lvlText w:val=""/>
      <w:lvlJc w:val="left"/>
    </w:lvl>
    <w:lvl w:ilvl="8" w:tplc="DF5C50D2">
      <w:numFmt w:val="decimal"/>
      <w:lvlText w:val=""/>
      <w:lvlJc w:val="left"/>
    </w:lvl>
  </w:abstractNum>
  <w:abstractNum w:abstractNumId="7" w15:restartNumberingAfterBreak="0">
    <w:nsid w:val="17D152CF"/>
    <w:multiLevelType w:val="multilevel"/>
    <w:tmpl w:val="303AA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4224EA"/>
    <w:multiLevelType w:val="multilevel"/>
    <w:tmpl w:val="1D769AA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CD10E1"/>
    <w:multiLevelType w:val="hybridMultilevel"/>
    <w:tmpl w:val="952AF6C4"/>
    <w:lvl w:ilvl="0" w:tplc="4000B802">
      <w:start w:val="1"/>
      <w:numFmt w:val="bullet"/>
      <w:lvlText w:val="–"/>
      <w:lvlJc w:val="left"/>
      <w:pPr>
        <w:ind w:left="284" w:hanging="170"/>
      </w:pPr>
    </w:lvl>
    <w:lvl w:ilvl="1" w:tplc="9702AB80">
      <w:numFmt w:val="decimal"/>
      <w:lvlText w:val=""/>
      <w:lvlJc w:val="left"/>
    </w:lvl>
    <w:lvl w:ilvl="2" w:tplc="EEE43ECA">
      <w:numFmt w:val="decimal"/>
      <w:lvlText w:val=""/>
      <w:lvlJc w:val="left"/>
    </w:lvl>
    <w:lvl w:ilvl="3" w:tplc="3F74A84C">
      <w:numFmt w:val="decimal"/>
      <w:lvlText w:val=""/>
      <w:lvlJc w:val="left"/>
    </w:lvl>
    <w:lvl w:ilvl="4" w:tplc="01F2FDFA">
      <w:numFmt w:val="decimal"/>
      <w:lvlText w:val=""/>
      <w:lvlJc w:val="left"/>
    </w:lvl>
    <w:lvl w:ilvl="5" w:tplc="29AE4B1A">
      <w:numFmt w:val="decimal"/>
      <w:lvlText w:val=""/>
      <w:lvlJc w:val="left"/>
    </w:lvl>
    <w:lvl w:ilvl="6" w:tplc="A81CE91C">
      <w:numFmt w:val="decimal"/>
      <w:lvlText w:val=""/>
      <w:lvlJc w:val="left"/>
    </w:lvl>
    <w:lvl w:ilvl="7" w:tplc="9A46033C">
      <w:numFmt w:val="decimal"/>
      <w:lvlText w:val=""/>
      <w:lvlJc w:val="left"/>
    </w:lvl>
    <w:lvl w:ilvl="8" w:tplc="53D487B2">
      <w:numFmt w:val="decimal"/>
      <w:lvlText w:val=""/>
      <w:lvlJc w:val="left"/>
    </w:lvl>
  </w:abstractNum>
  <w:abstractNum w:abstractNumId="10" w15:restartNumberingAfterBreak="0">
    <w:nsid w:val="267C198E"/>
    <w:multiLevelType w:val="hybridMultilevel"/>
    <w:tmpl w:val="2C54D95C"/>
    <w:lvl w:ilvl="0" w:tplc="278A24F8">
      <w:start w:val="3"/>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9BD62E3"/>
    <w:multiLevelType w:val="multilevel"/>
    <w:tmpl w:val="873EEFA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3271F3"/>
    <w:multiLevelType w:val="hybridMultilevel"/>
    <w:tmpl w:val="9E7C8CF6"/>
    <w:lvl w:ilvl="0" w:tplc="59161788">
      <w:start w:val="1"/>
      <w:numFmt w:val="bullet"/>
      <w:lvlText w:val="•"/>
      <w:lvlJc w:val="left"/>
      <w:pPr>
        <w:ind w:left="567" w:hanging="283"/>
      </w:pPr>
    </w:lvl>
    <w:lvl w:ilvl="1" w:tplc="1D48CDA0">
      <w:start w:val="1"/>
      <w:numFmt w:val="bullet"/>
      <w:lvlText w:val="–"/>
      <w:lvlJc w:val="left"/>
      <w:pPr>
        <w:ind w:left="1134" w:hanging="283"/>
      </w:pPr>
    </w:lvl>
    <w:lvl w:ilvl="2" w:tplc="FF90DF60">
      <w:numFmt w:val="decimal"/>
      <w:lvlText w:val=""/>
      <w:lvlJc w:val="left"/>
    </w:lvl>
    <w:lvl w:ilvl="3" w:tplc="1E643230">
      <w:numFmt w:val="decimal"/>
      <w:lvlText w:val=""/>
      <w:lvlJc w:val="left"/>
    </w:lvl>
    <w:lvl w:ilvl="4" w:tplc="A43E7B14">
      <w:numFmt w:val="decimal"/>
      <w:lvlText w:val=""/>
      <w:lvlJc w:val="left"/>
    </w:lvl>
    <w:lvl w:ilvl="5" w:tplc="16422E2A">
      <w:numFmt w:val="decimal"/>
      <w:lvlText w:val=""/>
      <w:lvlJc w:val="left"/>
    </w:lvl>
    <w:lvl w:ilvl="6" w:tplc="86C0DEA2">
      <w:numFmt w:val="decimal"/>
      <w:lvlText w:val=""/>
      <w:lvlJc w:val="left"/>
    </w:lvl>
    <w:lvl w:ilvl="7" w:tplc="A8229340">
      <w:numFmt w:val="decimal"/>
      <w:lvlText w:val=""/>
      <w:lvlJc w:val="left"/>
    </w:lvl>
    <w:lvl w:ilvl="8" w:tplc="73EA59DA">
      <w:numFmt w:val="decimal"/>
      <w:lvlText w:val=""/>
      <w:lvlJc w:val="left"/>
    </w:lvl>
  </w:abstractNum>
  <w:abstractNum w:abstractNumId="13" w15:restartNumberingAfterBreak="0">
    <w:nsid w:val="36C90D16"/>
    <w:multiLevelType w:val="multilevel"/>
    <w:tmpl w:val="7C82E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267B52"/>
    <w:multiLevelType w:val="multilevel"/>
    <w:tmpl w:val="8D22C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56C8C"/>
    <w:multiLevelType w:val="hybridMultilevel"/>
    <w:tmpl w:val="EBEA274A"/>
    <w:lvl w:ilvl="0" w:tplc="278A24F8">
      <w:start w:val="3"/>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388693F"/>
    <w:multiLevelType w:val="multilevel"/>
    <w:tmpl w:val="C090F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390E5D"/>
    <w:multiLevelType w:val="multilevel"/>
    <w:tmpl w:val="4BE64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8D67F0B"/>
    <w:multiLevelType w:val="multilevel"/>
    <w:tmpl w:val="52FE40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A5402B"/>
    <w:multiLevelType w:val="hybridMultilevel"/>
    <w:tmpl w:val="003AE880"/>
    <w:lvl w:ilvl="0" w:tplc="278A24F8">
      <w:start w:val="3"/>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C0E6C32"/>
    <w:multiLevelType w:val="multilevel"/>
    <w:tmpl w:val="2750B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311A8F"/>
    <w:multiLevelType w:val="hybridMultilevel"/>
    <w:tmpl w:val="40A0B022"/>
    <w:lvl w:ilvl="0" w:tplc="9BE2C2AA">
      <w:start w:val="1"/>
      <w:numFmt w:val="decimal"/>
      <w:lvlText w:val="%1."/>
      <w:lvlJc w:val="left"/>
      <w:pPr>
        <w:ind w:left="567" w:hanging="340"/>
      </w:pPr>
    </w:lvl>
    <w:lvl w:ilvl="1" w:tplc="664496BA">
      <w:numFmt w:val="decimal"/>
      <w:lvlText w:val=""/>
      <w:lvlJc w:val="left"/>
    </w:lvl>
    <w:lvl w:ilvl="2" w:tplc="C9AC4E68">
      <w:numFmt w:val="decimal"/>
      <w:lvlText w:val=""/>
      <w:lvlJc w:val="left"/>
    </w:lvl>
    <w:lvl w:ilvl="3" w:tplc="5FA4A3DE">
      <w:numFmt w:val="decimal"/>
      <w:lvlText w:val=""/>
      <w:lvlJc w:val="left"/>
    </w:lvl>
    <w:lvl w:ilvl="4" w:tplc="1DCEC068">
      <w:numFmt w:val="decimal"/>
      <w:lvlText w:val=""/>
      <w:lvlJc w:val="left"/>
    </w:lvl>
    <w:lvl w:ilvl="5" w:tplc="DFF8E9D2">
      <w:numFmt w:val="decimal"/>
      <w:lvlText w:val=""/>
      <w:lvlJc w:val="left"/>
    </w:lvl>
    <w:lvl w:ilvl="6" w:tplc="9C04EED6">
      <w:numFmt w:val="decimal"/>
      <w:lvlText w:val=""/>
      <w:lvlJc w:val="left"/>
    </w:lvl>
    <w:lvl w:ilvl="7" w:tplc="1766F20A">
      <w:numFmt w:val="decimal"/>
      <w:lvlText w:val=""/>
      <w:lvlJc w:val="left"/>
    </w:lvl>
    <w:lvl w:ilvl="8" w:tplc="F56831FC">
      <w:numFmt w:val="decimal"/>
      <w:lvlText w:val=""/>
      <w:lvlJc w:val="left"/>
    </w:lvl>
  </w:abstractNum>
  <w:abstractNum w:abstractNumId="22" w15:restartNumberingAfterBreak="0">
    <w:nsid w:val="4EBC4776"/>
    <w:multiLevelType w:val="multilevel"/>
    <w:tmpl w:val="1CAC6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F2296C"/>
    <w:multiLevelType w:val="multilevel"/>
    <w:tmpl w:val="C2B05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6A58DF"/>
    <w:multiLevelType w:val="hybridMultilevel"/>
    <w:tmpl w:val="4D4013BA"/>
    <w:lvl w:ilvl="0" w:tplc="23F02EDA">
      <w:start w:val="1"/>
      <w:numFmt w:val="bullet"/>
      <w:lvlText w:val=""/>
      <w:lvlJc w:val="left"/>
      <w:pPr>
        <w:ind w:left="720" w:hanging="360"/>
      </w:pPr>
      <w:rPr>
        <w:rFonts w:ascii="Symbol" w:hAnsi="Symbol"/>
      </w:rPr>
    </w:lvl>
    <w:lvl w:ilvl="1" w:tplc="A740F372">
      <w:start w:val="1"/>
      <w:numFmt w:val="bullet"/>
      <w:lvlText w:val=""/>
      <w:lvlJc w:val="left"/>
      <w:pPr>
        <w:ind w:left="720" w:hanging="360"/>
      </w:pPr>
      <w:rPr>
        <w:rFonts w:ascii="Symbol" w:hAnsi="Symbol"/>
      </w:rPr>
    </w:lvl>
    <w:lvl w:ilvl="2" w:tplc="F15AC1FE">
      <w:start w:val="1"/>
      <w:numFmt w:val="bullet"/>
      <w:lvlText w:val=""/>
      <w:lvlJc w:val="left"/>
      <w:pPr>
        <w:ind w:left="720" w:hanging="360"/>
      </w:pPr>
      <w:rPr>
        <w:rFonts w:ascii="Symbol" w:hAnsi="Symbol"/>
      </w:rPr>
    </w:lvl>
    <w:lvl w:ilvl="3" w:tplc="D2CC56D8">
      <w:start w:val="1"/>
      <w:numFmt w:val="bullet"/>
      <w:lvlText w:val=""/>
      <w:lvlJc w:val="left"/>
      <w:pPr>
        <w:ind w:left="720" w:hanging="360"/>
      </w:pPr>
      <w:rPr>
        <w:rFonts w:ascii="Symbol" w:hAnsi="Symbol"/>
      </w:rPr>
    </w:lvl>
    <w:lvl w:ilvl="4" w:tplc="196E0284">
      <w:start w:val="1"/>
      <w:numFmt w:val="bullet"/>
      <w:lvlText w:val=""/>
      <w:lvlJc w:val="left"/>
      <w:pPr>
        <w:ind w:left="720" w:hanging="360"/>
      </w:pPr>
      <w:rPr>
        <w:rFonts w:ascii="Symbol" w:hAnsi="Symbol"/>
      </w:rPr>
    </w:lvl>
    <w:lvl w:ilvl="5" w:tplc="CB10E012">
      <w:start w:val="1"/>
      <w:numFmt w:val="bullet"/>
      <w:lvlText w:val=""/>
      <w:lvlJc w:val="left"/>
      <w:pPr>
        <w:ind w:left="720" w:hanging="360"/>
      </w:pPr>
      <w:rPr>
        <w:rFonts w:ascii="Symbol" w:hAnsi="Symbol"/>
      </w:rPr>
    </w:lvl>
    <w:lvl w:ilvl="6" w:tplc="D07C9D52">
      <w:start w:val="1"/>
      <w:numFmt w:val="bullet"/>
      <w:lvlText w:val=""/>
      <w:lvlJc w:val="left"/>
      <w:pPr>
        <w:ind w:left="720" w:hanging="360"/>
      </w:pPr>
      <w:rPr>
        <w:rFonts w:ascii="Symbol" w:hAnsi="Symbol"/>
      </w:rPr>
    </w:lvl>
    <w:lvl w:ilvl="7" w:tplc="BA3C2B5A">
      <w:start w:val="1"/>
      <w:numFmt w:val="bullet"/>
      <w:lvlText w:val=""/>
      <w:lvlJc w:val="left"/>
      <w:pPr>
        <w:ind w:left="720" w:hanging="360"/>
      </w:pPr>
      <w:rPr>
        <w:rFonts w:ascii="Symbol" w:hAnsi="Symbol"/>
      </w:rPr>
    </w:lvl>
    <w:lvl w:ilvl="8" w:tplc="7D767C68">
      <w:start w:val="1"/>
      <w:numFmt w:val="bullet"/>
      <w:lvlText w:val=""/>
      <w:lvlJc w:val="left"/>
      <w:pPr>
        <w:ind w:left="720" w:hanging="360"/>
      </w:pPr>
      <w:rPr>
        <w:rFonts w:ascii="Symbol" w:hAnsi="Symbol"/>
      </w:rPr>
    </w:lvl>
  </w:abstractNum>
  <w:abstractNum w:abstractNumId="25" w15:restartNumberingAfterBreak="0">
    <w:nsid w:val="55C5393C"/>
    <w:multiLevelType w:val="multilevel"/>
    <w:tmpl w:val="DA80207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C81656"/>
    <w:multiLevelType w:val="hybridMultilevel"/>
    <w:tmpl w:val="0A64E37C"/>
    <w:lvl w:ilvl="0" w:tplc="4956C75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7F2239D"/>
    <w:multiLevelType w:val="multilevel"/>
    <w:tmpl w:val="13F63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956400"/>
    <w:multiLevelType w:val="hybridMultilevel"/>
    <w:tmpl w:val="0A64E37C"/>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A2F15C3"/>
    <w:multiLevelType w:val="hybridMultilevel"/>
    <w:tmpl w:val="B4665BF2"/>
    <w:lvl w:ilvl="0" w:tplc="278A24F8">
      <w:start w:val="3"/>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147751D"/>
    <w:multiLevelType w:val="multilevel"/>
    <w:tmpl w:val="4E06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FC0F24"/>
    <w:multiLevelType w:val="multilevel"/>
    <w:tmpl w:val="4D4CF67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9A3B7C"/>
    <w:multiLevelType w:val="hybridMultilevel"/>
    <w:tmpl w:val="9E48C3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C3B42FC"/>
    <w:multiLevelType w:val="hybridMultilevel"/>
    <w:tmpl w:val="848EAB1A"/>
    <w:lvl w:ilvl="0" w:tplc="278A24F8">
      <w:start w:val="3"/>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81814701">
    <w:abstractNumId w:val="26"/>
  </w:num>
  <w:num w:numId="2" w16cid:durableId="232593308">
    <w:abstractNumId w:val="13"/>
  </w:num>
  <w:num w:numId="3" w16cid:durableId="658534537">
    <w:abstractNumId w:val="28"/>
  </w:num>
  <w:num w:numId="4" w16cid:durableId="1217425597">
    <w:abstractNumId w:val="3"/>
  </w:num>
  <w:num w:numId="5" w16cid:durableId="1745953706">
    <w:abstractNumId w:val="18"/>
  </w:num>
  <w:num w:numId="6" w16cid:durableId="507794380">
    <w:abstractNumId w:val="31"/>
  </w:num>
  <w:num w:numId="7" w16cid:durableId="637995064">
    <w:abstractNumId w:val="16"/>
  </w:num>
  <w:num w:numId="8" w16cid:durableId="437801059">
    <w:abstractNumId w:val="2"/>
  </w:num>
  <w:num w:numId="9" w16cid:durableId="1880504636">
    <w:abstractNumId w:val="11"/>
  </w:num>
  <w:num w:numId="10" w16cid:durableId="901982515">
    <w:abstractNumId w:val="20"/>
  </w:num>
  <w:num w:numId="11" w16cid:durableId="1727488206">
    <w:abstractNumId w:val="25"/>
  </w:num>
  <w:num w:numId="12" w16cid:durableId="2147310551">
    <w:abstractNumId w:val="1"/>
  </w:num>
  <w:num w:numId="13" w16cid:durableId="102459349">
    <w:abstractNumId w:val="8"/>
  </w:num>
  <w:num w:numId="14" w16cid:durableId="744493872">
    <w:abstractNumId w:val="7"/>
  </w:num>
  <w:num w:numId="15" w16cid:durableId="1486705421">
    <w:abstractNumId w:val="27"/>
  </w:num>
  <w:num w:numId="16" w16cid:durableId="942761141">
    <w:abstractNumId w:val="30"/>
  </w:num>
  <w:num w:numId="17" w16cid:durableId="2319436">
    <w:abstractNumId w:val="23"/>
  </w:num>
  <w:num w:numId="18" w16cid:durableId="1674916492">
    <w:abstractNumId w:val="5"/>
  </w:num>
  <w:num w:numId="19" w16cid:durableId="976378470">
    <w:abstractNumId w:val="22"/>
  </w:num>
  <w:num w:numId="20" w16cid:durableId="1099569382">
    <w:abstractNumId w:val="12"/>
    <w:lvlOverride w:ilvl="0">
      <w:startOverride w:val="1"/>
    </w:lvlOverride>
  </w:num>
  <w:num w:numId="21" w16cid:durableId="761071716">
    <w:abstractNumId w:val="4"/>
    <w:lvlOverride w:ilvl="0">
      <w:startOverride w:val="1"/>
    </w:lvlOverride>
  </w:num>
  <w:num w:numId="22" w16cid:durableId="1295915821">
    <w:abstractNumId w:val="21"/>
    <w:lvlOverride w:ilvl="0">
      <w:startOverride w:val="1"/>
    </w:lvlOverride>
  </w:num>
  <w:num w:numId="23" w16cid:durableId="1544175096">
    <w:abstractNumId w:val="29"/>
  </w:num>
  <w:num w:numId="24" w16cid:durableId="1573613855">
    <w:abstractNumId w:val="33"/>
  </w:num>
  <w:num w:numId="25" w16cid:durableId="219051317">
    <w:abstractNumId w:val="19"/>
  </w:num>
  <w:num w:numId="26" w16cid:durableId="1897620861">
    <w:abstractNumId w:val="15"/>
  </w:num>
  <w:num w:numId="27" w16cid:durableId="349576073">
    <w:abstractNumId w:val="0"/>
  </w:num>
  <w:num w:numId="28" w16cid:durableId="1981231695">
    <w:abstractNumId w:val="6"/>
    <w:lvlOverride w:ilvl="0">
      <w:startOverride w:val="1"/>
    </w:lvlOverride>
  </w:num>
  <w:num w:numId="29" w16cid:durableId="1830364079">
    <w:abstractNumId w:val="9"/>
    <w:lvlOverride w:ilvl="0">
      <w:startOverride w:val="1"/>
    </w:lvlOverride>
  </w:num>
  <w:num w:numId="30" w16cid:durableId="815024783">
    <w:abstractNumId w:val="10"/>
  </w:num>
  <w:num w:numId="31" w16cid:durableId="535697937">
    <w:abstractNumId w:val="24"/>
  </w:num>
  <w:num w:numId="32" w16cid:durableId="195971146">
    <w:abstractNumId w:val="14"/>
  </w:num>
  <w:num w:numId="33" w16cid:durableId="1582448026">
    <w:abstractNumId w:val="32"/>
  </w:num>
  <w:num w:numId="34" w16cid:durableId="15430010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E4B"/>
    <w:rsid w:val="000027C2"/>
    <w:rsid w:val="000064EE"/>
    <w:rsid w:val="00013498"/>
    <w:rsid w:val="000223F7"/>
    <w:rsid w:val="00022857"/>
    <w:rsid w:val="00024753"/>
    <w:rsid w:val="0003064D"/>
    <w:rsid w:val="0003530F"/>
    <w:rsid w:val="00045CE2"/>
    <w:rsid w:val="000518C9"/>
    <w:rsid w:val="00052959"/>
    <w:rsid w:val="0005770B"/>
    <w:rsid w:val="00060904"/>
    <w:rsid w:val="00060F3D"/>
    <w:rsid w:val="000619EE"/>
    <w:rsid w:val="000704B4"/>
    <w:rsid w:val="0007679B"/>
    <w:rsid w:val="00095EDB"/>
    <w:rsid w:val="000A65E3"/>
    <w:rsid w:val="000B141C"/>
    <w:rsid w:val="000B61D0"/>
    <w:rsid w:val="000C057D"/>
    <w:rsid w:val="000C0B98"/>
    <w:rsid w:val="000D1D25"/>
    <w:rsid w:val="000D23B8"/>
    <w:rsid w:val="000D7704"/>
    <w:rsid w:val="000E088D"/>
    <w:rsid w:val="000E0D21"/>
    <w:rsid w:val="000E3E42"/>
    <w:rsid w:val="000F1164"/>
    <w:rsid w:val="000F18DA"/>
    <w:rsid w:val="000F19C0"/>
    <w:rsid w:val="000F1C2F"/>
    <w:rsid w:val="000F5CD0"/>
    <w:rsid w:val="00102F72"/>
    <w:rsid w:val="00117E5F"/>
    <w:rsid w:val="0012270A"/>
    <w:rsid w:val="00126AA6"/>
    <w:rsid w:val="00127562"/>
    <w:rsid w:val="00131C34"/>
    <w:rsid w:val="00140367"/>
    <w:rsid w:val="00140EE3"/>
    <w:rsid w:val="00144D2F"/>
    <w:rsid w:val="00147024"/>
    <w:rsid w:val="00163C1C"/>
    <w:rsid w:val="001717AE"/>
    <w:rsid w:val="001728F1"/>
    <w:rsid w:val="00174BC5"/>
    <w:rsid w:val="001939B3"/>
    <w:rsid w:val="0019600B"/>
    <w:rsid w:val="001B1F8A"/>
    <w:rsid w:val="001B4359"/>
    <w:rsid w:val="001B548B"/>
    <w:rsid w:val="001B6C43"/>
    <w:rsid w:val="001C1B26"/>
    <w:rsid w:val="001C53CF"/>
    <w:rsid w:val="001C65E0"/>
    <w:rsid w:val="001D1C1F"/>
    <w:rsid w:val="001D29A6"/>
    <w:rsid w:val="001D5E0E"/>
    <w:rsid w:val="001E00AE"/>
    <w:rsid w:val="001E1E4B"/>
    <w:rsid w:val="001E2667"/>
    <w:rsid w:val="001E7A8E"/>
    <w:rsid w:val="001F28D5"/>
    <w:rsid w:val="001F3048"/>
    <w:rsid w:val="001F547C"/>
    <w:rsid w:val="00206CCD"/>
    <w:rsid w:val="00212142"/>
    <w:rsid w:val="00212536"/>
    <w:rsid w:val="00214F6A"/>
    <w:rsid w:val="00221605"/>
    <w:rsid w:val="002237F7"/>
    <w:rsid w:val="0023491E"/>
    <w:rsid w:val="002405A0"/>
    <w:rsid w:val="00242D79"/>
    <w:rsid w:val="002438C9"/>
    <w:rsid w:val="00245AC0"/>
    <w:rsid w:val="002500E5"/>
    <w:rsid w:val="00250C39"/>
    <w:rsid w:val="002521DB"/>
    <w:rsid w:val="00265408"/>
    <w:rsid w:val="002671AE"/>
    <w:rsid w:val="00285A76"/>
    <w:rsid w:val="00291556"/>
    <w:rsid w:val="00295D42"/>
    <w:rsid w:val="002A1EB3"/>
    <w:rsid w:val="002A355C"/>
    <w:rsid w:val="002A7334"/>
    <w:rsid w:val="002B1221"/>
    <w:rsid w:val="002B4AB2"/>
    <w:rsid w:val="002B5DD8"/>
    <w:rsid w:val="002C6B5D"/>
    <w:rsid w:val="002C6E9A"/>
    <w:rsid w:val="002C7DB4"/>
    <w:rsid w:val="002D26D6"/>
    <w:rsid w:val="002D4184"/>
    <w:rsid w:val="002E0023"/>
    <w:rsid w:val="002E09A8"/>
    <w:rsid w:val="002E348F"/>
    <w:rsid w:val="002E36A3"/>
    <w:rsid w:val="002E6769"/>
    <w:rsid w:val="003033B9"/>
    <w:rsid w:val="00307B89"/>
    <w:rsid w:val="003108B2"/>
    <w:rsid w:val="003113D4"/>
    <w:rsid w:val="00311A1B"/>
    <w:rsid w:val="00312456"/>
    <w:rsid w:val="003130AD"/>
    <w:rsid w:val="0031385C"/>
    <w:rsid w:val="00321BCB"/>
    <w:rsid w:val="00327B61"/>
    <w:rsid w:val="00335033"/>
    <w:rsid w:val="00340138"/>
    <w:rsid w:val="00347DD6"/>
    <w:rsid w:val="00360696"/>
    <w:rsid w:val="00362AF9"/>
    <w:rsid w:val="00370EB3"/>
    <w:rsid w:val="0037636C"/>
    <w:rsid w:val="0037677B"/>
    <w:rsid w:val="00376A96"/>
    <w:rsid w:val="00382574"/>
    <w:rsid w:val="00390CDE"/>
    <w:rsid w:val="00395C6D"/>
    <w:rsid w:val="00395E56"/>
    <w:rsid w:val="003A18C0"/>
    <w:rsid w:val="003A77C2"/>
    <w:rsid w:val="003B0038"/>
    <w:rsid w:val="003B004D"/>
    <w:rsid w:val="003B0D1B"/>
    <w:rsid w:val="003B0EF0"/>
    <w:rsid w:val="003B4CFA"/>
    <w:rsid w:val="003C079E"/>
    <w:rsid w:val="003C0F47"/>
    <w:rsid w:val="003C3EBB"/>
    <w:rsid w:val="003D7F5B"/>
    <w:rsid w:val="003F0F0E"/>
    <w:rsid w:val="003F5EDD"/>
    <w:rsid w:val="003F68D5"/>
    <w:rsid w:val="003F6D46"/>
    <w:rsid w:val="00401AA2"/>
    <w:rsid w:val="00406E2C"/>
    <w:rsid w:val="00421E32"/>
    <w:rsid w:val="004262C3"/>
    <w:rsid w:val="00427DE5"/>
    <w:rsid w:val="00431735"/>
    <w:rsid w:val="0043365B"/>
    <w:rsid w:val="00435672"/>
    <w:rsid w:val="004405FD"/>
    <w:rsid w:val="00446E72"/>
    <w:rsid w:val="0045057C"/>
    <w:rsid w:val="00450DDC"/>
    <w:rsid w:val="00454D70"/>
    <w:rsid w:val="0045504B"/>
    <w:rsid w:val="00457453"/>
    <w:rsid w:val="00457C71"/>
    <w:rsid w:val="00472ECF"/>
    <w:rsid w:val="004806F1"/>
    <w:rsid w:val="00484AE5"/>
    <w:rsid w:val="004A2020"/>
    <w:rsid w:val="004B59C7"/>
    <w:rsid w:val="004B6C27"/>
    <w:rsid w:val="004C08A9"/>
    <w:rsid w:val="004C09B1"/>
    <w:rsid w:val="004C2DFB"/>
    <w:rsid w:val="004C70BE"/>
    <w:rsid w:val="004C7792"/>
    <w:rsid w:val="004D213B"/>
    <w:rsid w:val="004D217E"/>
    <w:rsid w:val="004D428A"/>
    <w:rsid w:val="004D5BAD"/>
    <w:rsid w:val="004D653B"/>
    <w:rsid w:val="004D6994"/>
    <w:rsid w:val="004E3FED"/>
    <w:rsid w:val="004E6C01"/>
    <w:rsid w:val="004F5346"/>
    <w:rsid w:val="004F5BAD"/>
    <w:rsid w:val="004F60F8"/>
    <w:rsid w:val="0050305B"/>
    <w:rsid w:val="00504676"/>
    <w:rsid w:val="005052E0"/>
    <w:rsid w:val="00510A1E"/>
    <w:rsid w:val="00513FBB"/>
    <w:rsid w:val="00516093"/>
    <w:rsid w:val="00516548"/>
    <w:rsid w:val="00516663"/>
    <w:rsid w:val="00516CC3"/>
    <w:rsid w:val="005170A9"/>
    <w:rsid w:val="00520E73"/>
    <w:rsid w:val="00521F93"/>
    <w:rsid w:val="00526711"/>
    <w:rsid w:val="00530A71"/>
    <w:rsid w:val="00530F52"/>
    <w:rsid w:val="00532327"/>
    <w:rsid w:val="00532C4E"/>
    <w:rsid w:val="00532DB1"/>
    <w:rsid w:val="00533C91"/>
    <w:rsid w:val="005411ED"/>
    <w:rsid w:val="00542C5D"/>
    <w:rsid w:val="00544611"/>
    <w:rsid w:val="005463A9"/>
    <w:rsid w:val="00546D44"/>
    <w:rsid w:val="00550CC9"/>
    <w:rsid w:val="0055719C"/>
    <w:rsid w:val="00565CC4"/>
    <w:rsid w:val="00573FBC"/>
    <w:rsid w:val="0057520F"/>
    <w:rsid w:val="00577883"/>
    <w:rsid w:val="00581562"/>
    <w:rsid w:val="00581C33"/>
    <w:rsid w:val="00582CB6"/>
    <w:rsid w:val="00583B0A"/>
    <w:rsid w:val="00583F35"/>
    <w:rsid w:val="005845C8"/>
    <w:rsid w:val="0059353F"/>
    <w:rsid w:val="00593731"/>
    <w:rsid w:val="005A080C"/>
    <w:rsid w:val="005A0C16"/>
    <w:rsid w:val="005A24C4"/>
    <w:rsid w:val="005A4021"/>
    <w:rsid w:val="005A44F5"/>
    <w:rsid w:val="005A6414"/>
    <w:rsid w:val="005B02CE"/>
    <w:rsid w:val="005B5589"/>
    <w:rsid w:val="005C002C"/>
    <w:rsid w:val="005C283D"/>
    <w:rsid w:val="005C2CFE"/>
    <w:rsid w:val="005C4351"/>
    <w:rsid w:val="005C5622"/>
    <w:rsid w:val="005C59B1"/>
    <w:rsid w:val="005D0DC2"/>
    <w:rsid w:val="005E0D75"/>
    <w:rsid w:val="005E1F4F"/>
    <w:rsid w:val="005E4C5C"/>
    <w:rsid w:val="005E5F2E"/>
    <w:rsid w:val="0060551D"/>
    <w:rsid w:val="00605F2C"/>
    <w:rsid w:val="0061306B"/>
    <w:rsid w:val="00613F83"/>
    <w:rsid w:val="006155D7"/>
    <w:rsid w:val="006234BB"/>
    <w:rsid w:val="00624598"/>
    <w:rsid w:val="00633ED5"/>
    <w:rsid w:val="00642880"/>
    <w:rsid w:val="0064540C"/>
    <w:rsid w:val="00645933"/>
    <w:rsid w:val="00645B09"/>
    <w:rsid w:val="0064646A"/>
    <w:rsid w:val="00651CAD"/>
    <w:rsid w:val="0065725F"/>
    <w:rsid w:val="00674306"/>
    <w:rsid w:val="00686290"/>
    <w:rsid w:val="006866B2"/>
    <w:rsid w:val="00692A3B"/>
    <w:rsid w:val="006936BD"/>
    <w:rsid w:val="00695E1F"/>
    <w:rsid w:val="00696039"/>
    <w:rsid w:val="006A5A03"/>
    <w:rsid w:val="006B24A5"/>
    <w:rsid w:val="006B49A5"/>
    <w:rsid w:val="006D366A"/>
    <w:rsid w:val="006D7EF5"/>
    <w:rsid w:val="006E35BF"/>
    <w:rsid w:val="006E7869"/>
    <w:rsid w:val="006F0531"/>
    <w:rsid w:val="006F2D14"/>
    <w:rsid w:val="006F36BA"/>
    <w:rsid w:val="007003A4"/>
    <w:rsid w:val="00702774"/>
    <w:rsid w:val="007068B0"/>
    <w:rsid w:val="00712DA0"/>
    <w:rsid w:val="007160CC"/>
    <w:rsid w:val="00731929"/>
    <w:rsid w:val="00733485"/>
    <w:rsid w:val="00734133"/>
    <w:rsid w:val="007342F1"/>
    <w:rsid w:val="0073664C"/>
    <w:rsid w:val="00737DD9"/>
    <w:rsid w:val="00740986"/>
    <w:rsid w:val="00743FFF"/>
    <w:rsid w:val="00745E4D"/>
    <w:rsid w:val="0074738E"/>
    <w:rsid w:val="00753E70"/>
    <w:rsid w:val="00755B81"/>
    <w:rsid w:val="00775EA7"/>
    <w:rsid w:val="00776252"/>
    <w:rsid w:val="007764FD"/>
    <w:rsid w:val="007768BD"/>
    <w:rsid w:val="007843D7"/>
    <w:rsid w:val="0078585B"/>
    <w:rsid w:val="00791CBA"/>
    <w:rsid w:val="00795FFA"/>
    <w:rsid w:val="007A3E05"/>
    <w:rsid w:val="007B291D"/>
    <w:rsid w:val="007B33F5"/>
    <w:rsid w:val="007C3170"/>
    <w:rsid w:val="007C4122"/>
    <w:rsid w:val="007C456B"/>
    <w:rsid w:val="007C50F3"/>
    <w:rsid w:val="007C7422"/>
    <w:rsid w:val="007D1D8F"/>
    <w:rsid w:val="007D2213"/>
    <w:rsid w:val="007D5C7A"/>
    <w:rsid w:val="007E19F3"/>
    <w:rsid w:val="007E31CF"/>
    <w:rsid w:val="007E6D9A"/>
    <w:rsid w:val="007E7A5B"/>
    <w:rsid w:val="007F0449"/>
    <w:rsid w:val="007F3A40"/>
    <w:rsid w:val="00802F5B"/>
    <w:rsid w:val="00805A0A"/>
    <w:rsid w:val="00812992"/>
    <w:rsid w:val="00814ECD"/>
    <w:rsid w:val="00816508"/>
    <w:rsid w:val="0082206D"/>
    <w:rsid w:val="008250D2"/>
    <w:rsid w:val="00827518"/>
    <w:rsid w:val="00837962"/>
    <w:rsid w:val="00843293"/>
    <w:rsid w:val="00846A5A"/>
    <w:rsid w:val="0085305F"/>
    <w:rsid w:val="00860132"/>
    <w:rsid w:val="0086311C"/>
    <w:rsid w:val="00865E26"/>
    <w:rsid w:val="00867B1D"/>
    <w:rsid w:val="00871F96"/>
    <w:rsid w:val="0087365F"/>
    <w:rsid w:val="008743AB"/>
    <w:rsid w:val="0088777C"/>
    <w:rsid w:val="00892F51"/>
    <w:rsid w:val="008935EE"/>
    <w:rsid w:val="008967D4"/>
    <w:rsid w:val="00897153"/>
    <w:rsid w:val="008A0A9B"/>
    <w:rsid w:val="008A36BB"/>
    <w:rsid w:val="008A78FE"/>
    <w:rsid w:val="008B7895"/>
    <w:rsid w:val="008C3281"/>
    <w:rsid w:val="008C6114"/>
    <w:rsid w:val="008D7C8D"/>
    <w:rsid w:val="008E0F71"/>
    <w:rsid w:val="008E540A"/>
    <w:rsid w:val="008E77ED"/>
    <w:rsid w:val="008F249A"/>
    <w:rsid w:val="008F43CD"/>
    <w:rsid w:val="0090280C"/>
    <w:rsid w:val="0090319F"/>
    <w:rsid w:val="00907B02"/>
    <w:rsid w:val="00915E9B"/>
    <w:rsid w:val="00924C19"/>
    <w:rsid w:val="0092641E"/>
    <w:rsid w:val="00933770"/>
    <w:rsid w:val="0094330C"/>
    <w:rsid w:val="00946501"/>
    <w:rsid w:val="00946B54"/>
    <w:rsid w:val="00946C55"/>
    <w:rsid w:val="00955EBA"/>
    <w:rsid w:val="0095684F"/>
    <w:rsid w:val="00960291"/>
    <w:rsid w:val="00960F16"/>
    <w:rsid w:val="009643F2"/>
    <w:rsid w:val="00972ECF"/>
    <w:rsid w:val="00977DE4"/>
    <w:rsid w:val="00982E9A"/>
    <w:rsid w:val="00986410"/>
    <w:rsid w:val="00990A11"/>
    <w:rsid w:val="009934EB"/>
    <w:rsid w:val="00996273"/>
    <w:rsid w:val="009A41C4"/>
    <w:rsid w:val="009A4C4B"/>
    <w:rsid w:val="009A6453"/>
    <w:rsid w:val="009B17D8"/>
    <w:rsid w:val="009B443C"/>
    <w:rsid w:val="009B4744"/>
    <w:rsid w:val="009B6736"/>
    <w:rsid w:val="009C484C"/>
    <w:rsid w:val="009C726C"/>
    <w:rsid w:val="009D06DD"/>
    <w:rsid w:val="009D0DAB"/>
    <w:rsid w:val="009D1697"/>
    <w:rsid w:val="009E1C2A"/>
    <w:rsid w:val="009E238C"/>
    <w:rsid w:val="009E2D45"/>
    <w:rsid w:val="009E3077"/>
    <w:rsid w:val="009E319A"/>
    <w:rsid w:val="009E3870"/>
    <w:rsid w:val="009E7A25"/>
    <w:rsid w:val="009E7D0B"/>
    <w:rsid w:val="009F4DC0"/>
    <w:rsid w:val="009F4E7C"/>
    <w:rsid w:val="00A0285A"/>
    <w:rsid w:val="00A03098"/>
    <w:rsid w:val="00A059F5"/>
    <w:rsid w:val="00A07630"/>
    <w:rsid w:val="00A10D31"/>
    <w:rsid w:val="00A136FD"/>
    <w:rsid w:val="00A14048"/>
    <w:rsid w:val="00A14989"/>
    <w:rsid w:val="00A35AC9"/>
    <w:rsid w:val="00A37E52"/>
    <w:rsid w:val="00A40D17"/>
    <w:rsid w:val="00A43D49"/>
    <w:rsid w:val="00A525DA"/>
    <w:rsid w:val="00A5471B"/>
    <w:rsid w:val="00A566DD"/>
    <w:rsid w:val="00A60AF5"/>
    <w:rsid w:val="00A6475A"/>
    <w:rsid w:val="00A7032A"/>
    <w:rsid w:val="00A8038D"/>
    <w:rsid w:val="00A80592"/>
    <w:rsid w:val="00A84D80"/>
    <w:rsid w:val="00A862BC"/>
    <w:rsid w:val="00A87204"/>
    <w:rsid w:val="00A9294C"/>
    <w:rsid w:val="00A97F17"/>
    <w:rsid w:val="00AA32EE"/>
    <w:rsid w:val="00AC0019"/>
    <w:rsid w:val="00AC5191"/>
    <w:rsid w:val="00AC55FE"/>
    <w:rsid w:val="00AC67F7"/>
    <w:rsid w:val="00AC6EE5"/>
    <w:rsid w:val="00AD020F"/>
    <w:rsid w:val="00AD0420"/>
    <w:rsid w:val="00AD11BC"/>
    <w:rsid w:val="00AD3661"/>
    <w:rsid w:val="00AD402E"/>
    <w:rsid w:val="00AD45E1"/>
    <w:rsid w:val="00AE07A1"/>
    <w:rsid w:val="00AE7F34"/>
    <w:rsid w:val="00AF1048"/>
    <w:rsid w:val="00AF2034"/>
    <w:rsid w:val="00B03E56"/>
    <w:rsid w:val="00B10227"/>
    <w:rsid w:val="00B10AAA"/>
    <w:rsid w:val="00B17331"/>
    <w:rsid w:val="00B17A5B"/>
    <w:rsid w:val="00B267FE"/>
    <w:rsid w:val="00B30AC3"/>
    <w:rsid w:val="00B3346C"/>
    <w:rsid w:val="00B405AD"/>
    <w:rsid w:val="00B4386A"/>
    <w:rsid w:val="00B451D7"/>
    <w:rsid w:val="00B46412"/>
    <w:rsid w:val="00B5054D"/>
    <w:rsid w:val="00B52FED"/>
    <w:rsid w:val="00B55D45"/>
    <w:rsid w:val="00B5632A"/>
    <w:rsid w:val="00B60246"/>
    <w:rsid w:val="00B62BB7"/>
    <w:rsid w:val="00B631C7"/>
    <w:rsid w:val="00B648E9"/>
    <w:rsid w:val="00B65A31"/>
    <w:rsid w:val="00B830B9"/>
    <w:rsid w:val="00B8760E"/>
    <w:rsid w:val="00B90F7D"/>
    <w:rsid w:val="00B90FB8"/>
    <w:rsid w:val="00B91C82"/>
    <w:rsid w:val="00B91F19"/>
    <w:rsid w:val="00B97636"/>
    <w:rsid w:val="00BA1ACA"/>
    <w:rsid w:val="00BA30A0"/>
    <w:rsid w:val="00BA40C2"/>
    <w:rsid w:val="00BA7F55"/>
    <w:rsid w:val="00BB0543"/>
    <w:rsid w:val="00BB0B24"/>
    <w:rsid w:val="00BB19D4"/>
    <w:rsid w:val="00BB33D4"/>
    <w:rsid w:val="00BB3524"/>
    <w:rsid w:val="00BB4770"/>
    <w:rsid w:val="00BB5857"/>
    <w:rsid w:val="00BB6647"/>
    <w:rsid w:val="00BC35F1"/>
    <w:rsid w:val="00BC5312"/>
    <w:rsid w:val="00BC7F09"/>
    <w:rsid w:val="00BF31C8"/>
    <w:rsid w:val="00BF3D47"/>
    <w:rsid w:val="00BF624E"/>
    <w:rsid w:val="00BF74DB"/>
    <w:rsid w:val="00C01165"/>
    <w:rsid w:val="00C030AE"/>
    <w:rsid w:val="00C14BA9"/>
    <w:rsid w:val="00C17815"/>
    <w:rsid w:val="00C179D7"/>
    <w:rsid w:val="00C21705"/>
    <w:rsid w:val="00C21D5A"/>
    <w:rsid w:val="00C21DAB"/>
    <w:rsid w:val="00C22C29"/>
    <w:rsid w:val="00C24BFF"/>
    <w:rsid w:val="00C41575"/>
    <w:rsid w:val="00C41C0D"/>
    <w:rsid w:val="00C42C02"/>
    <w:rsid w:val="00C46202"/>
    <w:rsid w:val="00C47F62"/>
    <w:rsid w:val="00C51DE5"/>
    <w:rsid w:val="00C5412F"/>
    <w:rsid w:val="00C55859"/>
    <w:rsid w:val="00C56056"/>
    <w:rsid w:val="00C64A41"/>
    <w:rsid w:val="00C64EB5"/>
    <w:rsid w:val="00C65250"/>
    <w:rsid w:val="00C66089"/>
    <w:rsid w:val="00C74678"/>
    <w:rsid w:val="00C811B4"/>
    <w:rsid w:val="00C91AC2"/>
    <w:rsid w:val="00C922ED"/>
    <w:rsid w:val="00C95716"/>
    <w:rsid w:val="00C9763C"/>
    <w:rsid w:val="00C97A9E"/>
    <w:rsid w:val="00CA25B5"/>
    <w:rsid w:val="00CA3571"/>
    <w:rsid w:val="00CA575A"/>
    <w:rsid w:val="00CA7FB4"/>
    <w:rsid w:val="00CC7281"/>
    <w:rsid w:val="00CC7831"/>
    <w:rsid w:val="00CD3AFB"/>
    <w:rsid w:val="00CE551F"/>
    <w:rsid w:val="00CF06D6"/>
    <w:rsid w:val="00CF33DC"/>
    <w:rsid w:val="00CF4B51"/>
    <w:rsid w:val="00CF6DD3"/>
    <w:rsid w:val="00CF78ED"/>
    <w:rsid w:val="00D03279"/>
    <w:rsid w:val="00D03807"/>
    <w:rsid w:val="00D05D7C"/>
    <w:rsid w:val="00D13456"/>
    <w:rsid w:val="00D147C3"/>
    <w:rsid w:val="00D15211"/>
    <w:rsid w:val="00D30435"/>
    <w:rsid w:val="00D33F98"/>
    <w:rsid w:val="00D3562D"/>
    <w:rsid w:val="00D376AB"/>
    <w:rsid w:val="00D442A8"/>
    <w:rsid w:val="00D46FB9"/>
    <w:rsid w:val="00D56747"/>
    <w:rsid w:val="00D579DB"/>
    <w:rsid w:val="00D6477C"/>
    <w:rsid w:val="00D67BE2"/>
    <w:rsid w:val="00D70A61"/>
    <w:rsid w:val="00D72B78"/>
    <w:rsid w:val="00D74AC6"/>
    <w:rsid w:val="00D75250"/>
    <w:rsid w:val="00D77F87"/>
    <w:rsid w:val="00D80851"/>
    <w:rsid w:val="00D86C6E"/>
    <w:rsid w:val="00D87522"/>
    <w:rsid w:val="00D90588"/>
    <w:rsid w:val="00D92C41"/>
    <w:rsid w:val="00D953A1"/>
    <w:rsid w:val="00D97C09"/>
    <w:rsid w:val="00DA1C9B"/>
    <w:rsid w:val="00DC09CD"/>
    <w:rsid w:val="00DC2207"/>
    <w:rsid w:val="00DC35EE"/>
    <w:rsid w:val="00DD7C7F"/>
    <w:rsid w:val="00DE14E4"/>
    <w:rsid w:val="00DE18D5"/>
    <w:rsid w:val="00DE5F6C"/>
    <w:rsid w:val="00DE785A"/>
    <w:rsid w:val="00DF260B"/>
    <w:rsid w:val="00DF3177"/>
    <w:rsid w:val="00E00C1E"/>
    <w:rsid w:val="00E11AB4"/>
    <w:rsid w:val="00E12FBE"/>
    <w:rsid w:val="00E20CEE"/>
    <w:rsid w:val="00E214A0"/>
    <w:rsid w:val="00E3221D"/>
    <w:rsid w:val="00E40974"/>
    <w:rsid w:val="00E40C1A"/>
    <w:rsid w:val="00E4336A"/>
    <w:rsid w:val="00E47893"/>
    <w:rsid w:val="00E50262"/>
    <w:rsid w:val="00E614C9"/>
    <w:rsid w:val="00E63C0D"/>
    <w:rsid w:val="00E67494"/>
    <w:rsid w:val="00E70849"/>
    <w:rsid w:val="00E72669"/>
    <w:rsid w:val="00E74917"/>
    <w:rsid w:val="00E7637D"/>
    <w:rsid w:val="00E76E0A"/>
    <w:rsid w:val="00E80475"/>
    <w:rsid w:val="00E811CF"/>
    <w:rsid w:val="00E8130F"/>
    <w:rsid w:val="00E84A27"/>
    <w:rsid w:val="00E8532E"/>
    <w:rsid w:val="00E868C0"/>
    <w:rsid w:val="00E90469"/>
    <w:rsid w:val="00E90521"/>
    <w:rsid w:val="00E93245"/>
    <w:rsid w:val="00E94123"/>
    <w:rsid w:val="00E96209"/>
    <w:rsid w:val="00EA26A3"/>
    <w:rsid w:val="00EA2DA9"/>
    <w:rsid w:val="00EA784C"/>
    <w:rsid w:val="00EB0079"/>
    <w:rsid w:val="00EB29D2"/>
    <w:rsid w:val="00EC2CF7"/>
    <w:rsid w:val="00EC71FC"/>
    <w:rsid w:val="00ED4F3A"/>
    <w:rsid w:val="00EE0216"/>
    <w:rsid w:val="00EE38FF"/>
    <w:rsid w:val="00EE65E0"/>
    <w:rsid w:val="00EF6FC6"/>
    <w:rsid w:val="00F03A12"/>
    <w:rsid w:val="00F07ACE"/>
    <w:rsid w:val="00F16368"/>
    <w:rsid w:val="00F16EBC"/>
    <w:rsid w:val="00F20206"/>
    <w:rsid w:val="00F20F87"/>
    <w:rsid w:val="00F219D8"/>
    <w:rsid w:val="00F229C8"/>
    <w:rsid w:val="00F23DA9"/>
    <w:rsid w:val="00F306CD"/>
    <w:rsid w:val="00F3077F"/>
    <w:rsid w:val="00F31D7B"/>
    <w:rsid w:val="00F32E4A"/>
    <w:rsid w:val="00F40B09"/>
    <w:rsid w:val="00F4397B"/>
    <w:rsid w:val="00F44874"/>
    <w:rsid w:val="00F45D2D"/>
    <w:rsid w:val="00F5139D"/>
    <w:rsid w:val="00F53DB1"/>
    <w:rsid w:val="00F710C0"/>
    <w:rsid w:val="00F71781"/>
    <w:rsid w:val="00F72C4F"/>
    <w:rsid w:val="00F739D4"/>
    <w:rsid w:val="00F7680A"/>
    <w:rsid w:val="00F8058D"/>
    <w:rsid w:val="00F92897"/>
    <w:rsid w:val="00F9520B"/>
    <w:rsid w:val="00FA36F2"/>
    <w:rsid w:val="00FA5F58"/>
    <w:rsid w:val="00FB0AFA"/>
    <w:rsid w:val="00FB208B"/>
    <w:rsid w:val="00FB3A40"/>
    <w:rsid w:val="00FB3B19"/>
    <w:rsid w:val="00FB44C2"/>
    <w:rsid w:val="00FB6FF6"/>
    <w:rsid w:val="00FB7F01"/>
    <w:rsid w:val="00FC6B84"/>
    <w:rsid w:val="00FC6E1C"/>
    <w:rsid w:val="00FD10CB"/>
    <w:rsid w:val="00FD2433"/>
    <w:rsid w:val="00FD5E14"/>
    <w:rsid w:val="00FD7DF9"/>
    <w:rsid w:val="00FE304F"/>
    <w:rsid w:val="00FE4FA7"/>
    <w:rsid w:val="00FE78A8"/>
    <w:rsid w:val="00FF22B3"/>
    <w:rsid w:val="00FF5E8F"/>
    <w:rsid w:val="01809D4B"/>
    <w:rsid w:val="01C4C44E"/>
    <w:rsid w:val="05A55230"/>
    <w:rsid w:val="077FCE36"/>
    <w:rsid w:val="123426CF"/>
    <w:rsid w:val="164C72AD"/>
    <w:rsid w:val="18DAFB49"/>
    <w:rsid w:val="1C4C2F30"/>
    <w:rsid w:val="1F4D5781"/>
    <w:rsid w:val="1FB1140D"/>
    <w:rsid w:val="1FDE1895"/>
    <w:rsid w:val="207B4A96"/>
    <w:rsid w:val="23B3E711"/>
    <w:rsid w:val="3204EA37"/>
    <w:rsid w:val="343274E9"/>
    <w:rsid w:val="346263CD"/>
    <w:rsid w:val="374ED3BE"/>
    <w:rsid w:val="39897464"/>
    <w:rsid w:val="3E4A36CD"/>
    <w:rsid w:val="4BC07890"/>
    <w:rsid w:val="5738BDAF"/>
    <w:rsid w:val="57DCC11C"/>
    <w:rsid w:val="591A5C56"/>
    <w:rsid w:val="5B8D121D"/>
    <w:rsid w:val="5C0E59B5"/>
    <w:rsid w:val="5F9836DB"/>
    <w:rsid w:val="62B13BAD"/>
    <w:rsid w:val="6DFCB7F8"/>
    <w:rsid w:val="6E6B75A9"/>
    <w:rsid w:val="700FEA58"/>
    <w:rsid w:val="719D2CDE"/>
    <w:rsid w:val="727A1EB2"/>
    <w:rsid w:val="7F3B776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B8FAA"/>
  <w15:chartTrackingRefBased/>
  <w15:docId w15:val="{78B8D210-7C93-4752-9C51-E6E6E3C12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37F7"/>
    <w:rPr>
      <w:rFonts w:ascii="Arial" w:hAnsi="Arial"/>
    </w:rPr>
  </w:style>
  <w:style w:type="paragraph" w:styleId="berschrift1">
    <w:name w:val="heading 1"/>
    <w:basedOn w:val="Standard"/>
    <w:next w:val="Standard"/>
    <w:link w:val="berschrift1Zchn"/>
    <w:autoRedefine/>
    <w:uiPriority w:val="9"/>
    <w:qFormat/>
    <w:rsid w:val="00295D42"/>
    <w:pPr>
      <w:keepNext/>
      <w:keepLines/>
      <w:spacing w:before="360" w:after="80"/>
      <w:outlineLvl w:val="0"/>
    </w:pPr>
    <w:rPr>
      <w:rFonts w:eastAsiaTheme="majorEastAsia" w:cstheme="majorBidi"/>
      <w:b/>
      <w:color w:val="002060"/>
      <w:sz w:val="32"/>
      <w:szCs w:val="40"/>
    </w:rPr>
  </w:style>
  <w:style w:type="paragraph" w:styleId="berschrift2">
    <w:name w:val="heading 2"/>
    <w:basedOn w:val="Standard"/>
    <w:next w:val="Standard"/>
    <w:link w:val="berschrift2Zchn"/>
    <w:autoRedefine/>
    <w:uiPriority w:val="9"/>
    <w:unhideWhenUsed/>
    <w:qFormat/>
    <w:rsid w:val="0088777C"/>
    <w:pPr>
      <w:keepNext/>
      <w:keepLines/>
      <w:spacing w:before="160" w:after="80"/>
      <w:outlineLvl w:val="1"/>
    </w:pPr>
    <w:rPr>
      <w:rFonts w:eastAsiaTheme="majorEastAsia" w:cstheme="majorBidi"/>
      <w:b/>
      <w:color w:val="7C0A0A" w:themeColor="accent2" w:themeShade="80"/>
      <w:sz w:val="24"/>
      <w:szCs w:val="32"/>
      <w:u w:val="single"/>
    </w:rPr>
  </w:style>
  <w:style w:type="paragraph" w:styleId="berschrift3">
    <w:name w:val="heading 3"/>
    <w:basedOn w:val="Standard"/>
    <w:next w:val="Standard"/>
    <w:link w:val="berschrift3Zchn"/>
    <w:autoRedefine/>
    <w:uiPriority w:val="9"/>
    <w:unhideWhenUsed/>
    <w:qFormat/>
    <w:rsid w:val="008E0F71"/>
    <w:pPr>
      <w:keepNext/>
      <w:keepLines/>
      <w:spacing w:before="200" w:after="100"/>
      <w:jc w:val="both"/>
      <w:outlineLvl w:val="2"/>
    </w:pPr>
    <w:rPr>
      <w:rFonts w:eastAsiaTheme="majorEastAsia" w:cstheme="majorBidi"/>
      <w:b/>
      <w:color w:val="E5CB2F"/>
      <w:sz w:val="24"/>
      <w:szCs w:val="28"/>
      <w:u w:val="single"/>
    </w:rPr>
  </w:style>
  <w:style w:type="paragraph" w:styleId="berschrift4">
    <w:name w:val="heading 4"/>
    <w:basedOn w:val="Standard"/>
    <w:next w:val="Standard"/>
    <w:link w:val="berschrift4Zchn"/>
    <w:uiPriority w:val="9"/>
    <w:semiHidden/>
    <w:unhideWhenUsed/>
    <w:qFormat/>
    <w:rsid w:val="00F9289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9289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9289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9289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9289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9289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95D42"/>
    <w:rPr>
      <w:rFonts w:ascii="Arial" w:eastAsiaTheme="majorEastAsia" w:hAnsi="Arial" w:cstheme="majorBidi"/>
      <w:b/>
      <w:color w:val="002060"/>
      <w:sz w:val="32"/>
      <w:szCs w:val="40"/>
    </w:rPr>
  </w:style>
  <w:style w:type="character" w:customStyle="1" w:styleId="berschrift2Zchn">
    <w:name w:val="Überschrift 2 Zchn"/>
    <w:basedOn w:val="Absatz-Standardschriftart"/>
    <w:link w:val="berschrift2"/>
    <w:uiPriority w:val="9"/>
    <w:rsid w:val="0088777C"/>
    <w:rPr>
      <w:rFonts w:ascii="Arial" w:eastAsiaTheme="majorEastAsia" w:hAnsi="Arial" w:cstheme="majorBidi"/>
      <w:b/>
      <w:color w:val="7C0A0A" w:themeColor="accent2" w:themeShade="80"/>
      <w:sz w:val="24"/>
      <w:szCs w:val="32"/>
      <w:u w:val="single"/>
    </w:rPr>
  </w:style>
  <w:style w:type="character" w:customStyle="1" w:styleId="berschrift3Zchn">
    <w:name w:val="Überschrift 3 Zchn"/>
    <w:basedOn w:val="Absatz-Standardschriftart"/>
    <w:link w:val="berschrift3"/>
    <w:uiPriority w:val="9"/>
    <w:rsid w:val="0088777C"/>
    <w:rPr>
      <w:rFonts w:ascii="Arial" w:eastAsiaTheme="majorEastAsia" w:hAnsi="Arial" w:cstheme="majorBidi"/>
      <w:b/>
      <w:color w:val="E5CB2F"/>
      <w:sz w:val="24"/>
      <w:szCs w:val="28"/>
      <w:u w:val="single"/>
    </w:rPr>
  </w:style>
  <w:style w:type="character" w:customStyle="1" w:styleId="berschrift4Zchn">
    <w:name w:val="Überschrift 4 Zchn"/>
    <w:basedOn w:val="Absatz-Standardschriftart"/>
    <w:link w:val="berschrift4"/>
    <w:uiPriority w:val="9"/>
    <w:semiHidden/>
    <w:rsid w:val="00F9289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9289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9289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9289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9289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92897"/>
    <w:rPr>
      <w:rFonts w:eastAsiaTheme="majorEastAsia" w:cstheme="majorBidi"/>
      <w:color w:val="272727" w:themeColor="text1" w:themeTint="D8"/>
    </w:rPr>
  </w:style>
  <w:style w:type="paragraph" w:styleId="Titel">
    <w:name w:val="Title"/>
    <w:basedOn w:val="Standard"/>
    <w:next w:val="Standard"/>
    <w:link w:val="TitelZchn"/>
    <w:uiPriority w:val="10"/>
    <w:qFormat/>
    <w:rsid w:val="00F928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9289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rsid w:val="007F3A40"/>
    <w:pPr>
      <w:numPr>
        <w:ilvl w:val="1"/>
      </w:numPr>
      <w:ind w:left="708"/>
    </w:pPr>
    <w:rPr>
      <w:rFonts w:eastAsiaTheme="majorEastAsia" w:cstheme="majorBidi"/>
      <w:b/>
      <w:color w:val="C00000"/>
      <w:spacing w:val="15"/>
      <w:sz w:val="28"/>
      <w:szCs w:val="28"/>
    </w:rPr>
  </w:style>
  <w:style w:type="character" w:customStyle="1" w:styleId="UntertitelZchn">
    <w:name w:val="Untertitel Zchn"/>
    <w:basedOn w:val="Absatz-Standardschriftart"/>
    <w:link w:val="Untertitel"/>
    <w:uiPriority w:val="11"/>
    <w:rsid w:val="007F3A40"/>
    <w:rPr>
      <w:rFonts w:ascii="Arial" w:eastAsiaTheme="majorEastAsia" w:hAnsi="Arial" w:cstheme="majorBidi"/>
      <w:b/>
      <w:color w:val="C00000"/>
      <w:spacing w:val="15"/>
      <w:sz w:val="28"/>
      <w:szCs w:val="28"/>
    </w:rPr>
  </w:style>
  <w:style w:type="paragraph" w:styleId="Zitat">
    <w:name w:val="Quote"/>
    <w:basedOn w:val="Standard"/>
    <w:next w:val="Standard"/>
    <w:link w:val="ZitatZchn"/>
    <w:uiPriority w:val="29"/>
    <w:qFormat/>
    <w:rsid w:val="00F9289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92897"/>
    <w:rPr>
      <w:i/>
      <w:iCs/>
      <w:color w:val="404040" w:themeColor="text1" w:themeTint="BF"/>
    </w:rPr>
  </w:style>
  <w:style w:type="paragraph" w:styleId="Listenabsatz">
    <w:name w:val="List Paragraph"/>
    <w:basedOn w:val="Standard"/>
    <w:qFormat/>
    <w:rsid w:val="00F92897"/>
    <w:pPr>
      <w:ind w:left="720"/>
      <w:contextualSpacing/>
    </w:pPr>
  </w:style>
  <w:style w:type="character" w:styleId="IntensiveHervorhebung">
    <w:name w:val="Intense Emphasis"/>
    <w:basedOn w:val="Absatz-Standardschriftart"/>
    <w:uiPriority w:val="21"/>
    <w:qFormat/>
    <w:rsid w:val="00F92897"/>
    <w:rPr>
      <w:i/>
      <w:iCs/>
      <w:color w:val="0F4761" w:themeColor="accent1" w:themeShade="BF"/>
    </w:rPr>
  </w:style>
  <w:style w:type="paragraph" w:styleId="IntensivesZitat">
    <w:name w:val="Intense Quote"/>
    <w:basedOn w:val="Standard"/>
    <w:next w:val="Standard"/>
    <w:link w:val="IntensivesZitatZchn"/>
    <w:uiPriority w:val="30"/>
    <w:qFormat/>
    <w:rsid w:val="00F928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92897"/>
    <w:rPr>
      <w:i/>
      <w:iCs/>
      <w:color w:val="0F4761" w:themeColor="accent1" w:themeShade="BF"/>
    </w:rPr>
  </w:style>
  <w:style w:type="character" w:styleId="IntensiverVerweis">
    <w:name w:val="Intense Reference"/>
    <w:basedOn w:val="Absatz-Standardschriftart"/>
    <w:uiPriority w:val="32"/>
    <w:qFormat/>
    <w:rsid w:val="00F92897"/>
    <w:rPr>
      <w:b/>
      <w:bCs/>
      <w:smallCaps/>
      <w:color w:val="0F4761" w:themeColor="accent1" w:themeShade="BF"/>
      <w:spacing w:val="5"/>
    </w:rPr>
  </w:style>
  <w:style w:type="paragraph" w:styleId="Kopfzeile">
    <w:name w:val="header"/>
    <w:basedOn w:val="Standard"/>
    <w:link w:val="KopfzeileZchn"/>
    <w:uiPriority w:val="99"/>
    <w:unhideWhenUsed/>
    <w:rsid w:val="0090319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0319F"/>
  </w:style>
  <w:style w:type="paragraph" w:styleId="Fuzeile">
    <w:name w:val="footer"/>
    <w:basedOn w:val="Standard"/>
    <w:link w:val="FuzeileZchn"/>
    <w:uiPriority w:val="99"/>
    <w:unhideWhenUsed/>
    <w:rsid w:val="0090319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0319F"/>
  </w:style>
  <w:style w:type="paragraph" w:styleId="Inhaltsverzeichnisberschrift">
    <w:name w:val="TOC Heading"/>
    <w:basedOn w:val="berschrift1"/>
    <w:next w:val="Standard"/>
    <w:uiPriority w:val="39"/>
    <w:unhideWhenUsed/>
    <w:qFormat/>
    <w:rsid w:val="00D579DB"/>
    <w:pPr>
      <w:spacing w:before="240" w:after="0"/>
      <w:outlineLvl w:val="9"/>
    </w:pPr>
    <w:rPr>
      <w:rFonts w:asciiTheme="majorHAnsi" w:hAnsiTheme="majorHAnsi"/>
      <w:b w:val="0"/>
      <w:color w:val="0F4761" w:themeColor="accent1" w:themeShade="BF"/>
      <w:kern w:val="0"/>
      <w:szCs w:val="32"/>
      <w:lang w:eastAsia="fr-FR"/>
      <w14:ligatures w14:val="none"/>
    </w:rPr>
  </w:style>
  <w:style w:type="paragraph" w:styleId="Verzeichnis1">
    <w:name w:val="toc 1"/>
    <w:basedOn w:val="Standard"/>
    <w:next w:val="Standard"/>
    <w:autoRedefine/>
    <w:uiPriority w:val="39"/>
    <w:unhideWhenUsed/>
    <w:rsid w:val="00D579DB"/>
    <w:pPr>
      <w:spacing w:after="100"/>
    </w:pPr>
  </w:style>
  <w:style w:type="paragraph" w:styleId="Verzeichnis2">
    <w:name w:val="toc 2"/>
    <w:basedOn w:val="Standard"/>
    <w:next w:val="Standard"/>
    <w:autoRedefine/>
    <w:uiPriority w:val="39"/>
    <w:unhideWhenUsed/>
    <w:rsid w:val="00D579DB"/>
    <w:pPr>
      <w:spacing w:after="100"/>
      <w:ind w:left="220"/>
    </w:pPr>
  </w:style>
  <w:style w:type="character" w:styleId="Hyperlink">
    <w:name w:val="Hyperlink"/>
    <w:basedOn w:val="Absatz-Standardschriftart"/>
    <w:uiPriority w:val="99"/>
    <w:unhideWhenUsed/>
    <w:rsid w:val="00D579DB"/>
    <w:rPr>
      <w:color w:val="0070C0" w:themeColor="hyperlink"/>
      <w:u w:val="single"/>
    </w:rPr>
  </w:style>
  <w:style w:type="paragraph" w:styleId="Verzeichnis3">
    <w:name w:val="toc 3"/>
    <w:basedOn w:val="Standard"/>
    <w:next w:val="Standard"/>
    <w:autoRedefine/>
    <w:uiPriority w:val="39"/>
    <w:unhideWhenUsed/>
    <w:rsid w:val="00EA26A3"/>
    <w:pPr>
      <w:spacing w:after="100"/>
      <w:ind w:left="440"/>
    </w:pPr>
  </w:style>
  <w:style w:type="paragraph" w:styleId="StandardWeb">
    <w:name w:val="Normal (Web)"/>
    <w:basedOn w:val="Standard"/>
    <w:uiPriority w:val="99"/>
    <w:semiHidden/>
    <w:unhideWhenUsed/>
    <w:rsid w:val="004D6994"/>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table" w:styleId="Tabellenraster">
    <w:name w:val="Table Grid"/>
    <w:basedOn w:val="NormaleTabel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ommentarzeichen">
    <w:name w:val="annotation reference"/>
    <w:basedOn w:val="Absatz-Standardschriftart"/>
    <w:uiPriority w:val="99"/>
    <w:semiHidden/>
    <w:unhideWhenUsed/>
    <w:rsid w:val="00E74917"/>
    <w:rPr>
      <w:sz w:val="16"/>
      <w:szCs w:val="16"/>
    </w:rPr>
  </w:style>
  <w:style w:type="paragraph" w:styleId="Kommentartext">
    <w:name w:val="annotation text"/>
    <w:basedOn w:val="Standard"/>
    <w:link w:val="KommentartextZchn"/>
    <w:uiPriority w:val="99"/>
    <w:unhideWhenUsed/>
    <w:rsid w:val="00E74917"/>
    <w:pPr>
      <w:spacing w:line="240" w:lineRule="auto"/>
    </w:pPr>
    <w:rPr>
      <w:sz w:val="20"/>
      <w:szCs w:val="20"/>
    </w:rPr>
  </w:style>
  <w:style w:type="character" w:customStyle="1" w:styleId="KommentartextZchn">
    <w:name w:val="Kommentartext Zchn"/>
    <w:basedOn w:val="Absatz-Standardschriftart"/>
    <w:link w:val="Kommentartext"/>
    <w:uiPriority w:val="99"/>
    <w:rsid w:val="00E74917"/>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E74917"/>
    <w:rPr>
      <w:b/>
      <w:bCs/>
    </w:rPr>
  </w:style>
  <w:style w:type="character" w:customStyle="1" w:styleId="KommentarthemaZchn">
    <w:name w:val="Kommentarthema Zchn"/>
    <w:basedOn w:val="KommentartextZchn"/>
    <w:link w:val="Kommentarthema"/>
    <w:uiPriority w:val="99"/>
    <w:semiHidden/>
    <w:rsid w:val="00E74917"/>
    <w:rPr>
      <w:rFonts w:ascii="Arial" w:hAnsi="Arial"/>
      <w:b/>
      <w:bCs/>
      <w:sz w:val="20"/>
      <w:szCs w:val="20"/>
    </w:rPr>
  </w:style>
  <w:style w:type="character" w:styleId="Erwhnung">
    <w:name w:val="Mention"/>
    <w:basedOn w:val="Absatz-Standardschriftart"/>
    <w:uiPriority w:val="99"/>
    <w:unhideWhenUsed/>
    <w:rsid w:val="00AC5191"/>
    <w:rPr>
      <w:color w:val="2B579A"/>
      <w:shd w:val="clear" w:color="auto" w:fill="E1DFDD"/>
    </w:rPr>
  </w:style>
  <w:style w:type="character" w:styleId="NichtaufgelsteErwhnung">
    <w:name w:val="Unresolved Mention"/>
    <w:basedOn w:val="Absatz-Standardschriftart"/>
    <w:uiPriority w:val="99"/>
    <w:semiHidden/>
    <w:unhideWhenUsed/>
    <w:rsid w:val="00843293"/>
    <w:rPr>
      <w:color w:val="605E5C"/>
      <w:shd w:val="clear" w:color="auto" w:fill="E1DFDD"/>
    </w:rPr>
  </w:style>
  <w:style w:type="paragraph" w:styleId="berarbeitung">
    <w:name w:val="Revision"/>
    <w:hidden/>
    <w:uiPriority w:val="99"/>
    <w:semiHidden/>
    <w:rsid w:val="00731929"/>
    <w:pPr>
      <w:spacing w:after="0" w:line="240" w:lineRule="auto"/>
    </w:pPr>
    <w:rPr>
      <w:rFonts w:ascii="Arial" w:hAnsi="Arial"/>
    </w:rPr>
  </w:style>
  <w:style w:type="character" w:styleId="BesuchterLink">
    <w:name w:val="FollowedHyperlink"/>
    <w:basedOn w:val="Absatz-Standardschriftart"/>
    <w:uiPriority w:val="99"/>
    <w:semiHidden/>
    <w:unhideWhenUsed/>
    <w:rsid w:val="00731929"/>
    <w:rPr>
      <w:color w:val="C0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resse.maroc@giz.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dub.sh/AMI_word"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Dividende">
  <a:themeElements>
    <a:clrScheme name="DigiTeam">
      <a:dk1>
        <a:sysClr val="windowText" lastClr="000000"/>
      </a:dk1>
      <a:lt1>
        <a:sysClr val="window" lastClr="FFFFFF"/>
      </a:lt1>
      <a:dk2>
        <a:srgbClr val="0E2841"/>
      </a:dk2>
      <a:lt2>
        <a:srgbClr val="E8E8E8"/>
      </a:lt2>
      <a:accent1>
        <a:srgbClr val="156082"/>
      </a:accent1>
      <a:accent2>
        <a:srgbClr val="ED1F1F"/>
      </a:accent2>
      <a:accent3>
        <a:srgbClr val="196B24"/>
      </a:accent3>
      <a:accent4>
        <a:srgbClr val="0F9ED5"/>
      </a:accent4>
      <a:accent5>
        <a:srgbClr val="A02B93"/>
      </a:accent5>
      <a:accent6>
        <a:srgbClr val="4EA72E"/>
      </a:accent6>
      <a:hlink>
        <a:srgbClr val="0070C0"/>
      </a:hlink>
      <a:folHlink>
        <a:srgbClr val="C00000"/>
      </a:folHlink>
    </a:clrScheme>
    <a:fontScheme name="Dividende">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Dividende">
      <a:fillStyleLst>
        <a:solidFill>
          <a:schemeClr val="phClr"/>
        </a:solidFill>
        <a:gradFill rotWithShape="1">
          <a:gsLst>
            <a:gs pos="0">
              <a:schemeClr val="phClr">
                <a:tint val="68000"/>
                <a:alpha val="90000"/>
                <a:lumMod val="100000"/>
              </a:schemeClr>
            </a:gs>
            <a:gs pos="100000">
              <a:schemeClr val="phClr">
                <a:tint val="90000"/>
                <a:lumMod val="95000"/>
              </a:schemeClr>
            </a:gs>
          </a:gsLst>
          <a:lin ang="5400000" scaled="1"/>
        </a:gradFill>
        <a:gradFill rotWithShape="1">
          <a:gsLst>
            <a:gs pos="0">
              <a:schemeClr val="phClr">
                <a:tint val="98000"/>
                <a:lumMod val="110000"/>
              </a:schemeClr>
            </a:gs>
            <a:gs pos="84000">
              <a:schemeClr val="phClr">
                <a:shade val="90000"/>
                <a:lumMod val="88000"/>
              </a:schemeClr>
            </a:gs>
          </a:gsLst>
          <a:lin ang="5400000" scaled="0"/>
        </a:gradFill>
      </a:fillStyleLst>
      <a:lnStyleLst>
        <a:ln w="12700" cap="rnd" cmpd="sng" algn="ctr">
          <a:solidFill>
            <a:schemeClr val="phClr">
              <a:lumMod val="90000"/>
            </a:schemeClr>
          </a:solidFill>
          <a:prstDash val="solid"/>
        </a:ln>
        <a:ln w="22225"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55000"/>
              </a:srgbClr>
            </a:outerShdw>
          </a:effectLst>
        </a:effectStyle>
        <a:effectStyle>
          <a:effectLst>
            <a:outerShdw blurRad="88900" dist="38100" dir="5040000" rotWithShape="0">
              <a:srgbClr val="000000">
                <a:alpha val="60000"/>
              </a:srgbClr>
            </a:outerShdw>
          </a:effectLst>
          <a:scene3d>
            <a:camera prst="orthographicFront">
              <a:rot lat="0" lon="0" rev="0"/>
            </a:camera>
            <a:lightRig rig="threePt" dir="tl">
              <a:rot lat="0" lon="0" rev="1200000"/>
            </a:lightRig>
          </a:scene3d>
          <a:sp3d>
            <a:bevelT w="38100" h="50800"/>
          </a:sp3d>
        </a:effectStyle>
      </a:effectStyleLst>
      <a:bgFillStyleLst>
        <a:solidFill>
          <a:schemeClr val="phClr"/>
        </a:solidFill>
        <a:gradFill rotWithShape="1">
          <a:gsLst>
            <a:gs pos="0">
              <a:schemeClr val="phClr">
                <a:tint val="90000"/>
                <a:lumMod val="110000"/>
              </a:schemeClr>
            </a:gs>
            <a:gs pos="88000">
              <a:schemeClr val="phClr">
                <a:shade val="94000"/>
                <a:satMod val="110000"/>
                <a:lumMod val="88000"/>
              </a:schemeClr>
            </a:gs>
          </a:gsLst>
          <a:lin ang="5400000" scaled="0"/>
        </a:gradFill>
        <a:gradFill rotWithShape="1">
          <a:gsLst>
            <a:gs pos="0">
              <a:schemeClr val="phClr">
                <a:tint val="90000"/>
                <a:lumMod val="110000"/>
              </a:schemeClr>
            </a:gs>
            <a:gs pos="100000">
              <a:schemeClr val="phClr">
                <a:shade val="98000"/>
                <a:satMod val="110000"/>
                <a:lumMod val="8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Dividend" id="{9697A71B-4AB7-4A1A-BD5B-BB2D22835B57}" vid="{C21699FF-00E4-43C8-BBCC-D7E5536C371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09f29ec-eb46-4791-815b-646baaae42b4">
      <Terms xmlns="http://schemas.microsoft.com/office/infopath/2007/PartnerControls"/>
    </lcf76f155ced4ddcb4097134ff3c332f>
    <Interviewedornot xmlns="309f29ec-eb46-4791-815b-646baaae42b4" xsi:nil="true"/>
    <_Flow_SignoffStatus xmlns="309f29ec-eb46-4791-815b-646baaae42b4" xsi:nil="true"/>
    <TaxCatchAll xmlns="484c8c59-755d-4516-b8d2-1621b38262b4" xsi:nil="true"/>
    <core_reference_id xmlns="3ad97907-1df8-4ac2-86c6-f95cd509fc3a" xsi:nil="true"/>
    <core_instance_id xmlns="3ad97907-1df8-4ac2-86c6-f95cd509fc3a" xsi:nil="true"/>
    <j8254e4a463f424da48d3a7669cfe4c9 xmlns="3ad97907-1df8-4ac2-86c6-f95cd509fc3a">
      <Terms xmlns="http://schemas.microsoft.com/office/infopath/2007/PartnerControls"/>
    </j8254e4a463f424da48d3a7669cfe4c9>
    <f40260365f224bd69e7219e72897d4f9 xmlns="3ad97907-1df8-4ac2-86c6-f95cd509fc3a">
      <Terms xmlns="http://schemas.microsoft.com/office/infopath/2007/PartnerControls"/>
    </f40260365f224bd69e7219e72897d4f9>
    <a2a901d87a8346878c571cb7e93e9cd0 xmlns="3ad97907-1df8-4ac2-86c6-f95cd509fc3a">
      <Terms xmlns="http://schemas.microsoft.com/office/infopath/2007/PartnerControls"/>
    </a2a901d87a8346878c571cb7e93e9cd0>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82C4D6A3802E7945A1AAB0B5F3C02170" ma:contentTypeVersion="31" ma:contentTypeDescription="Ein neues Dokument erstellen." ma:contentTypeScope="" ma:versionID="dbf7491433a07108e75f6a3bb9d3ef75">
  <xsd:schema xmlns:xsd="http://www.w3.org/2001/XMLSchema" xmlns:xs="http://www.w3.org/2001/XMLSchema" xmlns:p="http://schemas.microsoft.com/office/2006/metadata/properties" xmlns:ns2="309f29ec-eb46-4791-815b-646baaae42b4" xmlns:ns3="90e4d1f7-47a5-4484-8a12-e934a3c78658" xmlns:ns4="484c8c59-755d-4516-b8d2-1621b38262b4" xmlns:ns5="3ad97907-1df8-4ac2-86c6-f95cd509fc3a" targetNamespace="http://schemas.microsoft.com/office/2006/metadata/properties" ma:root="true" ma:fieldsID="0ba6e48b71bae34101773d96df6b7adc" ns2:_="" ns3:_="" ns4:_="" ns5:_="">
    <xsd:import namespace="309f29ec-eb46-4791-815b-646baaae42b4"/>
    <xsd:import namespace="90e4d1f7-47a5-4484-8a12-e934a3c78658"/>
    <xsd:import namespace="484c8c59-755d-4516-b8d2-1621b38262b4"/>
    <xsd:import namespace="3ad97907-1df8-4ac2-86c6-f95cd509fc3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element ref="ns2:Interviewedornot" minOccurs="0"/>
                <xsd:element ref="ns2:MediaServiceBillingMetadata" minOccurs="0"/>
                <xsd:element ref="ns2:_Flow_SignoffStatus" minOccurs="0"/>
                <xsd:element ref="ns5:core_instance_id" minOccurs="0"/>
                <xsd:element ref="ns5:core_reference_id" minOccurs="0"/>
                <xsd:element ref="ns5:a2a901d87a8346878c571cb7e93e9cd0" minOccurs="0"/>
                <xsd:element ref="ns5:f40260365f224bd69e7219e72897d4f9" minOccurs="0"/>
                <xsd:element ref="ns5:j8254e4a463f424da48d3a7669cfe4c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9f29ec-eb46-4791-815b-646baaae42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Interviewedornot" ma:index="26" nillable="true" ma:displayName="Interviewed or not" ma:format="Dropdown" ma:internalName="Interviewedornot">
      <xsd:simpleType>
        <xsd:restriction base="dms:Choice">
          <xsd:enumeration value="YES"/>
          <xsd:enumeration value="No"/>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_Flow_SignoffStatus" ma:index="28" nillable="true" ma:displayName="Status Unterschrift"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e4d1f7-47a5-4484-8a12-e934a3c78658"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4c8c59-755d-4516-b8d2-1621b38262b4"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f2a88b-df7a-419c-a7db-55081863a504}" ma:internalName="TaxCatchAll" ma:showField="CatchAllData" ma:web="90e4d1f7-47a5-4484-8a12-e934a3c786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d97907-1df8-4ac2-86c6-f95cd509fc3a" elementFormDefault="qualified">
    <xsd:import namespace="http://schemas.microsoft.com/office/2006/documentManagement/types"/>
    <xsd:import namespace="http://schemas.microsoft.com/office/infopath/2007/PartnerControls"/>
    <xsd:element name="core_instance_id" ma:index="29" nillable="true" ma:displayName="ID" ma:description="" ma:internalName="core_instance_id">
      <xsd:simpleType>
        <xsd:restriction base="dms:Text">
          <xsd:maxLength value="255"/>
        </xsd:restriction>
      </xsd:simpleType>
    </xsd:element>
    <xsd:element name="core_reference_id" ma:index="30" nillable="true" ma:displayName="Referenz-Nr" ma:description="" ma:internalName="core_reference_id">
      <xsd:simpleType>
        <xsd:restriction base="dms:Text">
          <xsd:maxLength value="255"/>
        </xsd:restriction>
      </xsd:simpleType>
    </xsd:element>
    <xsd:element name="a2a901d87a8346878c571cb7e93e9cd0" ma:index="31" nillable="true" ma:taxonomy="true" ma:internalName="a2a901d87a8346878c571cb7e93e9cd0" ma:taxonomyFieldName="core_oe_term" ma:displayName="OE/Land" ma:readOnly="false" ma:default="" ma:fieldId="{a2a901d8-7a83-4687-8c57-1cb7e93e9cd0}" ma:sspId="0aed264e-563a-469a-8ebe-271e849ec10c" ma:termSetId="d3f9ef5b-4225-4da7-a5a6-810c78459e08" ma:anchorId="00000000-0000-0000-0000-000000000000" ma:open="false" ma:isKeyword="false">
      <xsd:complexType>
        <xsd:sequence>
          <xsd:element ref="pc:Terms" minOccurs="0" maxOccurs="1"/>
        </xsd:sequence>
      </xsd:complexType>
    </xsd:element>
    <xsd:element name="f40260365f224bd69e7219e72897d4f9" ma:index="33" nillable="true" ma:taxonomy="true" ma:internalName="f40260365f224bd69e7219e72897d4f9" ma:taxonomyFieldName="core_topic_term" ma:displayName="Thema" ma:readOnly="false" ma:default="" ma:fieldId="{f4026036-5f22-4bd6-9e72-19e72897d4f9}" ma:taxonomyMulti="true" ma:sspId="0aed264e-563a-469a-8ebe-271e849ec10c" ma:termSetId="333414ce-3914-42df-a6d2-2e49a0250030" ma:anchorId="00000000-0000-0000-0000-000000000000" ma:open="false" ma:isKeyword="false">
      <xsd:complexType>
        <xsd:sequence>
          <xsd:element ref="pc:Terms" minOccurs="0" maxOccurs="1"/>
        </xsd:sequence>
      </xsd:complexType>
    </xsd:element>
    <xsd:element name="j8254e4a463f424da48d3a7669cfe4c9" ma:index="35" nillable="true" ma:taxonomy="true" ma:internalName="j8254e4a463f424da48d3a7669cfe4c9" ma:taxonomyFieldName="core_country_term" ma:displayName="Partnerland" ma:readOnly="false" ma:default="" ma:fieldId="{38254e4a-463f-424d-a48d-3a7669cfe4c9}" ma:taxonomyMulti="true" ma:sspId="0aed264e-563a-469a-8ebe-271e849ec10c" ma:termSetId="103de106-e660-42a2-9568-7f9b7c21294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2C5C2A-1F4C-4F45-BD38-9934460F9433}">
  <ds:schemaRefs>
    <ds:schemaRef ds:uri="http://schemas.microsoft.com/office/2006/metadata/properties"/>
    <ds:schemaRef ds:uri="http://schemas.microsoft.com/office/infopath/2007/PartnerControls"/>
    <ds:schemaRef ds:uri="309f29ec-eb46-4791-815b-646baaae42b4"/>
    <ds:schemaRef ds:uri="484c8c59-755d-4516-b8d2-1621b38262b4"/>
    <ds:schemaRef ds:uri="3ad97907-1df8-4ac2-86c6-f95cd509fc3a"/>
  </ds:schemaRefs>
</ds:datastoreItem>
</file>

<file path=customXml/itemProps2.xml><?xml version="1.0" encoding="utf-8"?>
<ds:datastoreItem xmlns:ds="http://schemas.openxmlformats.org/officeDocument/2006/customXml" ds:itemID="{6B797960-8A71-4B1C-A0A0-28A7216B6CE4}">
  <ds:schemaRefs>
    <ds:schemaRef ds:uri="http://schemas.openxmlformats.org/officeDocument/2006/bibliography"/>
  </ds:schemaRefs>
</ds:datastoreItem>
</file>

<file path=customXml/itemProps3.xml><?xml version="1.0" encoding="utf-8"?>
<ds:datastoreItem xmlns:ds="http://schemas.openxmlformats.org/officeDocument/2006/customXml" ds:itemID="{A564C8F6-CF8D-4E06-9797-BC53CBEB6F07}">
  <ds:schemaRefs>
    <ds:schemaRef ds:uri="http://schemas.microsoft.com/sharepoint/v3/contenttype/forms"/>
  </ds:schemaRefs>
</ds:datastoreItem>
</file>

<file path=customXml/itemProps4.xml><?xml version="1.0" encoding="utf-8"?>
<ds:datastoreItem xmlns:ds="http://schemas.openxmlformats.org/officeDocument/2006/customXml" ds:itemID="{09E35BFC-6E4D-4B7E-9485-11F31DDF3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9f29ec-eb46-4791-815b-646baaae42b4"/>
    <ds:schemaRef ds:uri="90e4d1f7-47a5-4484-8a12-e934a3c78658"/>
    <ds:schemaRef ds:uri="484c8c59-755d-4516-b8d2-1621b38262b4"/>
    <ds:schemaRef ds:uri="3ad97907-1df8-4ac2-86c6-f95cd509fc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2825</Words>
  <Characters>15539</Characters>
  <Application>Microsoft Office Word</Application>
  <DocSecurity>0</DocSecurity>
  <Lines>129</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18328</CharactersWithSpaces>
  <SharedDoc>false</SharedDoc>
  <HLinks>
    <vt:vector size="60" baseType="variant">
      <vt:variant>
        <vt:i4>4587563</vt:i4>
      </vt:variant>
      <vt:variant>
        <vt:i4>54</vt:i4>
      </vt:variant>
      <vt:variant>
        <vt:i4>0</vt:i4>
      </vt:variant>
      <vt:variant>
        <vt:i4>5</vt:i4>
      </vt:variant>
      <vt:variant>
        <vt:lpwstr>mailto:presse.maroc@giz.de</vt:lpwstr>
      </vt:variant>
      <vt:variant>
        <vt:lpwstr/>
      </vt:variant>
      <vt:variant>
        <vt:i4>3080263</vt:i4>
      </vt:variant>
      <vt:variant>
        <vt:i4>51</vt:i4>
      </vt:variant>
      <vt:variant>
        <vt:i4>0</vt:i4>
      </vt:variant>
      <vt:variant>
        <vt:i4>5</vt:i4>
      </vt:variant>
      <vt:variant>
        <vt:lpwstr>https://dub.sh/AMI_word</vt:lpwstr>
      </vt:variant>
      <vt:variant>
        <vt:lpwstr/>
      </vt:variant>
      <vt:variant>
        <vt:i4>1441841</vt:i4>
      </vt:variant>
      <vt:variant>
        <vt:i4>44</vt:i4>
      </vt:variant>
      <vt:variant>
        <vt:i4>0</vt:i4>
      </vt:variant>
      <vt:variant>
        <vt:i4>5</vt:i4>
      </vt:variant>
      <vt:variant>
        <vt:lpwstr/>
      </vt:variant>
      <vt:variant>
        <vt:lpwstr>_Toc241753716</vt:lpwstr>
      </vt:variant>
      <vt:variant>
        <vt:i4>1441841</vt:i4>
      </vt:variant>
      <vt:variant>
        <vt:i4>38</vt:i4>
      </vt:variant>
      <vt:variant>
        <vt:i4>0</vt:i4>
      </vt:variant>
      <vt:variant>
        <vt:i4>5</vt:i4>
      </vt:variant>
      <vt:variant>
        <vt:lpwstr/>
      </vt:variant>
      <vt:variant>
        <vt:lpwstr>_Toc241753715</vt:lpwstr>
      </vt:variant>
      <vt:variant>
        <vt:i4>1441841</vt:i4>
      </vt:variant>
      <vt:variant>
        <vt:i4>32</vt:i4>
      </vt:variant>
      <vt:variant>
        <vt:i4>0</vt:i4>
      </vt:variant>
      <vt:variant>
        <vt:i4>5</vt:i4>
      </vt:variant>
      <vt:variant>
        <vt:lpwstr/>
      </vt:variant>
      <vt:variant>
        <vt:lpwstr>_Toc241753714</vt:lpwstr>
      </vt:variant>
      <vt:variant>
        <vt:i4>1441841</vt:i4>
      </vt:variant>
      <vt:variant>
        <vt:i4>26</vt:i4>
      </vt:variant>
      <vt:variant>
        <vt:i4>0</vt:i4>
      </vt:variant>
      <vt:variant>
        <vt:i4>5</vt:i4>
      </vt:variant>
      <vt:variant>
        <vt:lpwstr/>
      </vt:variant>
      <vt:variant>
        <vt:lpwstr>_Toc241753713</vt:lpwstr>
      </vt:variant>
      <vt:variant>
        <vt:i4>1441841</vt:i4>
      </vt:variant>
      <vt:variant>
        <vt:i4>20</vt:i4>
      </vt:variant>
      <vt:variant>
        <vt:i4>0</vt:i4>
      </vt:variant>
      <vt:variant>
        <vt:i4>5</vt:i4>
      </vt:variant>
      <vt:variant>
        <vt:lpwstr/>
      </vt:variant>
      <vt:variant>
        <vt:lpwstr>_Toc241753712</vt:lpwstr>
      </vt:variant>
      <vt:variant>
        <vt:i4>1441841</vt:i4>
      </vt:variant>
      <vt:variant>
        <vt:i4>14</vt:i4>
      </vt:variant>
      <vt:variant>
        <vt:i4>0</vt:i4>
      </vt:variant>
      <vt:variant>
        <vt:i4>5</vt:i4>
      </vt:variant>
      <vt:variant>
        <vt:lpwstr/>
      </vt:variant>
      <vt:variant>
        <vt:lpwstr>_Toc241753711</vt:lpwstr>
      </vt:variant>
      <vt:variant>
        <vt:i4>1441841</vt:i4>
      </vt:variant>
      <vt:variant>
        <vt:i4>8</vt:i4>
      </vt:variant>
      <vt:variant>
        <vt:i4>0</vt:i4>
      </vt:variant>
      <vt:variant>
        <vt:i4>5</vt:i4>
      </vt:variant>
      <vt:variant>
        <vt:lpwstr/>
      </vt:variant>
      <vt:variant>
        <vt:lpwstr>_Toc241753710</vt:lpwstr>
      </vt:variant>
      <vt:variant>
        <vt:i4>1507377</vt:i4>
      </vt:variant>
      <vt:variant>
        <vt:i4>2</vt:i4>
      </vt:variant>
      <vt:variant>
        <vt:i4>0</vt:i4>
      </vt:variant>
      <vt:variant>
        <vt:i4>5</vt:i4>
      </vt:variant>
      <vt:variant>
        <vt:lpwstr/>
      </vt:variant>
      <vt:variant>
        <vt:lpwstr>_Toc241753709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EL-BASTI, Abdelkarim GIZ MA</dc:creator>
  <cp:keywords/>
  <dc:description/>
  <cp:lastModifiedBy>ESTEVEZ-SOLIS, Beatriz GIZ MA</cp:lastModifiedBy>
  <cp:revision>2</cp:revision>
  <dcterms:created xsi:type="dcterms:W3CDTF">2026-10-08T14:56:00Z</dcterms:created>
  <dcterms:modified xsi:type="dcterms:W3CDTF">2026-10-08T14:56:00Z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0x01010082C4D6A3802E7945A1AAB0B5F3C02170</vt:lpwstr>
  </property>
  <property fmtid="{D5CDD505-2E9C-101B-9397-08002B2CF9AE}" pid="3" name="MediaServiceImageTags">
    <vt:lpwstr/>
  </property>
  <property fmtid="{D5CDD505-2E9C-101B-9397-08002B2CF9AE}" pid="4" name="core_iot_term">
    <vt:lpwstr/>
  </property>
  <property fmtid="{D5CDD505-2E9C-101B-9397-08002B2CF9AE}" pid="5" name="core_country_term">
    <vt:lpwstr/>
  </property>
  <property fmtid="{D5CDD505-2E9C-101B-9397-08002B2CF9AE}" pid="6" name="ed76f374564f4ab2b7740cd00bf2f829">
    <vt:lpwstr/>
  </property>
  <property fmtid="{D5CDD505-2E9C-101B-9397-08002B2CF9AE}" pid="7" name="core_oe_term">
    <vt:lpwstr/>
  </property>
  <property fmtid="{D5CDD505-2E9C-101B-9397-08002B2CF9AE}" pid="8" name="core_topic_term">
    <vt:lpwstr/>
  </property>
</Properties>
</file>