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bookmarkStart w:id="0" w:name="_page_4_0"/>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4D21D6"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251659264" behindDoc="0" locked="0" layoutInCell="1" allowOverlap="1">
                <wp:simplePos x="0" y="0"/>
                <wp:positionH relativeFrom="column">
                  <wp:posOffset>303392</wp:posOffset>
                </wp:positionH>
                <wp:positionV relativeFrom="paragraph">
                  <wp:posOffset>9774</wp:posOffset>
                </wp:positionV>
                <wp:extent cx="4627659" cy="2178658"/>
                <wp:effectExtent l="19050" t="19050" r="20955" b="12700"/>
                <wp:wrapNone/>
                <wp:docPr id="1" name="Rectangle à coins arrondis 1"/>
                <wp:cNvGraphicFramePr/>
                <a:graphic xmlns:a="http://schemas.openxmlformats.org/drawingml/2006/main">
                  <a:graphicData uri="http://schemas.microsoft.com/office/word/2010/wordprocessingShape">
                    <wps:wsp>
                      <wps:cNvSpPr/>
                      <wps:spPr>
                        <a:xfrm>
                          <a:off x="0" y="0"/>
                          <a:ext cx="4627659" cy="2178658"/>
                        </a:xfrm>
                        <a:prstGeom prst="roundRect">
                          <a:avLst/>
                        </a:prstGeom>
                        <a:ln w="38100">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rsidR="00A038BE" w:rsidRPr="004D21D6" w:rsidRDefault="00A038BE" w:rsidP="008D53F9">
                            <w:pPr>
                              <w:jc w:val="center"/>
                              <w:rPr>
                                <w:rFonts w:ascii="Book Antiqua" w:hAnsi="Book Antiqua"/>
                                <w:b/>
                                <w:bCs/>
                                <w:sz w:val="32"/>
                                <w:szCs w:val="32"/>
                              </w:rPr>
                            </w:pPr>
                            <w:r w:rsidRPr="004D21D6">
                              <w:rPr>
                                <w:rFonts w:ascii="Book Antiqua" w:hAnsi="Book Antiqua"/>
                                <w:b/>
                                <w:bCs/>
                                <w:sz w:val="32"/>
                                <w:szCs w:val="32"/>
                              </w:rPr>
                              <w:t>Consultation architecturale n° :</w:t>
                            </w:r>
                            <w:r w:rsidR="008D53F9">
                              <w:rPr>
                                <w:rFonts w:ascii="Book Antiqua" w:hAnsi="Book Antiqua"/>
                                <w:b/>
                                <w:bCs/>
                                <w:sz w:val="32"/>
                                <w:szCs w:val="32"/>
                              </w:rPr>
                              <w:t>AMAC-2</w:t>
                            </w:r>
                            <w:r>
                              <w:rPr>
                                <w:rFonts w:ascii="Book Antiqua" w:hAnsi="Book Antiqua"/>
                                <w:b/>
                                <w:bCs/>
                                <w:sz w:val="32"/>
                                <w:szCs w:val="32"/>
                              </w:rPr>
                              <w:t>/2026</w:t>
                            </w:r>
                          </w:p>
                          <w:p w:rsidR="00A038BE" w:rsidRPr="004D21D6" w:rsidRDefault="00A038BE" w:rsidP="004D21D6">
                            <w:pPr>
                              <w:jc w:val="center"/>
                              <w:rPr>
                                <w:rFonts w:ascii="Book Antiqua" w:hAnsi="Book Antiqua"/>
                                <w:b/>
                                <w:bCs/>
                                <w:sz w:val="32"/>
                                <w:szCs w:val="32"/>
                              </w:rPr>
                            </w:pPr>
                          </w:p>
                          <w:p w:rsidR="00A038BE" w:rsidRPr="004D21D6" w:rsidRDefault="00A038BE" w:rsidP="004D21D6">
                            <w:pPr>
                              <w:jc w:val="center"/>
                              <w:rPr>
                                <w:rFonts w:ascii="Book Antiqua" w:hAnsi="Book Antiqua"/>
                                <w:b/>
                                <w:bCs/>
                                <w:sz w:val="32"/>
                                <w:szCs w:val="32"/>
                              </w:rPr>
                            </w:pPr>
                            <w:r w:rsidRPr="004D21D6">
                              <w:rPr>
                                <w:rFonts w:ascii="Book Antiqua" w:hAnsi="Book Antiqua"/>
                                <w:b/>
                                <w:bCs/>
                                <w:sz w:val="32"/>
                                <w:szCs w:val="32"/>
                              </w:rPr>
                              <w:t>De</w:t>
                            </w:r>
                          </w:p>
                          <w:p w:rsidR="0045401B" w:rsidRPr="0045401B" w:rsidRDefault="0045401B" w:rsidP="0045401B">
                            <w:pPr>
                              <w:jc w:val="center"/>
                              <w:rPr>
                                <w:rFonts w:ascii="Book Antiqua" w:hAnsi="Book Antiqua"/>
                                <w:b/>
                                <w:bCs/>
                                <w:sz w:val="40"/>
                                <w:szCs w:val="40"/>
                              </w:rPr>
                            </w:pPr>
                            <w:r w:rsidRPr="0045401B">
                              <w:rPr>
                                <w:rFonts w:ascii="Book Antiqua" w:hAnsi="Book Antiqua"/>
                                <w:b/>
                                <w:bCs/>
                                <w:sz w:val="40"/>
                                <w:szCs w:val="40"/>
                              </w:rPr>
                              <w:t>Etude de l’écosystème de cuir dans la région de Tanger Tétouan Al Hoceima - Maroc</w:t>
                            </w:r>
                          </w:p>
                          <w:p w:rsidR="00A038BE" w:rsidRPr="004D21D6" w:rsidRDefault="00A038BE" w:rsidP="0045401B">
                            <w:pPr>
                              <w:jc w:val="center"/>
                              <w:rPr>
                                <w:rFonts w:ascii="Book Antiqua" w:hAnsi="Book Antiqua"/>
                                <w:b/>
                                <w:bCs/>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23.9pt;margin-top:.75pt;width:364.4pt;height:17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pnvQIAALoFAAAOAAAAZHJzL2Uyb0RvYy54bWysVN1O2zAUvp+0d7B8P5J0pZSKFFUgpkkM&#10;EDBx7TpOa83x8Wy3Sfc0vMtebMd2GgrjalovUvv8n8/fOWfnXaPIVlgnQZe0OMopEZpDJfWqpN8f&#10;rz5NKXGe6Yop0KKkO+Ho+fzjh7PWzMQI1qAqYQkG0W7WmpKuvTezLHN8LRrmjsAIjcoabMM8Xu0q&#10;qyxrMXqjslGeT7IWbGUscOEcSi+Tks5j/LoW3N/WtROeqJJibT5+bfwuwzebn7HZyjKzlrwvg/1D&#10;FQ2TGpMOoS6ZZ2Rj5V+hGsktOKj9EYcmg7qWXMQesJsif9PNw5oZEXtBcJwZYHL/Lyy/2d5ZIit8&#10;O0o0a/CJ7hE0pldKkN/PhIPUjjBrQVfSkSIA1ho3Q78Hc2f7m8Nj6L6rbRP+sS/SRZB3A8ii84Sj&#10;cDwZnUyOTynhqBsVJ9PJ8TREzV7cjXX+i4CGhENJLWx0FaqKCLPttfPJfm8XUipN2pJ+nhZ5Hs0c&#10;KFldSaWCMtJJXChLtgyJ4LtRtFGb5htUSTbJ8ZfogGIkTRKP92Isb4gSiz1IgDqlURiASVDEk98p&#10;kUq7FzVijM2nvEOglINxLrSf9CAojdbBrcbiB8ciNRXG4qUP5eN7YPreNriJyPrBsUfjtePrjINH&#10;zAraD86N1GDfy1z9GDIn+333qefQvu+WXU+PJVQ7ZJmFNH7O8CuJL3vNnL9jFucNJxN3iL/FT60A&#10;3xH6EyVrsL/ekwd7HAPUUtLi/JbU/dwwKyhRXzUOyGkxHoeBj5fx8ckIL/ZQszzU6E1zAcgMHAKs&#10;Lh6DvVd7aW2hecJVswhZUcU0x9wl5d7uLxc+7RVcVlwsFtEMh9wwf60fDA/BA8CBtI/dE7Omp7fH&#10;ybiB/ayz2RuCJ9vgqWGx8VDLyP4AccK1hx4XRORlv8zCBjq8R6uXlTv/AwAA//8DAFBLAwQUAAYA&#10;CAAAACEAcG0Et98AAAAIAQAADwAAAGRycy9kb3ducmV2LnhtbEyPwU7DMBBE70j8g7VI3KgDhKSE&#10;OFWLxAEJIVFazm68jQPxOsRuGvh6lhMcd2Y087ZcTK4TIw6h9aTgcpaAQKq9aalRsHl9uJiDCFGT&#10;0Z0nVPCFARbV6UmpC+OP9ILjOjaCSygUWoGNsS+kDLVFp8PM90js7f3gdORzaKQZ9JHLXSevkiST&#10;TrfEC1b3eG+x/lgfnILHrU2en1afy7fxfdXehu0Y6u+9Uudn0/IORMQp/oXhF5/RoWKmnT+QCaJT&#10;kOZMHlm/AcF2nmcZiJ2C6zTNQFal/P9A9QMAAP//AwBQSwECLQAUAAYACAAAACEAtoM4kv4AAADh&#10;AQAAEwAAAAAAAAAAAAAAAAAAAAAAW0NvbnRlbnRfVHlwZXNdLnhtbFBLAQItABQABgAIAAAAIQA4&#10;/SH/1gAAAJQBAAALAAAAAAAAAAAAAAAAAC8BAABfcmVscy8ucmVsc1BLAQItABQABgAIAAAAIQAH&#10;2bpnvQIAALoFAAAOAAAAAAAAAAAAAAAAAC4CAABkcnMvZTJvRG9jLnhtbFBLAQItABQABgAIAAAA&#10;IQBwbQS33wAAAAgBAAAPAAAAAAAAAAAAAAAAABcFAABkcnMvZG93bnJldi54bWxQSwUGAAAAAAQA&#10;BADzAAAAIwYAAAAA&#10;" fillcolor="white [3201]" strokecolor="#548dd4 [1951]" strokeweight="3pt">
                <v:textbox>
                  <w:txbxContent>
                    <w:p w:rsidR="00A038BE" w:rsidRPr="004D21D6" w:rsidRDefault="00A038BE" w:rsidP="008D53F9">
                      <w:pPr>
                        <w:jc w:val="center"/>
                        <w:rPr>
                          <w:rFonts w:ascii="Book Antiqua" w:hAnsi="Book Antiqua"/>
                          <w:b/>
                          <w:bCs/>
                          <w:sz w:val="32"/>
                          <w:szCs w:val="32"/>
                        </w:rPr>
                      </w:pPr>
                      <w:r w:rsidRPr="004D21D6">
                        <w:rPr>
                          <w:rFonts w:ascii="Book Antiqua" w:hAnsi="Book Antiqua"/>
                          <w:b/>
                          <w:bCs/>
                          <w:sz w:val="32"/>
                          <w:szCs w:val="32"/>
                        </w:rPr>
                        <w:t>Consultation architecturale n° :</w:t>
                      </w:r>
                      <w:r w:rsidR="008D53F9">
                        <w:rPr>
                          <w:rFonts w:ascii="Book Antiqua" w:hAnsi="Book Antiqua"/>
                          <w:b/>
                          <w:bCs/>
                          <w:sz w:val="32"/>
                          <w:szCs w:val="32"/>
                        </w:rPr>
                        <w:t>AMAC-2</w:t>
                      </w:r>
                      <w:r>
                        <w:rPr>
                          <w:rFonts w:ascii="Book Antiqua" w:hAnsi="Book Antiqua"/>
                          <w:b/>
                          <w:bCs/>
                          <w:sz w:val="32"/>
                          <w:szCs w:val="32"/>
                        </w:rPr>
                        <w:t>/2026</w:t>
                      </w:r>
                    </w:p>
                    <w:p w:rsidR="00A038BE" w:rsidRPr="004D21D6" w:rsidRDefault="00A038BE" w:rsidP="004D21D6">
                      <w:pPr>
                        <w:jc w:val="center"/>
                        <w:rPr>
                          <w:rFonts w:ascii="Book Antiqua" w:hAnsi="Book Antiqua"/>
                          <w:b/>
                          <w:bCs/>
                          <w:sz w:val="32"/>
                          <w:szCs w:val="32"/>
                        </w:rPr>
                      </w:pPr>
                    </w:p>
                    <w:p w:rsidR="00A038BE" w:rsidRPr="004D21D6" w:rsidRDefault="00A038BE" w:rsidP="004D21D6">
                      <w:pPr>
                        <w:jc w:val="center"/>
                        <w:rPr>
                          <w:rFonts w:ascii="Book Antiqua" w:hAnsi="Book Antiqua"/>
                          <w:b/>
                          <w:bCs/>
                          <w:sz w:val="32"/>
                          <w:szCs w:val="32"/>
                        </w:rPr>
                      </w:pPr>
                      <w:r w:rsidRPr="004D21D6">
                        <w:rPr>
                          <w:rFonts w:ascii="Book Antiqua" w:hAnsi="Book Antiqua"/>
                          <w:b/>
                          <w:bCs/>
                          <w:sz w:val="32"/>
                          <w:szCs w:val="32"/>
                        </w:rPr>
                        <w:t>De</w:t>
                      </w:r>
                    </w:p>
                    <w:p w:rsidR="0045401B" w:rsidRPr="0045401B" w:rsidRDefault="0045401B" w:rsidP="0045401B">
                      <w:pPr>
                        <w:jc w:val="center"/>
                        <w:rPr>
                          <w:rFonts w:ascii="Book Antiqua" w:hAnsi="Book Antiqua"/>
                          <w:b/>
                          <w:bCs/>
                          <w:sz w:val="40"/>
                          <w:szCs w:val="40"/>
                        </w:rPr>
                      </w:pPr>
                      <w:r w:rsidRPr="0045401B">
                        <w:rPr>
                          <w:rFonts w:ascii="Book Antiqua" w:hAnsi="Book Antiqua"/>
                          <w:b/>
                          <w:bCs/>
                          <w:sz w:val="40"/>
                          <w:szCs w:val="40"/>
                        </w:rPr>
                        <w:t>Etude de l’écosystème de cuir dans la région de Tanger Tétouan Al Hoceima - Maroc</w:t>
                      </w:r>
                    </w:p>
                    <w:p w:rsidR="00A038BE" w:rsidRPr="004D21D6" w:rsidRDefault="00A038BE" w:rsidP="0045401B">
                      <w:pPr>
                        <w:jc w:val="center"/>
                        <w:rPr>
                          <w:rFonts w:ascii="Book Antiqua" w:hAnsi="Book Antiqua"/>
                          <w:b/>
                          <w:bCs/>
                          <w:sz w:val="32"/>
                          <w:szCs w:val="32"/>
                        </w:rPr>
                      </w:pPr>
                    </w:p>
                  </w:txbxContent>
                </v:textbox>
              </v:roundrect>
            </w:pict>
          </mc:Fallback>
        </mc:AlternateConten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053DBE" w:rsidP="00852CE4">
      <w:pPr>
        <w:widowControl w:val="0"/>
        <w:spacing w:before="7" w:line="243" w:lineRule="auto"/>
        <w:ind w:left="567" w:right="524"/>
        <w:jc w:val="center"/>
        <w:rPr>
          <w:rFonts w:ascii="Garamond" w:eastAsia="Garamond" w:hAnsi="Garamond" w:cs="Garamond"/>
          <w:b/>
          <w:bCs/>
          <w:color w:val="000000"/>
          <w:sz w:val="32"/>
          <w:szCs w:val="32"/>
        </w:rPr>
      </w:pPr>
    </w:p>
    <w:p w:rsidR="00053DBE" w:rsidRPr="00852CE4" w:rsidRDefault="00891A0D" w:rsidP="00852CE4">
      <w:pPr>
        <w:widowControl w:val="0"/>
        <w:spacing w:before="7" w:line="243" w:lineRule="auto"/>
        <w:ind w:left="567" w:right="524"/>
        <w:jc w:val="center"/>
        <w:rPr>
          <w:rFonts w:ascii="Consolas" w:eastAsia="Consolas" w:hAnsi="Consolas" w:cs="Consolas"/>
          <w:b/>
          <w:bCs/>
          <w:color w:val="FFFFFF"/>
          <w:sz w:val="32"/>
          <w:szCs w:val="32"/>
          <w14:textFill>
            <w14:solidFill>
              <w14:srgbClr w14:val="FFFFFF">
                <w14:alpha w14:val="100000"/>
              </w14:srgbClr>
            </w14:solidFill>
          </w14:textFill>
        </w:rPr>
        <w:sectPr w:rsidR="00053DBE" w:rsidRPr="00852CE4">
          <w:headerReference w:type="default" r:id="rId9"/>
          <w:footerReference w:type="default" r:id="rId10"/>
          <w:type w:val="continuous"/>
          <w:pgSz w:w="11904" w:h="16819"/>
          <w:pgMar w:top="1134" w:right="850" w:bottom="0" w:left="1701" w:header="0" w:footer="0" w:gutter="0"/>
          <w:cols w:space="708"/>
        </w:sectPr>
      </w:pPr>
      <w:r w:rsidRPr="00852CE4">
        <w:rPr>
          <w:rFonts w:ascii="Garamond" w:eastAsia="Garamond" w:hAnsi="Garamond" w:cs="Garamond"/>
          <w:b/>
          <w:bCs/>
          <w:color w:val="000000"/>
          <w:sz w:val="32"/>
          <w:szCs w:val="32"/>
        </w:rPr>
        <w:t>Contrat</w:t>
      </w:r>
      <w:bookmarkEnd w:id="0"/>
      <w:r w:rsidR="00352A6E" w:rsidRPr="00852CE4">
        <w:rPr>
          <w:rFonts w:ascii="Consolas" w:eastAsia="Consolas" w:hAnsi="Consolas" w:cs="Consolas"/>
          <w:b/>
          <w:bCs/>
          <w:color w:val="000000"/>
          <w:sz w:val="32"/>
          <w:szCs w:val="32"/>
        </w:rPr>
        <w:t xml:space="preserve"> </w:t>
      </w:r>
      <w:r w:rsidR="00352A6E" w:rsidRPr="00852CE4">
        <w:rPr>
          <w:rFonts w:ascii="Garamond" w:eastAsia="Garamond" w:hAnsi="Garamond" w:cs="Garamond"/>
          <w:b/>
          <w:bCs/>
          <w:color w:val="000000"/>
          <w:sz w:val="32"/>
          <w:szCs w:val="32"/>
        </w:rPr>
        <w:t>de bureau d’étude</w:t>
      </w:r>
      <w:r w:rsidR="00E972DD">
        <w:rPr>
          <w:rFonts w:ascii="Garamond" w:eastAsia="Garamond" w:hAnsi="Garamond" w:cs="Garamond"/>
          <w:b/>
          <w:bCs/>
          <w:color w:val="000000"/>
          <w:sz w:val="32"/>
          <w:szCs w:val="32"/>
        </w:rPr>
        <w:t xml:space="preserve"> (BET)</w:t>
      </w:r>
    </w:p>
    <w:p w:rsidR="00053DBE" w:rsidRPr="00CE6AC1" w:rsidRDefault="00053DBE" w:rsidP="00CE6AC1">
      <w:pPr>
        <w:pStyle w:val="Sansinterligne"/>
        <w:spacing w:line="276" w:lineRule="auto"/>
        <w:rPr>
          <w:sz w:val="28"/>
          <w:szCs w:val="28"/>
        </w:rPr>
      </w:pPr>
      <w:bookmarkStart w:id="1" w:name="_page_8_0"/>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CONTRAT DE BUREAU D’ETUDE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2E67E5"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Contrat passé par consultation architecturale en application de </w:t>
      </w:r>
      <w:r w:rsidR="002E67E5" w:rsidRPr="00852CE4">
        <w:rPr>
          <w:rFonts w:ascii="Garamond" w:eastAsia="Garamond" w:hAnsi="Garamond" w:cs="Garamond"/>
          <w:color w:val="000000"/>
          <w:sz w:val="28"/>
          <w:szCs w:val="28"/>
        </w:rPr>
        <w:t>du décret N° 2-22-431 relatif aux marchés publics du 15 chaabane 1444 (8 Mars 2023) relatif aux marchés publics. Fixant les conditions et les formes de passation des marchés de l’Etat ainsi que certaines dispositions relatives à leur contrôle et à leur gestion.</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center"/>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ENTRE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891A0D" w:rsidRPr="00852CE4" w:rsidRDefault="00891A0D" w:rsidP="004D21D6">
      <w:pPr>
        <w:widowControl w:val="0"/>
        <w:spacing w:before="7" w:line="243" w:lineRule="auto"/>
        <w:ind w:left="567" w:right="235"/>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L’Association des Métiers Artistiques Créatifs, représentée par son Président  le rôle du « Maître d’ouvrage », désigné ci-aprè</w:t>
      </w:r>
      <w:r w:rsidR="00CE6AC1" w:rsidRPr="00852CE4">
        <w:rPr>
          <w:rFonts w:ascii="Garamond" w:eastAsia="Garamond" w:hAnsi="Garamond" w:cs="Garamond"/>
          <w:color w:val="000000"/>
          <w:sz w:val="28"/>
          <w:szCs w:val="28"/>
        </w:rPr>
        <w:t>s par « le Maître d’ouvrage » «</w:t>
      </w:r>
      <w:r w:rsidRPr="00852CE4">
        <w:rPr>
          <w:rFonts w:ascii="Garamond" w:eastAsia="Garamond" w:hAnsi="Garamond" w:cs="Garamond"/>
          <w:color w:val="000000"/>
          <w:sz w:val="28"/>
          <w:szCs w:val="28"/>
        </w:rPr>
        <w:t>AMAC »,</w:t>
      </w:r>
    </w:p>
    <w:p w:rsidR="00891A0D"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D'une part ;</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ET</w:t>
      </w:r>
    </w:p>
    <w:p w:rsidR="00053DBE" w:rsidRPr="00852CE4" w:rsidRDefault="00CE6AC1"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De</w:t>
      </w:r>
      <w:r w:rsidR="00891A0D" w:rsidRPr="00852CE4">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 xml:space="preserve">Bureau d'étude </w:t>
      </w:r>
      <w:r w:rsidR="00891A0D" w:rsidRPr="00852CE4">
        <w:rPr>
          <w:rFonts w:ascii="Garamond" w:eastAsia="Garamond" w:hAnsi="Garamond" w:cs="Garamond"/>
          <w:color w:val="000000"/>
          <w:sz w:val="28"/>
          <w:szCs w:val="28"/>
        </w:rPr>
        <w:t xml:space="preserve"> exerçant à titre privé et sous forme indépendante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Adresse du bureau: ....................................... Affilié à la C.N.S.S sous le N°: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N°</w:t>
      </w:r>
      <w:r w:rsidRPr="00852CE4">
        <w:rPr>
          <w:rFonts w:ascii="Garamond" w:eastAsia="Garamond" w:hAnsi="Garamond" w:cs="Garamond"/>
          <w:color w:val="000000"/>
          <w:sz w:val="28"/>
          <w:szCs w:val="28"/>
        </w:rPr>
        <w:tab/>
        <w:t>de</w:t>
      </w:r>
      <w:r w:rsidRPr="00852CE4">
        <w:rPr>
          <w:rFonts w:ascii="Garamond" w:eastAsia="Garamond" w:hAnsi="Garamond" w:cs="Garamond"/>
          <w:color w:val="000000"/>
          <w:sz w:val="28"/>
          <w:szCs w:val="28"/>
        </w:rPr>
        <w:tab/>
        <w:t>l'autorisation</w:t>
      </w:r>
      <w:r w:rsidRPr="00852CE4">
        <w:rPr>
          <w:rFonts w:ascii="Garamond" w:eastAsia="Garamond" w:hAnsi="Garamond" w:cs="Garamond"/>
          <w:color w:val="000000"/>
          <w:sz w:val="28"/>
          <w:szCs w:val="28"/>
        </w:rPr>
        <w:tab/>
        <w:t>d’exercer</w:t>
      </w:r>
      <w:r w:rsidRPr="00852CE4">
        <w:rPr>
          <w:rFonts w:ascii="Garamond" w:eastAsia="Garamond" w:hAnsi="Garamond" w:cs="Garamond"/>
          <w:color w:val="000000"/>
          <w:sz w:val="28"/>
          <w:szCs w:val="28"/>
        </w:rPr>
        <w:tab/>
        <w:t>la</w:t>
      </w:r>
      <w:r w:rsidRPr="00852CE4">
        <w:rPr>
          <w:rFonts w:ascii="Garamond" w:eastAsia="Garamond" w:hAnsi="Garamond" w:cs="Garamond"/>
          <w:color w:val="000000"/>
          <w:sz w:val="28"/>
          <w:szCs w:val="28"/>
        </w:rPr>
        <w:tab/>
        <w:t>profession</w:t>
      </w:r>
      <w:r w:rsidRPr="00852CE4">
        <w:rPr>
          <w:rFonts w:ascii="Garamond" w:eastAsia="Garamond" w:hAnsi="Garamond" w:cs="Garamond"/>
          <w:color w:val="000000"/>
          <w:sz w:val="28"/>
          <w:szCs w:val="28"/>
        </w:rPr>
        <w:tab/>
        <w:t>d’architecte: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N°</w:t>
      </w:r>
      <w:r w:rsidRPr="00852CE4">
        <w:rPr>
          <w:rFonts w:ascii="Garamond" w:eastAsia="Garamond" w:hAnsi="Garamond" w:cs="Garamond"/>
          <w:color w:val="000000"/>
          <w:sz w:val="28"/>
          <w:szCs w:val="28"/>
        </w:rPr>
        <w:tab/>
        <w:t>de</w:t>
      </w:r>
      <w:r w:rsidRPr="00852CE4">
        <w:rPr>
          <w:rFonts w:ascii="Garamond" w:eastAsia="Garamond" w:hAnsi="Garamond" w:cs="Garamond"/>
          <w:color w:val="000000"/>
          <w:sz w:val="28"/>
          <w:szCs w:val="28"/>
        </w:rPr>
        <w:tab/>
        <w:t>la</w:t>
      </w:r>
      <w:r w:rsidRPr="00852CE4">
        <w:rPr>
          <w:rFonts w:ascii="Garamond" w:eastAsia="Garamond" w:hAnsi="Garamond" w:cs="Garamond"/>
          <w:color w:val="000000"/>
          <w:sz w:val="28"/>
          <w:szCs w:val="28"/>
        </w:rPr>
        <w:tab/>
        <w:t>taxe</w:t>
      </w:r>
      <w:r w:rsidRPr="00852CE4">
        <w:rPr>
          <w:rFonts w:ascii="Garamond" w:eastAsia="Garamond" w:hAnsi="Garamond" w:cs="Garamond"/>
          <w:color w:val="000000"/>
          <w:sz w:val="28"/>
          <w:szCs w:val="28"/>
        </w:rPr>
        <w:tab/>
        <w:t>professionnelle: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Compte bancaire N° (RIB):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Désigné ci-après par le terme «</w:t>
      </w:r>
      <w:r w:rsidR="00CE6AC1" w:rsidRPr="00852CE4">
        <w:rPr>
          <w:rFonts w:ascii="Garamond" w:eastAsia="Garamond" w:hAnsi="Garamond" w:cs="Garamond"/>
          <w:color w:val="000000"/>
          <w:sz w:val="28"/>
          <w:szCs w:val="28"/>
        </w:rPr>
        <w:t xml:space="preserve"> bureau d'étude </w:t>
      </w:r>
      <w:r w:rsidRPr="00852CE4">
        <w:rPr>
          <w:rFonts w:ascii="Garamond" w:eastAsia="Garamond" w:hAnsi="Garamond" w:cs="Garamond"/>
          <w:color w:val="000000"/>
          <w:sz w:val="28"/>
          <w:szCs w:val="28"/>
        </w:rPr>
        <w:t xml:space="preserve">» ;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bookmarkStart w:id="2" w:name="_page_11_0"/>
      <w:bookmarkEnd w:id="1"/>
      <w:r w:rsidRPr="00852CE4">
        <w:rPr>
          <w:rFonts w:ascii="Garamond" w:eastAsia="Garamond" w:hAnsi="Garamond" w:cs="Garamond"/>
          <w:color w:val="000000"/>
          <w:sz w:val="28"/>
          <w:szCs w:val="28"/>
        </w:rPr>
        <w:t>Autorisée à exercer la profession d’architecte sous le n°................................................ en date du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Patente</w:t>
      </w:r>
      <w:r w:rsidRPr="00852CE4">
        <w:rPr>
          <w:rFonts w:ascii="Garamond" w:eastAsia="Garamond" w:hAnsi="Garamond" w:cs="Garamond"/>
          <w:color w:val="000000"/>
          <w:sz w:val="28"/>
          <w:szCs w:val="28"/>
        </w:rPr>
        <w:tab/>
        <w:t>n°</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Affiliée</w:t>
      </w:r>
      <w:r w:rsidRPr="00852CE4">
        <w:rPr>
          <w:rFonts w:ascii="Garamond" w:eastAsia="Garamond" w:hAnsi="Garamond" w:cs="Garamond"/>
          <w:color w:val="000000"/>
          <w:sz w:val="28"/>
          <w:szCs w:val="28"/>
        </w:rPr>
        <w:tab/>
        <w:t>à</w:t>
      </w:r>
      <w:r w:rsidRPr="00852CE4">
        <w:rPr>
          <w:rFonts w:ascii="Garamond" w:eastAsia="Garamond" w:hAnsi="Garamond" w:cs="Garamond"/>
          <w:color w:val="000000"/>
          <w:sz w:val="28"/>
          <w:szCs w:val="28"/>
        </w:rPr>
        <w:tab/>
        <w:t>la</w:t>
      </w:r>
      <w:r w:rsidRPr="00852CE4">
        <w:rPr>
          <w:rFonts w:ascii="Garamond" w:eastAsia="Garamond" w:hAnsi="Garamond" w:cs="Garamond"/>
          <w:color w:val="000000"/>
          <w:sz w:val="28"/>
          <w:szCs w:val="28"/>
        </w:rPr>
        <w:tab/>
        <w:t>C.N.S.S</w:t>
      </w:r>
      <w:r w:rsidRPr="00852CE4">
        <w:rPr>
          <w:rFonts w:ascii="Garamond" w:eastAsia="Garamond" w:hAnsi="Garamond" w:cs="Garamond"/>
          <w:color w:val="000000"/>
          <w:sz w:val="28"/>
          <w:szCs w:val="28"/>
        </w:rPr>
        <w:tab/>
        <w:t>sous</w:t>
      </w:r>
      <w:r w:rsidRPr="00852CE4">
        <w:rPr>
          <w:rFonts w:ascii="Garamond" w:eastAsia="Garamond" w:hAnsi="Garamond" w:cs="Garamond"/>
          <w:color w:val="000000"/>
          <w:sz w:val="28"/>
          <w:szCs w:val="28"/>
        </w:rPr>
        <w:tab/>
        <w:t>le</w:t>
      </w:r>
      <w:r w:rsidRPr="00852CE4">
        <w:rPr>
          <w:rFonts w:ascii="Garamond" w:eastAsia="Garamond" w:hAnsi="Garamond" w:cs="Garamond"/>
          <w:color w:val="000000"/>
          <w:sz w:val="28"/>
          <w:szCs w:val="28"/>
        </w:rPr>
        <w:tab/>
        <w:t>N°</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N°</w:t>
      </w:r>
      <w:r w:rsidRPr="00852CE4">
        <w:rPr>
          <w:rFonts w:ascii="Garamond" w:eastAsia="Garamond" w:hAnsi="Garamond" w:cs="Garamond"/>
          <w:color w:val="000000"/>
          <w:sz w:val="28"/>
          <w:szCs w:val="28"/>
        </w:rPr>
        <w:tab/>
        <w:t>de</w:t>
      </w:r>
      <w:r w:rsidRPr="00852CE4">
        <w:rPr>
          <w:rFonts w:ascii="Garamond" w:eastAsia="Garamond" w:hAnsi="Garamond" w:cs="Garamond"/>
          <w:color w:val="000000"/>
          <w:sz w:val="28"/>
          <w:szCs w:val="28"/>
        </w:rPr>
        <w:tab/>
        <w:t>la</w:t>
      </w:r>
      <w:r w:rsidRPr="00852CE4">
        <w:rPr>
          <w:rFonts w:ascii="Garamond" w:eastAsia="Garamond" w:hAnsi="Garamond" w:cs="Garamond"/>
          <w:color w:val="000000"/>
          <w:sz w:val="28"/>
          <w:szCs w:val="28"/>
        </w:rPr>
        <w:tab/>
        <w:t>taxe</w:t>
      </w:r>
      <w:r w:rsidRPr="00852CE4">
        <w:rPr>
          <w:rFonts w:ascii="Garamond" w:eastAsia="Garamond" w:hAnsi="Garamond" w:cs="Garamond"/>
          <w:color w:val="000000"/>
          <w:sz w:val="28"/>
          <w:szCs w:val="28"/>
        </w:rPr>
        <w:tab/>
        <w:t>professionnelle: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Compte bancaire N°</w:t>
      </w:r>
      <w:r w:rsidR="00654B3C"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Désign</w:t>
      </w:r>
      <w:r w:rsidR="00654B3C" w:rsidRPr="00852CE4">
        <w:rPr>
          <w:rFonts w:ascii="Garamond" w:eastAsia="Garamond" w:hAnsi="Garamond" w:cs="Garamond"/>
          <w:color w:val="000000"/>
          <w:sz w:val="28"/>
          <w:szCs w:val="28"/>
        </w:rPr>
        <w:t>é ci-après par le terme «bureau d'étude</w:t>
      </w:r>
      <w:r w:rsidRPr="00852CE4">
        <w:rPr>
          <w:rFonts w:ascii="Garamond" w:eastAsia="Garamond" w:hAnsi="Garamond" w:cs="Garamond"/>
          <w:color w:val="000000"/>
          <w:sz w:val="28"/>
          <w:szCs w:val="28"/>
        </w:rPr>
        <w:t>» ;</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D'AUTRE PART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4D21D6" w:rsidP="00852CE4">
      <w:pPr>
        <w:widowControl w:val="0"/>
        <w:spacing w:before="7" w:line="243" w:lineRule="auto"/>
        <w:ind w:left="567" w:right="524"/>
        <w:rPr>
          <w:rFonts w:ascii="Garamond" w:eastAsia="Garamond" w:hAnsi="Garamond" w:cs="Garamond"/>
          <w:color w:val="000000"/>
          <w:sz w:val="28"/>
          <w:szCs w:val="28"/>
        </w:rPr>
        <w:sectPr w:rsidR="00053DBE" w:rsidRPr="00852CE4" w:rsidSect="00CE6AC1">
          <w:pgSz w:w="11904" w:h="16819"/>
          <w:pgMar w:top="1134" w:right="850" w:bottom="1276" w:left="1180" w:header="0" w:footer="0" w:gutter="0"/>
          <w:cols w:space="708"/>
        </w:sectPr>
      </w:pPr>
      <w:r w:rsidRPr="00852CE4">
        <w:rPr>
          <w:rFonts w:ascii="Garamond" w:eastAsia="Garamond" w:hAnsi="Garamond" w:cs="Garamond"/>
          <w:color w:val="000000"/>
          <w:sz w:val="28"/>
          <w:szCs w:val="28"/>
        </w:rPr>
        <w:t>Il</w:t>
      </w:r>
      <w:r w:rsidR="00852CE4" w:rsidRPr="00852CE4">
        <w:rPr>
          <w:rFonts w:ascii="Garamond" w:eastAsia="Garamond" w:hAnsi="Garamond" w:cs="Garamond"/>
          <w:color w:val="000000"/>
          <w:sz w:val="28"/>
          <w:szCs w:val="28"/>
        </w:rPr>
        <w:t xml:space="preserve"> a été arrêté et convenu ce qui suit </w:t>
      </w:r>
      <w:r w:rsidR="00891A0D" w:rsidRPr="00852CE4">
        <w:rPr>
          <w:rFonts w:ascii="Garamond" w:eastAsia="Garamond" w:hAnsi="Garamond" w:cs="Garamond"/>
          <w:color w:val="000000"/>
          <w:sz w:val="28"/>
          <w:szCs w:val="28"/>
        </w:rPr>
        <w:t>:</w:t>
      </w:r>
      <w:bookmarkEnd w:id="2"/>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bookmarkStart w:id="3" w:name="_page_14_0"/>
      <w:r w:rsidRPr="00852CE4">
        <w:rPr>
          <w:rFonts w:ascii="Garamond" w:eastAsia="Garamond" w:hAnsi="Garamond" w:cs="Garamond"/>
          <w:b/>
          <w:bCs/>
          <w:color w:val="000000"/>
          <w:sz w:val="28"/>
          <w:szCs w:val="28"/>
        </w:rPr>
        <w:t>CHAPITRE PREMIER -DISPOSITIONS GÉNÉRALES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Article 1- Objet du contrat d</w:t>
      </w:r>
      <w:r w:rsidR="00654B3C" w:rsidRPr="00852CE4">
        <w:rPr>
          <w:rFonts w:ascii="Garamond" w:eastAsia="Garamond" w:hAnsi="Garamond" w:cs="Garamond"/>
          <w:b/>
          <w:bCs/>
          <w:color w:val="000000"/>
          <w:sz w:val="28"/>
          <w:szCs w:val="28"/>
        </w:rPr>
        <w:t>e bureau d'étude</w:t>
      </w:r>
      <w:r w:rsidR="00852CE4">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7F11A8" w:rsidRDefault="00891A0D" w:rsidP="0045401B">
      <w:pPr>
        <w:widowControl w:val="0"/>
        <w:spacing w:before="7" w:line="243" w:lineRule="auto"/>
        <w:ind w:left="567" w:right="524"/>
        <w:jc w:val="both"/>
        <w:rPr>
          <w:rFonts w:ascii="Garamond" w:eastAsia="Garamond" w:hAnsi="Garamond" w:cs="Garamond"/>
          <w:color w:val="000000"/>
          <w:sz w:val="28"/>
          <w:szCs w:val="28"/>
        </w:rPr>
      </w:pPr>
      <w:r w:rsidRPr="007F11A8">
        <w:rPr>
          <w:rFonts w:ascii="Garamond" w:eastAsia="Garamond" w:hAnsi="Garamond" w:cs="Garamond"/>
          <w:color w:val="000000"/>
          <w:sz w:val="28"/>
          <w:szCs w:val="28"/>
        </w:rPr>
        <w:t xml:space="preserve">Le présent contrat a pour objet </w:t>
      </w:r>
      <w:r w:rsidR="0045401B" w:rsidRPr="0045401B">
        <w:rPr>
          <w:rFonts w:ascii="Garamond" w:eastAsia="Garamond" w:hAnsi="Garamond" w:cs="Garamond"/>
          <w:b/>
          <w:bCs/>
          <w:i/>
          <w:iCs/>
          <w:color w:val="000000"/>
          <w:sz w:val="28"/>
          <w:szCs w:val="28"/>
        </w:rPr>
        <w:t>Principalement</w:t>
      </w:r>
      <w:r w:rsidR="0045401B">
        <w:rPr>
          <w:rFonts w:ascii="Garamond" w:eastAsia="Garamond" w:hAnsi="Garamond" w:cs="Garamond"/>
          <w:color w:val="000000"/>
          <w:sz w:val="28"/>
          <w:szCs w:val="28"/>
        </w:rPr>
        <w:t> :</w:t>
      </w:r>
      <w:r w:rsidR="007F11A8" w:rsidRPr="007F11A8">
        <w:rPr>
          <w:rFonts w:ascii="Garamond" w:eastAsia="Garamond" w:hAnsi="Garamond" w:cs="Garamond"/>
          <w:color w:val="000000"/>
          <w:sz w:val="28"/>
          <w:szCs w:val="28"/>
        </w:rPr>
        <w:t xml:space="preserve"> </w:t>
      </w:r>
      <w:r w:rsidR="000C32F2">
        <w:rPr>
          <w:rFonts w:ascii="Garamond" w:eastAsia="Garamond" w:hAnsi="Garamond" w:cs="Garamond"/>
          <w:color w:val="000000"/>
          <w:sz w:val="28"/>
          <w:szCs w:val="28"/>
        </w:rPr>
        <w:t xml:space="preserve">i) </w:t>
      </w:r>
      <w:r w:rsidRPr="007F11A8">
        <w:rPr>
          <w:rFonts w:ascii="Garamond" w:eastAsia="Garamond" w:hAnsi="Garamond" w:cs="Garamond"/>
          <w:i/>
          <w:iCs/>
          <w:color w:val="000000"/>
          <w:sz w:val="28"/>
          <w:szCs w:val="28"/>
          <w:u w:val="single"/>
        </w:rPr>
        <w:t xml:space="preserve">l’étude architecturale </w:t>
      </w:r>
      <w:r w:rsidR="007F11A8" w:rsidRPr="007F11A8">
        <w:rPr>
          <w:rFonts w:ascii="Garamond" w:eastAsia="Garamond" w:hAnsi="Garamond" w:cs="Garamond"/>
          <w:i/>
          <w:iCs/>
          <w:color w:val="000000"/>
          <w:sz w:val="28"/>
          <w:szCs w:val="28"/>
          <w:u w:val="single"/>
        </w:rPr>
        <w:t>et d</w:t>
      </w:r>
      <w:r w:rsidR="007F11A8" w:rsidRPr="007F11A8">
        <w:rPr>
          <w:rFonts w:ascii="Garamond" w:hAnsi="Garamond"/>
          <w:i/>
          <w:iCs/>
          <w:sz w:val="28"/>
          <w:szCs w:val="28"/>
          <w:u w:val="single"/>
        </w:rPr>
        <w:t>’ingénierie</w:t>
      </w:r>
      <w:r w:rsidR="007F11A8" w:rsidRPr="007F11A8">
        <w:rPr>
          <w:rFonts w:ascii="Garamond" w:eastAsia="Garamond" w:hAnsi="Garamond" w:cs="Garamond"/>
          <w:i/>
          <w:iCs/>
          <w:color w:val="000000"/>
          <w:sz w:val="28"/>
          <w:szCs w:val="28"/>
          <w:u w:val="single"/>
        </w:rPr>
        <w:t xml:space="preserve"> sur l’écosystème de cuir </w:t>
      </w:r>
      <w:r w:rsidR="000C32F2">
        <w:rPr>
          <w:rFonts w:ascii="Garamond" w:eastAsia="Garamond" w:hAnsi="Garamond" w:cs="Garamond"/>
          <w:i/>
          <w:iCs/>
          <w:color w:val="000000"/>
          <w:sz w:val="28"/>
          <w:szCs w:val="28"/>
          <w:u w:val="single"/>
        </w:rPr>
        <w:t>dans</w:t>
      </w:r>
      <w:r w:rsidR="007F11A8" w:rsidRPr="007F11A8">
        <w:rPr>
          <w:rFonts w:ascii="Garamond" w:eastAsia="Garamond" w:hAnsi="Garamond" w:cs="Garamond"/>
          <w:i/>
          <w:iCs/>
          <w:color w:val="000000"/>
          <w:sz w:val="28"/>
          <w:szCs w:val="28"/>
          <w:u w:val="single"/>
        </w:rPr>
        <w:t xml:space="preserve"> la région de Tanger Tétouan Al Hoceima</w:t>
      </w:r>
      <w:r w:rsidR="007F11A8">
        <w:rPr>
          <w:rFonts w:ascii="Garamond" w:eastAsia="Garamond" w:hAnsi="Garamond" w:cs="Garamond"/>
          <w:color w:val="000000"/>
          <w:sz w:val="28"/>
          <w:szCs w:val="28"/>
        </w:rPr>
        <w:t xml:space="preserve">. et </w:t>
      </w:r>
      <w:r w:rsidR="007F11A8" w:rsidRPr="0045401B">
        <w:rPr>
          <w:rFonts w:ascii="Garamond" w:eastAsia="Garamond" w:hAnsi="Garamond" w:cs="Garamond"/>
          <w:b/>
          <w:bCs/>
          <w:i/>
          <w:iCs/>
          <w:color w:val="000000"/>
          <w:sz w:val="28"/>
          <w:szCs w:val="28"/>
        </w:rPr>
        <w:t>en particulier</w:t>
      </w:r>
      <w:r w:rsidR="007F11A8" w:rsidRPr="00A038BE">
        <w:rPr>
          <w:rFonts w:ascii="Garamond" w:eastAsia="Garamond" w:hAnsi="Garamond" w:cs="Garamond"/>
          <w:i/>
          <w:iCs/>
          <w:color w:val="000000"/>
          <w:sz w:val="28"/>
          <w:szCs w:val="28"/>
          <w:u w:val="single"/>
        </w:rPr>
        <w:t xml:space="preserve"> </w:t>
      </w:r>
      <w:r w:rsidR="000C32F2">
        <w:rPr>
          <w:rFonts w:ascii="Garamond" w:eastAsia="Garamond" w:hAnsi="Garamond" w:cs="Garamond"/>
          <w:i/>
          <w:iCs/>
          <w:color w:val="000000"/>
          <w:sz w:val="28"/>
          <w:szCs w:val="28"/>
          <w:u w:val="single"/>
        </w:rPr>
        <w:t xml:space="preserve">ii) </w:t>
      </w:r>
      <w:r w:rsidR="0045401B" w:rsidRPr="007F11A8">
        <w:rPr>
          <w:rFonts w:ascii="Garamond" w:eastAsia="Garamond" w:hAnsi="Garamond" w:cs="Garamond"/>
          <w:i/>
          <w:iCs/>
          <w:color w:val="000000"/>
          <w:sz w:val="28"/>
          <w:szCs w:val="28"/>
          <w:u w:val="single"/>
        </w:rPr>
        <w:t>l’étude architecturale et d</w:t>
      </w:r>
      <w:r w:rsidR="0045401B" w:rsidRPr="007F11A8">
        <w:rPr>
          <w:rFonts w:ascii="Garamond" w:hAnsi="Garamond"/>
          <w:i/>
          <w:iCs/>
          <w:sz w:val="28"/>
          <w:szCs w:val="28"/>
          <w:u w:val="single"/>
        </w:rPr>
        <w:t>’ingénierie</w:t>
      </w:r>
      <w:r w:rsidR="0045401B" w:rsidRPr="00A038BE">
        <w:rPr>
          <w:rFonts w:ascii="Garamond" w:eastAsia="Garamond" w:hAnsi="Garamond" w:cs="Garamond"/>
          <w:i/>
          <w:iCs/>
          <w:color w:val="000000"/>
          <w:sz w:val="28"/>
          <w:szCs w:val="28"/>
          <w:u w:val="single"/>
        </w:rPr>
        <w:t xml:space="preserve"> </w:t>
      </w:r>
      <w:r w:rsidR="000C32F2">
        <w:rPr>
          <w:rFonts w:ascii="Garamond" w:eastAsia="Garamond" w:hAnsi="Garamond" w:cs="Garamond"/>
          <w:i/>
          <w:iCs/>
          <w:color w:val="000000"/>
          <w:sz w:val="28"/>
          <w:szCs w:val="28"/>
          <w:u w:val="single"/>
        </w:rPr>
        <w:t xml:space="preserve">attaché </w:t>
      </w:r>
      <w:r w:rsidR="0045401B">
        <w:rPr>
          <w:rFonts w:ascii="Garamond" w:eastAsia="Garamond" w:hAnsi="Garamond" w:cs="Garamond"/>
          <w:i/>
          <w:iCs/>
          <w:color w:val="000000"/>
          <w:sz w:val="28"/>
          <w:szCs w:val="28"/>
          <w:u w:val="single"/>
        </w:rPr>
        <w:t>à la</w:t>
      </w:r>
      <w:r w:rsidRPr="000C32F2">
        <w:rPr>
          <w:rFonts w:ascii="Garamond" w:eastAsia="Garamond" w:hAnsi="Garamond" w:cs="Garamond"/>
          <w:b/>
          <w:bCs/>
          <w:i/>
          <w:iCs/>
          <w:color w:val="000000"/>
          <w:sz w:val="28"/>
          <w:szCs w:val="28"/>
          <w:u w:val="single"/>
        </w:rPr>
        <w:t xml:space="preserve"> </w:t>
      </w:r>
      <w:r w:rsidR="00654B3C" w:rsidRPr="0045401B">
        <w:rPr>
          <w:rFonts w:ascii="Garamond" w:eastAsia="Garamond" w:hAnsi="Garamond" w:cs="Garamond"/>
          <w:i/>
          <w:iCs/>
          <w:color w:val="000000"/>
          <w:sz w:val="28"/>
          <w:szCs w:val="28"/>
          <w:u w:val="single"/>
        </w:rPr>
        <w:t xml:space="preserve">réhabilitation </w:t>
      </w:r>
      <w:r w:rsidR="007F11A8" w:rsidRPr="0045401B">
        <w:rPr>
          <w:rFonts w:ascii="Garamond" w:eastAsia="Garamond" w:hAnsi="Garamond" w:cs="Garamond"/>
          <w:i/>
          <w:iCs/>
          <w:color w:val="000000"/>
          <w:sz w:val="28"/>
          <w:szCs w:val="28"/>
          <w:u w:val="single"/>
        </w:rPr>
        <w:t xml:space="preserve">et </w:t>
      </w:r>
      <w:r w:rsidR="0045401B">
        <w:rPr>
          <w:rFonts w:ascii="Garamond" w:eastAsia="Garamond" w:hAnsi="Garamond" w:cs="Garamond"/>
          <w:i/>
          <w:iCs/>
          <w:color w:val="000000"/>
          <w:sz w:val="28"/>
          <w:szCs w:val="28"/>
          <w:u w:val="single"/>
        </w:rPr>
        <w:t xml:space="preserve">la </w:t>
      </w:r>
      <w:r w:rsidR="007F11A8" w:rsidRPr="0045401B">
        <w:rPr>
          <w:rFonts w:ascii="Garamond" w:eastAsia="Garamond" w:hAnsi="Garamond" w:cs="Garamond"/>
          <w:i/>
          <w:iCs/>
          <w:color w:val="000000"/>
          <w:sz w:val="28"/>
          <w:szCs w:val="28"/>
          <w:u w:val="single"/>
        </w:rPr>
        <w:t xml:space="preserve">restauration </w:t>
      </w:r>
      <w:r w:rsidR="00654B3C" w:rsidRPr="0045401B">
        <w:rPr>
          <w:rFonts w:ascii="Garamond" w:eastAsia="Garamond" w:hAnsi="Garamond" w:cs="Garamond"/>
          <w:i/>
          <w:iCs/>
          <w:color w:val="000000"/>
          <w:sz w:val="28"/>
          <w:szCs w:val="28"/>
          <w:u w:val="single"/>
        </w:rPr>
        <w:t>de Dar Dbagh de la médina de Tétouan</w:t>
      </w:r>
      <w:r w:rsidRPr="0045401B">
        <w:rPr>
          <w:rFonts w:ascii="Garamond" w:eastAsia="Garamond" w:hAnsi="Garamond" w:cs="Garamond"/>
          <w:i/>
          <w:iCs/>
          <w:color w:val="000000"/>
          <w:sz w:val="28"/>
          <w:szCs w:val="28"/>
          <w:u w:val="single"/>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Article 2- Consistance du projet</w:t>
      </w:r>
      <w:r w:rsidR="00852CE4">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b/>
          <w:bCs/>
          <w:color w:val="000000"/>
          <w:sz w:val="28"/>
          <w:szCs w:val="28"/>
        </w:rPr>
      </w:pPr>
      <w:bookmarkStart w:id="4" w:name="_GoBack"/>
      <w:bookmarkEnd w:id="4"/>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Réhabilitation des mures et murailles.</w:t>
      </w:r>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Réhabilitation des cuves ou tanière et drainage. </w:t>
      </w:r>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Consolider la structure et restaurer les installations traditionnelles.</w:t>
      </w:r>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Installation du réseau de l'eau potable et l'électricité.</w:t>
      </w:r>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Construction des blocs sanitaires.</w:t>
      </w:r>
    </w:p>
    <w:p w:rsidR="00654B3C" w:rsidRPr="00852CE4"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Construction cafeteria ou buvette pour les artisans.</w:t>
      </w:r>
    </w:p>
    <w:p w:rsidR="00654B3C" w:rsidRDefault="00654B3C"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Aménagement des espaces verts et installation des panneaux de signalisation et schéma de Dar Dbagh .</w:t>
      </w:r>
    </w:p>
    <w:p w:rsidR="00A038BE" w:rsidRPr="00852CE4" w:rsidRDefault="00A038BE"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Pr="00A038BE">
        <w:rPr>
          <w:rFonts w:ascii="Garamond" w:eastAsia="Garamond" w:hAnsi="Garamond" w:cs="Garamond"/>
          <w:i/>
          <w:iCs/>
          <w:color w:val="000000"/>
          <w:sz w:val="28"/>
          <w:szCs w:val="28"/>
          <w:u w:val="single"/>
        </w:rPr>
        <w:t>Présentation d’une étude détaillée sur l’écosystème de cuir dans la région de TTA</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Article 3 -Référence aux textes généraux et spéciaux</w:t>
      </w:r>
      <w:r w:rsidR="00852CE4">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751" behindDoc="1" locked="0" layoutInCell="0" allowOverlap="1" wp14:anchorId="406BE3A7" wp14:editId="060963A6">
                <wp:simplePos x="0" y="0"/>
                <wp:positionH relativeFrom="page">
                  <wp:posOffset>5632700</wp:posOffset>
                </wp:positionH>
                <wp:positionV relativeFrom="paragraph">
                  <wp:posOffset>412</wp:posOffset>
                </wp:positionV>
                <wp:extent cx="49013" cy="163574"/>
                <wp:effectExtent l="0" t="0" r="0" b="0"/>
                <wp:wrapNone/>
                <wp:docPr id="28" name="drawingObject28"/>
                <wp:cNvGraphicFramePr/>
                <a:graphic xmlns:a="http://schemas.openxmlformats.org/drawingml/2006/main">
                  <a:graphicData uri="http://schemas.microsoft.com/office/word/2010/wordprocessingShape">
                    <wps:wsp>
                      <wps:cNvSpPr txBox="1"/>
                      <wps:spPr>
                        <a:xfrm>
                          <a:off x="0" y="0"/>
                          <a:ext cx="49013"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drawingObject28" o:spid="_x0000_s1027" type="#_x0000_t202" style="position:absolute;left:0;text-align:left;margin-left:443.5pt;margin-top:.05pt;width:3.85pt;height:12.9pt;z-index:-50331572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SNtQEAAGsDAAAOAAAAZHJzL2Uyb0RvYy54bWysU8Fu2zAMvQ/YPwi6L3bSruuMKMWKosOA&#10;YSnQ7gNkWYo1SKIgqbGzrx8l22mx7TTsQlMkTb33SG1vRmvIUYaowTG6XtWUSCeg0+7A6Pen+3fX&#10;lMTEXccNOMnoSUZ6s3v7Zjv4Rm6gB9PJQLCJi83gGe1T8k1VRdFLy+MKvHSYVBAsT3gMh6oLfMDu&#10;1lSbur6qBgidDyBkjBi9m5J0V/orJUXaKxVlIoZRxJaKDcW22Va7LW8OgfteixkG/wcUlmuHl55b&#10;3fHEyXPQf7SyWgSIoNJKgK1AKS1k4YBs1vVvbB577mXhguJEf5Yp/r+24tvxIRDdMbrBSTlucUaz&#10;wvv2B8qHYdRo8LHB0kePxWm8hRFnvcQjBjP1UQWbv0iKYB7VPp0VlmMiAoOXH+v1BSUCM+uri/cf&#10;LnOT6uVfH2L6LMGS7DAaEECRlR+/xjSVLiX5Kgf32pgczwAnINlLYzsWUmeQLXQnxI6bmvZolIGB&#10;UZg9SnoIP/8Wz/UoNmYpMV8cCp+XaHHC4rSLw53AYkYn1NF/ek4IsSDPuCYUM1ycaOE+b19emdfn&#10;UvXyRna/AAAA//8DAFBLAwQUAAYACAAAACEAq2NCj9wAAAAHAQAADwAAAGRycy9kb3ducmV2Lnht&#10;bEyPMU/DMBCFdyT+g3VILKh1EkGbhDgVQrCwUVjY3PiaRNjnKHaT0F/PdYLx9D299121W5wVE46h&#10;96QgXScgkBpvemoVfH68rnIQIWoy2npCBT8YYFdfX1W6NH6md5z2sRVcQqHUCroYh1LK0HTodFj7&#10;AYnZ0Y9ORz7HVppRz1zurMySZCOd7okXOj3gc4fN9/7kFGyWl+HurcBsPjd2oq9zmkZMlbq9WZ4e&#10;QURc4l8YLvqsDjU7HfyJTBBWQZ5v+Zd4AYJxXtxvQRwUZA8FyLqS//3rXwAAAP//AwBQSwECLQAU&#10;AAYACAAAACEAtoM4kv4AAADhAQAAEwAAAAAAAAAAAAAAAAAAAAAAW0NvbnRlbnRfVHlwZXNdLnht&#10;bFBLAQItABQABgAIAAAAIQA4/SH/1gAAAJQBAAALAAAAAAAAAAAAAAAAAC8BAABfcmVscy8ucmVs&#10;c1BLAQItABQABgAIAAAAIQBMdhSNtQEAAGsDAAAOAAAAAAAAAAAAAAAAAC4CAABkcnMvZTJvRG9j&#10;LnhtbFBLAQItABQABgAIAAAAIQCrY0KP3AAAAAcBAAAPAAAAAAAAAAAAAAAAAA8EAABkcnMvZG93&#10;bnJldi54bWxQSwUGAAAAAAQABADzAAAAGAU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Pr="00852CE4">
        <w:rPr>
          <w:rFonts w:ascii="Garamond" w:eastAsia="Garamond" w:hAnsi="Garamond" w:cs="Garamond"/>
          <w:color w:val="000000"/>
          <w:sz w:val="28"/>
          <w:szCs w:val="28"/>
        </w:rPr>
        <w:t>Le présent contrat est soumis, en particulier, aux dispositions des textes suivants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 Loi n° 016-89 relative à l’exercice de la profession d'architecte et à l’institution de l'Ordre National des Architectes, promulguée par Dahir n° 1-92-122 du 22 rebia I 1414 (10 septembre 1993)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Loi n° 25-90 relative aux lotissements, groupes d'habitations et morcellements promulguée par Dahir n° 1-92-7 du 15 hija 1412 (17 juin 1992)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Loi n°12-90 relative à l’urbanisme promulguée par Dahir no1.92.31 du 15 hija 1412 (17 juin 1992)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Décret royal n° 330-66 du 10 moharrem 1387 (21 avril 1967) portant règlement général de comptabilité publique tel qu'il a été modifié et complète ;</w:t>
      </w:r>
    </w:p>
    <w:p w:rsidR="00053DBE"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décret N° 2-22-431 relatif aux marchés publics du 15 chaabane 1444 (8 Mars 2023) relatif aux marchés publics. Fixant les conditions et les formes de passation des marchés de l’Etat ainsi que certaines dispositions relatives à leur contrôle et à leur gestion</w:t>
      </w:r>
      <w:bookmarkStart w:id="5" w:name="_page_17_0"/>
      <w:bookmarkEnd w:id="3"/>
      <w:r w:rsidRPr="00852CE4">
        <w:rPr>
          <w:rFonts w:ascii="Garamond" w:eastAsia="Garamond" w:hAnsi="Garamond" w:cs="Garamond"/>
          <w:color w:val="000000"/>
          <w:sz w:val="28"/>
          <w:szCs w:val="28"/>
        </w:rPr>
        <w:t>.</w:t>
      </w: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 xml:space="preserve">Article 4 -Missions de </w:t>
      </w:r>
      <w:r w:rsidR="00654B3C" w:rsidRPr="00852CE4">
        <w:rPr>
          <w:rFonts w:ascii="Garamond" w:eastAsia="Garamond" w:hAnsi="Garamond" w:cs="Garamond"/>
          <w:b/>
          <w:bCs/>
          <w:color w:val="000000"/>
          <w:sz w:val="28"/>
          <w:szCs w:val="28"/>
        </w:rPr>
        <w:t>burau d'étude.</w:t>
      </w:r>
    </w:p>
    <w:p w:rsidR="00053DBE" w:rsidRPr="00852CE4"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Pour une opération de construction, </w:t>
      </w:r>
      <w:r w:rsidR="00654B3C" w:rsidRPr="00852CE4">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conformément aux dispositions de l'article 53 de loi n° 12-90 relative à l'urbanisme promulguée par Dahir n°1.92.31 du 15 hija 1412 (17 juin 1992) susvisée, chargé de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Assurer la conception architecturale de l’œuvre et coordonner avec le maître d'ouvrage pour le développement d'une</w:t>
      </w:r>
      <w:r w:rsidR="00654B3C" w:rsidRPr="00852CE4">
        <w:rPr>
          <w:rFonts w:ascii="Garamond" w:eastAsia="Garamond" w:hAnsi="Garamond" w:cs="Garamond"/>
          <w:color w:val="000000"/>
          <w:sz w:val="28"/>
          <w:szCs w:val="28"/>
        </w:rPr>
        <w:t xml:space="preserve"> conception générale du projet.</w:t>
      </w:r>
      <w:r w:rsidR="00852CE4" w:rsidRPr="00852CE4">
        <w:rPr>
          <w:rFonts w:ascii="Garamond" w:eastAsia="Garamond" w:hAnsi="Garamond" w:cs="Garamond"/>
          <w:color w:val="000000"/>
          <w:sz w:val="28"/>
          <w:szCs w:val="28"/>
        </w:rPr>
        <w:t>selon les missions prescrites dans le CPS , qui sont :</w:t>
      </w:r>
    </w:p>
    <w:p w:rsidR="00852CE4" w:rsidRPr="00852CE4" w:rsidRDefault="00852CE4"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 xml:space="preserve">Mission I : Etude de stabilité des bâtiments </w:t>
      </w:r>
      <w:r w:rsidR="004D21D6" w:rsidRPr="00852CE4">
        <w:rPr>
          <w:rFonts w:ascii="Garamond" w:eastAsia="Garamond" w:hAnsi="Garamond" w:cs="Garamond"/>
          <w:b/>
          <w:bCs/>
          <w:color w:val="000000"/>
          <w:sz w:val="28"/>
          <w:szCs w:val="28"/>
        </w:rPr>
        <w:t>existants.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BET doit réaliser un diagnostic exhaustif de la stabilité des bâtiments existants : Dar Dbagh et ces annexes, murs et murailles du Dar Dbagh, dans la Médina de la ville de Tétouan avec délivrance d’une attestation de stabilité. A la fin de cette mission le  bureau d’étude doit fournir les documents ci-dessous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w:t>
      </w:r>
      <w:r w:rsidRPr="00852CE4">
        <w:rPr>
          <w:rFonts w:ascii="Garamond" w:eastAsia="Garamond" w:hAnsi="Garamond" w:cs="Garamond"/>
          <w:color w:val="000000"/>
          <w:sz w:val="28"/>
          <w:szCs w:val="28"/>
        </w:rPr>
        <w:tab/>
        <w:t>Un rapport de diagnostique contenant les détails de l’état existante de Dar Dbagh ces annexes, l’état de leur stabilité, à savoir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w:t>
      </w:r>
      <w:r w:rsidRPr="00852CE4">
        <w:rPr>
          <w:rFonts w:ascii="Garamond" w:eastAsia="Garamond" w:hAnsi="Garamond" w:cs="Garamond"/>
          <w:color w:val="000000"/>
          <w:sz w:val="28"/>
          <w:szCs w:val="28"/>
        </w:rPr>
        <w:tab/>
        <w:t>Etat des fondations existantes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w:t>
      </w:r>
      <w:r w:rsidRPr="00852CE4">
        <w:rPr>
          <w:rFonts w:ascii="Garamond" w:eastAsia="Garamond" w:hAnsi="Garamond" w:cs="Garamond"/>
          <w:color w:val="000000"/>
          <w:sz w:val="28"/>
          <w:szCs w:val="28"/>
        </w:rPr>
        <w:tab/>
        <w:t>Etat de la structure existante (Poteaux, murs porteurs, arcades etc …) -</w:t>
      </w:r>
      <w:r w:rsidRPr="00852CE4">
        <w:rPr>
          <w:rFonts w:ascii="Garamond" w:eastAsia="Garamond" w:hAnsi="Garamond" w:cs="Garamond"/>
          <w:color w:val="000000"/>
          <w:sz w:val="28"/>
          <w:szCs w:val="28"/>
        </w:rPr>
        <w:tab/>
        <w:t>Etat des planchers existants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L’attestation de stabilité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Un album photo illustrant l’état initial de site.</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Mission II : Renforcement des bâtis et réalisation des travaux</w:t>
      </w:r>
      <w:r>
        <w:rPr>
          <w:rFonts w:ascii="Garamond" w:eastAsia="Garamond" w:hAnsi="Garamond" w:cs="Garamond"/>
          <w:b/>
          <w:bCs/>
          <w:color w:val="000000"/>
          <w:sz w:val="28"/>
          <w:szCs w:val="28"/>
        </w:rPr>
        <w:t>.</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A l’issu de la mission I, l'entreprise ou la société établira l’étude détaillée de renforcement et consolidation des fondations et de la structure existante pour Dar Dbagh, mur et muraille et pour supporter la construction ainsi devra exécuter :</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le suivi de r</w:t>
      </w:r>
      <w:r w:rsidRPr="00852CE4">
        <w:rPr>
          <w:rFonts w:ascii="Garamond" w:eastAsia="Garamond" w:hAnsi="Garamond" w:cs="Garamond"/>
          <w:color w:val="000000"/>
          <w:sz w:val="28"/>
          <w:szCs w:val="28"/>
        </w:rPr>
        <w:t>éhabilitation des mures et murailles.</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le suivi de r</w:t>
      </w:r>
      <w:r w:rsidRPr="00852CE4">
        <w:rPr>
          <w:rFonts w:ascii="Garamond" w:eastAsia="Garamond" w:hAnsi="Garamond" w:cs="Garamond"/>
          <w:color w:val="000000"/>
          <w:sz w:val="28"/>
          <w:szCs w:val="28"/>
        </w:rPr>
        <w:t xml:space="preserve">éhabilitation des cuves ou tanière et drainage. </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le suivi de consolidation de la structure et restauration et</w:t>
      </w:r>
      <w:r w:rsidRPr="00852CE4">
        <w:rPr>
          <w:rFonts w:ascii="Garamond" w:eastAsia="Garamond" w:hAnsi="Garamond" w:cs="Garamond"/>
          <w:color w:val="000000"/>
          <w:sz w:val="28"/>
          <w:szCs w:val="28"/>
        </w:rPr>
        <w:t xml:space="preserve"> les installations traditionnelles.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b/>
          <w:bCs/>
          <w:color w:val="000000"/>
          <w:sz w:val="28"/>
          <w:szCs w:val="28"/>
        </w:rPr>
        <w:t>Mission III : Construction des équipements: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Sur la base des plans d’architecte, de l'étude du sol et des autres</w:t>
      </w:r>
      <w:r w:rsidRPr="00852CE4">
        <w:rPr>
          <w:rFonts w:ascii="Garamond" w:eastAsia="Garamond" w:hAnsi="Garamond" w:cs="Garamond"/>
          <w:color w:val="000000"/>
          <w:sz w:val="28"/>
          <w:szCs w:val="28"/>
        </w:rPr>
        <w:tab/>
        <w:t>documents</w:t>
      </w:r>
      <w:r w:rsidRPr="00852CE4">
        <w:rPr>
          <w:rFonts w:ascii="Garamond" w:eastAsia="Garamond" w:hAnsi="Garamond" w:cs="Garamond"/>
          <w:color w:val="000000"/>
          <w:sz w:val="28"/>
          <w:szCs w:val="28"/>
        </w:rPr>
        <w:tab/>
        <w:t>fournis</w:t>
      </w:r>
      <w:r w:rsidRPr="00852CE4">
        <w:rPr>
          <w:rFonts w:ascii="Garamond" w:eastAsia="Garamond" w:hAnsi="Garamond" w:cs="Garamond"/>
          <w:color w:val="000000"/>
          <w:sz w:val="28"/>
          <w:szCs w:val="28"/>
        </w:rPr>
        <w:tab/>
        <w:t>par</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L’administration, l'entreprise s’engage à établir et installer ci-après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suivi de l'i</w:t>
      </w:r>
      <w:r w:rsidRPr="00852CE4">
        <w:rPr>
          <w:rFonts w:ascii="Garamond" w:eastAsia="Garamond" w:hAnsi="Garamond" w:cs="Garamond"/>
          <w:color w:val="000000"/>
          <w:sz w:val="28"/>
          <w:szCs w:val="28"/>
        </w:rPr>
        <w:t>nstallation du réseau de l'eau potable et l'électricité.</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suivi de c</w:t>
      </w:r>
      <w:r w:rsidRPr="00852CE4">
        <w:rPr>
          <w:rFonts w:ascii="Garamond" w:eastAsia="Garamond" w:hAnsi="Garamond" w:cs="Garamond"/>
          <w:color w:val="000000"/>
          <w:sz w:val="28"/>
          <w:szCs w:val="28"/>
        </w:rPr>
        <w:t>onstruction des blocs sanitaires.</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suivi de c</w:t>
      </w:r>
      <w:r w:rsidRPr="00852CE4">
        <w:rPr>
          <w:rFonts w:ascii="Garamond" w:eastAsia="Garamond" w:hAnsi="Garamond" w:cs="Garamond"/>
          <w:color w:val="000000"/>
          <w:sz w:val="28"/>
          <w:szCs w:val="28"/>
        </w:rPr>
        <w:t>onstruction cafeteria ou buvette pour les artisans.</w:t>
      </w: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4D21D6">
        <w:rPr>
          <w:rFonts w:ascii="Garamond" w:eastAsia="Garamond" w:hAnsi="Garamond" w:cs="Garamond"/>
          <w:color w:val="000000"/>
          <w:sz w:val="28"/>
          <w:szCs w:val="28"/>
        </w:rPr>
        <w:t>suivi des a</w:t>
      </w:r>
      <w:r w:rsidRPr="00852CE4">
        <w:rPr>
          <w:rFonts w:ascii="Garamond" w:eastAsia="Garamond" w:hAnsi="Garamond" w:cs="Garamond"/>
          <w:color w:val="000000"/>
          <w:sz w:val="28"/>
          <w:szCs w:val="28"/>
        </w:rPr>
        <w:t>ménagement</w:t>
      </w:r>
      <w:r w:rsidR="004D21D6">
        <w:rPr>
          <w:rFonts w:ascii="Garamond" w:eastAsia="Garamond" w:hAnsi="Garamond" w:cs="Garamond"/>
          <w:color w:val="000000"/>
          <w:sz w:val="28"/>
          <w:szCs w:val="28"/>
        </w:rPr>
        <w:t>s</w:t>
      </w:r>
      <w:r w:rsidRPr="00852CE4">
        <w:rPr>
          <w:rFonts w:ascii="Garamond" w:eastAsia="Garamond" w:hAnsi="Garamond" w:cs="Garamond"/>
          <w:color w:val="000000"/>
          <w:sz w:val="28"/>
          <w:szCs w:val="28"/>
        </w:rPr>
        <w:t xml:space="preserve"> des espaces verts et installation des panneaux de signalisation et schéma de Dar Dbagh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Tous les dossiers relatifs à chacune des phases de la mission seront fournis sous chemises cartonnées. Le nombre d’exemplaires par type de document se présente comme suit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Projet d'exécution : 6 exemplaires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échelles adoptées seront les suivantes : 1/50 au stade du plan d’exécution pour les coupes et les plans et 1/20 ou plus grande échelle pour les détails.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cartouches seront normalisées selon les indications fournies par le maître d’oeuvre.</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A454F2" w:rsidRDefault="00852CE4"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Mission IV : Suivi, contrôle et coordination des travaux.</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4D21D6">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BET en collaboration avec </w:t>
      </w:r>
      <w:r w:rsidR="004D21D6">
        <w:rPr>
          <w:rFonts w:ascii="Garamond" w:eastAsia="Garamond" w:hAnsi="Garamond" w:cs="Garamond"/>
          <w:color w:val="000000"/>
          <w:sz w:val="28"/>
          <w:szCs w:val="28"/>
        </w:rPr>
        <w:t>l'architecte</w:t>
      </w:r>
      <w:r w:rsidRPr="00852CE4">
        <w:rPr>
          <w:rFonts w:ascii="Garamond" w:eastAsia="Garamond" w:hAnsi="Garamond" w:cs="Garamond"/>
          <w:color w:val="000000"/>
          <w:sz w:val="28"/>
          <w:szCs w:val="28"/>
        </w:rPr>
        <w:t xml:space="preserve">  procéderont, après avis de l’AMAC, à la surveillance effective des travaux, il devra notamment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Mettre au point, en collaboration avec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un planning d’exécution des travaux. - Vérifier l’implantation des ouvrages.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Tenir un carnet de chantier relatant l’avancement des travaux, les incidents survenus, les directives et détails communiqués au cours des visites périodiques.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Assister aux réunions hebdomadaires de chantier en collaboration avec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les rapports rédiger seront signés par tous les intervenants et diffusés aux parties intéressées. Ces rapports doivent être dactylographiés et accompagnés de la copie manuscrite.</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Vérifier la conformité d’exécution des travaux avec les plans et faire réceptionner les ferraillages par un ingénieur qualifié du bureau d’études.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Contrôler la mise en œuvre des matériaux et matériels par analyse et essai sur prélèvement.</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Coordonner l’activité de l’Entreprise et les sous-traitants sur le chantier dans le cadre du planning d’exécution des travaux.</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Participer aux commissions de réception provisoire et définitive.</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Indépendamment des visites prévues pour les réunions de chantier,  Le BET est tenu de programmer les visites nécessaires à son suivi et à l’accomplissement de sa mission, en fonction de l’avancement des travaux. Toutes les visites effectuées seront obligatoirement sanctionnées par un P.V.</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BET mobilisera pour le suivi des travaux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1) un technicien qualifié permanent sur le chantier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2) un ingénieur hebdomadaire pour assister aux réunions de chantier ;</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A la fin des travaux et avant la réception provisoire le BET doit remettre au maître d’ouvrage un rapport détaillé de fin des travaux sur le suivi effectué par ses soins avec les conclusions nécessaires.</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plans établis au niveau de l’étude détaillée</w:t>
      </w: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852CE4">
      <w:pPr>
        <w:widowControl w:val="0"/>
        <w:spacing w:before="7" w:line="243" w:lineRule="auto"/>
        <w:ind w:left="567" w:right="524"/>
        <w:jc w:val="both"/>
        <w:rPr>
          <w:rFonts w:ascii="Garamond" w:eastAsia="Garamond" w:hAnsi="Garamond" w:cs="Garamond"/>
          <w:color w:val="000000"/>
          <w:sz w:val="28"/>
          <w:szCs w:val="28"/>
        </w:rPr>
      </w:pPr>
    </w:p>
    <w:p w:rsidR="00852CE4" w:rsidRPr="00852CE4" w:rsidRDefault="00852CE4" w:rsidP="00AA25FF">
      <w:pPr>
        <w:widowControl w:val="0"/>
        <w:spacing w:before="7" w:line="243" w:lineRule="auto"/>
        <w:ind w:right="524"/>
        <w:jc w:val="both"/>
        <w:rPr>
          <w:rFonts w:ascii="Garamond" w:eastAsia="Garamond" w:hAnsi="Garamond" w:cs="Garamond"/>
          <w:color w:val="000000"/>
          <w:sz w:val="28"/>
          <w:szCs w:val="28"/>
        </w:rPr>
        <w:sectPr w:rsidR="00852CE4" w:rsidRPr="00852CE4" w:rsidSect="00852CE4">
          <w:pgSz w:w="11904" w:h="16819"/>
          <w:pgMar w:top="1134" w:right="791" w:bottom="1560" w:left="1151" w:header="0" w:footer="0" w:gutter="0"/>
          <w:cols w:space="708"/>
        </w:sectPr>
      </w:pPr>
    </w:p>
    <w:p w:rsidR="00654B3C" w:rsidRPr="00852CE4" w:rsidRDefault="00654B3C" w:rsidP="00AA25FF">
      <w:pPr>
        <w:widowControl w:val="0"/>
        <w:spacing w:before="7" w:line="243" w:lineRule="auto"/>
        <w:ind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5 -Nant</w:t>
      </w:r>
      <w:r w:rsidR="002E67E5" w:rsidRPr="00A454F2">
        <w:rPr>
          <w:rFonts w:ascii="Garamond" w:eastAsia="Garamond" w:hAnsi="Garamond" w:cs="Garamond"/>
          <w:b/>
          <w:bCs/>
          <w:color w:val="000000"/>
          <w:sz w:val="28"/>
          <w:szCs w:val="28"/>
        </w:rPr>
        <w:t>issement du contrat de bureau d'étude.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Dans l'éventualité d'une affectation en nantissement du présent marché, il est précisé que :</w:t>
      </w: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1. La liquidation des sommes dues, en exécution du présent marché sera opérée par les soins du président de l'AMAC.</w:t>
      </w: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2. Les paiements prévus au présent marché seront effectués par l'AMAC, seule qualifiée pour recevoir les significations des créanciers du titulaire du présent marché.</w:t>
      </w: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w:t>
      </w:r>
      <w:r w:rsidR="00A454F2">
        <w:rPr>
          <w:rFonts w:ascii="Garamond" w:eastAsia="Garamond" w:hAnsi="Garamond" w:cs="Garamond"/>
          <w:color w:val="000000"/>
          <w:sz w:val="28"/>
          <w:szCs w:val="28"/>
        </w:rPr>
        <w:t xml:space="preserve">n application de l’article 11 et </w:t>
      </w:r>
      <w:r w:rsidRPr="00852CE4">
        <w:rPr>
          <w:rFonts w:ascii="Garamond" w:eastAsia="Garamond" w:hAnsi="Garamond" w:cs="Garamond"/>
          <w:color w:val="000000"/>
          <w:sz w:val="28"/>
          <w:szCs w:val="28"/>
        </w:rPr>
        <w:t>5 du CCAG-EMO, le maître d’ouvrage délivrera au BET et sur sa demande et contre récépissé, un exemplaire spécial du marché portant la mention « Exemple Unique » et destiné à former titre de nantissement.</w:t>
      </w:r>
    </w:p>
    <w:p w:rsidR="002E67E5" w:rsidRPr="00852CE4" w:rsidRDefault="002E67E5"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frais de timbre de l’exemplaire fourni à l'entreprise ainsi que les frais de timbre de l’original conservé par le maître d’ouvrage sont à la charge de l'entreprise.</w:t>
      </w:r>
    </w:p>
    <w:p w:rsidR="00053DBE" w:rsidRPr="00A454F2"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6- Validité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présent contrat ne sera valable, définitif et exécutoire qu'après son approbation par </w:t>
      </w:r>
      <w:r w:rsidR="002E67E5" w:rsidRPr="00852CE4">
        <w:rPr>
          <w:rFonts w:ascii="Garamond" w:eastAsia="Garamond" w:hAnsi="Garamond" w:cs="Garamond"/>
          <w:color w:val="000000"/>
          <w:sz w:val="28"/>
          <w:szCs w:val="28"/>
        </w:rPr>
        <w:t>le maitre d'ouvrage</w:t>
      </w:r>
      <w:r w:rsidRPr="00852CE4">
        <w:rPr>
          <w:rFonts w:ascii="Garamond" w:eastAsia="Garamond" w:hAnsi="Garamond" w:cs="Garamond"/>
          <w:color w:val="000000"/>
          <w:sz w:val="28"/>
          <w:szCs w:val="28"/>
        </w:rPr>
        <w:t>.</w:t>
      </w:r>
    </w:p>
    <w:p w:rsidR="00A454F2"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7- Document</w:t>
      </w:r>
      <w:r w:rsidR="002E67E5" w:rsidRPr="00A454F2">
        <w:rPr>
          <w:rFonts w:ascii="Garamond" w:eastAsia="Garamond" w:hAnsi="Garamond" w:cs="Garamond"/>
          <w:b/>
          <w:bCs/>
          <w:color w:val="000000"/>
          <w:sz w:val="28"/>
          <w:szCs w:val="28"/>
        </w:rPr>
        <w:t>s constitutifs du contrat de bureau d'étude.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2328" behindDoc="1" locked="0" layoutInCell="0" allowOverlap="1" wp14:anchorId="4D980BA4" wp14:editId="5D037A94">
                <wp:simplePos x="0" y="0"/>
                <wp:positionH relativeFrom="page">
                  <wp:posOffset>3834466</wp:posOffset>
                </wp:positionH>
                <wp:positionV relativeFrom="paragraph">
                  <wp:posOffset>-980</wp:posOffset>
                </wp:positionV>
                <wp:extent cx="47321" cy="163574"/>
                <wp:effectExtent l="0" t="0" r="0" b="0"/>
                <wp:wrapNone/>
                <wp:docPr id="29" name="drawingObject29"/>
                <wp:cNvGraphicFramePr/>
                <a:graphic xmlns:a="http://schemas.openxmlformats.org/drawingml/2006/main">
                  <a:graphicData uri="http://schemas.microsoft.com/office/word/2010/wordprocessingShape">
                    <wps:wsp>
                      <wps:cNvSpPr txBox="1"/>
                      <wps:spPr>
                        <a:xfrm>
                          <a:off x="0" y="0"/>
                          <a:ext cx="47321"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29" o:spid="_x0000_s1028" type="#_x0000_t202" style="position:absolute;left:0;text-align:left;margin-left:301.95pt;margin-top:-.1pt;width:3.75pt;height:12.9pt;z-index:-5033141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zQtgEAAGsDAAAOAAAAZHJzL2Uyb0RvYy54bWysU8Fu2zAMvQ/oPwi6N07Srt2MKEWLokOB&#10;YRnQ7QNkWYo1SKIgqbHTrx8l22nR7TTsQlMk/fzeE725GawhBxmiBsfoarGkRDoBrXZ7Rn/+eDj/&#10;RElM3LXcgJOMHmWkN9uzD5ve13INHZhWBoIgLta9Z7RLyddVFUUnLY8L8NJhU0GwPOEx7Ks28B7R&#10;ranWy+VV1UNofQAhY8Tq/dik24KvlBRpp1SUiRhGkVsqMZTY5FhtN7zeB+47LSYa/B9YWK4dfvQE&#10;dc8TJ89B/wFltQgQQaWFAFuBUlrIogHVrJbv1Dx13MuiBc2J/mRT/H+w4tvheyC6ZXT9mRLHLd7R&#10;5PCu+YX2YRk96n2scfTJ43Aa7mDAu57rEYtZ+qCCzU8URbCPbh9PDsshEYHFy+uL9YoSgZ3V1cXH&#10;68sMUr2+60NMXyRYkhNGAxIotvLD15jG0Xkkf8rBgzYm1zPBkUjO0tAMo6iZZAPtEbnjpqYdBmWg&#10;ZxSmjJIOwsvf6nkezcYuJebRofF5ieYkzEkzJ9wJHGZ0ZB397XNCioV55jWymOjijRbt0/bllXl7&#10;LlOv/8j2NwAAAP//AwBQSwMEFAAGAAgAAAAhACqHbz/cAAAACAEAAA8AAABkcnMvZG93bnJldi54&#10;bWxMjzFPwzAQhXck/oN1SCyodRwgommcCiFY2CgsbG58TSLscxS7Seiv55hgPL2n731X7RbvxIRj&#10;7ANpUOsMBFITbE+tho/3l9UDiJgMWeMCoYZvjLCrLy8qU9ow0xtO+9QKhlAsjYYupaGUMjYdehPX&#10;YUDi7BhGbxKfYyvtaGaGeyfzLCukNz3xQmcGfOqw+dqfvIZieR5uXjeYz+fGTfR5Viqh0vr6annc&#10;gki4pL8y/OqzOtTsdAgnslE4ZmS3G65qWOUgOC+UugNx0JDfFyDrSv5/oP4BAAD//wMAUEsBAi0A&#10;FAAGAAgAAAAhALaDOJL+AAAA4QEAABMAAAAAAAAAAAAAAAAAAAAAAFtDb250ZW50X1R5cGVzXS54&#10;bWxQSwECLQAUAAYACAAAACEAOP0h/9YAAACUAQAACwAAAAAAAAAAAAAAAAAvAQAAX3JlbHMvLnJl&#10;bHNQSwECLQAUAAYACAAAACEA9Yms0LYBAABrAwAADgAAAAAAAAAAAAAAAAAuAgAAZHJzL2Uyb0Rv&#10;Yy54bWxQSwECLQAUAAYACAAAACEAKodvP9wAAAAIAQAADwAAAAAAAAAAAAAAAAAQBAAAZHJzL2Rv&#10;d25yZXYueG1sUEsFBgAAAAAEAAQA8wAAABkFA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Pr="00852CE4">
        <w:rPr>
          <w:rFonts w:ascii="Garamond" w:eastAsia="Garamond" w:hAnsi="Garamond" w:cs="Garamond"/>
          <w:color w:val="000000"/>
          <w:sz w:val="28"/>
          <w:szCs w:val="28"/>
        </w:rPr>
        <w:t>Les documents constitutifs du contrat comprennent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La proposition financière comprenant l'acte d'engagement et la proposition d'honoraires ; - le présent </w:t>
      </w:r>
      <w:r w:rsidR="002E67E5" w:rsidRPr="00852CE4">
        <w:rPr>
          <w:rFonts w:ascii="Garamond" w:eastAsia="Garamond" w:hAnsi="Garamond" w:cs="Garamond"/>
          <w:color w:val="000000"/>
          <w:sz w:val="28"/>
          <w:szCs w:val="28"/>
        </w:rPr>
        <w:t>contrat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bookmarkStart w:id="6" w:name="_page_20_0"/>
      <w:bookmarkEnd w:id="5"/>
      <w:r w:rsidRPr="00852CE4">
        <w:rPr>
          <w:rFonts w:ascii="Garamond" w:eastAsia="Garamond" w:hAnsi="Garamond" w:cs="Garamond"/>
          <w:color w:val="000000"/>
          <w:sz w:val="28"/>
          <w:szCs w:val="28"/>
        </w:rPr>
        <w:t>- la proposition technique;</w:t>
      </w:r>
    </w:p>
    <w:p w:rsidR="00053DBE"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En cas de discordance ou de contradiction entre les documents constitutifs du contrat des prestations architecturales, ceux-ci prévalent dans l'ordre ou ils sont énumérés ci- dessus.</w:t>
      </w:r>
    </w:p>
    <w:p w:rsidR="00A454F2"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8- Pièces contractuelles postérieures à la conclusion du contrat</w:t>
      </w:r>
      <w:r w:rsidR="00A454F2">
        <w:rPr>
          <w:rFonts w:ascii="Garamond" w:eastAsia="Garamond" w:hAnsi="Garamond" w:cs="Garamond"/>
          <w:b/>
          <w:bCs/>
          <w:color w:val="000000"/>
          <w:sz w:val="28"/>
          <w:szCs w:val="28"/>
        </w:rPr>
        <w:t>.</w:t>
      </w:r>
    </w:p>
    <w:p w:rsidR="00A454F2" w:rsidRDefault="00A454F2"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315" behindDoc="1" locked="0" layoutInCell="0" allowOverlap="1" wp14:anchorId="69825E19" wp14:editId="4960D938">
                <wp:simplePos x="0" y="0"/>
                <wp:positionH relativeFrom="page">
                  <wp:posOffset>5501638</wp:posOffset>
                </wp:positionH>
                <wp:positionV relativeFrom="paragraph">
                  <wp:posOffset>-558</wp:posOffset>
                </wp:positionV>
                <wp:extent cx="47321" cy="163574"/>
                <wp:effectExtent l="0" t="0" r="0" b="0"/>
                <wp:wrapNone/>
                <wp:docPr id="30" name="drawingObject30"/>
                <wp:cNvGraphicFramePr/>
                <a:graphic xmlns:a="http://schemas.openxmlformats.org/drawingml/2006/main">
                  <a:graphicData uri="http://schemas.microsoft.com/office/word/2010/wordprocessingShape">
                    <wps:wsp>
                      <wps:cNvSpPr txBox="1"/>
                      <wps:spPr>
                        <a:xfrm>
                          <a:off x="0" y="0"/>
                          <a:ext cx="47321"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30" o:spid="_x0000_s1029" type="#_x0000_t202" style="position:absolute;left:0;text-align:left;margin-left:433.2pt;margin-top:-.05pt;width:3.75pt;height:12.9pt;z-index:-50331616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7RtQEAAGsDAAAOAAAAZHJzL2Uyb0RvYy54bWysU9tu3CAQfa/Uf0C8d72XNImsZaNWUaJK&#10;VbdSkg/AGNZUwCAga2+/vgO2N1Xapygv42FmfHzOYby9GawhRxmiBsfoarGkRDoBrXYHRp8e7z5d&#10;UxITdy034CSjJxnpze7jh23va7mGDkwrA0EQF+veM9ql5OuqiqKTlscFeOmwqSBYnvAYDlUbeI/o&#10;1lTr5fKy6iG0PoCQMWL1dmzSXcFXSoq0VyrKRAyjyC2VGEpscqx2W14fAvedFhMN/gYWlmuHHz1D&#10;3fLEyXPQ/0BZLQJEUGkhwFaglBayaEA1q+UrNQ8d97JoQXOiP9sU3w9W/Dj+DES3jG7QHsct3tHk&#10;8L75hfZhGT3qfaxx9MHjcBq+woB3PdcjFrP0QQWbnyiKYB/hTmeH5ZCIwOLF1Wa9okRgZ3W5+Xx1&#10;kUGql3d9iOlegiU5YTQggWIrP36PaRydR/KnHNxpY3I9ExyJ5CwNzTCKmkk20J6QO25q2mNQBnpG&#10;Ycoo6SD8/l89z6PZ2KXEfHNofF6iOQlz0swJdwKHGR1ZR//lOSHFwjzzGllMdPFGi/Zp+/LK/H0u&#10;Uy//yO4PAAAA//8DAFBLAwQUAAYACAAAACEALJlJ2d0AAAAIAQAADwAAAGRycy9kb3ducmV2Lnht&#10;bEyPMU/DMBSEdyT+g/WQWFDrOECahrxUCMHC1sLC5saPJCJ+jmI3Cf31mAnG053uvit3i+3FRKPv&#10;HCOodQKCuHam4wbh/e1llYPwQbPRvWNC+CYPu+ryotSFcTPvaTqERsQS9oVGaEMYCil93ZLVfu0G&#10;4uh9utHqEOXYSDPqOZbbXqZJkkmrO44LrR7oqaX663CyCNnyPNy8bimdz3U/8cdZqUAK8fpqeXwA&#10;EWgJf2H4xY/oUEWmozux8aJHyLPsLkYRVgpE9PPN7RbEESG934CsSvn/QPUDAAD//wMAUEsBAi0A&#10;FAAGAAgAAAAhALaDOJL+AAAA4QEAABMAAAAAAAAAAAAAAAAAAAAAAFtDb250ZW50X1R5cGVzXS54&#10;bWxQSwECLQAUAAYACAAAACEAOP0h/9YAAACUAQAACwAAAAAAAAAAAAAAAAAvAQAAX3JlbHMvLnJl&#10;bHNQSwECLQAUAAYACAAAACEA49ou0bUBAABrAwAADgAAAAAAAAAAAAAAAAAuAgAAZHJzL2Uyb0Rv&#10;Yy54bWxQSwECLQAUAAYACAAAACEALJlJ2d0AAAAIAQAADwAAAAAAAAAAAAAAAAAPBAAAZHJzL2Rv&#10;d25yZXYueG1sUEsFBgAAAAAEAAQA8wAAABkFA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Pr="00852CE4">
        <w:rPr>
          <w:rFonts w:ascii="Garamond" w:eastAsia="Garamond" w:hAnsi="Garamond" w:cs="Garamond"/>
          <w:color w:val="000000"/>
          <w:sz w:val="28"/>
          <w:szCs w:val="28"/>
        </w:rPr>
        <w:t>Les pièces contractuelles postérieures à la conclusion du contrat comprennent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ordres de service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Les avenants éventuels (prévus à l’article 14 ci-dessous)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Les décisions de résiliation prévues à l’article 37 ci-après, le cas échéant.</w:t>
      </w:r>
    </w:p>
    <w:p w:rsidR="00053DBE"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copies des avenants et /ou des décisions doivent accompagner les ordres de services par lesquels ils sont notifiés.</w:t>
      </w:r>
    </w:p>
    <w:p w:rsidR="00AA25FF" w:rsidRDefault="00AA25FF"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A454F2">
        <w:rPr>
          <w:rFonts w:ascii="Garamond" w:eastAsia="Garamond" w:hAnsi="Garamond" w:cs="Garamond"/>
          <w:b/>
          <w:bCs/>
          <w:color w:val="000000"/>
          <w:sz w:val="28"/>
          <w:szCs w:val="28"/>
        </w:rPr>
        <w:t>Article 9- Droits de timbre et d'enregistrement</w:t>
      </w:r>
      <w:r w:rsidR="002E67E5"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w:t>
      </w:r>
      <w:r w:rsidR="002E67E5" w:rsidRPr="00852CE4">
        <w:rPr>
          <w:rFonts w:ascii="Garamond" w:eastAsia="Garamond" w:hAnsi="Garamond" w:cs="Garamond"/>
          <w:color w:val="000000"/>
          <w:sz w:val="28"/>
          <w:szCs w:val="28"/>
        </w:rPr>
        <w:t>e bureau d'étude</w:t>
      </w:r>
      <w:r w:rsidRPr="00852CE4">
        <w:rPr>
          <w:rFonts w:ascii="Garamond" w:eastAsia="Garamond" w:hAnsi="Garamond" w:cs="Garamond"/>
          <w:color w:val="000000"/>
          <w:sz w:val="28"/>
          <w:szCs w:val="28"/>
        </w:rPr>
        <w:t xml:space="preserve"> acquitte les droits auxquels peuvent donner lieu le timbre et l’enregistrement du contrat, tels que ces droits résultent des lois et règlements en vigueur.</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10- Délais</w:t>
      </w:r>
      <w:r w:rsidR="00A454F2">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délais sont prescrits à chaque phase du projet comme suit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Pour la phase étude, le délai des prestations architecturales est celui prévu au calendrier d'établissement des études remis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et convenu par le maître d’ouvrage.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Pour la phase de suivi des travaux, le délai des prestations architecturales commence à la date prévue par l'ordre de service prescrivant le commencement des travaux par l'entrepreneur et prend fin à la réception définitive des travaux.</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délai d'exécution court à partir de la date prévue par l'ordre de service prescrivant le commencement de l’exécution des prestations.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Tout délai imparti par le contrat au maître d'ouvrage ou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commence à courir le lendemain du jour où s'est produit l'acte ou le fait générateur du délai. Lorsque le dernier jour d'un délai est un jour déclare férié ou chômé, le délai est prorogé jusqu' à la fin du premier jour ouvrable qui suit.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bookmarkStart w:id="7" w:name="_page_23_0"/>
      <w:bookmarkEnd w:id="6"/>
      <w:r w:rsidRPr="00852CE4">
        <w:rPr>
          <w:rFonts w:ascii="Garamond" w:eastAsia="Garamond" w:hAnsi="Garamond" w:cs="Garamond"/>
          <w:color w:val="000000"/>
          <w:sz w:val="28"/>
          <w:szCs w:val="28"/>
        </w:rPr>
        <w:t xml:space="preserve">Le maître d'ouvrage dispose de vingt et un (21) jours maximum pour examiner les dossiers remis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à l'issue de l'exécution des prestations. Ces délais ne sont pas inclus dans le délai global d'exécution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11. Pénalités pour retard dans l’exécution des prestations architecturales</w:t>
      </w:r>
      <w:r w:rsidR="00A454F2">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En cas de retard dans la remise des documents selon les délais fixés à l'article 10 ci- dessus, il lui est appliqué une pénalit</w:t>
      </w:r>
      <w:r w:rsidR="00A454F2">
        <w:rPr>
          <w:rFonts w:ascii="Garamond" w:eastAsia="Garamond" w:hAnsi="Garamond" w:cs="Garamond"/>
          <w:color w:val="000000"/>
          <w:sz w:val="28"/>
          <w:szCs w:val="28"/>
        </w:rPr>
        <w:t>é journalière fixée à 7/1000</w:t>
      </w:r>
      <w:r w:rsidRPr="00852CE4">
        <w:rPr>
          <w:rFonts w:ascii="Garamond" w:eastAsia="Garamond" w:hAnsi="Garamond" w:cs="Garamond"/>
          <w:color w:val="000000"/>
          <w:sz w:val="28"/>
          <w:szCs w:val="28"/>
        </w:rPr>
        <w:t xml:space="preserve"> des honoraires.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pénalités sont encourues du simple fait de la constatation par le maître d'ouvrage du retard dans la remise des documents.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Dans le cas de résiliation du contrat, les pénalités sont appliquées jusqu'au jour inclus de la notification de la décision de résiliation.</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journées de repos hebdomadaire ainsi que les jours fériés ou chômés ne sont pas déduits pour le calcul des pénalités.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montant des pénalités est plafonné à cinq pour cent (5%) du montant des honoraires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calculé sur la base de l'estimation sommaire des travaux.</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Lorsque le plafond des pénalités est atteint, l'autorité compétente est en droit de résilier le contrat après mise en demeure préalable et sans préjudice de l'application des autres mesures coercitives prévues par L'article 38 ci-après.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d'absence non justifiée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ou son de représentant (accepté par le maître d'ouvrage) aux visites et réunions de chantier, une pénalité de mille dirhams (1000 dh) par visite lui est appliquée.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Dans tous les cas, les pénalités encourues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sont, sans préjudice de toute autre méthode de recouvrement, déduites d'office de toutes les sommes dont le maître d'ouvrage est redevable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L'application de ces pénalités ne libère en rien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 l'ensemble des autres obligations et responsabilités qu'il a souscrites au titre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12. Communications</w:t>
      </w:r>
      <w:r w:rsidR="00A454F2">
        <w:rPr>
          <w:rFonts w:ascii="Garamond" w:eastAsia="Garamond" w:hAnsi="Garamond" w:cs="Garamond"/>
          <w:b/>
          <w:bCs/>
          <w:color w:val="000000"/>
          <w:sz w:val="28"/>
          <w:szCs w:val="28"/>
        </w:rPr>
        <w:t>.</w:t>
      </w:r>
    </w:p>
    <w:p w:rsidR="00053DBE" w:rsidRPr="00A454F2"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communications de toutes natures relatives à l’exécution des prestations architecturales entre le maître d'ouvrage et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se font par écrit. Elles sont notifiées ou déposées à l'adresse indiquée par les deux parties.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communications prévues ci-dessus sont soit déposées contre récépissé auprès du destinataire, soit adressées audit destinataire par lettre recommandée avec accusé de réception et ce dans le délai imparti, s'il en est prévu un. La date du récépissé ou de l’accusé de réception fait foi pour la détermination du calcul du délai.</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Elles peuvent également lui être expédiées par fax confirmé ou par courrier électronique. Les dites communications échangées sont conservées dans le dossier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454F2"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454F2">
        <w:rPr>
          <w:rFonts w:ascii="Garamond" w:eastAsia="Garamond" w:hAnsi="Garamond" w:cs="Garamond"/>
          <w:b/>
          <w:bCs/>
          <w:color w:val="000000"/>
          <w:sz w:val="28"/>
          <w:szCs w:val="28"/>
        </w:rPr>
        <w:t>Article 13. Ordres de service</w:t>
      </w:r>
      <w:r w:rsidR="00A454F2">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ordres de service sont écrits. Ils sont signés par le maître d'ouvrage et ils sont datés, numérotés et enregistrés dans le registre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A454F2">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ordres de service sont établis en deux exemplaires et notifies </w:t>
      </w:r>
      <w:r w:rsidR="00A454F2">
        <w:rPr>
          <w:rFonts w:ascii="Garamond" w:eastAsia="Garamond" w:hAnsi="Garamond" w:cs="Garamond"/>
          <w:color w:val="000000"/>
          <w:sz w:val="28"/>
          <w:szCs w:val="28"/>
        </w:rPr>
        <w:t>au bureau d'étude</w:t>
      </w:r>
      <w:r w:rsidRPr="00852CE4">
        <w:rPr>
          <w:rFonts w:ascii="Garamond" w:eastAsia="Garamond" w:hAnsi="Garamond" w:cs="Garamond"/>
          <w:color w:val="000000"/>
          <w:sz w:val="28"/>
          <w:szCs w:val="28"/>
        </w:rPr>
        <w:t>, celui-ci renvoie immédiatement au maître d'ouvrage un des deux exemplaires après l'avoir signé et y avoir porté la date à laquelle il l'a reçu.</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A454F2">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Lorsque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estime que les prescriptions d'un ordre de service dépassent les obligations découlant de son contrat ou soulèvent de sa part des réserves, il doit retourner immédiatement au</w:t>
      </w:r>
      <w:bookmarkStart w:id="8" w:name="_page_26_0"/>
      <w:bookmarkEnd w:id="7"/>
      <w:r w:rsidR="00A454F2">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maître d'ouvrage un exemplaire signé sur lequel il indique la date et la mention manuscrite «signé avec réserve». Il doit, ensuite, expliciter ses réserves ou ses observations par écrit au maître d'ouvrage, sous peine de forclusion, dans un délai de dix (10) jours à compter de la date de notification de cet ordre de service.</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sous sa responsabilité, suspend l'exécution de l’ordre de service à moins que le maître d'ouvrage lui ordonne de l'exécuter par un autre ordre de service qu'il doit lui adresser dans un délai maximum de sept (7) jours à compter de la réception des explications de </w:t>
      </w: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Toutefois,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doit refuser d'exécuter le deuxième ordre de service, en retournant au maître d'ouvrage un exemplaire dudit ordre portant la mention « signé avec les mêmes réserves » si son exécutio</w:t>
      </w:r>
      <w:r w:rsidR="004D21D6">
        <w:rPr>
          <w:rFonts w:ascii="Garamond" w:eastAsia="Garamond" w:hAnsi="Garamond" w:cs="Garamond"/>
          <w:color w:val="000000"/>
          <w:sz w:val="28"/>
          <w:szCs w:val="28"/>
        </w:rPr>
        <w:t>n</w:t>
      </w:r>
      <w:r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Présente un danger évident d'effondrement de l’ouvrage ou constitue une menace pour la sécurité.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doit se baser à cet effet sur les justifications fournies par un expert, par un organe de contrôle technique ou par tout autre organisme compétent en la matière;</w:t>
      </w:r>
    </w:p>
    <w:p w:rsidR="00053DBE" w:rsidRPr="00852CE4" w:rsidRDefault="00891A0D" w:rsidP="00AA25FF">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N'a aucun lien avec l’objet du contrat, modifie le dit objet ou change le lieu d'exécution du contrat tel que prévu initialement par le contrat portant sur les prestations</w:t>
      </w:r>
      <w:r w:rsidR="00AA25FF">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architecturales;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réputé avoir accepté toutes les conséquences de l'ordre de service qu'il n'aura pas évoquées dans ses réserves.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Sous réserve de l'application du paragraphe 3 du présent article,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se conforme strictement aux ordres de services qui lui sont notifiés par le maître d'ouvrage.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refuse de recevoir l’ordre de service, le maître d'ouvrage dresse un procès-verbal de carence qui tient lieu de notification de l’ordre de service.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En cas de groupement d'architectes, les notifications des ordres de service sont faites au mandataire qui a seul qualité pour présenter au nom du groupement des réserves éventuelles.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A25FF"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A25FF">
        <w:rPr>
          <w:rFonts w:ascii="Garamond" w:eastAsia="Garamond" w:hAnsi="Garamond" w:cs="Garamond"/>
          <w:b/>
          <w:bCs/>
          <w:color w:val="000000"/>
          <w:sz w:val="28"/>
          <w:szCs w:val="28"/>
        </w:rPr>
        <w:t>Article 14. Avenants</w:t>
      </w:r>
      <w:r w:rsidR="00AA25FF">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Il est passé des avenants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Pour constater des modifications (personne du maître d'ouvrage, dénomination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domiciliation bancaire)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Pour redresser des erreurs manifestes relevées dans les documents constitutifs du contrat d'architecte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En cas de force majeure tel que prévu à l'article 24 ci-dessous pour constater les incidences de celle-ci sur l’exécution du contrat en particulier sur les obligations respectives de chacune des parties notamment en matière de délai.</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L'avenant ne peut modifier l'objet du contrat initial.</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avenants ne sont valables et définitifs qu'après leur approbation par l’autorité compétente.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A25FF">
        <w:rPr>
          <w:rFonts w:ascii="Garamond" w:eastAsia="Garamond" w:hAnsi="Garamond" w:cs="Garamond"/>
          <w:b/>
          <w:bCs/>
          <w:color w:val="000000"/>
          <w:sz w:val="28"/>
          <w:szCs w:val="28"/>
        </w:rPr>
        <w:t xml:space="preserve">Article 15. Pièces à délivrer </w:t>
      </w:r>
      <w:r w:rsidR="00AA25FF" w:rsidRPr="00AA25FF">
        <w:rPr>
          <w:rFonts w:ascii="Garamond" w:eastAsia="Garamond" w:hAnsi="Garamond" w:cs="Garamond"/>
          <w:b/>
          <w:bCs/>
          <w:color w:val="000000"/>
          <w:sz w:val="28"/>
          <w:szCs w:val="28"/>
        </w:rPr>
        <w:t>au</w:t>
      </w:r>
      <w:r w:rsidR="00A454F2" w:rsidRPr="00AA25FF">
        <w:rPr>
          <w:rFonts w:ascii="Garamond" w:eastAsia="Garamond" w:hAnsi="Garamond" w:cs="Garamond"/>
          <w:b/>
          <w:bCs/>
          <w:color w:val="000000"/>
          <w:sz w:val="28"/>
          <w:szCs w:val="28"/>
        </w:rPr>
        <w:t xml:space="preserve"> bureau d'étude</w:t>
      </w:r>
      <w:r w:rsidR="00AA25FF">
        <w:rPr>
          <w:rFonts w:ascii="Garamond" w:eastAsia="Garamond" w:hAnsi="Garamond" w:cs="Garamond"/>
          <w:b/>
          <w:bCs/>
          <w:color w:val="000000"/>
          <w:sz w:val="28"/>
          <w:szCs w:val="28"/>
        </w:rPr>
        <w:t>.</w:t>
      </w:r>
    </w:p>
    <w:p w:rsidR="00AA25FF" w:rsidRPr="00AA25FF" w:rsidRDefault="00AA25FF"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AA25FF">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Aussitôt, après la notification de l'approbation du contrat, le maître d'ouvrage remet gratuitement </w:t>
      </w:r>
      <w:r w:rsidR="00AA25FF">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contre décharge de ce dernier, un exemplaire vérifié et certifié conforme de l'acte d'engagement, du présent contrat et des documents expressément désignés comme constitutifs du contrat.</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de faire connaitre au maître d'ouvrage ses observations éventuelles sur les documents qui ont été mis à sa disposition et ce dans le délai de dix (10) jours après leur remise. Les observations ne peuvent remettre en cause les éléments constitutifs de l’offre retenue au titre de la consultation.</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bookmarkStart w:id="9" w:name="_page_29_0"/>
      <w:bookmarkEnd w:id="8"/>
      <w:r w:rsidRPr="00852CE4">
        <w:rPr>
          <w:rFonts w:ascii="Garamond" w:eastAsia="Garamond" w:hAnsi="Garamond" w:cs="Garamond"/>
          <w:color w:val="000000"/>
          <w:sz w:val="28"/>
          <w:szCs w:val="28"/>
        </w:rPr>
        <w:t xml:space="preserve">Passé ce délai,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réputé en avoir vérifié la conformité à ceux qui ont servi de base à la passation du contrat et qui sont conservés par le maître d'ouvrage pour servir aux prestations.</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doit vérifier les données fournies par le maître d'ouvrage ou recueillies avec l'accord de celui-ci.</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AA25FF" w:rsidRDefault="00891A0D" w:rsidP="00AA25FF">
      <w:pPr>
        <w:widowControl w:val="0"/>
        <w:spacing w:before="7" w:line="243" w:lineRule="auto"/>
        <w:ind w:left="567" w:right="524"/>
        <w:jc w:val="both"/>
        <w:rPr>
          <w:rFonts w:ascii="Garamond" w:eastAsia="Garamond" w:hAnsi="Garamond" w:cs="Garamond"/>
          <w:b/>
          <w:bCs/>
          <w:color w:val="000000"/>
          <w:sz w:val="28"/>
          <w:szCs w:val="28"/>
        </w:rPr>
      </w:pPr>
      <w:r w:rsidRPr="00AA25FF">
        <w:rPr>
          <w:rFonts w:ascii="Garamond" w:eastAsia="Garamond" w:hAnsi="Garamond" w:cs="Garamond"/>
          <w:b/>
          <w:bCs/>
          <w:color w:val="000000"/>
          <w:sz w:val="28"/>
          <w:szCs w:val="28"/>
        </w:rPr>
        <w:t xml:space="preserve">Article 16. Domicile </w:t>
      </w:r>
      <w:r w:rsidR="00AA25FF">
        <w:rPr>
          <w:rFonts w:ascii="Garamond" w:eastAsia="Garamond" w:hAnsi="Garamond" w:cs="Garamond"/>
          <w:b/>
          <w:bCs/>
          <w:color w:val="000000"/>
          <w:sz w:val="28"/>
          <w:szCs w:val="28"/>
        </w:rPr>
        <w:t>au</w:t>
      </w:r>
      <w:r w:rsidR="00A454F2" w:rsidRPr="00AA25FF">
        <w:rPr>
          <w:rFonts w:ascii="Garamond" w:eastAsia="Garamond" w:hAnsi="Garamond" w:cs="Garamond"/>
          <w:b/>
          <w:bCs/>
          <w:color w:val="000000"/>
          <w:sz w:val="28"/>
          <w:szCs w:val="28"/>
        </w:rPr>
        <w:t xml:space="preserve"> bureau d'étude</w:t>
      </w:r>
      <w:r w:rsidR="00AA25FF">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domicilié à son cabinet.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AA25FF">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notifications du maître d'ouvrage sont valablement faites au cabinet </w:t>
      </w:r>
      <w:r w:rsidR="00AA25FF">
        <w:rPr>
          <w:rFonts w:ascii="Garamond" w:eastAsia="Garamond" w:hAnsi="Garamond" w:cs="Garamond"/>
          <w:color w:val="000000"/>
          <w:sz w:val="28"/>
          <w:szCs w:val="28"/>
        </w:rPr>
        <w:t>de</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xml:space="preserve"> dont l’adresse est mentionnée dans l’acte d'engagement.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de changement de domicile,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tenu d'en aviser le maître d'ouvrage, par lettre recommandée avec accusé de réception, dans les quinze (15) jours suivant la date d'intervention de ce changement et de produire les déclarations de changement de domicile faites auprès des autorités administratives compétentes.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2B45BC" w:rsidRPr="00215DFF" w:rsidRDefault="002B45BC" w:rsidP="00215DFF">
      <w:pPr>
        <w:widowControl w:val="0"/>
        <w:spacing w:line="240" w:lineRule="auto"/>
        <w:ind w:right="-20" w:firstLine="720"/>
        <w:rPr>
          <w:rFonts w:ascii="Garamond" w:eastAsia="Garamond" w:hAnsi="Garamond" w:cs="Garamond"/>
          <w:b/>
          <w:bCs/>
          <w:sz w:val="28"/>
          <w:szCs w:val="28"/>
        </w:rPr>
      </w:pPr>
      <w:r w:rsidRPr="00215DFF">
        <w:rPr>
          <w:rFonts w:ascii="Garamond" w:eastAsia="Garamond" w:hAnsi="Garamond" w:cs="Garamond"/>
          <w:b/>
          <w:bCs/>
          <w:sz w:val="28"/>
          <w:szCs w:val="28"/>
          <w:u w:val="single"/>
        </w:rPr>
        <w:t xml:space="preserve">ARTICLE </w:t>
      </w:r>
      <w:r w:rsidR="00215DFF" w:rsidRPr="00215DFF">
        <w:rPr>
          <w:rFonts w:ascii="Garamond" w:eastAsia="Garamond" w:hAnsi="Garamond" w:cs="Garamond"/>
          <w:b/>
          <w:bCs/>
          <w:sz w:val="28"/>
          <w:szCs w:val="28"/>
          <w:u w:val="single"/>
        </w:rPr>
        <w:t>17</w:t>
      </w:r>
      <w:r w:rsidRPr="00215DFF">
        <w:rPr>
          <w:rFonts w:ascii="Garamond" w:eastAsia="Garamond" w:hAnsi="Garamond" w:cs="Garamond"/>
          <w:b/>
          <w:bCs/>
          <w:sz w:val="28"/>
          <w:szCs w:val="28"/>
          <w:u w:val="single"/>
        </w:rPr>
        <w:t xml:space="preserve"> : INTERCOOPERATION ESPANO MAROCAINE :</w:t>
      </w:r>
    </w:p>
    <w:p w:rsidR="002B45BC" w:rsidRPr="00215DFF" w:rsidRDefault="002B45BC" w:rsidP="002B45BC">
      <w:pPr>
        <w:widowControl w:val="0"/>
        <w:spacing w:before="81" w:line="243" w:lineRule="auto"/>
        <w:ind w:left="567" w:right="488"/>
        <w:rPr>
          <w:rFonts w:ascii="Garamond" w:eastAsia="Garamond" w:hAnsi="Garamond" w:cs="Garamond"/>
          <w:sz w:val="28"/>
          <w:szCs w:val="28"/>
        </w:rPr>
      </w:pPr>
    </w:p>
    <w:p w:rsidR="002B45BC" w:rsidRPr="00215DFF" w:rsidRDefault="002B45BC" w:rsidP="00215DFF">
      <w:pPr>
        <w:spacing w:line="240" w:lineRule="exact"/>
        <w:ind w:left="567" w:firstLine="153"/>
        <w:jc w:val="both"/>
        <w:rPr>
          <w:rFonts w:ascii="Garamond" w:eastAsia="Garamond" w:hAnsi="Garamond" w:cs="Garamond"/>
          <w:sz w:val="28"/>
          <w:szCs w:val="28"/>
        </w:rPr>
      </w:pPr>
      <w:r w:rsidRPr="00215DFF">
        <w:rPr>
          <w:rFonts w:ascii="Garamond" w:eastAsia="Garamond" w:hAnsi="Garamond" w:cs="Garamond"/>
          <w:sz w:val="28"/>
          <w:szCs w:val="28"/>
        </w:rPr>
        <w:t xml:space="preserve">Le travail en réseau et en consortium </w:t>
      </w:r>
      <w:r w:rsidR="00215DFF" w:rsidRPr="00215DFF">
        <w:rPr>
          <w:rFonts w:ascii="Garamond" w:eastAsia="Garamond" w:hAnsi="Garamond" w:cs="Garamond"/>
          <w:sz w:val="28"/>
          <w:szCs w:val="28"/>
        </w:rPr>
        <w:t>Marocain-Espagnole entre</w:t>
      </w:r>
      <w:r w:rsidRPr="00215DFF">
        <w:rPr>
          <w:rFonts w:ascii="Garamond" w:eastAsia="Garamond" w:hAnsi="Garamond" w:cs="Garamond"/>
          <w:sz w:val="28"/>
          <w:szCs w:val="28"/>
        </w:rPr>
        <w:t xml:space="preserve"> </w:t>
      </w:r>
      <w:r w:rsidR="00215DFF" w:rsidRPr="00215DFF">
        <w:rPr>
          <w:rFonts w:ascii="Garamond" w:eastAsia="Garamond" w:hAnsi="Garamond" w:cs="Garamond"/>
          <w:sz w:val="28"/>
          <w:szCs w:val="28"/>
        </w:rPr>
        <w:t>deux</w:t>
      </w:r>
      <w:r w:rsidRPr="00215DFF">
        <w:rPr>
          <w:rFonts w:ascii="Garamond" w:eastAsia="Garamond" w:hAnsi="Garamond" w:cs="Garamond"/>
          <w:sz w:val="28"/>
          <w:szCs w:val="28"/>
        </w:rPr>
        <w:t xml:space="preserve"> société</w:t>
      </w:r>
      <w:r w:rsidR="00215DFF" w:rsidRPr="00215DFF">
        <w:rPr>
          <w:rFonts w:ascii="Garamond" w:eastAsia="Garamond" w:hAnsi="Garamond" w:cs="Garamond"/>
          <w:sz w:val="28"/>
          <w:szCs w:val="28"/>
        </w:rPr>
        <w:t>s des deux rives</w:t>
      </w:r>
      <w:r w:rsidRPr="00215DFF">
        <w:rPr>
          <w:rFonts w:ascii="Garamond" w:eastAsia="Garamond" w:hAnsi="Garamond" w:cs="Garamond"/>
          <w:sz w:val="28"/>
          <w:szCs w:val="28"/>
        </w:rPr>
        <w:t xml:space="preserve"> </w:t>
      </w:r>
      <w:r w:rsidR="00215DFF" w:rsidRPr="00215DFF">
        <w:rPr>
          <w:rFonts w:ascii="Garamond" w:eastAsia="Garamond" w:hAnsi="Garamond" w:cs="Garamond"/>
          <w:sz w:val="28"/>
          <w:szCs w:val="28"/>
        </w:rPr>
        <w:t>spécialisées</w:t>
      </w:r>
      <w:r w:rsidRPr="00215DFF">
        <w:rPr>
          <w:rFonts w:ascii="Garamond" w:eastAsia="Garamond" w:hAnsi="Garamond" w:cs="Garamond"/>
          <w:sz w:val="28"/>
          <w:szCs w:val="28"/>
        </w:rPr>
        <w:t xml:space="preserve"> dans le domaine de </w:t>
      </w:r>
      <w:r w:rsidR="00215DFF" w:rsidRPr="00215DFF">
        <w:rPr>
          <w:rFonts w:ascii="Garamond" w:eastAsia="Garamond" w:hAnsi="Garamond" w:cs="Garamond"/>
          <w:sz w:val="28"/>
          <w:szCs w:val="28"/>
        </w:rPr>
        <w:t xml:space="preserve">l’ingénierie </w:t>
      </w:r>
      <w:r w:rsidRPr="00215DFF">
        <w:rPr>
          <w:rFonts w:ascii="Garamond" w:eastAsia="Garamond" w:hAnsi="Garamond" w:cs="Garamond"/>
          <w:b/>
          <w:bCs/>
          <w:i/>
          <w:iCs/>
          <w:sz w:val="28"/>
          <w:szCs w:val="28"/>
          <w:u w:val="single"/>
        </w:rPr>
        <w:t>EST VIVEMENT SOUHAITÉ</w:t>
      </w:r>
      <w:r w:rsidRPr="00215DFF">
        <w:rPr>
          <w:rFonts w:ascii="Garamond" w:eastAsia="Garamond" w:hAnsi="Garamond" w:cs="Garamond"/>
          <w:sz w:val="28"/>
          <w:szCs w:val="28"/>
        </w:rPr>
        <w:t>.</w:t>
      </w:r>
    </w:p>
    <w:p w:rsidR="00215DFF" w:rsidRDefault="00215DFF" w:rsidP="00215DFF">
      <w:pPr>
        <w:spacing w:line="240" w:lineRule="exact"/>
        <w:jc w:val="both"/>
        <w:rPr>
          <w:rFonts w:ascii="Garamond" w:eastAsia="Garamond" w:hAnsi="Garamond" w:cs="Garamond"/>
          <w:sz w:val="28"/>
          <w:szCs w:val="28"/>
        </w:rPr>
      </w:pPr>
    </w:p>
    <w:p w:rsidR="002B45BC" w:rsidRPr="00215DFF" w:rsidRDefault="002B45BC" w:rsidP="00215DFF">
      <w:pPr>
        <w:spacing w:line="240" w:lineRule="exact"/>
        <w:ind w:left="567"/>
        <w:jc w:val="both"/>
        <w:rPr>
          <w:rFonts w:ascii="Garamond" w:eastAsia="Garamond" w:hAnsi="Garamond" w:cs="Garamond"/>
          <w:sz w:val="28"/>
          <w:szCs w:val="28"/>
        </w:rPr>
      </w:pPr>
      <w:r w:rsidRPr="00215DFF">
        <w:rPr>
          <w:rFonts w:ascii="Garamond" w:eastAsia="Garamond" w:hAnsi="Garamond" w:cs="Garamond"/>
          <w:sz w:val="28"/>
          <w:szCs w:val="28"/>
        </w:rPr>
        <w:t>On cherche de renforcer les relations culturelles, inter coopération Espagnol-Marocaine, le transfert de savoir-faire et l’inter change d’expertise entre les deux pays ainsi que le renforcement des relations publiques privées, dans le cadre de ce projet.</w:t>
      </w:r>
    </w:p>
    <w:p w:rsidR="00215DFF" w:rsidRDefault="00215DFF" w:rsidP="00215DFF">
      <w:pPr>
        <w:spacing w:line="240" w:lineRule="exact"/>
        <w:ind w:left="567"/>
        <w:jc w:val="both"/>
        <w:rPr>
          <w:rFonts w:ascii="Garamond" w:eastAsia="Garamond" w:hAnsi="Garamond" w:cs="Garamond"/>
          <w:sz w:val="28"/>
          <w:szCs w:val="28"/>
        </w:rPr>
      </w:pPr>
    </w:p>
    <w:p w:rsidR="002B45BC" w:rsidRPr="00215DFF" w:rsidRDefault="002B45BC" w:rsidP="00215DFF">
      <w:pPr>
        <w:spacing w:line="240" w:lineRule="exact"/>
        <w:ind w:left="567"/>
        <w:jc w:val="both"/>
        <w:rPr>
          <w:rFonts w:ascii="Garamond" w:eastAsia="Garamond" w:hAnsi="Garamond" w:cs="Garamond"/>
          <w:sz w:val="28"/>
          <w:szCs w:val="28"/>
        </w:rPr>
      </w:pPr>
      <w:r w:rsidRPr="00215DFF">
        <w:rPr>
          <w:rFonts w:ascii="Garamond" w:eastAsia="Garamond" w:hAnsi="Garamond" w:cs="Garamond"/>
          <w:sz w:val="28"/>
          <w:szCs w:val="28"/>
        </w:rPr>
        <w:t>A justifier l’expertise de</w:t>
      </w:r>
      <w:r w:rsidR="00215DFF" w:rsidRPr="00215DFF">
        <w:rPr>
          <w:rFonts w:ascii="Garamond" w:eastAsia="Garamond" w:hAnsi="Garamond" w:cs="Garamond"/>
          <w:sz w:val="28"/>
          <w:szCs w:val="28"/>
        </w:rPr>
        <w:t>s deux sociétés candidate</w:t>
      </w:r>
      <w:r w:rsidR="00215DFF">
        <w:rPr>
          <w:rFonts w:ascii="Garamond" w:eastAsia="Garamond" w:hAnsi="Garamond" w:cs="Garamond"/>
          <w:sz w:val="28"/>
          <w:szCs w:val="28"/>
        </w:rPr>
        <w:t>s</w:t>
      </w:r>
      <w:r w:rsidR="00215DFF" w:rsidRPr="00215DFF">
        <w:rPr>
          <w:rFonts w:ascii="Garamond" w:eastAsia="Garamond" w:hAnsi="Garamond" w:cs="Garamond"/>
          <w:sz w:val="28"/>
          <w:szCs w:val="28"/>
        </w:rPr>
        <w:t xml:space="preserve"> à la dite offre.</w:t>
      </w:r>
      <w:r w:rsidRPr="00215DFF">
        <w:rPr>
          <w:rFonts w:ascii="Garamond" w:eastAsia="Garamond" w:hAnsi="Garamond" w:cs="Garamond"/>
          <w:sz w:val="28"/>
          <w:szCs w:val="28"/>
        </w:rPr>
        <w:t xml:space="preserve"> Titre de ce sujet.</w:t>
      </w:r>
    </w:p>
    <w:p w:rsidR="00053DBE" w:rsidRPr="00215DFF" w:rsidRDefault="00053DBE" w:rsidP="00852CE4">
      <w:pPr>
        <w:widowControl w:val="0"/>
        <w:spacing w:before="7" w:line="243" w:lineRule="auto"/>
        <w:ind w:left="567" w:right="524"/>
        <w:jc w:val="both"/>
        <w:rPr>
          <w:rFonts w:ascii="Garamond" w:eastAsia="Garamond" w:hAnsi="Garamond" w:cs="Garamond"/>
          <w:sz w:val="28"/>
          <w:szCs w:val="28"/>
        </w:rPr>
      </w:pPr>
    </w:p>
    <w:p w:rsidR="00053DBE" w:rsidRPr="00AA25FF"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AA25FF">
        <w:rPr>
          <w:rFonts w:ascii="Garamond" w:eastAsia="Garamond" w:hAnsi="Garamond" w:cs="Garamond"/>
          <w:b/>
          <w:bCs/>
          <w:color w:val="000000"/>
          <w:sz w:val="28"/>
          <w:szCs w:val="28"/>
        </w:rPr>
        <w:t>Article 18. Assurances</w:t>
      </w:r>
      <w:r w:rsidR="00AA25FF">
        <w:rPr>
          <w:rFonts w:ascii="Garamond" w:eastAsia="Garamond" w:hAnsi="Garamond" w:cs="Garamond"/>
          <w:b/>
          <w:bCs/>
          <w:color w:val="000000"/>
          <w:sz w:val="28"/>
          <w:szCs w:val="28"/>
        </w:rPr>
        <w:t>.</w:t>
      </w:r>
    </w:p>
    <w:p w:rsidR="00053DBE" w:rsidRPr="00AA25FF"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AA25FF">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1590" behindDoc="1" locked="0" layoutInCell="0" allowOverlap="1" wp14:anchorId="3239B6E0" wp14:editId="6B298A7C">
                <wp:simplePos x="0" y="0"/>
                <wp:positionH relativeFrom="page">
                  <wp:posOffset>3349676</wp:posOffset>
                </wp:positionH>
                <wp:positionV relativeFrom="paragraph">
                  <wp:posOffset>881845</wp:posOffset>
                </wp:positionV>
                <wp:extent cx="64645" cy="163574"/>
                <wp:effectExtent l="0" t="0" r="0" b="0"/>
                <wp:wrapNone/>
                <wp:docPr id="32" name="drawingObject32"/>
                <wp:cNvGraphicFramePr/>
                <a:graphic xmlns:a="http://schemas.openxmlformats.org/drawingml/2006/main">
                  <a:graphicData uri="http://schemas.microsoft.com/office/word/2010/wordprocessingShape">
                    <wps:wsp>
                      <wps:cNvSpPr txBox="1"/>
                      <wps:spPr>
                        <a:xfrm>
                          <a:off x="0" y="0"/>
                          <a:ext cx="64645"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r</w:t>
                            </w:r>
                          </w:p>
                        </w:txbxContent>
                      </wps:txbx>
                      <wps:bodyPr vertOverflow="overflow" horzOverflow="overflow" vert="horz" lIns="0" tIns="0" rIns="0" bIns="0" anchor="t">
                        <a:spAutoFit/>
                      </wps:bodyPr>
                    </wps:wsp>
                  </a:graphicData>
                </a:graphic>
              </wp:anchor>
            </w:drawing>
          </mc:Choice>
          <mc:Fallback>
            <w:pict>
              <v:shape id="drawingObject32" o:spid="_x0000_s1030" type="#_x0000_t202" style="position:absolute;left:0;text-align:left;margin-left:263.75pt;margin-top:69.45pt;width:5.1pt;height:12.9pt;z-index:-5033148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BotQEAAGsDAAAOAAAAZHJzL2Uyb0RvYy54bWysU8Fu2zAMvQ/YPwi6L07SNCuMKMWGosWA&#10;YRnQ9gNkWYo1SKIgqbGzrx+l2MnQ7VT0QlOPNP3eE725HawhBxmiBsfoYjanRDoBrXZ7Rp+f7j/d&#10;UBITdy034CSjRxnp7fbjh03va7mEDkwrA8EhLta9Z7RLyddVFUUnLY8z8NJhUUGwPOEx7Ks28B6n&#10;W1Mt5/N11UNofQAhY0T07lSk2zJfKSnSTqkoEzGMIrdUYiixybHabni9D9x3Wow0+BtYWK4dfvQ8&#10;6o4nTl6C/meU1SJABJVmAmwFSmkhiwZUs5i/UvPYcS+LFjQn+rNN8f3Gih+Hn4HoltGrJSWOW7yj&#10;0eFd8wvtQxg96n2ssfXRY3MavsKAdz3hEcEsfVDB5ieKIlhHt49nh+WQiEBwvVqvrikRWFmsr64/&#10;r/KQ6vKuDzE9SLAkJ4wGJFBs5YfvMZ1ap5b8KQf32piMZ4InIjlLQzMUUWV+Rhpoj8gdNzXtMCgD&#10;PaMwZpR0EH7/D8/9aDZWKTHfHBqfl2hKwpQ0U8KdwGZGT6yj//KSkGJhfmEx0sUbLdrH7csr8/e5&#10;dF3+ke0fAAAA//8DAFBLAwQUAAYACAAAACEAoyMpWd8AAAALAQAADwAAAGRycy9kb3ducmV2Lnht&#10;bEyPwU6DQBCG7ya+w2ZMvJh2gQq0yNIYoxdvVi+9bdkRiOwsYbeAfXrHkx5n/i//fFPuF9uLCUff&#10;OVIQryMQSLUzHTUKPt5fVlsQPmgyuneECr7Rw766vip1YdxMbzgdQiO4hHyhFbQhDIWUvm7Rar92&#10;AxJnn260OvA4NtKMeuZy28skijJpdUd8odUDPrVYfx3OVkG2PA93rztM5kvdT3S8xHHAWKnbm+Xx&#10;AUTAJfzB8KvP6lCx08mdyXjRK0iTPGWUg812B4KJdJPnIE68ye5zkFUp//9Q/QAAAP//AwBQSwEC&#10;LQAUAAYACAAAACEAtoM4kv4AAADhAQAAEwAAAAAAAAAAAAAAAAAAAAAAW0NvbnRlbnRfVHlwZXNd&#10;LnhtbFBLAQItABQABgAIAAAAIQA4/SH/1gAAAJQBAAALAAAAAAAAAAAAAAAAAC8BAABfcmVscy8u&#10;cmVsc1BLAQItABQABgAIAAAAIQAeChBotQEAAGsDAAAOAAAAAAAAAAAAAAAAAC4CAABkcnMvZTJv&#10;RG9jLnhtbFBLAQItABQABgAIAAAAIQCjIylZ3wAAAAsBAAAPAAAAAAAAAAAAAAAAAA8EAABkcnMv&#10;ZG93bnJldi54bWxQSwUGAAAAAAQABADzAAAAGwU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r</w:t>
                      </w:r>
                    </w:p>
                  </w:txbxContent>
                </v:textbox>
                <w10:wrap anchorx="page"/>
              </v:shape>
            </w:pict>
          </mc:Fallback>
        </mc:AlternateContent>
      </w:r>
      <w:r w:rsidRPr="00852CE4">
        <w:rPr>
          <w:rFonts w:ascii="Garamond" w:eastAsia="Garamond" w:hAnsi="Garamond" w:cs="Garamond"/>
          <w:color w:val="000000"/>
          <w:sz w:val="28"/>
          <w:szCs w:val="28"/>
        </w:rPr>
        <w:t xml:space="preserve">Outre la police d'assurance prévue à l'article 26 de la loi no 016-89 relative à l'exercice de la profession,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adresse au maître d'ouvrage, avant la notification de l'ordre de service de commencement d'exécution du contrat, une ou plusieurs attestations délivrées par les établissements agréés à cet effet justifiant la souscription des </w:t>
      </w:r>
      <w:r w:rsidR="00AA25FF">
        <w:rPr>
          <w:rFonts w:ascii="Garamond" w:eastAsia="Garamond" w:hAnsi="Garamond" w:cs="Garamond"/>
          <w:color w:val="000000"/>
          <w:sz w:val="28"/>
          <w:szCs w:val="28"/>
        </w:rPr>
        <w:t>polices</w:t>
      </w:r>
      <w:r w:rsidRPr="00852CE4">
        <w:rPr>
          <w:rFonts w:ascii="Garamond" w:eastAsia="Garamond" w:hAnsi="Garamond" w:cs="Garamond"/>
          <w:color w:val="000000"/>
          <w:sz w:val="28"/>
          <w:szCs w:val="28"/>
        </w:rPr>
        <w:t xml:space="preserve"> d'assurance pour couvrir les risques se rapportant aux accidents du travail survenant à ses employés conformément à la législation et à la réglementation en vigueu.</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maître d'ouvrage ne peut être tenu pour responsable des dommages ou indemnités légales à payer en cas d'accidents survenus aux employés </w:t>
      </w:r>
      <w:r w:rsidR="00AA25FF" w:rsidRPr="00852CE4">
        <w:rPr>
          <w:rFonts w:ascii="Garamond" w:eastAsia="Garamond" w:hAnsi="Garamond" w:cs="Garamond"/>
          <w:color w:val="000000"/>
          <w:sz w:val="28"/>
          <w:szCs w:val="28"/>
        </w:rPr>
        <w:t>du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A ce titre, les dommages, intérêts, indemnités, frais, charges et dépenses de toutes natures relatifs à</w:t>
      </w:r>
      <w:r w:rsidR="0038481C">
        <w:rPr>
          <w:rFonts w:ascii="Garamond" w:eastAsia="Garamond" w:hAnsi="Garamond" w:cs="Garamond"/>
          <w:color w:val="000000"/>
          <w:sz w:val="28"/>
          <w:szCs w:val="28"/>
        </w:rPr>
        <w:t xml:space="preserve"> ces accidents sont à la charge=$</w:t>
      </w:r>
      <w:r w:rsidR="00AA25FF" w:rsidRPr="00852CE4">
        <w:rPr>
          <w:rFonts w:ascii="Garamond" w:eastAsia="Garamond" w:hAnsi="Garamond" w:cs="Garamond"/>
          <w:color w:val="000000"/>
          <w:sz w:val="28"/>
          <w:szCs w:val="28"/>
        </w:rPr>
        <w:t>du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de renouveler les assurances prévues au paragraphe 1 du présent article de manière à ce que la période d'exécution des prestations soit constamment couverte par les assurances prévues par le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sectPr w:rsidR="00053DBE" w:rsidRPr="00852CE4" w:rsidSect="00AA25FF">
          <w:pgSz w:w="11904" w:h="16819"/>
          <w:pgMar w:top="1134" w:right="850" w:bottom="993" w:left="1175" w:header="0" w:footer="0" w:gutter="0"/>
          <w:cols w:space="708"/>
        </w:sectPr>
      </w:pPr>
    </w:p>
    <w:p w:rsidR="00053DBE" w:rsidRPr="00852CE4" w:rsidRDefault="00891A0D" w:rsidP="00215DFF">
      <w:pPr>
        <w:widowControl w:val="0"/>
        <w:spacing w:before="7" w:line="243" w:lineRule="auto"/>
        <w:ind w:left="567" w:right="524"/>
        <w:jc w:val="both"/>
        <w:rPr>
          <w:rFonts w:ascii="Garamond" w:eastAsia="Garamond" w:hAnsi="Garamond" w:cs="Garamond"/>
          <w:color w:val="000000"/>
          <w:sz w:val="28"/>
          <w:szCs w:val="28"/>
        </w:rPr>
        <w:sectPr w:rsidR="00053DBE" w:rsidRPr="00852CE4" w:rsidSect="00A454F2">
          <w:type w:val="continuous"/>
          <w:pgSz w:w="11904" w:h="16819"/>
          <w:pgMar w:top="1134" w:right="850" w:bottom="993" w:left="1175" w:header="0" w:footer="0" w:gutter="0"/>
          <w:cols w:num="3" w:space="708" w:equalWidth="0">
            <w:col w:w="5970" w:space="150"/>
            <w:col w:w="1695" w:space="143"/>
            <w:col w:w="1919" w:space="0"/>
          </w:cols>
        </w:sectPr>
      </w:pPr>
      <w:r w:rsidRPr="00852CE4">
        <w:rPr>
          <w:rFonts w:ascii="Garamond" w:eastAsia="Garamond" w:hAnsi="Garamond" w:cs="Garamond"/>
          <w:color w:val="000000"/>
          <w:sz w:val="28"/>
          <w:szCs w:val="28"/>
        </w:rPr>
        <w:br w:type="column"/>
      </w:r>
      <w:r w:rsidRPr="00852CE4">
        <w:rPr>
          <w:rFonts w:ascii="Garamond" w:eastAsia="Garamond" w:hAnsi="Garamond" w:cs="Garamond"/>
          <w:color w:val="000000"/>
          <w:sz w:val="28"/>
          <w:szCs w:val="28"/>
        </w:rPr>
        <w:br w:type="column"/>
      </w:r>
      <w:bookmarkEnd w:id="9"/>
    </w:p>
    <w:p w:rsidR="00053DBE" w:rsidRPr="0038481C" w:rsidRDefault="00891A0D" w:rsidP="00852CE4">
      <w:pPr>
        <w:widowControl w:val="0"/>
        <w:spacing w:before="7" w:line="243" w:lineRule="auto"/>
        <w:ind w:left="567" w:right="524"/>
        <w:jc w:val="both"/>
        <w:rPr>
          <w:rFonts w:ascii="Garamond" w:eastAsia="Garamond" w:hAnsi="Garamond" w:cs="Garamond"/>
          <w:b/>
          <w:bCs/>
          <w:color w:val="000000"/>
          <w:sz w:val="28"/>
          <w:szCs w:val="28"/>
        </w:rPr>
      </w:pPr>
      <w:bookmarkStart w:id="10" w:name="_page_32_0"/>
      <w:r w:rsidRPr="0038481C">
        <w:rPr>
          <w:rFonts w:ascii="Garamond" w:eastAsia="Garamond" w:hAnsi="Garamond" w:cs="Garamond"/>
          <w:b/>
          <w:bCs/>
          <w:color w:val="000000"/>
          <w:sz w:val="28"/>
          <w:szCs w:val="28"/>
        </w:rPr>
        <w:t>Article 19. Obligations de discrétion et de confidentialité.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au secret professionnel. II doit faire preuve de discrétion professionnelle pour tous les faits, informations ou documents dont il a connaissance dans l'exercice de ses prestations. II ne peut être dispensé de ces obligations que par décision expresse du maître d'ouvrage.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maître d'ouvrage s'engage à maintenir confidentielles les informations, signalées comme telles, qu’il aurait reçues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8481C"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38481C">
        <w:rPr>
          <w:rFonts w:ascii="Garamond" w:eastAsia="Garamond" w:hAnsi="Garamond" w:cs="Garamond"/>
          <w:b/>
          <w:bCs/>
          <w:color w:val="000000"/>
          <w:sz w:val="28"/>
          <w:szCs w:val="28"/>
        </w:rPr>
        <w:t>Article 20. Mesures de sécurité</w:t>
      </w:r>
      <w:r w:rsidR="0038481C">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Lorsque les prestations sont à exécuter dans un point sensible ou une zone protégée,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doit observer les dispositions particulières qui lui sont communiquées par le maître d'ouvrage.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ne peut prétendre, de ce chef, ni à une prorogation du délai d'exécution ni à une indemnité.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8481C" w:rsidRDefault="00891A0D" w:rsidP="0038481C">
      <w:pPr>
        <w:widowControl w:val="0"/>
        <w:spacing w:before="7" w:line="243" w:lineRule="auto"/>
        <w:ind w:left="567" w:right="524"/>
        <w:jc w:val="both"/>
        <w:rPr>
          <w:rFonts w:ascii="Garamond" w:eastAsia="Garamond" w:hAnsi="Garamond" w:cs="Garamond"/>
          <w:b/>
          <w:bCs/>
          <w:color w:val="000000"/>
          <w:sz w:val="28"/>
          <w:szCs w:val="28"/>
        </w:rPr>
      </w:pPr>
      <w:r w:rsidRPr="0038481C">
        <w:rPr>
          <w:rFonts w:ascii="Garamond" w:eastAsia="Garamond" w:hAnsi="Garamond" w:cs="Garamond"/>
          <w:b/>
          <w:bCs/>
          <w:color w:val="000000"/>
          <w:sz w:val="28"/>
          <w:szCs w:val="28"/>
        </w:rPr>
        <w:t xml:space="preserve">Article 21. Indépendance </w:t>
      </w:r>
      <w:r w:rsidR="0038481C" w:rsidRPr="0038481C">
        <w:rPr>
          <w:rFonts w:ascii="Garamond" w:eastAsia="Garamond" w:hAnsi="Garamond" w:cs="Garamond"/>
          <w:b/>
          <w:bCs/>
          <w:color w:val="000000"/>
          <w:sz w:val="28"/>
          <w:szCs w:val="28"/>
        </w:rPr>
        <w:t>de</w:t>
      </w:r>
      <w:r w:rsidR="00A454F2" w:rsidRPr="0038481C">
        <w:rPr>
          <w:rFonts w:ascii="Garamond" w:eastAsia="Garamond" w:hAnsi="Garamond" w:cs="Garamond"/>
          <w:b/>
          <w:bCs/>
          <w:color w:val="000000"/>
          <w:sz w:val="28"/>
          <w:szCs w:val="28"/>
        </w:rPr>
        <w:t xml:space="preserve"> bureau d'étude</w:t>
      </w:r>
      <w:r w:rsidR="0038481C" w:rsidRPr="0038481C">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de garder une indépendance d'action absolue vis-à-vis des attributaires des marchés de travaux, de fournitures ou de services qui interviennent dans le cadre de l’exécution du projet sur lequel portent les prestations objet du contrat qui lui est confié.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À cet effet, il ne doit accepter de ces attributaires aucun avantage et s'abstenir d'entretenir avec eux toute relation qui serait de nature à compromettre son objectivité ou celle de ses agents.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peut recevoir, ni directement ni indirectement, aucune redevance, gratification ou commission sur un article ou un procédé utilisé pour l’exécution du contrat.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En cas d'inobservation des obligations prévues par le paragraphe I du présent article, il est fait application des mesures coercitives prévues à l’article 37 ci- dessous sans préjudice des poursuites pénales le cas échéant.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8481C"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38481C">
        <w:rPr>
          <w:rFonts w:ascii="Garamond" w:eastAsia="Garamond" w:hAnsi="Garamond" w:cs="Garamond"/>
          <w:b/>
          <w:bCs/>
          <w:color w:val="000000"/>
          <w:sz w:val="28"/>
          <w:szCs w:val="28"/>
        </w:rPr>
        <w:t>Article 22. Commencement de l’exécution des prestations</w:t>
      </w:r>
      <w:r w:rsidR="0038481C">
        <w:rPr>
          <w:rFonts w:ascii="Garamond" w:eastAsia="Garamond" w:hAnsi="Garamond" w:cs="Garamond"/>
          <w:b/>
          <w:bCs/>
          <w:color w:val="000000"/>
          <w:sz w:val="28"/>
          <w:szCs w:val="28"/>
        </w:rPr>
        <w:t>.</w:t>
      </w:r>
    </w:p>
    <w:p w:rsidR="00053DBE" w:rsidRPr="0038481C"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commencement de l’exécution des prestations intervient sur ordre de service du maître d'ouvrage. L'ordre de service de commencement de l’exécution des prestations doit être donné dans un délai maximum de trente (30) jours qui suit la date de la notification de l’approbation du contrat.</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doit commencer les prestations à la date fixée par l'ordre de service du maître d'ouvrage.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Lorsque l'ordre de service de commencement n'intervient pas dans le délai prévu au lèr paragraphe du présent article,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peut demander la résiliation du contrat. Dans ce cas, le maître d'ouvrage procède à la résiliation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23. Cas de force majeure.</w:t>
      </w:r>
    </w:p>
    <w:p w:rsidR="00053DBE" w:rsidRPr="00F658EE"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de survenance d'un événement de force majeure, telle que définie par </w:t>
      </w:r>
      <w:r w:rsidR="00F658EE">
        <w:rPr>
          <w:rFonts w:ascii="Garamond" w:eastAsia="Garamond" w:hAnsi="Garamond" w:cs="Garamond"/>
          <w:color w:val="000000"/>
          <w:sz w:val="28"/>
          <w:szCs w:val="28"/>
        </w:rPr>
        <w:t>les lois en vigueurs</w:t>
      </w:r>
      <w:r w:rsidRPr="00852CE4">
        <w:rPr>
          <w:rFonts w:ascii="Garamond" w:eastAsia="Garamond" w:hAnsi="Garamond" w:cs="Garamond"/>
          <w:color w:val="000000"/>
          <w:sz w:val="28"/>
          <w:szCs w:val="28"/>
        </w:rPr>
        <w:t xml:space="preserve"> formant code des obligations et contrats,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a droit à une augmentation correspondante des délais d'exécution qui doit faire l'objet d'un avenant.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Toutefois, si la force majeure rend impossible la poursuite de l'exécution de la prestation, le contrat peut être résilié soit à l'initiative du maître d'ouvrage soit à la demande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A454F2" w:rsidP="00F658EE">
      <w:pPr>
        <w:widowControl w:val="0"/>
        <w:spacing w:before="7" w:line="243" w:lineRule="auto"/>
        <w:ind w:left="567" w:right="524"/>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qui invoque le cas de force majeure devra aussitôt après l’apparition d'un tel cas, et dans un délai maximum de sept (7) jours, adresser au maître d'ouvrage une notification par lettre</w:t>
      </w:r>
      <w:bookmarkEnd w:id="10"/>
      <w:r w:rsidR="00F658EE">
        <w:rPr>
          <w:rFonts w:ascii="Garamond" w:eastAsia="Garamond" w:hAnsi="Garamond" w:cs="Garamond"/>
          <w:color w:val="000000"/>
          <w:sz w:val="28"/>
          <w:szCs w:val="28"/>
        </w:rPr>
        <w:t xml:space="preserve"> </w:t>
      </w:r>
      <w:bookmarkStart w:id="11" w:name="_page_35_0"/>
      <w:r w:rsidR="00891A0D" w:rsidRPr="00852CE4">
        <w:rPr>
          <w:rFonts w:ascii="Garamond" w:eastAsia="Garamond" w:hAnsi="Garamond" w:cs="Garamond"/>
          <w:color w:val="000000"/>
          <w:sz w:val="28"/>
          <w:szCs w:val="28"/>
        </w:rPr>
        <w:t>recommandée établissant les éléments constitutifs de la force majeure et ses conséquences probables sur l’exécution du contrat.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Dans tous les cas,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devra prendre toutes dispositions utiles pour assurer, dans les plus brefs délais, la reprise normale de l’exécution des obligations affectées par le cas de force majeure.</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Dans tous les cas, aucune indemnité ne peut être accordée </w:t>
      </w:r>
      <w:r w:rsidR="00F658EE">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852CE4">
        <w:rPr>
          <w:rFonts w:ascii="Garamond" w:eastAsia="Garamond" w:hAnsi="Garamond" w:cs="Garamond"/>
          <w:color w:val="000000"/>
          <w:sz w:val="28"/>
          <w:szCs w:val="28"/>
        </w:rPr>
        <w:t>A</w:t>
      </w:r>
      <w:r w:rsidRPr="00F658EE">
        <w:rPr>
          <w:rFonts w:ascii="Garamond" w:eastAsia="Garamond" w:hAnsi="Garamond" w:cs="Garamond"/>
          <w:b/>
          <w:bCs/>
          <w:color w:val="000000"/>
          <w:sz w:val="28"/>
          <w:szCs w:val="28"/>
        </w:rPr>
        <w:t>rticle 24. Ajournement de l'exécution des prestations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L'ajournement de l’exécution des prestations est une suspension de l’exécution des prestations décidée par le maître d'ouvrage pour une période déterminée.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L'ajournement de l’exécution des prestations est prescrit par ordres de services d'arrêt et de reprise de l’exécution. L'ordre prescrivant l'ajournement, qui doit être motivé, fixe la date d'arrêt et, le cas échéant, la durée de l’ajournement. Toutefois, la reprise de l’exécution doit être prescrite par ordre de service fixant la date exacte pour la reprise.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Lorsque le délai d'ajournement dépasse six (6) mois,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a droit à la résiliation du contrat s'il la demande par écrit au maître d'ouvrage sans qu'il puisse prétendre à aucune indemnité. La demande de résiliation n'est recevable que si elle est présentée dans un délai de trente (30) jours à partir de la date de la notification de l’ordre de service prescrivant l’ajournement de l’exécution des prestations pour plus de six (6) mois.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25. Décès, incapacité civile ou physique</w:t>
      </w:r>
      <w:r w:rsidR="00F658EE" w:rsidRP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Lorsque le contrat est conclu avec un seul architecte, il est résilié de plein droit et sans indemnité si celui-ci vient à décéder.</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Lorsque le contrat est confié à un groupement et que l'un ou plusieurs de ses membres viennent à décéder, il est dressé un état contradictoire de l'avancement des prestations et l'autorité compétente décide s'il y a lieu de résilier sans indemnité ou de continuer le contrat suivant l’engagement des autres membres du groupement.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la société </w:t>
      </w:r>
      <w:r w:rsidR="00F658EE">
        <w:rPr>
          <w:rFonts w:ascii="Garamond" w:eastAsia="Garamond" w:hAnsi="Garamond" w:cs="Garamond"/>
          <w:color w:val="000000"/>
          <w:sz w:val="28"/>
          <w:szCs w:val="28"/>
        </w:rPr>
        <w:t>de bureau d'étude</w:t>
      </w:r>
      <w:r w:rsidRPr="00852CE4">
        <w:rPr>
          <w:rFonts w:ascii="Garamond" w:eastAsia="Garamond" w:hAnsi="Garamond" w:cs="Garamond"/>
          <w:color w:val="000000"/>
          <w:sz w:val="28"/>
          <w:szCs w:val="28"/>
        </w:rPr>
        <w:t xml:space="preserve"> est dissoute suite au décès de l'un des architectes associés, le contrat est résilié.</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 résiliation, si elle est prononcée comme prévu par les paragraphes 1, 2 et 3 ci- dessus, prend effet à la date du décès </w:t>
      </w:r>
      <w:r w:rsidR="00F658EE">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00F658EE">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frappé d'une suspension d'exercer la profession ou d'un retrait de l’autorisation, il doit arrêter l’exécution des prestations et en informer immédiatement le maître d'ouvrage. Dans ce cas, la résiliation du contrat est prononcée par l'autorité compétente. La résiliation prend effet à la date de suspension d'exercice de la profession ou du retrait de l'autorisation et n'ouvre droit pour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à aucune indemnité.</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d'incapacité physique manifeste et durable </w:t>
      </w:r>
      <w:r w:rsidR="00F658EE">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xml:space="preserve">, l’empêchant d'assumer ses engagements contractuels, l’autorité compétente peut résilier le contrat sans que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puisse prétendre à indemnité.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Si la société d'architectes est dissoute suite à la suspension ou au retrait de l’autorisation d'exercer la profession de l'un des architectes associés, le contrat est résilié.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F658EE">
      <w:pPr>
        <w:widowControl w:val="0"/>
        <w:spacing w:before="7" w:line="243" w:lineRule="auto"/>
        <w:ind w:left="567" w:right="524"/>
        <w:jc w:val="both"/>
        <w:rPr>
          <w:rFonts w:ascii="Garamond" w:eastAsia="Garamond" w:hAnsi="Garamond" w:cs="Garamond"/>
          <w:b/>
          <w:bCs/>
          <w:color w:val="000000"/>
          <w:sz w:val="28"/>
          <w:szCs w:val="28"/>
        </w:rPr>
      </w:pPr>
      <w:bookmarkStart w:id="12" w:name="_page_40_0"/>
      <w:bookmarkEnd w:id="11"/>
      <w:r w:rsidRPr="00F658EE">
        <w:rPr>
          <w:rFonts w:ascii="Garamond" w:eastAsia="Garamond" w:hAnsi="Garamond" w:cs="Garamond"/>
          <w:b/>
          <w:bCs/>
          <w:color w:val="000000"/>
          <w:sz w:val="28"/>
          <w:szCs w:val="28"/>
        </w:rPr>
        <w:t xml:space="preserve">Article 26. Modalités de règlement des honoraires </w:t>
      </w:r>
      <w:r w:rsidR="00F658EE">
        <w:rPr>
          <w:rFonts w:ascii="Garamond" w:eastAsia="Garamond" w:hAnsi="Garamond" w:cs="Garamond"/>
          <w:b/>
          <w:bCs/>
          <w:color w:val="000000"/>
          <w:sz w:val="28"/>
          <w:szCs w:val="28"/>
        </w:rPr>
        <w:t>au</w:t>
      </w:r>
      <w:r w:rsidR="00A454F2" w:rsidRPr="00F658EE">
        <w:rPr>
          <w:rFonts w:ascii="Garamond" w:eastAsia="Garamond" w:hAnsi="Garamond" w:cs="Garamond"/>
          <w:b/>
          <w:bCs/>
          <w:color w:val="000000"/>
          <w:sz w:val="28"/>
          <w:szCs w:val="28"/>
        </w:rPr>
        <w:t xml:space="preserve"> bureau d'étude</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rémunéré sur la base du taux d'honoraire prévu dans la proposition financière qu'il a présentée.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Pour la phase études, les honoraires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xml:space="preserve"> sont calculés sur la base de l'estimation sommaire des travaux hors taxe établie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Pour la phase suivi et contrôle de l'exécution des travaux, les honoraires sont calculés sur la base de chaque décompte provisoire des travaux réellement exécutés par l'entrepreneur hors taxes, non compris le montant découlant de la révision des prix des travaux, de toute indemnité accordée au titulaire du marché des travaux et des pénalités éventuelles.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Il est procédé après attribution du marché de travaux, au réajustement des honoraires dus au titre de la phase études sur la base du montant dû au marché attribué.</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Pour les honoraires relatifs au suivi et contrôle de l'exécution, il est procédé au réajustement des honoraires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xml:space="preserve"> sur la base des montants dus au titre des décomptes définitifs des travaux.</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27. Bases de règlement des honoraires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rémunéré par l'application du taux qu'il a proposé dans son offre, par rapport à l'estimation sommaire et au montant hors taxe des travaux tel qu'il ressort du marché passé avec les entreprises, des décomptes provisoires et du décompte définitif hors révision des prix, indemnités et pénalités de retard éventuelles.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proportions des honoraires par mission pourront faire l’objet de paiement d'acompte après exécution et acceptation par l'administration des parties de prestations correspondantes.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Ces proportions sont réparties comme suit :</w:t>
      </w:r>
    </w:p>
    <w:p w:rsidR="00053DBE" w:rsidRPr="00F658EE" w:rsidRDefault="00F658EE" w:rsidP="00852CE4">
      <w:pPr>
        <w:widowControl w:val="0"/>
        <w:spacing w:before="7" w:line="243" w:lineRule="auto"/>
        <w:ind w:left="567" w:right="524"/>
        <w:jc w:val="both"/>
        <w:rPr>
          <w:rFonts w:ascii="Garamond" w:eastAsia="Garamond" w:hAnsi="Garamond" w:cs="Garamond"/>
          <w:color w:val="000000"/>
          <w:sz w:val="28"/>
          <w:szCs w:val="28"/>
          <w:lang w:val="en-US"/>
        </w:rPr>
      </w:pPr>
      <w:r w:rsidRPr="00F658EE">
        <w:rPr>
          <w:rFonts w:ascii="Garamond" w:eastAsia="Garamond" w:hAnsi="Garamond" w:cs="Garamond"/>
          <w:color w:val="000000"/>
          <w:sz w:val="28"/>
          <w:szCs w:val="28"/>
          <w:lang w:val="en-US"/>
        </w:rPr>
        <w:t>Mission I</w:t>
      </w:r>
    </w:p>
    <w:p w:rsidR="00F658EE" w:rsidRPr="00E972DD" w:rsidRDefault="00F658EE" w:rsidP="00F658EE">
      <w:pPr>
        <w:widowControl w:val="0"/>
        <w:spacing w:before="7" w:line="243" w:lineRule="auto"/>
        <w:ind w:left="567" w:right="524"/>
        <w:jc w:val="both"/>
        <w:rPr>
          <w:rFonts w:ascii="Garamond" w:eastAsia="Garamond" w:hAnsi="Garamond" w:cs="Garamond"/>
          <w:color w:val="000000"/>
          <w:sz w:val="28"/>
          <w:szCs w:val="28"/>
          <w:lang w:val="en-US"/>
        </w:rPr>
      </w:pPr>
      <w:r w:rsidRPr="00E972DD">
        <w:rPr>
          <w:rFonts w:ascii="Garamond" w:eastAsia="Garamond" w:hAnsi="Garamond" w:cs="Garamond"/>
          <w:color w:val="000000"/>
          <w:sz w:val="28"/>
          <w:szCs w:val="28"/>
          <w:lang w:val="en-US"/>
        </w:rPr>
        <w:t>Mission II</w:t>
      </w:r>
    </w:p>
    <w:p w:rsidR="00F658EE" w:rsidRPr="00E972DD" w:rsidRDefault="00F658EE" w:rsidP="00F658EE">
      <w:pPr>
        <w:widowControl w:val="0"/>
        <w:spacing w:before="7" w:line="243" w:lineRule="auto"/>
        <w:ind w:left="567" w:right="524"/>
        <w:jc w:val="both"/>
        <w:rPr>
          <w:rFonts w:ascii="Garamond" w:eastAsia="Garamond" w:hAnsi="Garamond" w:cs="Garamond"/>
          <w:color w:val="000000"/>
          <w:sz w:val="28"/>
          <w:szCs w:val="28"/>
          <w:lang w:val="en-US"/>
        </w:rPr>
      </w:pPr>
      <w:r w:rsidRPr="00E972DD">
        <w:rPr>
          <w:rFonts w:ascii="Garamond" w:eastAsia="Garamond" w:hAnsi="Garamond" w:cs="Garamond"/>
          <w:color w:val="000000"/>
          <w:sz w:val="28"/>
          <w:szCs w:val="28"/>
          <w:lang w:val="en-US"/>
        </w:rPr>
        <w:t>Mission III</w:t>
      </w:r>
    </w:p>
    <w:p w:rsidR="00F658EE" w:rsidRDefault="00F658EE" w:rsidP="00F658EE">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Mission IV</w:t>
      </w:r>
    </w:p>
    <w:p w:rsidR="00F658EE" w:rsidRPr="00F658EE" w:rsidRDefault="00F658E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28. Réajustement des études et seuil de tolérance</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d'appel d'offres déclaré infructueux à cause de l’estimation sommaire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notamment, dans le cas de l'offre excessive ou anormalement basse, le maître d'ouvrage peut demander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le réajustement des éléments ayant été à l’origine de cette situation.</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Dans la phase contrôle et suivi des travaux, si le montant des travaux réellement exécutés, hors taxe, hors révision des prix, hors indemnités et hors pénalités de retard éventuelles, dépasse de plus de 20% le montant de l'estimation sommaire proposée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dans son offre financière hors taxe, une pénalité de cinq pour cent (5%) des honoraires dus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déduite d'office des sommes qui lui sont dues.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bookmarkStart w:id="13" w:name="_page_43_0"/>
      <w:bookmarkEnd w:id="12"/>
    </w:p>
    <w:p w:rsidR="00053DBE" w:rsidRPr="00F658EE" w:rsidRDefault="00891A0D" w:rsidP="00F658EE">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 xml:space="preserve">Article 29. Caractère des honoraires de </w:t>
      </w:r>
      <w:r w:rsidR="00A454F2" w:rsidRPr="00F658EE">
        <w:rPr>
          <w:rFonts w:ascii="Garamond" w:eastAsia="Garamond" w:hAnsi="Garamond" w:cs="Garamond"/>
          <w:b/>
          <w:bCs/>
          <w:color w:val="000000"/>
          <w:sz w:val="28"/>
          <w:szCs w:val="28"/>
        </w:rPr>
        <w:t>bureau d'étude</w:t>
      </w:r>
      <w:r w:rsidR="00F658EE">
        <w:rPr>
          <w:rFonts w:ascii="Garamond" w:eastAsia="Garamond" w:hAnsi="Garamond" w:cs="Garamond"/>
          <w:b/>
          <w:bCs/>
          <w:color w:val="000000"/>
          <w:sz w:val="28"/>
          <w:szCs w:val="28"/>
        </w:rPr>
        <w:t>.</w:t>
      </w:r>
    </w:p>
    <w:p w:rsidR="00053DBE" w:rsidRPr="00F658EE"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honoraires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sont réputés comprendre toutes les dépenses résultant de l’exécution de la prestation architecturale, y compris les frais généraux, impôts et taxes et une marge pour risques et bénéfice.</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honoraires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xml:space="preserve"> sont fermes et non révisables.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30. Modifications des travaux</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pendant l’exécution des travaux, le maître de l’ouvrage envisage le changement de diverses natures de travaux, la diminution ou l’augmentation dans la masse des travaux ou des travaux supplémentaires,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devra s'y conformer.</w:t>
      </w:r>
    </w:p>
    <w:p w:rsidR="00F658EE" w:rsidRPr="00852CE4" w:rsidRDefault="00F658E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31. Acomptes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prestations effectuées dans le cadre des différentes phases des prestations architecturales donnent lieu à versement d'acomptes sur demande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II ne peut être prévu d'acompte que pour un service fait portant sur la totalité de la mission objet dudit acompte.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montant d'un acompte ne doit en aucun cas excéder la valeur des prestations auxquelles il se rapporte.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paiement des acomptes s'effectue au fur et à mesure de l’avancement des missions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xml:space="preserve"> dans les conditions fixées par le présent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maître d'ouvrage détermine le montant des acomptes après production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d’un compte-rendu de l’avancement des prestations.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 demande d'acompte doit être accompagnée par une note d'honoraires arrêtant le montant des prestations réalisées. Elle doit être justifiée par la présentation du rapport, du document ou du produit tel que prévu par le présent contrat.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Dans un délai d'un (1) mois à compter de la remise de la demande d'acompte, le maître d'ouvrage doit notifier par écrit son accord ou, le cas échéant, les rectifications que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doit apporter à la demande d'acompte.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À compter du lendemain de la date à laquelle les rectifications ont été notifiées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celui-ci dispose d'un délai de quinze (15) jours pour retourner au maître d'ouvrage la demande rectifiée revêtue de son acceptation ou formuler par écrit ses observations. Passé ce délai, les rectifications demandées par le maître d'ouvrage sont considérées comme étant acceptées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Pour la phase suivi et contrôle de l’exécution, les acomptes sont présentés au fur et à mesure de la présentation du ou des décomptes de l'entreprise ou des entreprises relatifs à l’exécution des travaux.</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32. État d'honoraires provisoires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Selon la cadence prévue pour le versement des acomptes, le maître d'ouvrage établit des états d'honoraires provisoires dans un délai n'excédant pas un (1) mois à partir de la date de la demande d'acompte présentée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w:t>
      </w:r>
    </w:p>
    <w:p w:rsidR="00053DBE" w:rsidRPr="00852CE4"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L'état d'honoraires provisoire a valeur de procès-verbal de service fait et sert de base aux versements d'acomptes </w:t>
      </w:r>
      <w:r w:rsidR="00F658EE">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w:t>
      </w:r>
    </w:p>
    <w:p w:rsidR="00053DBE" w:rsidRDefault="00891A0D" w:rsidP="00F658EE">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Une copie de l'état d'honoraires provisoire est transmise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dans un délai n'excédant pas quinze (15) jours à partir de la date de sa signature par le maître d’ouvrage ; lorsque le</w:t>
      </w:r>
      <w:bookmarkStart w:id="14" w:name="_page_46_0"/>
      <w:bookmarkEnd w:id="13"/>
      <w:r w:rsidRPr="00852CE4">
        <w:rPr>
          <w:rFonts w:ascii="Garamond" w:eastAsia="Garamond" w:hAnsi="Garamond" w:cs="Garamond"/>
          <w:color w:val="000000"/>
          <w:sz w:val="28"/>
          <w:szCs w:val="28"/>
        </w:rPr>
        <w:t>contrat est nanti, cette copie est accompagnée d'une attestation de droits constatés signée par le maître d'ouvrage conformémentà la législation et à la réglementation en vigueur.</w:t>
      </w:r>
    </w:p>
    <w:p w:rsidR="004D21D6" w:rsidRPr="00852CE4" w:rsidRDefault="004D21D6" w:rsidP="00F658EE">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33. État d'honoraires définitifs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L'état d'honoraires définitif récapitule en détail l’ensemble des éléments pris en compte pour le règlement définitif du contrat, à savoir les différentes missions exécutées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et les prix qui leur sont appliques ainsi que, le cas échéant, les autres éléments pris en compte pour le règlement définitif du contrat tels que les montants résultant des indemnités accordées et des penalties encourues.</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invité par ordre de service à prendre connaissance de l’état d'honoraires définitif qui lui est notifié dans un délai ne dépassant pas un (1) mois à partir de la date de la réception définitive des travaux.</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refuse de signer l’état d'honoraires définitif, le maître d'ouvrage dresse un procès-verbal relatant les conditions et circonstances de présentation de cet état d'honoraires définitif.</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L’acceptation de l'état d'honoraires définitif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lie celui-ci définitivement pour l'ensemble des éléments pris en compte pour le règlement définitif du contrat tels que précises au paragraphe 2 du présent article.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défère pas audit ordre de service, ou refuse d'accepter l'état d'honoraires qui lui est présenté, ou signé celui-ci en faisant des réserves, il doit, par écrit, exposer en détail les motifs de ses réserves, et préciser le montant objet de ses réclamations au maître d'ouvrage avec copie à l’autorité compétente, et ce dans un délai de vingt (20) jours à compter de la date de notification de l’ordre de service précité.</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n'est plus admis, après expiration du délai indique à l’alinéa 5 ci-dessus, à élever de réclamation au sujet de l'état d'honoraires dont il a été invité à prendre connaissance. Passé ce délai, l'état d'honoraires définitif est censé être accepté par lui, quand bien même il ne l’aurait signé qu'avec des réserves dont les motifs ne seraient pas spécifiés tel que stipulé à l’alinéa 5 ci-dessus; cet état de fait est consigné dans un procès-verbal établi par le maître d'ouvrage.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F658EE">
        <w:rPr>
          <w:rFonts w:ascii="Garamond" w:eastAsia="Garamond" w:hAnsi="Garamond" w:cs="Garamond"/>
          <w:b/>
          <w:bCs/>
          <w:color w:val="000000"/>
          <w:sz w:val="28"/>
          <w:szCs w:val="28"/>
        </w:rPr>
        <w:t>Article 34. Droits et obligations des parties contractantes sur l'utilisation des résultats</w:t>
      </w:r>
      <w:r w:rsidR="00F658EE">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Droits et obligations du maître d'ouvrage Le maître d’ouvrage peut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Utiliser librement les résultats des prestations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dans le cadre exclusif de la réalisation du projet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Communiquer à des intervenants dans la réalisation du projet, les résultats des prestations, notamment les dossiers d'études et documents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Publier ou exposer les résultats des prestations, notamment, les maquettes et les plans ; cette publication doit mentionner le nom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_ Considérer les méthodes et le savoir-faire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comme confidentiels, sauf si ces méthodes et ce savoir-faire sont compris dans l’objet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Droits et obligations de </w:t>
      </w:r>
      <w:r w:rsidR="00A454F2">
        <w:rPr>
          <w:rFonts w:ascii="Garamond" w:eastAsia="Garamond" w:hAnsi="Garamond" w:cs="Garamond"/>
          <w:color w:val="000000"/>
          <w:sz w:val="28"/>
          <w:szCs w:val="28"/>
        </w:rPr>
        <w:t xml:space="preserve"> bureau d'étude</w:t>
      </w:r>
      <w:r w:rsidR="00F658EE">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doit recevoir l’accord préalable du maître d'ouvrage avant de procéder à la publication des résultats de la prestation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peut faire aucun usage commercial des résultats des prestations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peut communiquer les résultats des prestations à des tiers, à titre gratuit au onéreux, qu'avec l’autorisation du maître d'ouvrage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Les droits de propriété artistique et intellectuelle qui peuvent naître à l'occasion ou au cours de l’exécution des prestations sont acquis à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w:t>
      </w:r>
    </w:p>
    <w:p w:rsidR="00053DBE" w:rsidRPr="00852CE4" w:rsidRDefault="00891A0D" w:rsidP="00F658EE">
      <w:pPr>
        <w:widowControl w:val="0"/>
        <w:spacing w:before="7" w:line="243" w:lineRule="auto"/>
        <w:ind w:left="567" w:right="524"/>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s'engage à accepter la collaboration technique bénévole des architectes ou des ingénieurs de l’administration en ce qui concerne le contrôle des chantiers, portant</w:t>
      </w:r>
      <w:bookmarkStart w:id="15" w:name="_page_49_0"/>
      <w:bookmarkEnd w:id="14"/>
      <w:r w:rsidR="00F658EE">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 xml:space="preserve">sur la qualité et la quantité des travaux exécutés. Cette collaboration qui pourra se manifester sous forme de vérifications inopinées faites sur le chantier à l’occasion des tournées de service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ou de l'Ingénieur, ne dégage en rien la responsabilité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pourra s'opposer à la présence sur les chantiers des agents désignés par l'administration pour surveiller l’exécution des travaux.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devra donner à ces agents tous renseignements utiles à leurs fonctions. La présence de surveillants ne dégage pas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 sa responsabilité.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F658EE" w:rsidRDefault="00F658EE" w:rsidP="00F658EE">
      <w:pPr>
        <w:widowControl w:val="0"/>
        <w:spacing w:before="7" w:line="243" w:lineRule="auto"/>
        <w:ind w:left="567" w:right="524"/>
        <w:jc w:val="both"/>
        <w:rPr>
          <w:rFonts w:ascii="Garamond" w:eastAsia="Garamond" w:hAnsi="Garamond" w:cs="Garamond"/>
          <w:b/>
          <w:bCs/>
          <w:color w:val="000000"/>
          <w:sz w:val="28"/>
          <w:szCs w:val="28"/>
        </w:rPr>
      </w:pPr>
      <w:r>
        <w:rPr>
          <w:rFonts w:ascii="Garamond" w:eastAsia="Garamond" w:hAnsi="Garamond" w:cs="Garamond"/>
          <w:b/>
          <w:bCs/>
          <w:color w:val="000000"/>
          <w:sz w:val="28"/>
          <w:szCs w:val="28"/>
        </w:rPr>
        <w:t>Article 35. Responsabilité de</w:t>
      </w:r>
      <w:r w:rsidR="00A454F2" w:rsidRPr="00F658EE">
        <w:rPr>
          <w:rFonts w:ascii="Garamond" w:eastAsia="Garamond" w:hAnsi="Garamond" w:cs="Garamond"/>
          <w:b/>
          <w:bCs/>
          <w:color w:val="000000"/>
          <w:sz w:val="28"/>
          <w:szCs w:val="28"/>
        </w:rPr>
        <w:t xml:space="preserve"> bureau d'étude</w:t>
      </w:r>
      <w:r w:rsidR="00891A0D" w:rsidRPr="00F658EE">
        <w:rPr>
          <w:rFonts w:ascii="Garamond" w:eastAsia="Garamond" w:hAnsi="Garamond" w:cs="Garamond"/>
          <w:b/>
          <w:bCs/>
          <w:color w:val="000000"/>
          <w:sz w:val="28"/>
          <w:szCs w:val="28"/>
        </w:rPr>
        <w:t xml:space="preserve"> après la réception définitive</w:t>
      </w:r>
      <w:r>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S’agissant d’un projet de </w:t>
      </w:r>
      <w:r w:rsidR="003A6BB7">
        <w:rPr>
          <w:rFonts w:ascii="Garamond" w:eastAsia="Garamond" w:hAnsi="Garamond" w:cs="Garamond"/>
          <w:color w:val="000000"/>
          <w:sz w:val="28"/>
          <w:szCs w:val="28"/>
        </w:rPr>
        <w:t>réhabilitation</w:t>
      </w:r>
      <w:r w:rsidRPr="00852CE4">
        <w:rPr>
          <w:rFonts w:ascii="Garamond" w:eastAsia="Garamond" w:hAnsi="Garamond" w:cs="Garamond"/>
          <w:color w:val="000000"/>
          <w:sz w:val="28"/>
          <w:szCs w:val="28"/>
        </w:rPr>
        <w:t xml:space="preser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responsable dans les conditions prévues par </w:t>
      </w:r>
      <w:r w:rsidR="003A6BB7" w:rsidRPr="003A6BB7">
        <w:rPr>
          <w:rFonts w:ascii="Garamond" w:eastAsia="Garamond" w:hAnsi="Garamond" w:cs="Garamond"/>
          <w:color w:val="000000"/>
          <w:sz w:val="28"/>
          <w:szCs w:val="28"/>
        </w:rPr>
        <w:t>les dispositions relatives aux marchés publics qui sont stipulées au Décret N° 2-22-431 relatif aux marchés publics du 15 chaabane 1444 (8 Mars 2023) relatif aux marchés publics. Fixant les conditions et les formes de passation des marchés de l’Etat ainsi que certaines dispositions relatives à leur contrôle et à leur gestion.</w:t>
      </w:r>
    </w:p>
    <w:p w:rsidR="003A6BB7" w:rsidRPr="00852CE4" w:rsidRDefault="003A6BB7" w:rsidP="003A6BB7">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3A6BB7">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Article 36. Résiliation du contrat d</w:t>
      </w:r>
      <w:r w:rsidR="003A6BB7">
        <w:rPr>
          <w:rFonts w:ascii="Garamond" w:eastAsia="Garamond" w:hAnsi="Garamond" w:cs="Garamond"/>
          <w:b/>
          <w:bCs/>
          <w:color w:val="000000"/>
          <w:sz w:val="28"/>
          <w:szCs w:val="28"/>
        </w:rPr>
        <w:t>e bureau d'étude.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 résiliation est une fin anticipée du contrat avant l’achèvement total des prestations. Elle est prise par décision de </w:t>
      </w:r>
      <w:r w:rsidR="003A6BB7" w:rsidRPr="003A6BB7">
        <w:rPr>
          <w:rFonts w:ascii="Garamond" w:eastAsia="Garamond" w:hAnsi="Garamond" w:cs="Garamond"/>
          <w:b/>
          <w:bCs/>
          <w:color w:val="000000"/>
          <w:sz w:val="28"/>
          <w:szCs w:val="28"/>
        </w:rPr>
        <w:t>l'AMAC</w:t>
      </w:r>
      <w:r w:rsidRPr="00852CE4">
        <w:rPr>
          <w:rFonts w:ascii="Garamond" w:eastAsia="Garamond" w:hAnsi="Garamond" w:cs="Garamond"/>
          <w:color w:val="000000"/>
          <w:sz w:val="28"/>
          <w:szCs w:val="28"/>
        </w:rPr>
        <w:t xml:space="preserve"> dûment motivée. Cette décision de résiliation est notifiée </w:t>
      </w:r>
      <w:r w:rsidR="003A6BB7">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xml:space="preserve"> par ordre de service.</w:t>
      </w: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 résiliation prend effet à compter de la date fixée dans la décision de résiliation ou, à défaut d'une telle date, à la date de notification de cette décision </w:t>
      </w:r>
      <w:r w:rsidR="003A6BB7">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 décision de résiliation est prise dans les cas suivants: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Lorsque l'ordre de service prescrivant le commencement des prestations ne lui a pas été notifié dans les délais prévus par l’article 22 ci-dessus;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En cas de force majeure rendant l’exécution des prestations impossible en application de l’article 24 ci-dessus ;</w:t>
      </w: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En cas de décès ou d'incapacité civile ou physique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 xml:space="preserve"> en application de l’article 25 ci -dessus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En cas de retard dans l’exécution dans les conditions prévues à l’article 11 ci-dessus ; - En cas d'application des mesures coercitives prévues à l’article 37 ci-après.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1802" behindDoc="1" locked="0" layoutInCell="0" allowOverlap="1" wp14:anchorId="26C3570F" wp14:editId="2EEFAA53">
                <wp:simplePos x="0" y="0"/>
                <wp:positionH relativeFrom="page">
                  <wp:posOffset>5553452</wp:posOffset>
                </wp:positionH>
                <wp:positionV relativeFrom="paragraph">
                  <wp:posOffset>568</wp:posOffset>
                </wp:positionV>
                <wp:extent cx="47321" cy="163574"/>
                <wp:effectExtent l="0" t="0" r="0" b="0"/>
                <wp:wrapNone/>
                <wp:docPr id="35" name="drawingObject35"/>
                <wp:cNvGraphicFramePr/>
                <a:graphic xmlns:a="http://schemas.openxmlformats.org/drawingml/2006/main">
                  <a:graphicData uri="http://schemas.microsoft.com/office/word/2010/wordprocessingShape">
                    <wps:wsp>
                      <wps:cNvSpPr txBox="1"/>
                      <wps:spPr>
                        <a:xfrm>
                          <a:off x="0" y="0"/>
                          <a:ext cx="47321"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35" o:spid="_x0000_s1031" type="#_x0000_t202" style="position:absolute;left:0;text-align:left;margin-left:437.3pt;margin-top:.05pt;width:3.75pt;height:12.9pt;z-index:-5033146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YFtQEAAGsDAAAOAAAAZHJzL2Uyb0RvYy54bWysU9tu3CAQfa/Uf0C8d72XXCpr2ShRlChS&#10;1a2U9gMwhjUVMAjI2tuv74DtTdXmKerLeJgZH59zGG9vBmvIUYaowTG6WiwpkU5Aq92B0R/fHz59&#10;piQm7lpuwElGTzLSm93HD9ve13INHZhWBoIgLta9Z7RLyddVFUUnLY8L8NJhU0GwPOExHKo28B7R&#10;ranWy+VV1UNofQAhY8Tq/diku4KvlBRpr1SUiRhGkVsqMZTY5Fjttrw+BO47LSYa/B0sLNcOP3qG&#10;uueJk5eg/4GyWgSIoNJCgK1AKS1k0YBqVsu/1Dx33MuiBc2J/mxT/H+w4uvxWyC6ZXRzSYnjFu9o&#10;cnjf/ET7sIwe9T7WOPrscTgNdzDgXc/1iMUsfVDB5ieKIthHt09nh+WQiMDixfVmvaJEYGd1tbm8&#10;vsgg1eu7PsT0KMGSnDAakECxlR+/xDSOziP5Uw4etDG5ngmORHKWhmYoos7kG2hPyB03Ne0xKAM9&#10;ozBllHQQfr1Vz/NoNnYpMU8Ojc9LNCdhTpo54U7gMKMj6+hvXxJSLMwzr5HFRBdvtGifti+vzJ/n&#10;MvX6j+x+AwAA//8DAFBLAwQUAAYACAAAACEAkogLsNsAAAAHAQAADwAAAGRycy9kb3ducmV2Lnht&#10;bEyOMU/DMBCFdyT+g3VILKh1EkFIQ5wKIVjYKCxsbnxNIuxzFLtJ6K/nOtHtnr6nd1+1XZwVE46h&#10;96QgXScgkBpvemoVfH2+rQoQIWoy2npCBb8YYFtfX1W6NH6mD5x2sRU8QqHUCroYh1LK0HTodFj7&#10;AYnZwY9OR45jK82oZx53VmZJkkune+IPnR7wpcPmZ3d0CvLldbh732A2nxo70fcpTSOmSt3eLM9P&#10;ICIu8b8MZ31Wh5qd9v5IJgiroHi8z7l6BoJxUWR87BVkDxuQdSUv/es/AAAA//8DAFBLAQItABQA&#10;BgAIAAAAIQC2gziS/gAAAOEBAAATAAAAAAAAAAAAAAAAAAAAAABbQ29udGVudF9UeXBlc10ueG1s&#10;UEsBAi0AFAAGAAgAAAAhADj9If/WAAAAlAEAAAsAAAAAAAAAAAAAAAAALwEAAF9yZWxzLy5yZWxz&#10;UEsBAi0AFAAGAAgAAAAhAO29tgW1AQAAawMAAA4AAAAAAAAAAAAAAAAALgIAAGRycy9lMm9Eb2Mu&#10;eG1sUEsBAi0AFAAGAAgAAAAhAJKIC7DbAAAABwEAAA8AAAAAAAAAAAAAAAAADwQAAGRycy9kb3du&#10;cmV2LnhtbFBLBQYAAAAABAAEAPMAAAAXBQ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Pr="00852CE4">
        <w:rPr>
          <w:rFonts w:ascii="Garamond" w:eastAsia="Garamond" w:hAnsi="Garamond" w:cs="Garamond"/>
          <w:color w:val="000000"/>
          <w:sz w:val="28"/>
          <w:szCs w:val="28"/>
        </w:rPr>
        <w:t xml:space="preserve">A la résiliation du contrat,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tenu de remettre au maître d’ouvrage</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rapports ou documents relatifs aux prestations réalisées et réceptionnées ou en cours d'exécution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documents ou plans spécialement conçus pour l’exécution du contrat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documents et autres éléments qui lui ont été remis par le maître d'ouvrage pour l’exécution du contrat.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 résiliation donne lieu à l'établissement des états d'honoraires provisoires et définitif prévus aux articles précédents.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La liquidation du contrat tient compte des seules prestations réceptionnées suivant les prescriptions du contrat à la date de la décision de résiliation.</w:t>
      </w: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de résiliation suite au décès ou à l'incapacité civile ou physique de </w:t>
      </w:r>
      <w:r w:rsidR="00A454F2">
        <w:rPr>
          <w:rFonts w:ascii="Garamond" w:eastAsia="Garamond" w:hAnsi="Garamond" w:cs="Garamond"/>
          <w:color w:val="000000"/>
          <w:sz w:val="28"/>
          <w:szCs w:val="28"/>
        </w:rPr>
        <w:t>le bureau d'étude</w:t>
      </w:r>
      <w:r w:rsidR="003A6BB7">
        <w:rPr>
          <w:rFonts w:ascii="Garamond" w:eastAsia="Garamond" w:hAnsi="Garamond" w:cs="Garamond"/>
          <w:color w:val="000000"/>
          <w:sz w:val="28"/>
          <w:szCs w:val="28"/>
        </w:rPr>
        <w:t>.</w:t>
      </w:r>
    </w:p>
    <w:p w:rsidR="00053DBE" w:rsidRPr="003A6BB7"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Article 37. Mesures coercitives</w:t>
      </w:r>
      <w:r w:rsidR="003A6BB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Les mesures coercitives s'appliquent en cas de constatation du défaut d'exécution imputable </w:t>
      </w:r>
      <w:r w:rsidR="003A6BB7">
        <w:rPr>
          <w:rFonts w:ascii="Garamond" w:eastAsia="Garamond" w:hAnsi="Garamond" w:cs="Garamond"/>
          <w:color w:val="000000"/>
          <w:sz w:val="28"/>
          <w:szCs w:val="28"/>
        </w:rPr>
        <w:t>au</w:t>
      </w:r>
      <w:r w:rsidR="00A454F2">
        <w:rPr>
          <w:rFonts w:ascii="Garamond" w:eastAsia="Garamond" w:hAnsi="Garamond" w:cs="Garamond"/>
          <w:color w:val="000000"/>
          <w:sz w:val="28"/>
          <w:szCs w:val="28"/>
        </w:rPr>
        <w:t xml:space="preserve"> bureau d'étude</w:t>
      </w:r>
      <w:r w:rsidRPr="00852CE4">
        <w:rPr>
          <w:rFonts w:ascii="Garamond" w:eastAsia="Garamond" w:hAnsi="Garamond" w:cs="Garamond"/>
          <w:color w:val="000000"/>
          <w:sz w:val="28"/>
          <w:szCs w:val="28"/>
        </w:rPr>
        <w:t xml:space="preserve">. Le défaut d'exécution est constaté lorsque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ne se conforme pas aux</w:t>
      </w:r>
      <w:bookmarkStart w:id="16" w:name="_page_52_0"/>
      <w:bookmarkEnd w:id="15"/>
      <w:r w:rsidR="003A6BB7">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stipulations du contrat ou aux ordres de service qui lui sont donnés par le maître d'ouvrage, exception faite de l’article 13 ci-dessus.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3A6BB7">
        <w:rPr>
          <w:rFonts w:ascii="Garamond" w:eastAsia="Garamond" w:hAnsi="Garamond" w:cs="Garamond"/>
          <w:b/>
          <w:bCs/>
          <w:color w:val="000000"/>
          <w:sz w:val="28"/>
          <w:szCs w:val="28"/>
        </w:rPr>
        <w:t>L’</w:t>
      </w:r>
      <w:r w:rsidR="003A6BB7" w:rsidRPr="003A6BB7">
        <w:rPr>
          <w:rFonts w:ascii="Garamond" w:eastAsia="Garamond" w:hAnsi="Garamond" w:cs="Garamond"/>
          <w:b/>
          <w:bCs/>
          <w:color w:val="000000"/>
          <w:sz w:val="28"/>
          <w:szCs w:val="28"/>
        </w:rPr>
        <w:t>AMAC</w:t>
      </w:r>
      <w:r w:rsidR="003A6BB7">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 xml:space="preserve">met en demeure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par décision qui lui est notifiée par un ordre de service en lui précisant exactement les manquements relevés et le délai dans lequel il doit remédier à ces manquements.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Ce délai, sauf cas d'urgence dont l’autorité compétente est seule juge, ne peut être inférieur à quinze (15) jours à compter de la notification de la mise en demeure.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Passé ce délai, si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n'a pas exécuté les dispositions prescrites, </w:t>
      </w:r>
      <w:r w:rsidR="003A6BB7" w:rsidRPr="003A6BB7">
        <w:rPr>
          <w:rFonts w:ascii="Garamond" w:eastAsia="Garamond" w:hAnsi="Garamond" w:cs="Garamond"/>
          <w:b/>
          <w:bCs/>
          <w:color w:val="000000"/>
          <w:sz w:val="28"/>
          <w:szCs w:val="28"/>
        </w:rPr>
        <w:t>L’AMAC</w:t>
      </w:r>
      <w:r w:rsidR="003A6BB7" w:rsidRPr="00852CE4">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prononce la résiliation du contrat, au plus tard dans les quinze (15) jours qui suivent la fin du délai fixé dans la mise en demeure.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À défaut de cette désignation, le maître d'ouvrage peut désigner un architecte membre du groupement pour coordonner l’action des divers membres du groupement.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Si l'un des membres du groupement d'architectes est défaillant, le maître d'ouvrage avise le mandataire par courrier recommandé avec accusé de réception. Le mandataire dispose de quinze (15) jours à compter de la fin du délai fixé par la mise en demeure pour pallier la défaillance du membre concerné, soit en se substituant à lui dans ses engagements, soit en proposant au maître d'ouvrage un autre membre.</w:t>
      </w:r>
    </w:p>
    <w:p w:rsidR="003A6BB7" w:rsidRDefault="00891A0D" w:rsidP="003A6BB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 substitut du membre défaillant doit répondre aux conditions requises pour réaliser les prestations concernées, telles que prévues </w:t>
      </w:r>
      <w:r w:rsidR="003A6BB7" w:rsidRPr="003A6BB7">
        <w:rPr>
          <w:rFonts w:ascii="Garamond" w:eastAsia="Garamond" w:hAnsi="Garamond" w:cs="Garamond"/>
          <w:color w:val="000000"/>
          <w:sz w:val="28"/>
          <w:szCs w:val="28"/>
        </w:rPr>
        <w:t xml:space="preserve">les dispositions relatives aux marchés publics qui sont stipulées au Décret N° 2-22-431 relatif aux marchés publics du 15 chaabane 1444 (8 Mars 2023) relatif aux marchés publics. Fixant les conditions et les formes de passation des marchés de l’Etat ainsi que certaines dispositions relatives à leur contrôle et à leur gestion. </w:t>
      </w:r>
    </w:p>
    <w:p w:rsidR="003A6BB7" w:rsidRDefault="003A6BB7" w:rsidP="003A6BB7">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3A6BB7">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Article 38. Règlement des litiges</w:t>
      </w:r>
      <w:r w:rsidR="003A6BB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En cas de litige dans l’exécution du contrat d'architecte, le maître d'ouvrage et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peuvent recourir à la médiation de l’Ordre national des Architectes.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Tout litige entre le maître d'ouvrage et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soumis, le cas échéant, aux tribunaux compétents.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852CE4">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CHAPITRE II -DISPOSITIONS TECHNIQUES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bookmarkStart w:id="17" w:name="_page_59_0"/>
      <w:bookmarkEnd w:id="16"/>
      <w:r w:rsidRPr="00852CE4">
        <w:rPr>
          <w:rFonts w:ascii="Garamond" w:eastAsia="Garamond" w:hAnsi="Garamond" w:cs="Garamond"/>
          <w:color w:val="000000"/>
          <w:sz w:val="28"/>
          <w:szCs w:val="28"/>
        </w:rPr>
        <w:t>Toutefois, le maître d'ouvrage est le seul habilité intenté le cas échéant, toutes réclamations, amiables ou contentieuses envers les tiers y compris l’administration.</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chargé de la fourniture du cahier de chantier devant être joint au dossier du permis de construire.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3A6BB7">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 xml:space="preserve">Article </w:t>
      </w:r>
      <w:r w:rsidR="003A6BB7" w:rsidRPr="003A6BB7">
        <w:rPr>
          <w:rFonts w:ascii="Garamond" w:eastAsia="Garamond" w:hAnsi="Garamond" w:cs="Garamond"/>
          <w:b/>
          <w:bCs/>
          <w:color w:val="000000"/>
          <w:sz w:val="28"/>
          <w:szCs w:val="28"/>
        </w:rPr>
        <w:t>40</w:t>
      </w:r>
      <w:r w:rsidRPr="003A6BB7">
        <w:rPr>
          <w:rFonts w:ascii="Garamond" w:eastAsia="Garamond" w:hAnsi="Garamond" w:cs="Garamond"/>
          <w:b/>
          <w:bCs/>
          <w:color w:val="000000"/>
          <w:sz w:val="28"/>
          <w:szCs w:val="28"/>
        </w:rPr>
        <w:t>. Dossier du Projet d'exécution</w:t>
      </w:r>
      <w:r w:rsidR="003A6BB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539" behindDoc="1" locked="0" layoutInCell="0" allowOverlap="1" wp14:anchorId="5D255EB8" wp14:editId="7DAF9108">
                <wp:simplePos x="0" y="0"/>
                <wp:positionH relativeFrom="page">
                  <wp:posOffset>1203979</wp:posOffset>
                </wp:positionH>
                <wp:positionV relativeFrom="paragraph">
                  <wp:posOffset>527657</wp:posOffset>
                </wp:positionV>
                <wp:extent cx="49011" cy="163574"/>
                <wp:effectExtent l="0" t="0" r="0" b="0"/>
                <wp:wrapNone/>
                <wp:docPr id="37" name="drawingObject37"/>
                <wp:cNvGraphicFramePr/>
                <a:graphic xmlns:a="http://schemas.openxmlformats.org/drawingml/2006/main">
                  <a:graphicData uri="http://schemas.microsoft.com/office/word/2010/wordprocessingShape">
                    <wps:wsp>
                      <wps:cNvSpPr txBox="1"/>
                      <wps:spPr>
                        <a:xfrm>
                          <a:off x="0" y="0"/>
                          <a:ext cx="49011"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37" o:spid="_x0000_s1032" type="#_x0000_t202" style="position:absolute;left:0;text-align:left;margin-left:94.8pt;margin-top:41.55pt;width:3.85pt;height:12.9pt;z-index:-50331594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yDtQEAAGsDAAAOAAAAZHJzL2Uyb0RvYy54bWysU8Fu1DAQvSPxD5bvbJK2bCFabwWqipAQ&#10;i1T4AMexN0a2x7LdTZavZ+wkWwScEJfJeGby8t7zZHc3WUNOMkQNjtFmU1MinYBeuyOj374+vHpD&#10;SUzc9dyAk4yeZaR3+5cvdqNv5RUMYHoZCIK42I6e0SEl31ZVFIO0PG7AS4dNBcHyhMdwrPrAR0S3&#10;prqq6201Quh9ACFjxOr93KT7gq+UFOmgVJSJGEaRWyoxlNjlWO13vD0G7gctFhr8H1hYrh1+9AJ1&#10;zxMnT0H/AWW1CBBBpY0AW4FSWsiiAdU09W9qHgfuZdGC5kR/sSn+P1jx+fQlEN0zen1LieMW72hx&#10;+NB9R/uwjB6NPrY4+uhxOE3vYcK7XusRi1n6pILNTxRFsI9uny8OyykRgcWbt3XTUCKw02yvX9/e&#10;ZJDq+V0fYvogwZKcMBqQQLGVnz7FNI+uI/lTDh60MbmeCc5EcpambiqitivJDvozcsdNTQcMysDI&#10;KCwZJQOEH3+r53k0G7uUmI8Ojc9LtCZhTbo14U7gMKMz6+jfPSWkWJhnXjOLhS7eaNG+bF9emV/P&#10;Zer5H9n/BAAA//8DAFBLAwQUAAYACAAAACEAezrDO90AAAAKAQAADwAAAGRycy9kb3ducmV2Lnht&#10;bEyPwU7DMAyG70i8Q2QkLoil3aTSdk0nhODCjY0Lt6zx2orEqZqsLXt6vBPc/Muffn+udouzYsIx&#10;9J4UpKsEBFLjTU+tgs/D22MOIkRNRltPqOAHA+zq25tKl8bP9IHTPraCSyiUWkEX41BKGZoOnQ4r&#10;PyDx7uRHpyPHsZVm1DOXOyvXSZJJp3viC50e8KXD5nt/dgqy5XV4eC9wPV8aO9HXJU0jpkrd3y3P&#10;WxARl/gHw1Wf1aFmp6M/kwnCcs6LjFEF+SYFcQWKpw2IIw9JXoCsK/n/hfoXAAD//wMAUEsBAi0A&#10;FAAGAAgAAAAhALaDOJL+AAAA4QEAABMAAAAAAAAAAAAAAAAAAAAAAFtDb250ZW50X1R5cGVzXS54&#10;bWxQSwECLQAUAAYACAAAACEAOP0h/9YAAACUAQAACwAAAAAAAAAAAAAAAAAvAQAAX3JlbHMvLnJl&#10;bHNQSwECLQAUAAYACAAAACEAWJGsg7UBAABrAwAADgAAAAAAAAAAAAAAAAAuAgAAZHJzL2Uyb0Rv&#10;Yy54bWxQSwECLQAUAAYACAAAACEAezrDO90AAAAKAQAADwAAAAAAAAAAAAAAAAAPBAAAZHJzL2Rv&#10;d25yZXYueG1sUEsFBgAAAAAEAAQA8wAAABkFA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tenu de préparer le projet d'exécution qui a pour objectif de déterminer dans le détail, sous forme écrite et graphique, les dispositions architecturales et techniques nécessaires pour l’exécution des ouvrages du projet. Les documents à remettre au maître d'ouvrage sont les suivants</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Les plans architecturaux d'exécution comportant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plans sur lesquels seront reportés les raccordements des ouvrages du projet aux divers réseaux extérieurs existants (voirie, eau, électricité, égouts, téléphone, incendie, etc.) étant entendu que ces raccordements ont préalablement fait l’objet d'études et de plans mis au point par les ingénieurs spécialisés, choisis par le maître d'ouvrage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 report des implantations ou réservations de tous les équipements spéciaux éventuels telles que définies avec l’ingénieur spécialisé qui les a préalablement étudiées et mises au point.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1075" behindDoc="1" locked="0" layoutInCell="0" allowOverlap="1" wp14:anchorId="535BD817" wp14:editId="057DD1AF">
                <wp:simplePos x="0" y="0"/>
                <wp:positionH relativeFrom="page">
                  <wp:posOffset>2984089</wp:posOffset>
                </wp:positionH>
                <wp:positionV relativeFrom="paragraph">
                  <wp:posOffset>11360</wp:posOffset>
                </wp:positionV>
                <wp:extent cx="49013" cy="163574"/>
                <wp:effectExtent l="0" t="0" r="0" b="0"/>
                <wp:wrapNone/>
                <wp:docPr id="38" name="drawingObject38"/>
                <wp:cNvGraphicFramePr/>
                <a:graphic xmlns:a="http://schemas.openxmlformats.org/drawingml/2006/main">
                  <a:graphicData uri="http://schemas.microsoft.com/office/word/2010/wordprocessingShape">
                    <wps:wsp>
                      <wps:cNvSpPr txBox="1"/>
                      <wps:spPr>
                        <a:xfrm>
                          <a:off x="0" y="0"/>
                          <a:ext cx="49013"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38" o:spid="_x0000_s1033" type="#_x0000_t202" style="position:absolute;left:0;text-align:left;margin-left:234.95pt;margin-top:.9pt;width:3.85pt;height:12.9pt;z-index:-503315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6RtgEAAGsDAAAOAAAAZHJzL2Uyb0RvYy54bWysU8Fu2zAMvQ/YPwi6N3aart2MKEWLosOA&#10;YRnQ7QNkWYo1SKIgqbGzrx8l2+nQ7TTsQlMkTb33SG1vR2vIUYaowTG6XtWUSCeg0+7A6Pdvjxfv&#10;KYmJu44bcJLRk4z0dvf2zXbwjbyEHkwnA8EmLjaDZ7RPyTdVFUUvLY8r8NJhUkGwPOExHKou8AG7&#10;W1Nd1vV1NUDofAAhY8Tow5Sku9JfKSnSXqkoEzGMIrZUbCi2zbbabXlzCNz3Wsww+D+gsFw7vPTc&#10;6oEnTp6D/qOV1SJABJVWAmwFSmkhCwdks65fsXnquZeFC4oT/Vmm+P/aii/Hr4HojtENTspxizOa&#10;Fd63P1A+DKNGg48Nlj55LE7jPYw46yUeMZipjyrY/EVSBPOo9umssBwTERi8+lCvN5QIzKyvN+9u&#10;rnKT6uVfH2L6KMGS7DAaEECRlR8/xzSVLiX5KgeP2pgczwAnINlLYzsWUjcLyBa6E2LHTU17NMrA&#10;wCjMHiU9hJ9/i+d6FBuzlJhPDoXPS7Q4YXHaxeFOYDGjE+ro754TQizIM64JxQwXJ1q4z9uXV+b3&#10;c6l6eSO7XwAAAP//AwBQSwMEFAAGAAgAAAAhAEMZOcvcAAAACAEAAA8AAABkcnMvZG93bnJldi54&#10;bWxMj8FOwzAQRO9I/QdrK3FB1ElUpSTEqaoKLtwoXLi58ZJE2OsodpPQr2c5wWk1eqPZmWq/OCsm&#10;HEPvSUG6SUAgNd701Cp4f3u+fwARoiajrSdU8I0B9vXqptKl8TO94nSKreAQCqVW0MU4lFKGpkOn&#10;w8YPSMw+/eh0ZDm20ox65nBnZZYkuXS6J/7Q6QGPHTZfp4tTkC9Pw91Lgdl8bexEH9c0jZgqdbte&#10;Do8gIi7xzwy/9bk61Nzp7C9kgrAKtnlRsJUBL2C+3e1yEGcFGV9ZV/L/gPoHAAD//wMAUEsBAi0A&#10;FAAGAAgAAAAhALaDOJL+AAAA4QEAABMAAAAAAAAAAAAAAAAAAAAAAFtDb250ZW50X1R5cGVzXS54&#10;bWxQSwECLQAUAAYACAAAACEAOP0h/9YAAACUAQAACwAAAAAAAAAAAAAAAAAvAQAAX3JlbHMvLnJl&#10;bHNQSwECLQAUAAYACAAAACEAKqAekbYBAABrAwAADgAAAAAAAAAAAAAAAAAuAgAAZHJzL2Uyb0Rv&#10;Yy54bWxQSwECLQAUAAYACAAAACEAQxk5y9wAAAAIAQAADwAAAAAAAAAAAAAAAAAQBAAAZHJzL2Rv&#10;d25yZXYueG1sUEsFBgAAAAAEAAQA8wAAABkFA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003A6BB7">
        <w:rPr>
          <w:rFonts w:ascii="Garamond" w:eastAsia="Garamond" w:hAnsi="Garamond" w:cs="Garamond"/>
          <w:color w:val="000000"/>
          <w:sz w:val="28"/>
          <w:szCs w:val="28"/>
        </w:rPr>
        <w:t>-</w:t>
      </w:r>
      <w:r w:rsidRPr="00852CE4">
        <w:rPr>
          <w:rFonts w:ascii="Garamond" w:eastAsia="Garamond" w:hAnsi="Garamond" w:cs="Garamond"/>
          <w:color w:val="000000"/>
          <w:sz w:val="28"/>
          <w:szCs w:val="28"/>
        </w:rPr>
        <w:t xml:space="preserve"> Les plans de détails spécifiques</w:t>
      </w:r>
    </w:p>
    <w:p w:rsidR="00053DBE" w:rsidRPr="00852CE4" w:rsidRDefault="003A6BB7"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891A0D" w:rsidRPr="00852CE4">
        <w:rPr>
          <w:rFonts w:ascii="Garamond" w:eastAsia="Garamond" w:hAnsi="Garamond" w:cs="Garamond"/>
          <w:color w:val="000000"/>
          <w:sz w:val="28"/>
          <w:szCs w:val="28"/>
        </w:rPr>
        <w:t>Les plans de second œuvre avec les détails afin de permettre aux entreprises une bonne compréhension du projet et son exécution.</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établit ce dossier du projet d’exécution en autant d'exemplaires que nécessaire.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3A6BB7">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 xml:space="preserve">Article </w:t>
      </w:r>
      <w:r w:rsidR="003A6BB7" w:rsidRPr="003A6BB7">
        <w:rPr>
          <w:rFonts w:ascii="Garamond" w:eastAsia="Garamond" w:hAnsi="Garamond" w:cs="Garamond"/>
          <w:b/>
          <w:bCs/>
          <w:color w:val="000000"/>
          <w:sz w:val="28"/>
          <w:szCs w:val="28"/>
        </w:rPr>
        <w:t>41</w:t>
      </w:r>
      <w:r w:rsidRPr="003A6BB7">
        <w:rPr>
          <w:rFonts w:ascii="Garamond" w:eastAsia="Garamond" w:hAnsi="Garamond" w:cs="Garamond"/>
          <w:b/>
          <w:bCs/>
          <w:color w:val="000000"/>
          <w:sz w:val="28"/>
          <w:szCs w:val="28"/>
        </w:rPr>
        <w:t>. Assistance au maître d'ouvrage pour la passation du marché des travaux</w:t>
      </w:r>
      <w:r w:rsidR="003A6BB7">
        <w:rPr>
          <w:rFonts w:ascii="Garamond" w:eastAsia="Garamond" w:hAnsi="Garamond" w:cs="Garamond"/>
          <w:b/>
          <w:bCs/>
          <w:color w:val="000000"/>
          <w:sz w:val="28"/>
          <w:szCs w:val="28"/>
        </w:rPr>
        <w:t>.</w:t>
      </w:r>
    </w:p>
    <w:p w:rsidR="00053DBE" w:rsidRPr="003A6BB7"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apporte son assistance au maître d'ouvrage pour la préparation du dossier d'appel à la concurrence. À ce niveau, il assiste le maître d'ouvrage dans le choix de la nature des prix du marché des travaux la forme du marché.</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L'établissement du dossier d'appel à la concurrence comprend les documents graphiques et les pièces écrites, auxquels sont joints les plans techniques, fournis par les ingénieurs spécialisés, qui permettent aux entreprises de présenter leurs offres.</w:t>
      </w: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d'assister au sein des commissions des appels d’offres relatifs à la réalisation du projet. II porte son assistance à la commission d'ouverture des plis pour l’évaluation des offres des entreprises.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3A6BB7" w:rsidRDefault="00891A0D" w:rsidP="003A6BB7">
      <w:pPr>
        <w:widowControl w:val="0"/>
        <w:spacing w:before="7" w:line="243" w:lineRule="auto"/>
        <w:ind w:left="567" w:right="524"/>
        <w:jc w:val="both"/>
        <w:rPr>
          <w:rFonts w:ascii="Garamond" w:eastAsia="Garamond" w:hAnsi="Garamond" w:cs="Garamond"/>
          <w:b/>
          <w:bCs/>
          <w:color w:val="000000"/>
          <w:sz w:val="28"/>
          <w:szCs w:val="28"/>
        </w:rPr>
      </w:pPr>
      <w:r w:rsidRPr="003A6BB7">
        <w:rPr>
          <w:rFonts w:ascii="Garamond" w:eastAsia="Garamond" w:hAnsi="Garamond" w:cs="Garamond"/>
          <w:b/>
          <w:bCs/>
          <w:color w:val="000000"/>
          <w:sz w:val="28"/>
          <w:szCs w:val="28"/>
        </w:rPr>
        <w:t xml:space="preserve">Article </w:t>
      </w:r>
      <w:r w:rsidR="003A6BB7" w:rsidRPr="003A6BB7">
        <w:rPr>
          <w:rFonts w:ascii="Garamond" w:eastAsia="Garamond" w:hAnsi="Garamond" w:cs="Garamond"/>
          <w:b/>
          <w:bCs/>
          <w:color w:val="000000"/>
          <w:sz w:val="28"/>
          <w:szCs w:val="28"/>
        </w:rPr>
        <w:t>42</w:t>
      </w:r>
      <w:r w:rsidRPr="003A6BB7">
        <w:rPr>
          <w:rFonts w:ascii="Garamond" w:eastAsia="Garamond" w:hAnsi="Garamond" w:cs="Garamond"/>
          <w:b/>
          <w:bCs/>
          <w:color w:val="000000"/>
          <w:sz w:val="28"/>
          <w:szCs w:val="28"/>
        </w:rPr>
        <w:t>. Suivi de l’exécution du marché de travaux</w:t>
      </w:r>
      <w:r w:rsidR="003A6BB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doit mettre à la disposition du maître d'ouvrage un cahier de chantier. Une fois accepté par le maître d’ouvrage, ce cahier de chantier est ouvert et tenu sur le chantier par </w:t>
      </w: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Ledit cahier doit contenir tous les éléments relatifs à l'identité du projet, la nature des travaux, l'identité des entreprises par corps d'état, l'avis d'ouverture de chantier, les dates, notes, ordres et visas des visites des agents de l'administration, les visites de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et les réunions du chantier, les visites de l’ingénieur spécialisé, l’attestation d'achèvement des travaux, les comptes rendus et observations des divers intervenants dans la construction.</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bookmarkStart w:id="18" w:name="_page_62_0"/>
      <w:bookmarkEnd w:id="17"/>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assure dans le cadre du suivi de l’exécution des travaux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prestations générales spécifiques (réception des implantations, fixation des cotes de seuil, contrôle de conformité des ouvrages, avis sur les cas litigieux, propositions de directives au maître de l’ouvrage pour la bonne réalisation des ouvrages)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noProof/>
          <w:color w:val="000000"/>
          <w:sz w:val="28"/>
          <w:szCs w:val="28"/>
          <w:lang w:val="es-ES" w:eastAsia="es-ES"/>
        </w:rPr>
        <mc:AlternateContent>
          <mc:Choice Requires="wps">
            <w:drawing>
              <wp:anchor distT="0" distB="0" distL="114300" distR="114300" simplePos="0" relativeHeight="352" behindDoc="1" locked="0" layoutInCell="0" allowOverlap="1" wp14:anchorId="1D90EC91" wp14:editId="5BD03A2F">
                <wp:simplePos x="0" y="0"/>
                <wp:positionH relativeFrom="page">
                  <wp:posOffset>6053259</wp:posOffset>
                </wp:positionH>
                <wp:positionV relativeFrom="paragraph">
                  <wp:posOffset>17563</wp:posOffset>
                </wp:positionV>
                <wp:extent cx="49013" cy="163574"/>
                <wp:effectExtent l="0" t="0" r="0" b="0"/>
                <wp:wrapNone/>
                <wp:docPr id="39" name="drawingObject39"/>
                <wp:cNvGraphicFramePr/>
                <a:graphic xmlns:a="http://schemas.openxmlformats.org/drawingml/2006/main">
                  <a:graphicData uri="http://schemas.microsoft.com/office/word/2010/wordprocessingShape">
                    <wps:wsp>
                      <wps:cNvSpPr txBox="1"/>
                      <wps:spPr>
                        <a:xfrm>
                          <a:off x="0" y="0"/>
                          <a:ext cx="49013" cy="163574"/>
                        </a:xfrm>
                        <a:prstGeom prst="rect">
                          <a:avLst/>
                        </a:prstGeom>
                        <a:noFill/>
                      </wps:spPr>
                      <wps:txbx>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wps:txbx>
                      <wps:bodyPr vertOverflow="overflow" horzOverflow="overflow" vert="horz" lIns="0" tIns="0" rIns="0" bIns="0" anchor="t">
                        <a:spAutoFit/>
                      </wps:bodyPr>
                    </wps:wsp>
                  </a:graphicData>
                </a:graphic>
              </wp:anchor>
            </w:drawing>
          </mc:Choice>
          <mc:Fallback>
            <w:pict>
              <v:shape id="drawingObject39" o:spid="_x0000_s1034" type="#_x0000_t202" style="position:absolute;left:0;text-align:left;margin-left:476.65pt;margin-top:1.4pt;width:3.85pt;height:12.9pt;z-index:-5033161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EStgEAAGsDAAAOAAAAZHJzL2Uyb0RvYy54bWysU8Fu1DAQvSPxD5bvbLLdUtpovRWoKkJC&#10;bKXSD3Ace2Nkeyzb3WT5esZOskWUE+IyGc9MXt57nmxvR2vIUYaowTG6XtWUSCeg0+7A6NP3+3fX&#10;lMTEXccNOMnoSUZ6u3v7Zjv4Rl5AD6aTgSCIi83gGe1T8k1VRdFLy+MKvHTYVBAsT3gMh6oLfEB0&#10;a6qLur6qBgidDyBkjFi9m5p0V/CVkiLtlYoyEcMockslhhLbHKvdljeHwH2vxUyD/wMLy7XDj56h&#10;7nji5DnoV1BWiwARVFoJsBUopYUsGlDNuv5DzWPPvSxa0JzozzbF/wcrvh0fAtEdo5sbShy3eEez&#10;w/v2B9qHZfRo8LHB0UePw2n8BCPe9VKPWMzSRxVsfqIogn10+3R2WI6JCCxe3tTrDSUCO+urzfsP&#10;lxmkennXh5g+S7AkJ4wGJFBs5cevMU2jy0j+lIN7bUyuZ4ITkZylsR2LqOuFZAvdCbnjpqY9BmVg&#10;YBTmjJIews+/1fM8mo1dSswXh8bnJVqSsCTtknAncJjRiXX0H58TUizMM6+JxUwXb7Ron7cvr8zv&#10;5zL18o/sfgEAAP//AwBQSwMEFAAGAAgAAAAhAO8VAOvbAAAACAEAAA8AAABkcnMvZG93bnJldi54&#10;bWxMjzFPwzAUhHck/oP1kFgQdZyKiIQ4FUKwsFFY2Nz4kUTYz1HsJqG/ntcJxtOd7r6rd6t3YsYp&#10;DoE0qE0GAqkNdqBOw8f7y+09iJgMWeMCoYYfjLBrLi9qU9mw0BvO+9QJLqFYGQ19SmMlZWx79CZu&#10;wojE3leYvEksp07aySxc7p3Ms6yQ3gzEC70Z8anH9nt/9BqK9Xm8eS0xX06tm+nzpFRCpfX11fr4&#10;ACLhmv7CcMZndGiY6RCOZKNwGsq77ZajGnJ+wH5ZKP52OOsCZFPL/weaXwAAAP//AwBQSwECLQAU&#10;AAYACAAAACEAtoM4kv4AAADhAQAAEwAAAAAAAAAAAAAAAAAAAAAAW0NvbnRlbnRfVHlwZXNdLnht&#10;bFBLAQItABQABgAIAAAAIQA4/SH/1gAAAJQBAAALAAAAAAAAAAAAAAAAAC8BAABfcmVscy8ucmVs&#10;c1BLAQItABQABgAIAAAAIQBIp1EStgEAAGsDAAAOAAAAAAAAAAAAAAAAAC4CAABkcnMvZTJvRG9j&#10;LnhtbFBLAQItABQABgAIAAAAIQDvFQDr2wAAAAgBAAAPAAAAAAAAAAAAAAAAABAEAABkcnMvZG93&#10;bnJldi54bWxQSwUGAAAAAAQABADzAAAAGAUAAAAA&#10;" o:allowincell="f" filled="f" stroked="f">
                <v:textbox style="mso-fit-shape-to-text:t" inset="0,0,0,0">
                  <w:txbxContent>
                    <w:p w:rsidR="00A038BE" w:rsidRDefault="00A038BE">
                      <w:pPr>
                        <w:widowControl w:val="0"/>
                        <w:spacing w:line="257" w:lineRule="exact"/>
                        <w:ind w:right="-20"/>
                        <w:rPr>
                          <w:rFonts w:ascii="Consolas" w:eastAsia="Consolas" w:hAnsi="Consolas" w:cs="Consolas"/>
                          <w:color w:val="FFFFFF"/>
                          <w14:textFill>
                            <w14:solidFill>
                              <w14:srgbClr w14:val="FFFFFF">
                                <w14:alpha w14:val="100000"/>
                              </w14:srgbClr>
                            </w14:solidFill>
                          </w14:textFill>
                        </w:rPr>
                      </w:pPr>
                      <w:r>
                        <w:rPr>
                          <w:rFonts w:ascii="Consolas" w:eastAsia="Consolas" w:hAnsi="Consolas" w:cs="Consolas"/>
                          <w:color w:val="000000"/>
                        </w:rPr>
                        <w:t>;</w:t>
                      </w:r>
                    </w:p>
                  </w:txbxContent>
                </v:textbox>
                <w10:wrap anchorx="page"/>
              </v:shape>
            </w:pict>
          </mc:Fallback>
        </mc:AlternateContent>
      </w:r>
      <w:r w:rsidRPr="00852CE4">
        <w:rPr>
          <w:rFonts w:ascii="Garamond" w:eastAsia="Garamond" w:hAnsi="Garamond" w:cs="Garamond"/>
          <w:color w:val="000000"/>
          <w:sz w:val="28"/>
          <w:szCs w:val="28"/>
        </w:rPr>
        <w:t>- La rédaction des rapports sur l’avancement des travaux et les visites de chantier - La vérification des plans de détail, éventuellement soumis par l’entreprise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L'élaboration des plans de détail ou modificatifs, apparus nécessaires lors de l’exécution des travaux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La vérification de la conformité des travaux aux pièces du marché, y compris au respect des délais contractuels.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se prononce sur la sincérité des attachements, situations ou relevés dressés par les entreprises et attestant la réalité de l’exécution des ouvrages.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procède à la vérification des décomptes provisoires. Il vise le décompte définitif qui lui est présenté par l’entreprise, accompagné de la situation récapitulative des travaux.</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assiste le maître d'ouvrage pour l’obtention du permis d'habiter ou du certificat de conformité, et délivre à cet effet une attestation de conformité aux plans autorisés lors de l'achèvement des travaux.</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C61607" w:rsidRDefault="00891A0D" w:rsidP="00C61607">
      <w:pPr>
        <w:widowControl w:val="0"/>
        <w:spacing w:before="7" w:line="243" w:lineRule="auto"/>
        <w:ind w:left="567" w:right="524"/>
        <w:jc w:val="both"/>
        <w:rPr>
          <w:rFonts w:ascii="Garamond" w:eastAsia="Garamond" w:hAnsi="Garamond" w:cs="Garamond"/>
          <w:b/>
          <w:bCs/>
          <w:color w:val="000000"/>
          <w:sz w:val="28"/>
          <w:szCs w:val="28"/>
        </w:rPr>
      </w:pPr>
      <w:r w:rsidRPr="00C61607">
        <w:rPr>
          <w:rFonts w:ascii="Garamond" w:eastAsia="Garamond" w:hAnsi="Garamond" w:cs="Garamond"/>
          <w:b/>
          <w:bCs/>
          <w:color w:val="000000"/>
          <w:sz w:val="28"/>
          <w:szCs w:val="28"/>
        </w:rPr>
        <w:t xml:space="preserve">Article </w:t>
      </w:r>
      <w:r w:rsidR="00C61607" w:rsidRPr="00C61607">
        <w:rPr>
          <w:rFonts w:ascii="Garamond" w:eastAsia="Garamond" w:hAnsi="Garamond" w:cs="Garamond"/>
          <w:b/>
          <w:bCs/>
          <w:color w:val="000000"/>
          <w:sz w:val="28"/>
          <w:szCs w:val="28"/>
        </w:rPr>
        <w:t>43</w:t>
      </w:r>
      <w:r w:rsidRPr="00C61607">
        <w:rPr>
          <w:rFonts w:ascii="Garamond" w:eastAsia="Garamond" w:hAnsi="Garamond" w:cs="Garamond"/>
          <w:b/>
          <w:bCs/>
          <w:color w:val="000000"/>
          <w:sz w:val="28"/>
          <w:szCs w:val="28"/>
        </w:rPr>
        <w:t>. Réceptions provisoire et définitive des travaux</w:t>
      </w:r>
      <w:r w:rsidR="00C6160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apporte son concours au maître d'ouvrage pour la réception provisoire des travaux. Il formule ses réserves éventuelles par écrit, en assure la diffusion auprès des intéressés et agit auprès d'eux pour que suite soit donnée à celles-ci.</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sectPr w:rsidR="00053DBE" w:rsidRPr="00852CE4" w:rsidSect="00C61607">
          <w:pgSz w:w="11904" w:h="16819"/>
          <w:pgMar w:top="1134" w:right="850" w:bottom="1135" w:left="1147" w:header="0" w:footer="0" w:gutter="0"/>
          <w:cols w:space="708"/>
        </w:sect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notices de fonctionnement des divers appareillages et installations, le cas échéant,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Les plans des ouvrages exécutés, où figurent notamment les cheminements cachés des fluides, en contre calque et / ou sur support informatique.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apporte son concours au maître d'ouvrage pour la réception définitive des travaux. II formule ses réserves éventuelles par écrit, en assure la diffusion auprès des intéressés et agit auprès d'eux pour que suite soit donnée à celles-ci.</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signe le procès-verbal de réception définitive des travaux.</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C61607" w:rsidRDefault="00891A0D" w:rsidP="00C61607">
      <w:pPr>
        <w:widowControl w:val="0"/>
        <w:spacing w:before="7" w:line="243" w:lineRule="auto"/>
        <w:ind w:left="567" w:right="524"/>
        <w:jc w:val="both"/>
        <w:rPr>
          <w:rFonts w:ascii="Garamond" w:eastAsia="Garamond" w:hAnsi="Garamond" w:cs="Garamond"/>
          <w:b/>
          <w:bCs/>
          <w:color w:val="000000"/>
          <w:sz w:val="28"/>
          <w:szCs w:val="28"/>
        </w:rPr>
      </w:pPr>
      <w:r w:rsidRPr="00C61607">
        <w:rPr>
          <w:rFonts w:ascii="Garamond" w:eastAsia="Garamond" w:hAnsi="Garamond" w:cs="Garamond"/>
          <w:b/>
          <w:bCs/>
          <w:color w:val="000000"/>
          <w:sz w:val="28"/>
          <w:szCs w:val="28"/>
        </w:rPr>
        <w:t xml:space="preserve">Article </w:t>
      </w:r>
      <w:r w:rsidR="00C61607" w:rsidRPr="00C61607">
        <w:rPr>
          <w:rFonts w:ascii="Garamond" w:eastAsia="Garamond" w:hAnsi="Garamond" w:cs="Garamond"/>
          <w:b/>
          <w:bCs/>
          <w:color w:val="000000"/>
          <w:sz w:val="28"/>
          <w:szCs w:val="28"/>
        </w:rPr>
        <w:t>44</w:t>
      </w:r>
      <w:r w:rsidRPr="00C61607">
        <w:rPr>
          <w:rFonts w:ascii="Garamond" w:eastAsia="Garamond" w:hAnsi="Garamond" w:cs="Garamond"/>
          <w:b/>
          <w:bCs/>
          <w:color w:val="000000"/>
          <w:sz w:val="28"/>
          <w:szCs w:val="28"/>
        </w:rPr>
        <w:t>. Présentation de rapports et documents</w:t>
      </w:r>
      <w:r w:rsidR="00C61607">
        <w:rPr>
          <w:rFonts w:ascii="Garamond" w:eastAsia="Garamond" w:hAnsi="Garamond" w:cs="Garamond"/>
          <w:b/>
          <w:bCs/>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est tenu de remettre au maître d'ouvrage les rapports et documents dans les formes, les délais et les quantités prévus aux articles 10 et 49 du présent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L’exécution de chaque mission ou phase est subordonnée à l’approbation par le maître d'ouvrage de la mission ou de la phase précédente, sauf dans le cas où ces missions ou phases peuvent être exécutées concomitamment. Chaque mission ou phase des prestations donne lieu à l’établissement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d'un rapport.</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 maître d'ouvrage dispose d'un délai de quinze (15) jours pour valider ou formuler ses remarques sur les documents fournis. Passé ce délai, le silence du maître d'ouvrage vaut validation des dits documents.</w:t>
      </w:r>
    </w:p>
    <w:p w:rsidR="004D21D6" w:rsidRDefault="00891A0D" w:rsidP="004D21D6">
      <w:pPr>
        <w:widowControl w:val="0"/>
        <w:spacing w:before="7" w:line="243" w:lineRule="auto"/>
        <w:ind w:left="567" w:right="524"/>
        <w:rPr>
          <w:rFonts w:ascii="Garamond" w:eastAsia="Garamond" w:hAnsi="Garamond" w:cs="Garamond"/>
          <w:b/>
          <w:bCs/>
          <w:color w:val="000000"/>
          <w:sz w:val="28"/>
          <w:szCs w:val="28"/>
        </w:rPr>
      </w:pPr>
      <w:r w:rsidRPr="00852CE4">
        <w:rPr>
          <w:rFonts w:ascii="Garamond" w:eastAsia="Garamond" w:hAnsi="Garamond" w:cs="Garamond"/>
          <w:color w:val="000000"/>
          <w:sz w:val="28"/>
          <w:szCs w:val="28"/>
        </w:rPr>
        <w:t>Dans les mêmes conditions, le maître d'ouvrage peut aussi subordonner le commencement de certaines natures d'ouvrages à la présentation ou à l’acceptation de tout ou partie de ces documents sans que, pour autant, le délai d'exécution puisse être modifié.</w:t>
      </w:r>
      <w:bookmarkStart w:id="19" w:name="_page_65_0"/>
      <w:bookmarkEnd w:id="18"/>
    </w:p>
    <w:p w:rsidR="004D21D6" w:rsidRDefault="004D21D6" w:rsidP="004D21D6">
      <w:pPr>
        <w:widowControl w:val="0"/>
        <w:spacing w:before="7" w:line="243" w:lineRule="auto"/>
        <w:ind w:left="567" w:right="524"/>
        <w:rPr>
          <w:rFonts w:ascii="Garamond" w:eastAsia="Garamond" w:hAnsi="Garamond" w:cs="Garamond"/>
          <w:b/>
          <w:bCs/>
          <w:color w:val="000000"/>
          <w:sz w:val="28"/>
          <w:szCs w:val="28"/>
        </w:rPr>
      </w:pPr>
    </w:p>
    <w:p w:rsidR="00053DBE" w:rsidRPr="00C61607" w:rsidRDefault="00891A0D" w:rsidP="004D21D6">
      <w:pPr>
        <w:widowControl w:val="0"/>
        <w:spacing w:before="7" w:line="243" w:lineRule="auto"/>
        <w:ind w:left="567" w:right="524"/>
        <w:rPr>
          <w:rFonts w:ascii="Garamond" w:eastAsia="Garamond" w:hAnsi="Garamond" w:cs="Garamond"/>
          <w:b/>
          <w:bCs/>
          <w:color w:val="000000"/>
          <w:sz w:val="28"/>
          <w:szCs w:val="28"/>
        </w:rPr>
      </w:pPr>
      <w:r w:rsidRPr="00C61607">
        <w:rPr>
          <w:rFonts w:ascii="Garamond" w:eastAsia="Garamond" w:hAnsi="Garamond" w:cs="Garamond"/>
          <w:b/>
          <w:bCs/>
          <w:color w:val="000000"/>
          <w:sz w:val="28"/>
          <w:szCs w:val="28"/>
        </w:rPr>
        <w:t xml:space="preserve">Article </w:t>
      </w:r>
      <w:r w:rsidR="00C61607" w:rsidRPr="00C61607">
        <w:rPr>
          <w:rFonts w:ascii="Garamond" w:eastAsia="Garamond" w:hAnsi="Garamond" w:cs="Garamond"/>
          <w:b/>
          <w:bCs/>
          <w:color w:val="000000"/>
          <w:sz w:val="28"/>
          <w:szCs w:val="28"/>
        </w:rPr>
        <w:t>45</w:t>
      </w:r>
      <w:r w:rsidRPr="00C61607">
        <w:rPr>
          <w:rFonts w:ascii="Garamond" w:eastAsia="Garamond" w:hAnsi="Garamond" w:cs="Garamond"/>
          <w:b/>
          <w:bCs/>
          <w:color w:val="000000"/>
          <w:sz w:val="28"/>
          <w:szCs w:val="28"/>
        </w:rPr>
        <w:t>. Modalités de vérification des prestations et d'approbation des rapports ou documents</w:t>
      </w:r>
      <w:r w:rsidR="00C61607">
        <w:rPr>
          <w:rFonts w:ascii="Garamond" w:eastAsia="Garamond" w:hAnsi="Garamond" w:cs="Garamond"/>
          <w:b/>
          <w:bCs/>
          <w:color w:val="000000"/>
          <w:sz w:val="28"/>
          <w:szCs w:val="28"/>
        </w:rPr>
        <w:t>.</w:t>
      </w:r>
    </w:p>
    <w:p w:rsidR="00053DBE" w:rsidRPr="00C61607" w:rsidRDefault="00053DBE" w:rsidP="00852CE4">
      <w:pPr>
        <w:widowControl w:val="0"/>
        <w:spacing w:before="7" w:line="243" w:lineRule="auto"/>
        <w:ind w:left="567" w:right="524"/>
        <w:jc w:val="both"/>
        <w:rPr>
          <w:rFonts w:ascii="Garamond" w:eastAsia="Garamond" w:hAnsi="Garamond" w:cs="Garamond"/>
          <w:b/>
          <w:bCs/>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prestations faisant l’objet du contrat sont soumises à des vérifications destinées à constater qu'elles répondent aux stipulations prévues dans le contrat. Ces vérifications sont effectuées par le maître d'ouvrage suivant les modalités prévues au présent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A454F2"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Le bureau d'étude</w:t>
      </w:r>
      <w:r w:rsidR="00891A0D" w:rsidRPr="00852CE4">
        <w:rPr>
          <w:rFonts w:ascii="Garamond" w:eastAsia="Garamond" w:hAnsi="Garamond" w:cs="Garamond"/>
          <w:color w:val="000000"/>
          <w:sz w:val="28"/>
          <w:szCs w:val="28"/>
        </w:rPr>
        <w:t xml:space="preserve"> avise par écrit le maître d'ouvrage de la date à laquelle les prestations seront présentées en vue de ces vérifications.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Les rapports ou documents à soumettre à l'approbation du maître d'ouvrage sont les documents correspondants à la phase "A" mentionnésà l'article 10 ci-dessus du présent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À compter de la date de la remise de ce rapport ou document, le maître d'ouvrage doit, dans le délai fixé à l'article 10 ci-dessus soit :</w:t>
      </w:r>
    </w:p>
    <w:p w:rsidR="00053DBE" w:rsidRPr="00852CE4" w:rsidRDefault="00C61607"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w:t>
      </w:r>
      <w:r w:rsidR="00891A0D" w:rsidRPr="00852CE4">
        <w:rPr>
          <w:rFonts w:ascii="Garamond" w:eastAsia="Garamond" w:hAnsi="Garamond" w:cs="Garamond"/>
          <w:color w:val="000000"/>
          <w:sz w:val="28"/>
          <w:szCs w:val="28"/>
        </w:rPr>
        <w:t xml:space="preserve"> Accepter le rapport ou document sans réserve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 Inviter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à procéder à des corrections ou améliorations pour les rendre conformes aux exigences du contrat et aux règles de l’art ;</w:t>
      </w: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Prononcer un refus motivé du rapport ou document pour insuffisance grave dument justifiée le cas échéant.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C6160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Si le maître d'ouvrage invite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à procéder à des corrections ou des améliorations, celui-ci dispose d'un délai de 15 jours pour remettre le rapport ou document en sa forme définitive. En cas de refus pour insuffisance grave,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est tenu de soumettre à l’approbation du maître d'ouvrage un nouveau rapport ou document. Dans tous les cas, les frais de reprise du rapport ou document sont entièrement à la charge de </w:t>
      </w:r>
      <w:r w:rsidR="00A454F2">
        <w:rPr>
          <w:rFonts w:ascii="Garamond" w:eastAsia="Garamond" w:hAnsi="Garamond" w:cs="Garamond"/>
          <w:color w:val="000000"/>
          <w:sz w:val="28"/>
          <w:szCs w:val="28"/>
        </w:rPr>
        <w:t>bureau d'étude</w:t>
      </w:r>
      <w:r w:rsidRPr="00852CE4">
        <w:rPr>
          <w:rFonts w:ascii="Garamond" w:eastAsia="Garamond" w:hAnsi="Garamond" w:cs="Garamond"/>
          <w:color w:val="000000"/>
          <w:sz w:val="28"/>
          <w:szCs w:val="28"/>
        </w:rPr>
        <w: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C6160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L’approbation par le maître d'ouvrage des rapports ou documents prévus par l’article </w:t>
      </w:r>
      <w:r w:rsidR="00C61607">
        <w:rPr>
          <w:rFonts w:ascii="Garamond" w:eastAsia="Garamond" w:hAnsi="Garamond" w:cs="Garamond"/>
          <w:color w:val="000000"/>
          <w:sz w:val="28"/>
          <w:szCs w:val="28"/>
        </w:rPr>
        <w:t>42</w:t>
      </w:r>
      <w:r w:rsidRPr="00852CE4">
        <w:rPr>
          <w:rFonts w:ascii="Garamond" w:eastAsia="Garamond" w:hAnsi="Garamond" w:cs="Garamond"/>
          <w:color w:val="000000"/>
          <w:sz w:val="28"/>
          <w:szCs w:val="28"/>
        </w:rPr>
        <w:t xml:space="preserve"> ci-dessus et remis par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vaut attestation de leur conformité au regard des prescriptions du contrat. Cette approbation ne dégage pas </w:t>
      </w:r>
      <w:r w:rsidR="00A454F2">
        <w:rPr>
          <w:rFonts w:ascii="Garamond" w:eastAsia="Garamond" w:hAnsi="Garamond" w:cs="Garamond"/>
          <w:color w:val="000000"/>
          <w:sz w:val="28"/>
          <w:szCs w:val="28"/>
        </w:rPr>
        <w:t>le bureau d'étude</w:t>
      </w:r>
      <w:r w:rsidRPr="00852CE4">
        <w:rPr>
          <w:rFonts w:ascii="Garamond" w:eastAsia="Garamond" w:hAnsi="Garamond" w:cs="Garamond"/>
          <w:color w:val="000000"/>
          <w:sz w:val="28"/>
          <w:szCs w:val="28"/>
        </w:rPr>
        <w:t xml:space="preserve"> de sa responsabilité contractuelle telle qu'elle résulte des clauses du contrat.</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C61607">
      <w:pPr>
        <w:widowControl w:val="0"/>
        <w:spacing w:before="7" w:line="243" w:lineRule="auto"/>
        <w:ind w:left="567" w:right="524"/>
        <w:rPr>
          <w:rFonts w:ascii="Garamond" w:eastAsia="Garamond" w:hAnsi="Garamond" w:cs="Garamond"/>
          <w:color w:val="000000"/>
          <w:sz w:val="28"/>
          <w:szCs w:val="28"/>
        </w:rPr>
        <w:sectPr w:rsidR="00053DBE" w:rsidRPr="00852CE4" w:rsidSect="00AA25FF">
          <w:pgSz w:w="11904" w:h="16819"/>
          <w:pgMar w:top="1134" w:right="850" w:bottom="1135" w:left="1156" w:header="0" w:footer="0" w:gutter="0"/>
          <w:cols w:space="708"/>
        </w:sectPr>
      </w:pPr>
      <w:r w:rsidRPr="00852CE4">
        <w:rPr>
          <w:rFonts w:ascii="Garamond" w:eastAsia="Garamond" w:hAnsi="Garamond" w:cs="Garamond"/>
          <w:color w:val="000000"/>
          <w:sz w:val="28"/>
          <w:szCs w:val="28"/>
        </w:rPr>
        <w:t>Le dépassement par le maître d'ouvrage du délai fixé pour l'approbation des rapports ou documents prévus par le contrat, donne lieu à un ajournement correspondant de l'exécution du contrat.</w:t>
      </w:r>
      <w:bookmarkEnd w:id="19"/>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bookmarkStart w:id="20" w:name="_page_68_0"/>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Default="00891A0D" w:rsidP="007010EA">
      <w:pPr>
        <w:widowControl w:val="0"/>
        <w:spacing w:before="7" w:line="243" w:lineRule="auto"/>
        <w:ind w:left="567" w:right="524"/>
        <w:jc w:val="center"/>
        <w:rPr>
          <w:rFonts w:asciiTheme="majorBidi" w:eastAsia="Garamond" w:hAnsiTheme="majorBidi" w:cstheme="majorBidi"/>
          <w:color w:val="000000"/>
          <w:sz w:val="28"/>
          <w:szCs w:val="28"/>
        </w:rPr>
      </w:pPr>
      <w:r w:rsidRPr="007010EA">
        <w:rPr>
          <w:rFonts w:asciiTheme="majorBidi" w:eastAsia="Garamond" w:hAnsiTheme="majorBidi" w:cstheme="majorBidi"/>
          <w:color w:val="000000"/>
          <w:sz w:val="28"/>
          <w:szCs w:val="28"/>
        </w:rPr>
        <w:t>CONTRAT D</w:t>
      </w:r>
      <w:r w:rsidR="00C61607" w:rsidRPr="007010EA">
        <w:rPr>
          <w:rFonts w:asciiTheme="majorBidi" w:eastAsia="Garamond" w:hAnsiTheme="majorBidi" w:cstheme="majorBidi"/>
          <w:color w:val="000000"/>
          <w:sz w:val="28"/>
          <w:szCs w:val="28"/>
        </w:rPr>
        <w:t>E BUREAU D'ETUDE</w:t>
      </w:r>
      <w:r w:rsidRPr="007010EA">
        <w:rPr>
          <w:rFonts w:asciiTheme="majorBidi" w:eastAsia="Garamond" w:hAnsiTheme="majorBidi" w:cstheme="majorBidi"/>
          <w:color w:val="000000"/>
          <w:sz w:val="28"/>
          <w:szCs w:val="28"/>
        </w:rPr>
        <w:t xml:space="preserve"> N° : …. /</w:t>
      </w:r>
      <w:r w:rsidR="00C61607" w:rsidRPr="007010EA">
        <w:rPr>
          <w:rFonts w:asciiTheme="majorBidi" w:eastAsia="Garamond" w:hAnsiTheme="majorBidi" w:cstheme="majorBidi"/>
          <w:color w:val="000000"/>
          <w:sz w:val="28"/>
          <w:szCs w:val="28"/>
        </w:rPr>
        <w:t>AMAC</w:t>
      </w:r>
      <w:r w:rsidRPr="007010EA">
        <w:rPr>
          <w:rFonts w:asciiTheme="majorBidi" w:eastAsia="Garamond" w:hAnsiTheme="majorBidi" w:cstheme="majorBidi"/>
          <w:color w:val="000000"/>
          <w:sz w:val="28"/>
          <w:szCs w:val="28"/>
        </w:rPr>
        <w:t>/ 202</w:t>
      </w:r>
      <w:r w:rsidR="00C61607" w:rsidRPr="007010EA">
        <w:rPr>
          <w:rFonts w:asciiTheme="majorBidi" w:eastAsia="Garamond" w:hAnsiTheme="majorBidi" w:cstheme="majorBidi"/>
          <w:color w:val="000000"/>
          <w:sz w:val="28"/>
          <w:szCs w:val="28"/>
        </w:rPr>
        <w:t>6</w:t>
      </w:r>
    </w:p>
    <w:p w:rsidR="007010EA" w:rsidRPr="007010EA" w:rsidRDefault="007010EA" w:rsidP="007010EA">
      <w:pPr>
        <w:widowControl w:val="0"/>
        <w:spacing w:before="7" w:line="243" w:lineRule="auto"/>
        <w:ind w:left="567" w:right="524"/>
        <w:jc w:val="center"/>
        <w:rPr>
          <w:rFonts w:asciiTheme="majorBidi" w:eastAsia="Garamond" w:hAnsiTheme="majorBidi" w:cstheme="majorBidi"/>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C61607" w:rsidRPr="000026D3" w:rsidRDefault="00891A0D" w:rsidP="00C61607">
      <w:pPr>
        <w:widowControl w:val="0"/>
        <w:spacing w:line="240" w:lineRule="auto"/>
        <w:ind w:left="567" w:right="724"/>
        <w:rPr>
          <w:rFonts w:ascii="Garamond" w:eastAsia="Garamond" w:hAnsi="Garamond" w:cs="Garamond"/>
          <w:b/>
          <w:bCs/>
          <w:color w:val="000000"/>
          <w:sz w:val="24"/>
          <w:szCs w:val="24"/>
        </w:rPr>
      </w:pPr>
      <w:r w:rsidRPr="00852CE4">
        <w:rPr>
          <w:rFonts w:ascii="Garamond" w:eastAsia="Garamond" w:hAnsi="Garamond" w:cs="Garamond"/>
          <w:color w:val="000000"/>
          <w:sz w:val="28"/>
          <w:szCs w:val="28"/>
        </w:rPr>
        <w:t xml:space="preserve">OBJET : </w:t>
      </w:r>
      <w:r w:rsidR="00C61607" w:rsidRPr="00874035">
        <w:rPr>
          <w:rFonts w:ascii="Garamond" w:eastAsia="Garamond" w:hAnsi="Garamond" w:cs="Garamond"/>
          <w:b/>
          <w:bCs/>
          <w:color w:val="000000"/>
          <w:sz w:val="24"/>
          <w:szCs w:val="24"/>
        </w:rPr>
        <w:t xml:space="preserve">SUIVI  DES TRAVAUX DE REHABILITATION </w:t>
      </w:r>
      <w:r w:rsidR="00C61607" w:rsidRPr="000026D3">
        <w:rPr>
          <w:rFonts w:ascii="Garamond" w:eastAsia="Garamond" w:hAnsi="Garamond" w:cs="Garamond"/>
          <w:b/>
          <w:bCs/>
          <w:color w:val="000000"/>
          <w:sz w:val="24"/>
          <w:szCs w:val="24"/>
        </w:rPr>
        <w:t>DE</w:t>
      </w:r>
      <w:r w:rsidR="00C61607" w:rsidRPr="000026D3">
        <w:rPr>
          <w:sz w:val="24"/>
          <w:szCs w:val="24"/>
        </w:rPr>
        <w:t xml:space="preserve"> </w:t>
      </w:r>
      <w:r w:rsidR="00C61607" w:rsidRPr="000026D3">
        <w:rPr>
          <w:rFonts w:ascii="Garamond" w:eastAsia="Garamond" w:hAnsi="Garamond" w:cs="Garamond"/>
          <w:b/>
          <w:bCs/>
          <w:color w:val="000000"/>
          <w:sz w:val="24"/>
          <w:szCs w:val="24"/>
        </w:rPr>
        <w:t>DAR DBAGH MEDINA DE TETOUAN</w:t>
      </w:r>
    </w:p>
    <w:p w:rsidR="00053DBE" w:rsidRPr="00852CE4" w:rsidRDefault="00053DBE" w:rsidP="00C61607">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ESTIMATION DU MONTANT HORS TAXES DES TRAVAUX :.......................(.en chiffres et en lettres)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C6160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 xml:space="preserve">TAUX D'HONORAIRES: </w:t>
      </w:r>
      <w:r w:rsidR="00C61607">
        <w:rPr>
          <w:rFonts w:ascii="Garamond" w:eastAsia="Garamond" w:hAnsi="Garamond" w:cs="Garamond"/>
          <w:color w:val="000000"/>
          <w:sz w:val="28"/>
          <w:szCs w:val="28"/>
        </w:rPr>
        <w:t>……………</w:t>
      </w:r>
      <w:r w:rsidRPr="00852CE4">
        <w:rPr>
          <w:rFonts w:ascii="Garamond" w:eastAsia="Garamond" w:hAnsi="Garamond" w:cs="Garamond"/>
          <w:color w:val="000000"/>
          <w:sz w:val="28"/>
          <w:szCs w:val="28"/>
        </w:rPr>
        <w:t>% (en chiffres et en lettres)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891A0D" w:rsidP="00852CE4">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MONTANT HORS TAXES DES HONORAIRES :.....................en chiffres et en lettres)</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C61607" w:rsidRDefault="00891A0D" w:rsidP="00852CE4">
      <w:pPr>
        <w:widowControl w:val="0"/>
        <w:spacing w:before="7" w:line="243" w:lineRule="auto"/>
        <w:ind w:left="567" w:right="524"/>
        <w:jc w:val="both"/>
        <w:rPr>
          <w:rFonts w:ascii="Garamond" w:eastAsia="Garamond" w:hAnsi="Garamond" w:cs="Garamond"/>
          <w:b/>
          <w:bCs/>
          <w:i/>
          <w:iCs/>
          <w:color w:val="000000"/>
          <w:sz w:val="28"/>
          <w:szCs w:val="28"/>
        </w:rPr>
      </w:pPr>
      <w:r w:rsidRPr="00C61607">
        <w:rPr>
          <w:rFonts w:ascii="Garamond" w:eastAsia="Garamond" w:hAnsi="Garamond" w:cs="Garamond"/>
          <w:b/>
          <w:bCs/>
          <w:i/>
          <w:iCs/>
          <w:color w:val="000000"/>
          <w:sz w:val="28"/>
          <w:szCs w:val="28"/>
        </w:rPr>
        <w:t>LE TITULAIRE</w:t>
      </w:r>
      <w:r w:rsidR="00C61607" w:rsidRPr="00C61607">
        <w:rPr>
          <w:rFonts w:ascii="Garamond" w:eastAsia="Garamond" w:hAnsi="Garamond" w:cs="Garamond"/>
          <w:b/>
          <w:bCs/>
          <w:i/>
          <w:iCs/>
          <w:color w:val="000000"/>
          <w:sz w:val="28"/>
          <w:szCs w:val="28"/>
        </w:rPr>
        <w:t xml:space="preserve">                                             </w:t>
      </w:r>
      <w:r w:rsidRPr="00C61607">
        <w:rPr>
          <w:rFonts w:ascii="Garamond" w:eastAsia="Garamond" w:hAnsi="Garamond" w:cs="Garamond"/>
          <w:b/>
          <w:bCs/>
          <w:i/>
          <w:iCs/>
          <w:color w:val="000000"/>
          <w:sz w:val="28"/>
          <w:szCs w:val="28"/>
        </w:rPr>
        <w:tab/>
        <w:t>LE MAITRE D’'OUVRAGE :</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sectPr w:rsidR="00053DBE" w:rsidRPr="00852CE4" w:rsidSect="00AA25FF">
          <w:pgSz w:w="11904" w:h="16819"/>
          <w:pgMar w:top="1134" w:right="850" w:bottom="1276" w:left="1113" w:header="0" w:footer="0" w:gutter="0"/>
          <w:cols w:space="708"/>
        </w:sectPr>
      </w:pPr>
    </w:p>
    <w:p w:rsidR="00053DBE" w:rsidRPr="00852CE4" w:rsidRDefault="00891A0D" w:rsidP="00C61607">
      <w:pPr>
        <w:widowControl w:val="0"/>
        <w:spacing w:before="7" w:line="243" w:lineRule="auto"/>
        <w:ind w:left="567" w:right="524"/>
        <w:jc w:val="both"/>
        <w:rPr>
          <w:rFonts w:ascii="Garamond" w:eastAsia="Garamond" w:hAnsi="Garamond" w:cs="Garamond"/>
          <w:color w:val="000000"/>
          <w:sz w:val="28"/>
          <w:szCs w:val="28"/>
        </w:rPr>
      </w:pPr>
      <w:r w:rsidRPr="00852CE4">
        <w:rPr>
          <w:rFonts w:ascii="Garamond" w:eastAsia="Garamond" w:hAnsi="Garamond" w:cs="Garamond"/>
          <w:color w:val="000000"/>
          <w:sz w:val="28"/>
          <w:szCs w:val="28"/>
        </w:rPr>
        <w:t>Lu</w:t>
      </w:r>
      <w:r w:rsidR="00C61607">
        <w:rPr>
          <w:rFonts w:ascii="Garamond" w:eastAsia="Garamond" w:hAnsi="Garamond" w:cs="Garamond"/>
          <w:color w:val="000000"/>
          <w:sz w:val="28"/>
          <w:szCs w:val="28"/>
        </w:rPr>
        <w:t xml:space="preserve"> </w:t>
      </w:r>
      <w:r w:rsidRPr="00852CE4">
        <w:rPr>
          <w:rFonts w:ascii="Garamond" w:eastAsia="Garamond" w:hAnsi="Garamond" w:cs="Garamond"/>
          <w:color w:val="000000"/>
          <w:sz w:val="28"/>
          <w:szCs w:val="28"/>
        </w:rPr>
        <w:t xml:space="preserve">et </w:t>
      </w:r>
      <w:r w:rsidR="00C61607" w:rsidRPr="00852CE4">
        <w:rPr>
          <w:rFonts w:ascii="Garamond" w:eastAsia="Garamond" w:hAnsi="Garamond" w:cs="Garamond"/>
          <w:color w:val="000000"/>
          <w:sz w:val="28"/>
          <w:szCs w:val="28"/>
        </w:rPr>
        <w:t xml:space="preserve">accepté </w:t>
      </w:r>
      <w:r w:rsidRPr="00852CE4">
        <w:rPr>
          <w:rFonts w:ascii="Garamond" w:eastAsia="Garamond" w:hAnsi="Garamond" w:cs="Garamond"/>
          <w:color w:val="000000"/>
          <w:sz w:val="28"/>
          <w:szCs w:val="28"/>
        </w:rPr>
        <w:t>(manuscrite)</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C61607" w:rsidP="00C61607">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AMAC</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sectPr w:rsidR="00053DBE" w:rsidRPr="00852CE4" w:rsidSect="00C61607">
          <w:type w:val="continuous"/>
          <w:pgSz w:w="11904" w:h="16819"/>
          <w:pgMar w:top="1134" w:right="850" w:bottom="0" w:left="1113" w:header="0" w:footer="0" w:gutter="0"/>
          <w:cols w:num="2" w:space="708" w:equalWidth="0">
            <w:col w:w="2856" w:space="2049"/>
            <w:col w:w="5034" w:space="0"/>
          </w:cols>
        </w:sect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C61607" w:rsidRDefault="00C61607" w:rsidP="00852CE4">
      <w:pPr>
        <w:widowControl w:val="0"/>
        <w:spacing w:before="7" w:line="243" w:lineRule="auto"/>
        <w:ind w:left="567" w:right="524"/>
        <w:jc w:val="both"/>
        <w:rPr>
          <w:rFonts w:ascii="Garamond" w:eastAsia="Garamond" w:hAnsi="Garamond" w:cs="Garamond"/>
          <w:color w:val="000000"/>
          <w:sz w:val="28"/>
          <w:szCs w:val="28"/>
        </w:rPr>
      </w:pPr>
    </w:p>
    <w:p w:rsidR="00C61607" w:rsidRDefault="00C61607" w:rsidP="00852CE4">
      <w:pPr>
        <w:widowControl w:val="0"/>
        <w:spacing w:before="7" w:line="243" w:lineRule="auto"/>
        <w:ind w:left="567" w:right="524"/>
        <w:jc w:val="both"/>
        <w:rPr>
          <w:rFonts w:ascii="Garamond" w:eastAsia="Garamond" w:hAnsi="Garamond" w:cs="Garamond"/>
          <w:color w:val="000000"/>
          <w:sz w:val="28"/>
          <w:szCs w:val="28"/>
        </w:rPr>
      </w:pPr>
    </w:p>
    <w:p w:rsidR="00C61607" w:rsidRDefault="00C61607"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C61607"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891A0D" w:rsidRPr="00852CE4">
        <w:rPr>
          <w:rFonts w:ascii="Garamond" w:eastAsia="Garamond" w:hAnsi="Garamond" w:cs="Garamond"/>
          <w:color w:val="000000"/>
          <w:sz w:val="28"/>
          <w:szCs w:val="28"/>
        </w:rPr>
        <w:t>Approuvé par</w:t>
      </w: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p w:rsidR="00053DBE" w:rsidRPr="00852CE4" w:rsidRDefault="00053DBE" w:rsidP="00C61607">
      <w:pPr>
        <w:widowControl w:val="0"/>
        <w:spacing w:before="7" w:line="243" w:lineRule="auto"/>
        <w:ind w:right="524"/>
        <w:jc w:val="both"/>
        <w:rPr>
          <w:rFonts w:ascii="Garamond" w:eastAsia="Garamond" w:hAnsi="Garamond" w:cs="Garamond"/>
          <w:color w:val="000000"/>
          <w:sz w:val="28"/>
          <w:szCs w:val="28"/>
        </w:rPr>
      </w:pPr>
    </w:p>
    <w:p w:rsidR="00053DBE" w:rsidRPr="00852CE4" w:rsidRDefault="00053DBE" w:rsidP="00852CE4">
      <w:pPr>
        <w:widowControl w:val="0"/>
        <w:spacing w:before="7" w:line="243" w:lineRule="auto"/>
        <w:ind w:left="567" w:right="524"/>
        <w:jc w:val="both"/>
        <w:rPr>
          <w:rFonts w:ascii="Garamond" w:eastAsia="Garamond" w:hAnsi="Garamond" w:cs="Garamond"/>
          <w:color w:val="000000"/>
          <w:sz w:val="28"/>
          <w:szCs w:val="28"/>
        </w:rPr>
      </w:pPr>
    </w:p>
    <w:bookmarkEnd w:id="20"/>
    <w:p w:rsidR="00053DBE" w:rsidRPr="00852CE4" w:rsidRDefault="00C61607" w:rsidP="00852CE4">
      <w:pPr>
        <w:widowControl w:val="0"/>
        <w:spacing w:before="7" w:line="243" w:lineRule="auto"/>
        <w:ind w:left="567" w:right="524"/>
        <w:jc w:val="both"/>
        <w:rPr>
          <w:rFonts w:ascii="Garamond" w:eastAsia="Garamond" w:hAnsi="Garamond" w:cs="Garamond"/>
          <w:color w:val="000000"/>
          <w:sz w:val="28"/>
          <w:szCs w:val="28"/>
        </w:rPr>
      </w:pPr>
      <w:r>
        <w:rPr>
          <w:rFonts w:ascii="Garamond" w:eastAsia="Garamond" w:hAnsi="Garamond" w:cs="Garamond"/>
          <w:color w:val="000000"/>
          <w:sz w:val="28"/>
          <w:szCs w:val="28"/>
        </w:rPr>
        <w:t>Tétouan le :………….</w:t>
      </w:r>
    </w:p>
    <w:sectPr w:rsidR="00053DBE" w:rsidRPr="00852CE4">
      <w:type w:val="continuous"/>
      <w:pgSz w:w="11904" w:h="16819"/>
      <w:pgMar w:top="1134" w:right="850" w:bottom="0" w:left="1113"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77" w:rsidRDefault="005D4677" w:rsidP="00A454F2">
      <w:pPr>
        <w:spacing w:line="240" w:lineRule="auto"/>
      </w:pPr>
      <w:r>
        <w:separator/>
      </w:r>
    </w:p>
  </w:endnote>
  <w:endnote w:type="continuationSeparator" w:id="0">
    <w:p w:rsidR="005D4677" w:rsidRDefault="005D4677" w:rsidP="00A45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77"/>
    </w:tblGrid>
    <w:tr w:rsidR="00A038BE">
      <w:tc>
        <w:tcPr>
          <w:tcW w:w="918" w:type="dxa"/>
        </w:tcPr>
        <w:p w:rsidR="00A038BE" w:rsidRDefault="00A038BE">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5D4677" w:rsidRPr="005D467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038BE" w:rsidRDefault="00A038BE">
          <w:pPr>
            <w:pStyle w:val="Pieddepage"/>
          </w:pPr>
        </w:p>
      </w:tc>
    </w:tr>
  </w:tbl>
  <w:p w:rsidR="00A038BE" w:rsidRDefault="00A038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77" w:rsidRDefault="005D4677" w:rsidP="00A454F2">
      <w:pPr>
        <w:spacing w:line="240" w:lineRule="auto"/>
      </w:pPr>
      <w:r>
        <w:separator/>
      </w:r>
    </w:p>
  </w:footnote>
  <w:footnote w:type="continuationSeparator" w:id="0">
    <w:p w:rsidR="005D4677" w:rsidRDefault="005D4677" w:rsidP="00A454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86" w:rsidRDefault="00F7123C" w:rsidP="00566786">
    <w:pPr>
      <w:pStyle w:val="En-tte"/>
    </w:pPr>
    <w:r w:rsidRPr="00352780">
      <w:rPr>
        <w:noProof/>
        <w:lang w:val="es-ES" w:eastAsia="es-ES"/>
      </w:rPr>
      <w:drawing>
        <wp:anchor distT="0" distB="0" distL="114300" distR="114300" simplePos="0" relativeHeight="251661312" behindDoc="0" locked="0" layoutInCell="1" allowOverlap="1" wp14:anchorId="5A49F66C" wp14:editId="627F784E">
          <wp:simplePos x="0" y="0"/>
          <wp:positionH relativeFrom="column">
            <wp:posOffset>5081270</wp:posOffset>
          </wp:positionH>
          <wp:positionV relativeFrom="paragraph">
            <wp:posOffset>38735</wp:posOffset>
          </wp:positionV>
          <wp:extent cx="1104900" cy="676275"/>
          <wp:effectExtent l="0" t="0" r="0" b="9525"/>
          <wp:wrapSquare wrapText="bothSides"/>
          <wp:docPr id="20670830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786" w:rsidRPr="00352780">
      <w:rPr>
        <w:noProof/>
        <w:lang w:val="es-ES" w:eastAsia="es-ES"/>
      </w:rPr>
      <w:drawing>
        <wp:anchor distT="0" distB="0" distL="114300" distR="114300" simplePos="0" relativeHeight="251660288" behindDoc="0" locked="0" layoutInCell="1" allowOverlap="1" wp14:anchorId="6693D3B7" wp14:editId="502E13D5">
          <wp:simplePos x="0" y="0"/>
          <wp:positionH relativeFrom="column">
            <wp:posOffset>-946150</wp:posOffset>
          </wp:positionH>
          <wp:positionV relativeFrom="paragraph">
            <wp:posOffset>38100</wp:posOffset>
          </wp:positionV>
          <wp:extent cx="1324610" cy="737870"/>
          <wp:effectExtent l="0" t="0" r="0" b="0"/>
          <wp:wrapSquare wrapText="bothSides"/>
          <wp:docPr id="145825746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461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786">
      <w:rPr>
        <w:noProof/>
        <w:lang w:val="es-ES" w:eastAsia="es-ES"/>
      </w:rPr>
      <mc:AlternateContent>
        <mc:Choice Requires="wps">
          <w:drawing>
            <wp:anchor distT="0" distB="0" distL="114300" distR="114300" simplePos="0" relativeHeight="251659264" behindDoc="0" locked="0" layoutInCell="1" allowOverlap="1" wp14:anchorId="12BBB1FE" wp14:editId="45A8080F">
              <wp:simplePos x="0" y="0"/>
              <wp:positionH relativeFrom="column">
                <wp:posOffset>5228203</wp:posOffset>
              </wp:positionH>
              <wp:positionV relativeFrom="paragraph">
                <wp:posOffset>174929</wp:posOffset>
              </wp:positionV>
              <wp:extent cx="1494846" cy="691763"/>
              <wp:effectExtent l="0" t="0" r="0" b="0"/>
              <wp:wrapNone/>
              <wp:docPr id="1346714001" name="Zone de texte 5"/>
              <wp:cNvGraphicFramePr/>
              <a:graphic xmlns:a="http://schemas.openxmlformats.org/drawingml/2006/main">
                <a:graphicData uri="http://schemas.microsoft.com/office/word/2010/wordprocessingShape">
                  <wps:wsp>
                    <wps:cNvSpPr txBox="1"/>
                    <wps:spPr>
                      <a:xfrm>
                        <a:off x="0" y="0"/>
                        <a:ext cx="1494846" cy="691763"/>
                      </a:xfrm>
                      <a:prstGeom prst="rect">
                        <a:avLst/>
                      </a:prstGeom>
                      <a:noFill/>
                      <a:ln w="6350">
                        <a:noFill/>
                      </a:ln>
                    </wps:spPr>
                    <wps:txbx>
                      <w:txbxContent>
                        <w:p w:rsidR="00566786" w:rsidRDefault="00566786" w:rsidP="00566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5" o:spid="_x0000_s1035" type="#_x0000_t202" style="position:absolute;margin-left:411.65pt;margin-top:13.75pt;width:117.7pt;height:5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6NOAIAAF8EAAAOAAAAZHJzL2Uyb0RvYy54bWysVF1v2jAUfZ+0/2D5fSSBQEtEqFgrpkmo&#10;rUSrSnszjkMiOb6ebUjYr9+1Eyjq9jTtxbn2/fI95ziLu66R5CiMrUHlNBnFlAjFoajVPqevL+sv&#10;t5RYx1TBJCiR05Ow9G75+dOi1ZkYQwWyEIZgEWWzVue0ck5nUWR5JRpmR6CFQmcJpmEOt2YfFYa1&#10;WL2R0TiOZ1ELptAGuLAWTx96J12G+mUpuHsqSysckTnFu7mwmrDu/BotFyzbG6armg/XYP9wi4bV&#10;CpteSj0wx8jB1H+UampuwELpRhyaCMqy5iLMgNMk8YdpthXTIsyC4Fh9gcn+v7L88fhsSF0gd5N0&#10;dpOkcZxQoliDXP1AxkghiBOdE2TqsWq1zTBlqzHJdV+hw7zzucVDD0FXmsZ/cTiCfkT9dEEaKxHu&#10;k9J5epvOKOHom82Tm9nEl4nes7Wx7puAhngjpwaZDACz48a6PvQc4pspWNdSBjalIi0WnUzjkHDx&#10;YHGpsIefob+rt1y364bBdlCccC4DvUqs5usam2+Ydc/MoCxwFJS6e8KllIBNYLAoqcD8+tu5j0e2&#10;0EtJizLLqf15YEZQIr8r5HGepKnXZdik05sxbsy1Z3ftUYfmHlDJSBHeLpg+3smzWRpo3vBFrHxX&#10;dDHFsXdO3dm8d7348UVxsVqFIFSiZm6jtpr70h5OD+1L98aMHvD3GniEsyBZ9oGGPrYnYnVwUNaB&#10;Iw9wj+qAO6o4sDy8OP9Mrvch6v2/sPwNAAD//wMAUEsDBBQABgAIAAAAIQDsYjNU4wAAAAsBAAAP&#10;AAAAZHJzL2Rvd25yZXYueG1sTI/BTsMwDIbvSLxDZCRuLF1Lt6o0naZKExKCw8Yu3NLGa6slTmmy&#10;rfD0ZKdxs+VPv7+/WE1GszOOrrckYD6LgCE1VvXUCth/bp4yYM5LUlJbQgE/6GBV3t8VMlf2Qls8&#10;73zLQgi5XArovB9yzl3ToZFuZgekcDvY0Ugf1rHlapSXEG40j6NowY3sKXzo5IBVh81xdzIC3qrN&#10;h9zWscl+dfX6flgP3/uvVIjHh2n9Aszj5G8wXPWDOpTBqbYnUo5pAVmcJAEVEC9TYFcgSrMlsDpM&#10;yeIZeFnw/x3KPwAAAP//AwBQSwECLQAUAAYACAAAACEAtoM4kv4AAADhAQAAEwAAAAAAAAAAAAAA&#10;AAAAAAAAW0NvbnRlbnRfVHlwZXNdLnhtbFBLAQItABQABgAIAAAAIQA4/SH/1gAAAJQBAAALAAAA&#10;AAAAAAAAAAAAAC8BAABfcmVscy8ucmVsc1BLAQItABQABgAIAAAAIQCryY6NOAIAAF8EAAAOAAAA&#10;AAAAAAAAAAAAAC4CAABkcnMvZTJvRG9jLnhtbFBLAQItABQABgAIAAAAIQDsYjNU4wAAAAsBAAAP&#10;AAAAAAAAAAAAAAAAAJIEAABkcnMvZG93bnJldi54bWxQSwUGAAAAAAQABADzAAAAogUAAAAA&#10;" filled="f" stroked="f" strokeweight=".5pt">
              <v:textbox>
                <w:txbxContent>
                  <w:p w:rsidR="00566786" w:rsidRDefault="00566786" w:rsidP="00566786"/>
                </w:txbxContent>
              </v:textbox>
            </v:shape>
          </w:pict>
        </mc:Fallback>
      </mc:AlternateContent>
    </w:r>
    <w:r w:rsidR="00566786">
      <w:rPr>
        <w:noProof/>
      </w:rPr>
      <w:t xml:space="preserve">                                                                                                                       </w:t>
    </w:r>
  </w:p>
  <w:p w:rsidR="00566786" w:rsidRPr="00566786" w:rsidRDefault="00566786" w:rsidP="005667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6655E"/>
    <w:multiLevelType w:val="hybridMultilevel"/>
    <w:tmpl w:val="D5BE610C"/>
    <w:lvl w:ilvl="0" w:tplc="81446C36">
      <w:start w:val="7"/>
      <w:numFmt w:val="bullet"/>
      <w:lvlText w:val="-"/>
      <w:lvlJc w:val="left"/>
      <w:pPr>
        <w:ind w:left="720" w:hanging="360"/>
      </w:pPr>
      <w:rPr>
        <w:rFonts w:ascii="Consolas" w:eastAsia="Consolas" w:hAnsi="Consolas" w:cs="Consola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53DBE"/>
    <w:rsid w:val="00053DBE"/>
    <w:rsid w:val="000C32F2"/>
    <w:rsid w:val="001A0291"/>
    <w:rsid w:val="00215DFF"/>
    <w:rsid w:val="002B45BC"/>
    <w:rsid w:val="002E67E5"/>
    <w:rsid w:val="00352A6E"/>
    <w:rsid w:val="0038481C"/>
    <w:rsid w:val="003A6BB7"/>
    <w:rsid w:val="00431794"/>
    <w:rsid w:val="0045401B"/>
    <w:rsid w:val="004D21D6"/>
    <w:rsid w:val="00566786"/>
    <w:rsid w:val="005D4677"/>
    <w:rsid w:val="00654B3C"/>
    <w:rsid w:val="007010EA"/>
    <w:rsid w:val="00775F66"/>
    <w:rsid w:val="007F11A8"/>
    <w:rsid w:val="00852CE4"/>
    <w:rsid w:val="00874EF8"/>
    <w:rsid w:val="00891A0D"/>
    <w:rsid w:val="008D53F9"/>
    <w:rsid w:val="00A038BE"/>
    <w:rsid w:val="00A454F2"/>
    <w:rsid w:val="00AA25FF"/>
    <w:rsid w:val="00C61607"/>
    <w:rsid w:val="00CE6AC1"/>
    <w:rsid w:val="00DF4BC2"/>
    <w:rsid w:val="00E972DD"/>
    <w:rsid w:val="00F658EE"/>
    <w:rsid w:val="00F712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E6AC1"/>
    <w:pPr>
      <w:spacing w:line="240" w:lineRule="auto"/>
    </w:pPr>
  </w:style>
  <w:style w:type="table" w:styleId="Grilledutableau">
    <w:name w:val="Table Grid"/>
    <w:basedOn w:val="TableauNormal"/>
    <w:uiPriority w:val="59"/>
    <w:rsid w:val="00852CE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454F2"/>
    <w:pPr>
      <w:tabs>
        <w:tab w:val="center" w:pos="4536"/>
        <w:tab w:val="right" w:pos="9072"/>
      </w:tabs>
      <w:spacing w:line="240" w:lineRule="auto"/>
    </w:pPr>
  </w:style>
  <w:style w:type="character" w:customStyle="1" w:styleId="En-tteCar">
    <w:name w:val="En-tête Car"/>
    <w:basedOn w:val="Policepardfaut"/>
    <w:link w:val="En-tte"/>
    <w:uiPriority w:val="99"/>
    <w:rsid w:val="00A454F2"/>
  </w:style>
  <w:style w:type="paragraph" w:styleId="Pieddepage">
    <w:name w:val="footer"/>
    <w:basedOn w:val="Normal"/>
    <w:link w:val="PieddepageCar"/>
    <w:uiPriority w:val="99"/>
    <w:unhideWhenUsed/>
    <w:rsid w:val="00A454F2"/>
    <w:pPr>
      <w:tabs>
        <w:tab w:val="center" w:pos="4536"/>
        <w:tab w:val="right" w:pos="9072"/>
      </w:tabs>
      <w:spacing w:line="240" w:lineRule="auto"/>
    </w:pPr>
  </w:style>
  <w:style w:type="character" w:customStyle="1" w:styleId="PieddepageCar">
    <w:name w:val="Pied de page Car"/>
    <w:basedOn w:val="Policepardfaut"/>
    <w:link w:val="Pieddepage"/>
    <w:uiPriority w:val="99"/>
    <w:rsid w:val="00A454F2"/>
  </w:style>
  <w:style w:type="paragraph" w:styleId="Textedebulles">
    <w:name w:val="Balloon Text"/>
    <w:basedOn w:val="Normal"/>
    <w:link w:val="TextedebullesCar"/>
    <w:uiPriority w:val="99"/>
    <w:semiHidden/>
    <w:unhideWhenUsed/>
    <w:rsid w:val="0056678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E6AC1"/>
    <w:pPr>
      <w:spacing w:line="240" w:lineRule="auto"/>
    </w:pPr>
  </w:style>
  <w:style w:type="table" w:styleId="Grilledutableau">
    <w:name w:val="Table Grid"/>
    <w:basedOn w:val="TableauNormal"/>
    <w:uiPriority w:val="59"/>
    <w:rsid w:val="00852CE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454F2"/>
    <w:pPr>
      <w:tabs>
        <w:tab w:val="center" w:pos="4536"/>
        <w:tab w:val="right" w:pos="9072"/>
      </w:tabs>
      <w:spacing w:line="240" w:lineRule="auto"/>
    </w:pPr>
  </w:style>
  <w:style w:type="character" w:customStyle="1" w:styleId="En-tteCar">
    <w:name w:val="En-tête Car"/>
    <w:basedOn w:val="Policepardfaut"/>
    <w:link w:val="En-tte"/>
    <w:uiPriority w:val="99"/>
    <w:rsid w:val="00A454F2"/>
  </w:style>
  <w:style w:type="paragraph" w:styleId="Pieddepage">
    <w:name w:val="footer"/>
    <w:basedOn w:val="Normal"/>
    <w:link w:val="PieddepageCar"/>
    <w:uiPriority w:val="99"/>
    <w:unhideWhenUsed/>
    <w:rsid w:val="00A454F2"/>
    <w:pPr>
      <w:tabs>
        <w:tab w:val="center" w:pos="4536"/>
        <w:tab w:val="right" w:pos="9072"/>
      </w:tabs>
      <w:spacing w:line="240" w:lineRule="auto"/>
    </w:pPr>
  </w:style>
  <w:style w:type="character" w:customStyle="1" w:styleId="PieddepageCar">
    <w:name w:val="Pied de page Car"/>
    <w:basedOn w:val="Policepardfaut"/>
    <w:link w:val="Pieddepage"/>
    <w:uiPriority w:val="99"/>
    <w:rsid w:val="00A454F2"/>
  </w:style>
  <w:style w:type="paragraph" w:styleId="Textedebulles">
    <w:name w:val="Balloon Text"/>
    <w:basedOn w:val="Normal"/>
    <w:link w:val="TextedebullesCar"/>
    <w:uiPriority w:val="99"/>
    <w:semiHidden/>
    <w:unhideWhenUsed/>
    <w:rsid w:val="0056678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084F-808F-4403-93C5-46ACE51A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7693</Words>
  <Characters>42313</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Hamham</dc:creator>
  <cp:lastModifiedBy>Lenovo</cp:lastModifiedBy>
  <cp:revision>5</cp:revision>
  <cp:lastPrinted>2026-06-08T20:29:00Z</cp:lastPrinted>
  <dcterms:created xsi:type="dcterms:W3CDTF">2026-07-08T10:40:00Z</dcterms:created>
  <dcterms:modified xsi:type="dcterms:W3CDTF">2026-07-13T13:15:00Z</dcterms:modified>
</cp:coreProperties>
</file>