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D62B403" w:rsidR="00D04E04" w:rsidRPr="00E87857" w:rsidRDefault="00D04E04" w:rsidP="00101577">
      <w:pPr>
        <w:pStyle w:val="Titre2"/>
        <w:rPr>
          <w:rFonts w:eastAsiaTheme="minorHAnsi"/>
          <w:lang w:val="fr-FR"/>
        </w:rPr>
      </w:pPr>
      <w:bookmarkStart w:id="0" w:name="_Toc229663954"/>
      <w:r w:rsidRPr="00F8090C">
        <w:rPr>
          <w:rFonts w:eastAsiaTheme="minorHAnsi"/>
          <w:lang w:val="fr-FR"/>
        </w:rPr>
        <w:t>Numéro de contrat :</w:t>
      </w:r>
      <w:bookmarkEnd w:id="0"/>
      <w:r w:rsidRPr="00F8090C">
        <w:rPr>
          <w:rFonts w:eastAsiaTheme="minorHAnsi"/>
          <w:lang w:val="fr-FR"/>
        </w:rPr>
        <w:t xml:space="preserve"> </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63273075" w14:textId="2DFB659A" w:rsidR="001F48A0"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9663954" w:history="1">
            <w:r w:rsidR="001F48A0" w:rsidRPr="004120D7">
              <w:rPr>
                <w:rStyle w:val="Lienhypertexte"/>
                <w:rFonts w:eastAsiaTheme="minorHAnsi"/>
                <w:noProof/>
                <w:lang w:val="fr-FR"/>
              </w:rPr>
              <w:t>Numéro de contrat :</w:t>
            </w:r>
            <w:r w:rsidR="001F48A0">
              <w:rPr>
                <w:noProof/>
                <w:webHidden/>
              </w:rPr>
              <w:tab/>
            </w:r>
            <w:r w:rsidR="001F48A0">
              <w:rPr>
                <w:noProof/>
                <w:webHidden/>
              </w:rPr>
              <w:fldChar w:fldCharType="begin"/>
            </w:r>
            <w:r w:rsidR="001F48A0">
              <w:rPr>
                <w:noProof/>
                <w:webHidden/>
              </w:rPr>
              <w:instrText xml:space="preserve"> PAGEREF _Toc229663954 \h </w:instrText>
            </w:r>
            <w:r w:rsidR="001F48A0">
              <w:rPr>
                <w:noProof/>
                <w:webHidden/>
              </w:rPr>
            </w:r>
            <w:r w:rsidR="001F48A0">
              <w:rPr>
                <w:noProof/>
                <w:webHidden/>
              </w:rPr>
              <w:fldChar w:fldCharType="separate"/>
            </w:r>
            <w:r w:rsidR="001F48A0">
              <w:rPr>
                <w:noProof/>
                <w:webHidden/>
              </w:rPr>
              <w:t>1</w:t>
            </w:r>
            <w:r w:rsidR="001F48A0">
              <w:rPr>
                <w:noProof/>
                <w:webHidden/>
              </w:rPr>
              <w:fldChar w:fldCharType="end"/>
            </w:r>
          </w:hyperlink>
        </w:p>
        <w:p w14:paraId="717AF675" w14:textId="5B39B81D"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55" w:history="1">
            <w:r w:rsidRPr="004120D7">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_Toc229663955 \h </w:instrText>
            </w:r>
            <w:r>
              <w:rPr>
                <w:noProof/>
                <w:webHidden/>
              </w:rPr>
            </w:r>
            <w:r>
              <w:rPr>
                <w:noProof/>
                <w:webHidden/>
              </w:rPr>
              <w:fldChar w:fldCharType="separate"/>
            </w:r>
            <w:r>
              <w:rPr>
                <w:noProof/>
                <w:webHidden/>
              </w:rPr>
              <w:t>1</w:t>
            </w:r>
            <w:r>
              <w:rPr>
                <w:noProof/>
                <w:webHidden/>
              </w:rPr>
              <w:fldChar w:fldCharType="end"/>
            </w:r>
          </w:hyperlink>
        </w:p>
        <w:p w14:paraId="154DCD4F" w14:textId="03E9EB4D"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56" w:history="1">
            <w:r w:rsidRPr="004120D7">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_Toc229663956 \h </w:instrText>
            </w:r>
            <w:r>
              <w:rPr>
                <w:noProof/>
                <w:webHidden/>
              </w:rPr>
            </w:r>
            <w:r>
              <w:rPr>
                <w:noProof/>
                <w:webHidden/>
              </w:rPr>
              <w:fldChar w:fldCharType="separate"/>
            </w:r>
            <w:r>
              <w:rPr>
                <w:noProof/>
                <w:webHidden/>
              </w:rPr>
              <w:t>1</w:t>
            </w:r>
            <w:r>
              <w:rPr>
                <w:noProof/>
                <w:webHidden/>
              </w:rPr>
              <w:fldChar w:fldCharType="end"/>
            </w:r>
          </w:hyperlink>
        </w:p>
        <w:p w14:paraId="64CA0B44" w14:textId="2414B11E"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57" w:history="1">
            <w:r w:rsidRPr="004120D7">
              <w:rPr>
                <w:rStyle w:val="Lienhypertexte"/>
                <w:noProof/>
                <w:lang w:val="fr-FR"/>
              </w:rPr>
              <w:t>Performance technique</w:t>
            </w:r>
            <w:r>
              <w:rPr>
                <w:noProof/>
                <w:webHidden/>
              </w:rPr>
              <w:tab/>
            </w:r>
            <w:r>
              <w:rPr>
                <w:noProof/>
                <w:webHidden/>
              </w:rPr>
              <w:fldChar w:fldCharType="begin"/>
            </w:r>
            <w:r>
              <w:rPr>
                <w:noProof/>
                <w:webHidden/>
              </w:rPr>
              <w:instrText xml:space="preserve"> PAGEREF _Toc229663957 \h </w:instrText>
            </w:r>
            <w:r>
              <w:rPr>
                <w:noProof/>
                <w:webHidden/>
              </w:rPr>
            </w:r>
            <w:r>
              <w:rPr>
                <w:noProof/>
                <w:webHidden/>
              </w:rPr>
              <w:fldChar w:fldCharType="separate"/>
            </w:r>
            <w:r>
              <w:rPr>
                <w:noProof/>
                <w:webHidden/>
              </w:rPr>
              <w:t>2</w:t>
            </w:r>
            <w:r>
              <w:rPr>
                <w:noProof/>
                <w:webHidden/>
              </w:rPr>
              <w:fldChar w:fldCharType="end"/>
            </w:r>
          </w:hyperlink>
        </w:p>
        <w:p w14:paraId="361F190E" w14:textId="2B69CCBE"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58" w:history="1">
            <w:r w:rsidRPr="004120D7">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_Toc229663958 \h </w:instrText>
            </w:r>
            <w:r>
              <w:rPr>
                <w:noProof/>
                <w:webHidden/>
              </w:rPr>
            </w:r>
            <w:r>
              <w:rPr>
                <w:noProof/>
                <w:webHidden/>
              </w:rPr>
              <w:fldChar w:fldCharType="separate"/>
            </w:r>
            <w:r>
              <w:rPr>
                <w:noProof/>
                <w:webHidden/>
              </w:rPr>
              <w:t>3</w:t>
            </w:r>
            <w:r>
              <w:rPr>
                <w:noProof/>
                <w:webHidden/>
              </w:rPr>
              <w:fldChar w:fldCharType="end"/>
            </w:r>
          </w:hyperlink>
        </w:p>
        <w:p w14:paraId="6210F065" w14:textId="7DC56B96"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59" w:history="1">
            <w:r w:rsidRPr="004120D7">
              <w:rPr>
                <w:rStyle w:val="Lienhypertexte"/>
                <w:noProof/>
                <w:lang w:val="fr-FR"/>
              </w:rPr>
              <w:t>Déclaration d’intégrité</w:t>
            </w:r>
            <w:r>
              <w:rPr>
                <w:noProof/>
                <w:webHidden/>
              </w:rPr>
              <w:tab/>
            </w:r>
            <w:r>
              <w:rPr>
                <w:noProof/>
                <w:webHidden/>
              </w:rPr>
              <w:fldChar w:fldCharType="begin"/>
            </w:r>
            <w:r>
              <w:rPr>
                <w:noProof/>
                <w:webHidden/>
              </w:rPr>
              <w:instrText xml:space="preserve"> PAGEREF _Toc229663959 \h </w:instrText>
            </w:r>
            <w:r>
              <w:rPr>
                <w:noProof/>
                <w:webHidden/>
              </w:rPr>
            </w:r>
            <w:r>
              <w:rPr>
                <w:noProof/>
                <w:webHidden/>
              </w:rPr>
              <w:fldChar w:fldCharType="separate"/>
            </w:r>
            <w:r>
              <w:rPr>
                <w:noProof/>
                <w:webHidden/>
              </w:rPr>
              <w:t>4</w:t>
            </w:r>
            <w:r>
              <w:rPr>
                <w:noProof/>
                <w:webHidden/>
              </w:rPr>
              <w:fldChar w:fldCharType="end"/>
            </w:r>
          </w:hyperlink>
        </w:p>
        <w:p w14:paraId="3EE34961" w14:textId="1193E311" w:rsidR="001F48A0" w:rsidRDefault="001F48A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9663960" w:history="1">
            <w:r w:rsidRPr="004120D7">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_Toc229663960 \h </w:instrText>
            </w:r>
            <w:r>
              <w:rPr>
                <w:noProof/>
                <w:webHidden/>
              </w:rPr>
            </w:r>
            <w:r>
              <w:rPr>
                <w:noProof/>
                <w:webHidden/>
              </w:rPr>
              <w:fldChar w:fldCharType="separate"/>
            </w:r>
            <w:r>
              <w:rPr>
                <w:noProof/>
                <w:webHidden/>
              </w:rPr>
              <w:t>5</w:t>
            </w:r>
            <w:r>
              <w:rPr>
                <w:noProof/>
                <w:webHidden/>
              </w:rPr>
              <w:fldChar w:fldCharType="end"/>
            </w:r>
          </w:hyperlink>
        </w:p>
        <w:p w14:paraId="0D6C4C8C" w14:textId="3082DD4A" w:rsidR="00D04E04" w:rsidRPr="00E87857" w:rsidRDefault="00D04E04">
          <w:pPr>
            <w:rPr>
              <w:lang w:val="fr-FR"/>
            </w:rPr>
          </w:pPr>
          <w:r w:rsidRPr="00E87857">
            <w:rPr>
              <w:b/>
              <w:bCs/>
              <w:lang w:val="fr-FR"/>
            </w:rPr>
            <w:fldChar w:fldCharType="end"/>
          </w:r>
        </w:p>
      </w:sdtContent>
    </w:sdt>
    <w:p w14:paraId="0EC1519B" w14:textId="77777777" w:rsidR="00960432" w:rsidRDefault="00960432" w:rsidP="007D416C">
      <w:pPr>
        <w:rPr>
          <w:rFonts w:cs="Arial"/>
          <w:bCs/>
          <w:color w:val="000000" w:themeColor="text1"/>
          <w:szCs w:val="22"/>
          <w:lang w:val="fr-FR"/>
        </w:rPr>
      </w:pPr>
    </w:p>
    <w:p w14:paraId="63AAE88A" w14:textId="77777777" w:rsidR="001F48A0" w:rsidRPr="00E87857" w:rsidRDefault="001F48A0" w:rsidP="007D416C">
      <w:pPr>
        <w:rPr>
          <w:rFonts w:cs="Arial"/>
          <w:bCs/>
          <w:color w:val="000000" w:themeColor="text1"/>
          <w:szCs w:val="22"/>
          <w:lang w:val="fr-FR"/>
        </w:rPr>
      </w:pPr>
    </w:p>
    <w:p w14:paraId="03BBEB4B" w14:textId="77777777" w:rsidR="001F48A0" w:rsidRDefault="001F48A0" w:rsidP="00D04E04">
      <w:pPr>
        <w:rPr>
          <w:rFonts w:cs="Arial"/>
          <w:b/>
          <w:bCs/>
          <w:lang w:val="fr-FR"/>
        </w:rPr>
      </w:pPr>
    </w:p>
    <w:p w14:paraId="29646A5F" w14:textId="2BE4CDE7"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305444EC" w14:textId="77777777" w:rsidR="001F48A0" w:rsidRDefault="001F48A0" w:rsidP="00D04E04">
      <w:pPr>
        <w:pStyle w:val="Titre3"/>
        <w:rPr>
          <w:lang w:val="fr-FR"/>
        </w:rPr>
      </w:pPr>
      <w:bookmarkStart w:id="1" w:name="_Toc29219560"/>
      <w:bookmarkStart w:id="2" w:name="_Toc229663955"/>
    </w:p>
    <w:p w14:paraId="7DCD9D2C" w14:textId="77777777" w:rsidR="001F48A0" w:rsidRDefault="001F48A0" w:rsidP="00D04E04">
      <w:pPr>
        <w:pStyle w:val="Titre3"/>
        <w:rPr>
          <w:lang w:val="fr-FR"/>
        </w:rPr>
      </w:pPr>
    </w:p>
    <w:p w14:paraId="0A72B4CC" w14:textId="5B3E3D96" w:rsidR="00D04E04" w:rsidRPr="00E87857" w:rsidRDefault="00D04E04" w:rsidP="00D04E04">
      <w:pPr>
        <w:pStyle w:val="Titre3"/>
        <w:rPr>
          <w:lang w:val="fr-FR"/>
        </w:rPr>
      </w:pPr>
      <w:r w:rsidRPr="00F8090C">
        <w:rPr>
          <w:lang w:val="fr-FR"/>
        </w:rPr>
        <w:t>Rubrique réservée aux personnes morales</w:t>
      </w:r>
      <w:bookmarkEnd w:id="1"/>
      <w:bookmarkEnd w:id="2"/>
      <w:r w:rsidR="001016E4">
        <w:rPr>
          <w:lang w:val="fr-FR"/>
        </w:rPr>
        <w:t xml:space="preserve"> </w:t>
      </w:r>
    </w:p>
    <w:p w14:paraId="1520D043" w14:textId="77777777" w:rsidR="008B7244" w:rsidRPr="00E87857" w:rsidRDefault="008B7244" w:rsidP="00E87857">
      <w:pPr>
        <w:jc w:val="both"/>
        <w:rPr>
          <w:rFonts w:cs="Arial"/>
          <w:bCs/>
          <w:i/>
          <w:szCs w:val="22"/>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2F0D11"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2F0D11"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3" w:name="_Toc229663956"/>
      <w:r w:rsidRPr="00F8090C">
        <w:rPr>
          <w:lang w:val="fr-FR"/>
        </w:rPr>
        <w:lastRenderedPageBreak/>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546FC41D"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B61833" w:rsidRPr="00B61833">
        <w:rPr>
          <w:rFonts w:cs="Arial"/>
          <w:b/>
          <w:bCs/>
          <w:szCs w:val="22"/>
          <w:lang w:val="fr-FR"/>
        </w:rPr>
        <w:t>1</w:t>
      </w:r>
      <w:r w:rsidR="00B61833">
        <w:rPr>
          <w:rFonts w:cs="Arial"/>
          <w:b/>
          <w:bCs/>
          <w:szCs w:val="22"/>
          <w:lang w:val="fr-FR"/>
        </w:rPr>
        <w:t>.</w:t>
      </w:r>
      <w:r w:rsidR="00B61833" w:rsidRPr="00B61833">
        <w:rPr>
          <w:rFonts w:cs="Arial"/>
          <w:b/>
          <w:bCs/>
          <w:szCs w:val="22"/>
          <w:lang w:val="fr-FR"/>
        </w:rPr>
        <w:t>000</w:t>
      </w:r>
      <w:r w:rsidR="00B61833">
        <w:rPr>
          <w:rFonts w:cs="Arial"/>
          <w:b/>
          <w:bCs/>
          <w:szCs w:val="22"/>
          <w:lang w:val="fr-FR"/>
        </w:rPr>
        <w:t>.</w:t>
      </w:r>
      <w:r w:rsidR="00B61833" w:rsidRPr="00B61833">
        <w:rPr>
          <w:rFonts w:cs="Arial"/>
          <w:b/>
          <w:bCs/>
          <w:szCs w:val="22"/>
          <w:lang w:val="fr-FR"/>
        </w:rPr>
        <w:t>000</w:t>
      </w:r>
      <w:r w:rsidR="00B61833">
        <w:rPr>
          <w:rFonts w:cs="Arial"/>
          <w:b/>
          <w:bCs/>
          <w:szCs w:val="22"/>
          <w:lang w:val="fr-FR"/>
        </w:rPr>
        <w:t>,00</w:t>
      </w:r>
      <w:r w:rsidR="00B61833" w:rsidRPr="00B61833">
        <w:rPr>
          <w:rFonts w:cs="Arial"/>
          <w:b/>
          <w:bCs/>
          <w:szCs w:val="22"/>
          <w:lang w:val="fr-FR"/>
        </w:rPr>
        <w:t xml:space="preserve"> </w:t>
      </w:r>
      <w:r w:rsidR="00305BF1">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C5DE9ED"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 xml:space="preserve">Le nombre d’employé·e·s au 31 décembre de l’année précédente atteint-il au moins </w:t>
      </w:r>
      <w:r w:rsidR="00AD5CB9">
        <w:rPr>
          <w:rFonts w:cs="Arial"/>
          <w:b/>
          <w:bCs/>
          <w:szCs w:val="22"/>
          <w:lang w:val="fr-FR"/>
        </w:rPr>
        <w:t>5</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9663957"/>
      <w:r w:rsidRPr="00F8090C">
        <w:rPr>
          <w:lang w:val="fr-FR"/>
        </w:rPr>
        <w:t>Performance technique</w:t>
      </w:r>
      <w:bookmarkEnd w:id="6"/>
    </w:p>
    <w:p w14:paraId="5A86DC83" w14:textId="45D3A3D5"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DF22218"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CB1373">
        <w:rPr>
          <w:szCs w:val="22"/>
          <w:lang w:val="fr-FR"/>
        </w:rPr>
        <w:t>500.000,00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0F749066" w:rsidR="00074A24" w:rsidRPr="006706FA" w:rsidRDefault="00074A24" w:rsidP="73B9CD8B">
      <w:pPr>
        <w:pStyle w:val="Corpsdetexte"/>
        <w:jc w:val="both"/>
        <w:rPr>
          <w:color w:val="000000" w:themeColor="text1"/>
          <w:lang w:val="fr-FR"/>
        </w:rPr>
      </w:pPr>
      <w:r w:rsidRPr="006706FA">
        <w:rPr>
          <w:b w:val="0"/>
          <w:bCs w:val="0"/>
          <w:color w:val="000000" w:themeColor="text1"/>
          <w:lang w:val="fr-FR"/>
        </w:rPr>
        <w:t xml:space="preserve">Au moins </w:t>
      </w:r>
      <w:r w:rsidR="00D76BEB">
        <w:rPr>
          <w:lang w:val="fr-FR"/>
        </w:rPr>
        <w:t>3</w:t>
      </w:r>
      <w:r w:rsidR="00305BF1" w:rsidRPr="006706FA">
        <w:rPr>
          <w:lang w:val="fr-FR"/>
        </w:rPr>
        <w:t xml:space="preserve"> </w:t>
      </w:r>
      <w:r w:rsidR="00846C8D" w:rsidRPr="006706FA">
        <w:rPr>
          <w:b w:val="0"/>
          <w:bCs w:val="0"/>
          <w:color w:val="000000" w:themeColor="text1"/>
          <w:lang w:val="fr-FR"/>
        </w:rPr>
        <w:t xml:space="preserve">projets </w:t>
      </w:r>
      <w:r w:rsidRPr="006706FA">
        <w:rPr>
          <w:b w:val="0"/>
          <w:bCs w:val="0"/>
          <w:color w:val="000000" w:themeColor="text1"/>
          <w:lang w:val="fr-FR"/>
        </w:rPr>
        <w:t xml:space="preserve">de référence dans le domaine </w:t>
      </w:r>
      <w:r w:rsidR="00010F98" w:rsidRPr="006706FA">
        <w:rPr>
          <w:b w:val="0"/>
          <w:bCs w:val="0"/>
          <w:color w:val="000000" w:themeColor="text1"/>
          <w:lang w:val="fr-FR"/>
        </w:rPr>
        <w:t xml:space="preserve">du </w:t>
      </w:r>
      <w:r w:rsidR="00AB480C">
        <w:rPr>
          <w:color w:val="000000" w:themeColor="text1"/>
          <w:lang w:val="fr-FR"/>
        </w:rPr>
        <w:t>s</w:t>
      </w:r>
      <w:r w:rsidR="000C615D" w:rsidRPr="000C615D">
        <w:rPr>
          <w:color w:val="000000" w:themeColor="text1"/>
          <w:lang w:val="fr-FR"/>
        </w:rPr>
        <w:t>uivi et évaluation des projet et réalisation des études d'impact</w:t>
      </w:r>
    </w:p>
    <w:p w14:paraId="26F8EF42" w14:textId="424046FD"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 xml:space="preserve">et au moins </w:t>
      </w:r>
      <w:r w:rsidR="00A72592">
        <w:rPr>
          <w:szCs w:val="22"/>
          <w:lang w:val="fr-FR"/>
        </w:rPr>
        <w:t>3</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A72592" w:rsidRPr="00A72592">
        <w:rPr>
          <w:szCs w:val="22"/>
          <w:lang w:val="fr-FR"/>
        </w:rPr>
        <w:t>Maroc, Côte d'ivoire, Mali, Tunisie, Guinée-Conakry, Sénégal</w:t>
      </w:r>
      <w:r w:rsidR="00A72592" w:rsidRPr="00A72592">
        <w:rPr>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29663958"/>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2F0D11"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29663959"/>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29663960"/>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CBA7" w14:textId="77777777" w:rsidR="00BF781D" w:rsidRDefault="00BF781D" w:rsidP="00A637D0">
      <w:r>
        <w:separator/>
      </w:r>
    </w:p>
  </w:endnote>
  <w:endnote w:type="continuationSeparator" w:id="0">
    <w:p w14:paraId="4AE48201" w14:textId="77777777" w:rsidR="00BF781D" w:rsidRDefault="00BF781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666C" w14:textId="77777777" w:rsidR="00BF781D" w:rsidRDefault="00BF781D" w:rsidP="00A637D0">
      <w:r>
        <w:separator/>
      </w:r>
    </w:p>
  </w:footnote>
  <w:footnote w:type="continuationSeparator" w:id="0">
    <w:p w14:paraId="3DFB599B" w14:textId="77777777" w:rsidR="00BF781D" w:rsidRDefault="00BF781D"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44B7A"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344B7A"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44B7A"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A43"/>
    <w:rsid w:val="000B0E75"/>
    <w:rsid w:val="000B478D"/>
    <w:rsid w:val="000C1CE3"/>
    <w:rsid w:val="000C615D"/>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1F48A0"/>
    <w:rsid w:val="00200B0F"/>
    <w:rsid w:val="002045A8"/>
    <w:rsid w:val="00205815"/>
    <w:rsid w:val="0020698D"/>
    <w:rsid w:val="002254EF"/>
    <w:rsid w:val="002320DD"/>
    <w:rsid w:val="00240A6C"/>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0D11"/>
    <w:rsid w:val="002F4523"/>
    <w:rsid w:val="003049BD"/>
    <w:rsid w:val="00304B51"/>
    <w:rsid w:val="00305BF1"/>
    <w:rsid w:val="003306FA"/>
    <w:rsid w:val="00333EFE"/>
    <w:rsid w:val="00337E05"/>
    <w:rsid w:val="0034250C"/>
    <w:rsid w:val="00342640"/>
    <w:rsid w:val="00344B7A"/>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4CC2"/>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15252"/>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706FA"/>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97DF0"/>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2592"/>
    <w:rsid w:val="00A73771"/>
    <w:rsid w:val="00A85F0D"/>
    <w:rsid w:val="00A95A9F"/>
    <w:rsid w:val="00AA0BB3"/>
    <w:rsid w:val="00AA3807"/>
    <w:rsid w:val="00AA445D"/>
    <w:rsid w:val="00AB192E"/>
    <w:rsid w:val="00AB4724"/>
    <w:rsid w:val="00AB480C"/>
    <w:rsid w:val="00AB5A05"/>
    <w:rsid w:val="00AC0E75"/>
    <w:rsid w:val="00AC2FA8"/>
    <w:rsid w:val="00AC7544"/>
    <w:rsid w:val="00AD5CB9"/>
    <w:rsid w:val="00AD7EB8"/>
    <w:rsid w:val="00AE6941"/>
    <w:rsid w:val="00AF5780"/>
    <w:rsid w:val="00B03AC9"/>
    <w:rsid w:val="00B23934"/>
    <w:rsid w:val="00B24A1B"/>
    <w:rsid w:val="00B3773F"/>
    <w:rsid w:val="00B4421F"/>
    <w:rsid w:val="00B4737B"/>
    <w:rsid w:val="00B5388E"/>
    <w:rsid w:val="00B61833"/>
    <w:rsid w:val="00B71110"/>
    <w:rsid w:val="00B735BE"/>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BF781D"/>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B1373"/>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76BEB"/>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146cdab0-64f6-4680-a358-1b7c572bb9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657145CD25F64898FA8C537E93160C" ma:contentTypeVersion="15" ma:contentTypeDescription="Ein neues Dokument erstellen." ma:contentTypeScope="" ma:versionID="0664b71a67415edf31a9ea43b9e23601">
  <xsd:schema xmlns:xsd="http://www.w3.org/2001/XMLSchema" xmlns:xs="http://www.w3.org/2001/XMLSchema" xmlns:p="http://schemas.microsoft.com/office/2006/metadata/properties" xmlns:ns2="146cdab0-64f6-4680-a358-1b7c572bb974" xmlns:ns3="d1d05801-7328-4994-a3c8-162d56778816" xmlns:ns4="484c8c59-755d-4516-b8d2-1621b38262b4" targetNamespace="http://schemas.microsoft.com/office/2006/metadata/properties" ma:root="true" ma:fieldsID="b7e1531fe5bbc9399f4cdefa021fd1ec" ns2:_="" ns3:_="" ns4:_="">
    <xsd:import namespace="146cdab0-64f6-4680-a358-1b7c572bb974"/>
    <xsd:import namespace="d1d05801-7328-4994-a3c8-162d56778816"/>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dab0-64f6-4680-a358-1b7c572b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05801-7328-4994-a3c8-162d5677881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a58c26-fcbc-428f-b74e-a1231de17b1d}" ma:internalName="TaxCatchAll" ma:showField="CatchAllData" ma:web="d1d05801-7328-4994-a3c8-162d5677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484c8c59-755d-4516-b8d2-1621b38262b4"/>
    <ds:schemaRef ds:uri="146cdab0-64f6-4680-a358-1b7c572bb974"/>
  </ds:schemaRefs>
</ds:datastoreItem>
</file>

<file path=customXml/itemProps2.xml><?xml version="1.0" encoding="utf-8"?>
<ds:datastoreItem xmlns:ds="http://schemas.openxmlformats.org/officeDocument/2006/customXml" ds:itemID="{A1523AC6-761A-4B44-86EB-38182EBDC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dab0-64f6-4680-a358-1b7c572bb974"/>
    <ds:schemaRef ds:uri="d1d05801-7328-4994-a3c8-162d56778816"/>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1BEAC-6536-4797-BA30-F0C9E114D943}">
  <ds:schemaRefs>
    <ds:schemaRef ds:uri="http://schemas.microsoft.com/sharepoint/v3/contenttype/form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1877</Words>
  <Characters>10325</Characters>
  <Application>Microsoft Office Word</Application>
  <DocSecurity>0</DocSecurity>
  <Lines>86</Lines>
  <Paragraphs>24</Paragraphs>
  <ScaleCrop>false</ScaleCrop>
  <Company>GIZ GmbH</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12</cp:revision>
  <cp:lastPrinted>2026-02-27T14:24:00Z</cp:lastPrinted>
  <dcterms:created xsi:type="dcterms:W3CDTF">2026-05-14T14:11:00Z</dcterms:created>
  <dcterms:modified xsi:type="dcterms:W3CDTF">2026-05-14T14:18:00Z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0x0101002E657145CD25F64898FA8C537E93160C</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