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D8F72" w14:textId="77777777" w:rsidR="00940523" w:rsidRPr="00CF6A79" w:rsidRDefault="00940523" w:rsidP="00943408">
      <w:pPr>
        <w:pStyle w:val="Default"/>
        <w:jc w:val="center"/>
        <w:rPr>
          <w:rFonts w:ascii="Arial Narrow" w:hAnsi="Arial Narrow" w:cs="Calibri"/>
          <w:b/>
          <w:color w:val="auto"/>
        </w:rPr>
      </w:pPr>
    </w:p>
    <w:p w14:paraId="0FA28ACE" w14:textId="77777777" w:rsidR="00A51F55" w:rsidRDefault="00A51F55" w:rsidP="00943408">
      <w:pPr>
        <w:pStyle w:val="Default"/>
        <w:jc w:val="center"/>
        <w:rPr>
          <w:rFonts w:ascii="Arial Narrow" w:hAnsi="Arial Narrow" w:cs="Calibri"/>
          <w:b/>
          <w:color w:val="auto"/>
        </w:rPr>
      </w:pPr>
    </w:p>
    <w:p w14:paraId="2E06BF4C" w14:textId="77777777" w:rsidR="00CF6A79" w:rsidRPr="00CF6A79" w:rsidRDefault="00CF6A79" w:rsidP="00943408">
      <w:pPr>
        <w:pStyle w:val="Default"/>
        <w:jc w:val="center"/>
        <w:rPr>
          <w:rFonts w:ascii="Arial Narrow" w:hAnsi="Arial Narrow" w:cs="Calibri"/>
          <w:b/>
          <w:color w:val="auto"/>
        </w:rPr>
      </w:pPr>
    </w:p>
    <w:p w14:paraId="24C07545" w14:textId="61B5821D" w:rsidR="00943408" w:rsidRPr="00CF6A79" w:rsidRDefault="00F33958" w:rsidP="00943408">
      <w:pPr>
        <w:pStyle w:val="Default"/>
        <w:jc w:val="center"/>
        <w:rPr>
          <w:rFonts w:ascii="Arial Narrow" w:hAnsi="Arial Narrow" w:cs="Calibri"/>
          <w:b/>
          <w:bCs/>
          <w:color w:val="auto"/>
          <w:lang w:val="fr-MA" w:eastAsia="en-US"/>
        </w:rPr>
      </w:pPr>
      <w:r w:rsidRPr="00CF6A79">
        <w:rPr>
          <w:rFonts w:ascii="Arial Narrow" w:hAnsi="Arial Narrow" w:cs="Calibri"/>
          <w:b/>
          <w:color w:val="auto"/>
        </w:rPr>
        <w:t xml:space="preserve">APPEL A CONSULTATION </w:t>
      </w:r>
      <w:r w:rsidRPr="00CF6A79">
        <w:rPr>
          <w:rFonts w:ascii="Arial Narrow" w:hAnsi="Arial Narrow" w:cs="Calibri"/>
          <w:b/>
          <w:bCs/>
          <w:color w:val="auto"/>
          <w:lang w:val="fr-MA" w:eastAsia="en-US"/>
        </w:rPr>
        <w:t xml:space="preserve"> </w:t>
      </w:r>
    </w:p>
    <w:p w14:paraId="065F8FAB" w14:textId="349AB881" w:rsidR="00943408" w:rsidRPr="00CF6A79" w:rsidRDefault="00D434DD" w:rsidP="00943408">
      <w:pPr>
        <w:jc w:val="center"/>
        <w:rPr>
          <w:rFonts w:asciiTheme="minorBidi" w:hAnsiTheme="minorBidi" w:cstheme="minorBidi"/>
          <w:b/>
          <w:bCs/>
          <w:sz w:val="24"/>
          <w:szCs w:val="24"/>
          <w:lang w:val="fr-MA"/>
        </w:rPr>
      </w:pPr>
      <w:r w:rsidRPr="00CF6A79">
        <w:rPr>
          <w:rFonts w:asciiTheme="minorBidi" w:hAnsiTheme="minorBidi" w:cstheme="minorBidi"/>
          <w:b/>
          <w:bCs/>
          <w:sz w:val="24"/>
          <w:szCs w:val="24"/>
          <w:lang w:val="fr-MA"/>
        </w:rPr>
        <w:t>AC_</w:t>
      </w:r>
      <w:r w:rsidR="00CD69C5" w:rsidRPr="00CF6A79">
        <w:rPr>
          <w:rFonts w:ascii="Arial Narrow" w:hAnsi="Arial Narrow" w:cs="Calibri"/>
          <w:b/>
          <w:bCs/>
          <w:sz w:val="24"/>
          <w:szCs w:val="24"/>
          <w:lang w:val="fr-MA"/>
        </w:rPr>
        <w:t xml:space="preserve"> sur BC N° 02/CSS/ 2026</w:t>
      </w:r>
    </w:p>
    <w:p w14:paraId="4012A1C1" w14:textId="77777777" w:rsidR="00D434DD" w:rsidRPr="00CF6A79" w:rsidRDefault="00D434DD" w:rsidP="00943408">
      <w:pPr>
        <w:jc w:val="center"/>
        <w:rPr>
          <w:rFonts w:ascii="Arial Narrow" w:hAnsi="Arial Narrow" w:cs="Calibri"/>
          <w:b/>
          <w:sz w:val="24"/>
          <w:szCs w:val="24"/>
        </w:rPr>
      </w:pPr>
    </w:p>
    <w:p w14:paraId="284CD44D" w14:textId="26795455" w:rsidR="00CD69C5" w:rsidRPr="00EB030D" w:rsidRDefault="007A00E1" w:rsidP="00FA7248">
      <w:pPr>
        <w:pStyle w:val="Paragraphedeliste"/>
        <w:numPr>
          <w:ilvl w:val="0"/>
          <w:numId w:val="13"/>
        </w:numPr>
        <w:jc w:val="both"/>
        <w:rPr>
          <w:rFonts w:asciiTheme="minorHAnsi" w:hAnsiTheme="minorHAnsi" w:cstheme="minorHAnsi"/>
          <w:b/>
          <w:bCs/>
          <w:sz w:val="20"/>
          <w:szCs w:val="20"/>
          <w:u w:val="single"/>
          <w:lang w:val="fr-MA"/>
        </w:rPr>
      </w:pPr>
      <w:r w:rsidRPr="00EB030D">
        <w:rPr>
          <w:rFonts w:asciiTheme="minorHAnsi" w:hAnsiTheme="minorHAnsi" w:cstheme="minorHAnsi"/>
          <w:b/>
          <w:bCs/>
          <w:sz w:val="20"/>
          <w:szCs w:val="20"/>
          <w:u w:val="single"/>
          <w:lang w:val="fr-MA"/>
        </w:rPr>
        <w:t>Maître d'Ouvrage</w:t>
      </w:r>
    </w:p>
    <w:p w14:paraId="0D0AF22C" w14:textId="3F4E3E80" w:rsidR="007A00E1" w:rsidRPr="00E5043E" w:rsidRDefault="0074660F" w:rsidP="00FA7248">
      <w:pPr>
        <w:jc w:val="both"/>
        <w:rPr>
          <w:rFonts w:asciiTheme="minorHAnsi" w:hAnsiTheme="minorHAnsi" w:cstheme="minorHAnsi"/>
          <w:lang w:val="fr-MA"/>
        </w:rPr>
      </w:pPr>
      <w:r w:rsidRPr="00E5043E">
        <w:rPr>
          <w:rFonts w:asciiTheme="minorHAnsi" w:hAnsiTheme="minorHAnsi" w:cstheme="minorHAnsi"/>
          <w:lang w:val="fr-MA"/>
        </w:rPr>
        <w:t>La</w:t>
      </w:r>
      <w:r w:rsidRPr="00E5043E">
        <w:rPr>
          <w:rFonts w:asciiTheme="minorHAnsi" w:hAnsiTheme="minorHAnsi" w:cstheme="minorHAnsi"/>
        </w:rPr>
        <w:t xml:space="preserve"> Direction de la Coopération, du Partenariat et de la Communication</w:t>
      </w:r>
      <w:r w:rsidR="0012723B" w:rsidRPr="00E5043E">
        <w:rPr>
          <w:rFonts w:asciiTheme="minorHAnsi" w:hAnsiTheme="minorHAnsi" w:cstheme="minorHAnsi"/>
        </w:rPr>
        <w:t>/DDD/MTE</w:t>
      </w:r>
      <w:r w:rsidR="00A82860" w:rsidRPr="00E5043E">
        <w:rPr>
          <w:rFonts w:asciiTheme="minorHAnsi" w:hAnsiTheme="minorHAnsi" w:cstheme="minorHAnsi"/>
        </w:rPr>
        <w:t>D</w:t>
      </w:r>
      <w:r w:rsidR="0012723B" w:rsidRPr="00E5043E">
        <w:rPr>
          <w:rFonts w:asciiTheme="minorHAnsi" w:hAnsiTheme="minorHAnsi" w:cstheme="minorHAnsi"/>
        </w:rPr>
        <w:t>D</w:t>
      </w:r>
      <w:r w:rsidR="007A00E1" w:rsidRPr="00E5043E">
        <w:rPr>
          <w:rFonts w:asciiTheme="minorHAnsi" w:hAnsiTheme="minorHAnsi" w:cstheme="minorHAnsi"/>
          <w:lang w:val="fr-MA"/>
        </w:rPr>
        <w:t>, dans le cadre du </w:t>
      </w:r>
      <w:r w:rsidR="007A00E1" w:rsidRPr="00E5043E">
        <w:rPr>
          <w:rFonts w:asciiTheme="minorHAnsi" w:hAnsiTheme="minorHAnsi" w:cstheme="minorHAnsi"/>
          <w:b/>
          <w:bCs/>
          <w:lang w:val="fr-MA"/>
        </w:rPr>
        <w:t xml:space="preserve">Projet Coopération SUD </w:t>
      </w:r>
      <w:proofErr w:type="spellStart"/>
      <w:r w:rsidR="007A00E1" w:rsidRPr="00E5043E">
        <w:rPr>
          <w:rFonts w:asciiTheme="minorHAnsi" w:hAnsiTheme="minorHAnsi" w:cstheme="minorHAnsi"/>
          <w:b/>
          <w:bCs/>
          <w:lang w:val="fr-MA"/>
        </w:rPr>
        <w:t>SUD</w:t>
      </w:r>
      <w:proofErr w:type="spellEnd"/>
      <w:r w:rsidR="007A00E1" w:rsidRPr="00E5043E">
        <w:rPr>
          <w:rFonts w:asciiTheme="minorHAnsi" w:hAnsiTheme="minorHAnsi" w:cstheme="minorHAnsi"/>
          <w:lang w:val="fr-MA"/>
        </w:rPr>
        <w:t> mis en œuvre avec le Programme des Nations Unies pour le Développement (PNUD) Maroc.</w:t>
      </w:r>
    </w:p>
    <w:p w14:paraId="340E740E" w14:textId="77777777" w:rsidR="00CF6A79" w:rsidRPr="00E5043E" w:rsidRDefault="00CF6A79" w:rsidP="00FA7248">
      <w:pPr>
        <w:jc w:val="both"/>
        <w:rPr>
          <w:rFonts w:asciiTheme="minorHAnsi" w:hAnsiTheme="minorHAnsi" w:cstheme="minorHAnsi"/>
          <w:lang w:val="fr-MA"/>
        </w:rPr>
      </w:pPr>
    </w:p>
    <w:p w14:paraId="6474CF3D" w14:textId="703F49CC" w:rsidR="00817C5C" w:rsidRPr="00EB030D" w:rsidRDefault="007A00E1" w:rsidP="00FA7248">
      <w:pPr>
        <w:pStyle w:val="Paragraphedeliste"/>
        <w:numPr>
          <w:ilvl w:val="0"/>
          <w:numId w:val="13"/>
        </w:numPr>
        <w:jc w:val="both"/>
        <w:rPr>
          <w:rFonts w:asciiTheme="minorHAnsi" w:hAnsiTheme="minorHAnsi" w:cstheme="minorHAnsi"/>
          <w:b/>
          <w:bCs/>
          <w:sz w:val="20"/>
          <w:szCs w:val="20"/>
          <w:u w:val="single"/>
          <w:lang w:val="fr-MA"/>
        </w:rPr>
      </w:pPr>
      <w:r w:rsidRPr="00EB030D">
        <w:rPr>
          <w:rFonts w:asciiTheme="minorHAnsi" w:hAnsiTheme="minorHAnsi" w:cstheme="minorHAnsi"/>
          <w:b/>
          <w:bCs/>
          <w:sz w:val="20"/>
          <w:szCs w:val="20"/>
          <w:u w:val="single"/>
          <w:lang w:val="fr-MA"/>
        </w:rPr>
        <w:t>Objet de la Consultation</w:t>
      </w:r>
    </w:p>
    <w:p w14:paraId="77F9360E" w14:textId="05B5CF34" w:rsidR="007A00E1" w:rsidRPr="00E5043E" w:rsidRDefault="007A00E1" w:rsidP="00FA7248">
      <w:pPr>
        <w:jc w:val="both"/>
        <w:rPr>
          <w:rFonts w:asciiTheme="minorHAnsi" w:hAnsiTheme="minorHAnsi" w:cstheme="minorHAnsi"/>
          <w:lang w:val="fr-MA"/>
        </w:rPr>
      </w:pPr>
      <w:r w:rsidRPr="00E5043E">
        <w:rPr>
          <w:rFonts w:asciiTheme="minorHAnsi" w:hAnsiTheme="minorHAnsi" w:cstheme="minorHAnsi"/>
          <w:b/>
          <w:bCs/>
          <w:lang w:val="fr-MA"/>
        </w:rPr>
        <w:t>Achat de billets d'avion et organisation de transferts</w:t>
      </w:r>
      <w:r w:rsidRPr="00E5043E">
        <w:rPr>
          <w:rFonts w:asciiTheme="minorHAnsi" w:hAnsiTheme="minorHAnsi" w:cstheme="minorHAnsi"/>
          <w:lang w:val="fr-MA"/>
        </w:rPr>
        <w:t xml:space="preserve"> pour les délégations participantes au 4ème Forum « Entrepreneuriat Vert et la 8ème Edition des Trophées « Initiatives Climat en Afrique Francophone » (ICAF), qui se tiendra à Ifrane du 13 au 19 juin 2026.</w:t>
      </w:r>
    </w:p>
    <w:p w14:paraId="67BE1AB8" w14:textId="77777777" w:rsidR="00817C5C" w:rsidRPr="00E5043E" w:rsidRDefault="00817C5C" w:rsidP="00FA7248">
      <w:pPr>
        <w:jc w:val="both"/>
        <w:rPr>
          <w:rFonts w:asciiTheme="minorHAnsi" w:hAnsiTheme="minorHAnsi" w:cstheme="minorHAnsi"/>
          <w:bCs/>
          <w:lang w:val="fr-MA"/>
        </w:rPr>
      </w:pPr>
    </w:p>
    <w:p w14:paraId="545FA2C3" w14:textId="77777777" w:rsidR="00CF6A79" w:rsidRPr="00F55C82" w:rsidRDefault="004F7757" w:rsidP="00CF6A79">
      <w:pPr>
        <w:pStyle w:val="Paragraphedeliste"/>
        <w:numPr>
          <w:ilvl w:val="0"/>
          <w:numId w:val="13"/>
        </w:numPr>
        <w:jc w:val="both"/>
        <w:rPr>
          <w:rFonts w:asciiTheme="minorHAnsi" w:hAnsiTheme="minorHAnsi" w:cstheme="minorHAnsi"/>
          <w:b/>
          <w:bCs/>
          <w:sz w:val="20"/>
          <w:szCs w:val="20"/>
          <w:u w:val="single"/>
          <w:lang w:val="fr-MA"/>
        </w:rPr>
      </w:pPr>
      <w:r w:rsidRPr="00F55C82">
        <w:rPr>
          <w:rFonts w:asciiTheme="minorHAnsi" w:hAnsiTheme="minorHAnsi" w:cstheme="minorHAnsi"/>
          <w:b/>
          <w:bCs/>
          <w:sz w:val="20"/>
          <w:szCs w:val="20"/>
          <w:u w:val="single"/>
          <w:lang w:val="fr-MA"/>
        </w:rPr>
        <w:t xml:space="preserve">Retrait du Dossier de Consultation : </w:t>
      </w:r>
    </w:p>
    <w:p w14:paraId="5F47E8EF" w14:textId="7724A876" w:rsidR="004F7757" w:rsidRPr="00E5043E" w:rsidRDefault="004F7757" w:rsidP="00CF6A79">
      <w:pPr>
        <w:jc w:val="both"/>
        <w:rPr>
          <w:rFonts w:asciiTheme="minorHAnsi" w:hAnsiTheme="minorHAnsi" w:cstheme="minorHAnsi"/>
          <w:b/>
          <w:bCs/>
          <w:lang w:val="fr-MA"/>
        </w:rPr>
      </w:pPr>
      <w:r w:rsidRPr="00E5043E">
        <w:rPr>
          <w:rFonts w:asciiTheme="minorHAnsi" w:hAnsiTheme="minorHAnsi" w:cstheme="minorHAnsi"/>
          <w:b/>
          <w:bCs/>
          <w:lang w:val="fr-MA"/>
        </w:rPr>
        <w:t>Le dossier décrivant toutes les conditions de cet appel à consultation, est disponible en téléchargement sur les sites suivants :</w:t>
      </w:r>
    </w:p>
    <w:p w14:paraId="64C0141E" w14:textId="77777777" w:rsidR="004F7757" w:rsidRPr="00E5043E" w:rsidRDefault="004F7757" w:rsidP="00FA7248">
      <w:pPr>
        <w:ind w:left="142"/>
        <w:jc w:val="both"/>
        <w:outlineLvl w:val="0"/>
        <w:rPr>
          <w:rFonts w:asciiTheme="minorHAnsi" w:hAnsiTheme="minorHAnsi" w:cstheme="minorHAnsi"/>
          <w:b/>
          <w:bCs/>
          <w:color w:val="0070C0"/>
          <w:lang w:val="fr-MA"/>
        </w:rPr>
      </w:pPr>
      <w:hyperlink r:id="rId7" w:history="1">
        <w:r w:rsidRPr="00E5043E">
          <w:rPr>
            <w:rStyle w:val="Lienhypertexte"/>
            <w:rFonts w:asciiTheme="minorHAnsi" w:hAnsiTheme="minorHAnsi" w:cstheme="minorHAnsi"/>
            <w:b/>
            <w:bCs/>
            <w:color w:val="0070C0"/>
            <w:lang w:val="fr-MA"/>
          </w:rPr>
          <w:t>www.tanmia.ma</w:t>
        </w:r>
      </w:hyperlink>
    </w:p>
    <w:p w14:paraId="37D0ABA6" w14:textId="77777777" w:rsidR="004F7757" w:rsidRPr="00E5043E" w:rsidRDefault="004F7757" w:rsidP="00FA7248">
      <w:pPr>
        <w:ind w:left="142"/>
        <w:jc w:val="both"/>
        <w:outlineLvl w:val="0"/>
        <w:rPr>
          <w:rFonts w:asciiTheme="minorHAnsi" w:hAnsiTheme="minorHAnsi" w:cstheme="minorHAnsi"/>
          <w:lang w:val="fr-MA"/>
        </w:rPr>
      </w:pPr>
      <w:hyperlink r:id="rId8" w:history="1">
        <w:r w:rsidRPr="00E5043E">
          <w:rPr>
            <w:rStyle w:val="Lienhypertexte"/>
            <w:rFonts w:asciiTheme="minorHAnsi" w:hAnsiTheme="minorHAnsi" w:cstheme="minorHAnsi"/>
            <w:b/>
            <w:bCs/>
            <w:color w:val="0070C0"/>
            <w:lang w:val="fr-MA"/>
          </w:rPr>
          <w:t>https://www.undp.org/fr/morocco/acquisitions</w:t>
        </w:r>
      </w:hyperlink>
    </w:p>
    <w:p w14:paraId="5B55D698" w14:textId="77777777" w:rsidR="004F7757" w:rsidRPr="00E5043E" w:rsidRDefault="004F7757" w:rsidP="00FA7248">
      <w:pPr>
        <w:ind w:left="142"/>
        <w:jc w:val="both"/>
        <w:outlineLvl w:val="0"/>
        <w:rPr>
          <w:rFonts w:asciiTheme="minorHAnsi" w:hAnsiTheme="minorHAnsi" w:cstheme="minorHAnsi"/>
          <w:lang w:val="fr-MA"/>
        </w:rPr>
      </w:pPr>
    </w:p>
    <w:p w14:paraId="178833E3" w14:textId="77777777" w:rsidR="00CF6A79" w:rsidRPr="00F55C82" w:rsidRDefault="007A7679" w:rsidP="00CF6A79">
      <w:pPr>
        <w:pStyle w:val="Paragraphedeliste"/>
        <w:numPr>
          <w:ilvl w:val="0"/>
          <w:numId w:val="13"/>
        </w:numPr>
        <w:jc w:val="both"/>
        <w:rPr>
          <w:rFonts w:asciiTheme="minorHAnsi" w:hAnsiTheme="minorHAnsi" w:cstheme="minorHAnsi"/>
          <w:b/>
          <w:bCs/>
          <w:sz w:val="20"/>
          <w:szCs w:val="20"/>
          <w:u w:val="single"/>
          <w:lang w:val="fr-MA"/>
        </w:rPr>
      </w:pPr>
      <w:r w:rsidRPr="00F55C82">
        <w:rPr>
          <w:rFonts w:asciiTheme="minorHAnsi" w:hAnsiTheme="minorHAnsi" w:cstheme="minorHAnsi"/>
          <w:b/>
          <w:bCs/>
          <w:sz w:val="20"/>
          <w:szCs w:val="20"/>
          <w:u w:val="single"/>
          <w:lang w:val="fr-MA"/>
        </w:rPr>
        <w:t xml:space="preserve">Conditions de la Consultation : </w:t>
      </w:r>
    </w:p>
    <w:p w14:paraId="1F6B709F" w14:textId="21C0180C" w:rsidR="007A7679" w:rsidRPr="00E5043E" w:rsidRDefault="007A7679" w:rsidP="0003393A">
      <w:pPr>
        <w:pStyle w:val="Paragraphedeliste"/>
        <w:spacing w:line="240" w:lineRule="auto"/>
        <w:ind w:left="142"/>
        <w:jc w:val="both"/>
        <w:outlineLvl w:val="0"/>
        <w:rPr>
          <w:rFonts w:asciiTheme="minorHAnsi" w:hAnsiTheme="minorHAnsi" w:cstheme="minorHAnsi"/>
          <w:sz w:val="20"/>
          <w:szCs w:val="20"/>
          <w:lang w:val="fr-MA"/>
        </w:rPr>
      </w:pPr>
      <w:r w:rsidRPr="00E5043E">
        <w:rPr>
          <w:rFonts w:asciiTheme="minorHAnsi" w:hAnsiTheme="minorHAnsi" w:cstheme="minorHAnsi"/>
          <w:sz w:val="20"/>
          <w:szCs w:val="20"/>
          <w:lang w:val="fr-MA"/>
        </w:rPr>
        <w:t xml:space="preserve">Toutes les conditions sont détaillées dans le document de l’appel à consultation. Le critère d'attribution sera l'offre </w:t>
      </w:r>
      <w:r w:rsidR="0003393A" w:rsidRPr="00E5043E">
        <w:rPr>
          <w:rFonts w:asciiTheme="minorHAnsi" w:hAnsiTheme="minorHAnsi" w:cstheme="minorHAnsi"/>
          <w:sz w:val="20"/>
          <w:szCs w:val="20"/>
          <w:lang w:val="fr-MA"/>
        </w:rPr>
        <w:t>le moins</w:t>
      </w:r>
      <w:r w:rsidRPr="00E5043E">
        <w:rPr>
          <w:rFonts w:asciiTheme="minorHAnsi" w:hAnsiTheme="minorHAnsi" w:cstheme="minorHAnsi"/>
          <w:sz w:val="20"/>
          <w:szCs w:val="20"/>
          <w:lang w:val="fr-MA"/>
        </w:rPr>
        <w:t xml:space="preserve"> </w:t>
      </w:r>
      <w:r w:rsidR="00EE11C8" w:rsidRPr="00E5043E">
        <w:rPr>
          <w:rFonts w:asciiTheme="minorHAnsi" w:hAnsiTheme="minorHAnsi" w:cstheme="minorHAnsi"/>
          <w:sz w:val="20"/>
          <w:szCs w:val="20"/>
          <w:lang w:val="fr-MA"/>
        </w:rPr>
        <w:t>disant</w:t>
      </w:r>
      <w:r w:rsidRPr="00E5043E">
        <w:rPr>
          <w:rFonts w:asciiTheme="minorHAnsi" w:hAnsiTheme="minorHAnsi" w:cstheme="minorHAnsi"/>
          <w:sz w:val="20"/>
          <w:szCs w:val="20"/>
          <w:lang w:val="fr-MA"/>
        </w:rPr>
        <w:t xml:space="preserve"> conforme aux exigences.</w:t>
      </w:r>
    </w:p>
    <w:p w14:paraId="77CC520F" w14:textId="77777777" w:rsidR="007A7679" w:rsidRPr="00F55C82" w:rsidRDefault="007A7679" w:rsidP="0003393A">
      <w:pPr>
        <w:pStyle w:val="Paragraphedeliste"/>
        <w:numPr>
          <w:ilvl w:val="0"/>
          <w:numId w:val="13"/>
        </w:numPr>
        <w:jc w:val="both"/>
        <w:rPr>
          <w:rFonts w:asciiTheme="minorHAnsi" w:hAnsiTheme="minorHAnsi" w:cstheme="minorHAnsi"/>
          <w:b/>
          <w:bCs/>
          <w:sz w:val="20"/>
          <w:szCs w:val="20"/>
          <w:u w:val="single"/>
          <w:lang w:val="fr-MA"/>
        </w:rPr>
      </w:pPr>
      <w:r w:rsidRPr="00F55C82">
        <w:rPr>
          <w:rFonts w:asciiTheme="minorHAnsi" w:hAnsiTheme="minorHAnsi" w:cstheme="minorHAnsi"/>
          <w:b/>
          <w:bCs/>
          <w:sz w:val="20"/>
          <w:szCs w:val="20"/>
          <w:u w:val="single"/>
          <w:lang w:val="fr-MA"/>
        </w:rPr>
        <w:t>Contenu du Dossier de Soumission :</w:t>
      </w:r>
    </w:p>
    <w:p w14:paraId="2E7A4C40" w14:textId="77777777" w:rsidR="00CC7728" w:rsidRPr="00E5043E" w:rsidRDefault="00CC7728" w:rsidP="0003393A">
      <w:pPr>
        <w:pStyle w:val="Paragraphedeliste"/>
        <w:spacing w:line="240" w:lineRule="auto"/>
        <w:ind w:left="142"/>
        <w:jc w:val="both"/>
        <w:outlineLvl w:val="0"/>
        <w:rPr>
          <w:rFonts w:asciiTheme="minorHAnsi" w:hAnsiTheme="minorHAnsi" w:cstheme="minorHAnsi"/>
          <w:sz w:val="20"/>
          <w:szCs w:val="20"/>
          <w:lang w:val="fr-MA"/>
        </w:rPr>
      </w:pPr>
      <w:r w:rsidRPr="00E5043E">
        <w:rPr>
          <w:rFonts w:asciiTheme="minorHAnsi" w:hAnsiTheme="minorHAnsi" w:cstheme="minorHAnsi"/>
          <w:sz w:val="20"/>
          <w:szCs w:val="20"/>
          <w:lang w:val="fr-MA"/>
        </w:rPr>
        <w:t>Les offres doivent être présentées sous pli fermé et comprendre un devis détaillé, libellé en Dirhams Marocains (MAD), faisant apparaître distinctement les prix unitaires et totaux (HT) pour chaque lot, conformément aux tableaux fournis dans le dossier de consultation.</w:t>
      </w:r>
    </w:p>
    <w:p w14:paraId="09A2328F" w14:textId="77777777" w:rsidR="00CC7728" w:rsidRPr="00E5043E" w:rsidRDefault="00CC7728" w:rsidP="0003393A">
      <w:pPr>
        <w:pStyle w:val="Paragraphedeliste"/>
        <w:spacing w:line="240" w:lineRule="auto"/>
        <w:ind w:left="142"/>
        <w:jc w:val="both"/>
        <w:outlineLvl w:val="0"/>
        <w:rPr>
          <w:rFonts w:asciiTheme="minorHAnsi" w:hAnsiTheme="minorHAnsi" w:cstheme="minorHAnsi"/>
          <w:sz w:val="20"/>
          <w:szCs w:val="20"/>
          <w:highlight w:val="yellow"/>
          <w:lang w:val="fr-MA"/>
        </w:rPr>
      </w:pPr>
    </w:p>
    <w:p w14:paraId="3D376D34" w14:textId="0E665EF8" w:rsidR="00CC7728" w:rsidRPr="00F20023" w:rsidRDefault="00CC7728" w:rsidP="00CF6A79">
      <w:pPr>
        <w:pStyle w:val="Paragraphedeliste"/>
        <w:numPr>
          <w:ilvl w:val="0"/>
          <w:numId w:val="13"/>
        </w:numPr>
        <w:jc w:val="both"/>
        <w:rPr>
          <w:rFonts w:asciiTheme="minorHAnsi" w:hAnsiTheme="minorHAnsi" w:cstheme="minorHAnsi"/>
          <w:b/>
          <w:bCs/>
          <w:sz w:val="20"/>
          <w:szCs w:val="20"/>
          <w:u w:val="single"/>
          <w:lang w:val="fr-MA"/>
        </w:rPr>
      </w:pPr>
      <w:r w:rsidRPr="00F20023">
        <w:rPr>
          <w:rFonts w:asciiTheme="minorHAnsi" w:hAnsiTheme="minorHAnsi" w:cstheme="minorHAnsi"/>
          <w:b/>
          <w:bCs/>
          <w:sz w:val="20"/>
          <w:szCs w:val="20"/>
          <w:u w:val="single"/>
          <w:lang w:val="fr-MA"/>
        </w:rPr>
        <w:t>Dépôt des Soumissions</w:t>
      </w:r>
      <w:r w:rsidR="00CF6A79" w:rsidRPr="00F20023">
        <w:rPr>
          <w:rFonts w:asciiTheme="minorHAnsi" w:hAnsiTheme="minorHAnsi" w:cstheme="minorHAnsi"/>
          <w:b/>
          <w:bCs/>
          <w:sz w:val="20"/>
          <w:szCs w:val="20"/>
          <w:u w:val="single"/>
          <w:lang w:val="fr-MA"/>
        </w:rPr>
        <w:t> :</w:t>
      </w:r>
    </w:p>
    <w:p w14:paraId="1265460D" w14:textId="02C8BCE2" w:rsidR="00CC7728" w:rsidRPr="00E5043E" w:rsidRDefault="00CC7728" w:rsidP="005408F8">
      <w:pPr>
        <w:numPr>
          <w:ilvl w:val="0"/>
          <w:numId w:val="12"/>
        </w:numPr>
        <w:jc w:val="both"/>
        <w:rPr>
          <w:rFonts w:asciiTheme="minorHAnsi" w:hAnsiTheme="minorHAnsi" w:cstheme="minorHAnsi"/>
          <w:bCs/>
          <w:lang w:val="fr-MA"/>
        </w:rPr>
      </w:pPr>
      <w:r w:rsidRPr="00F20023">
        <w:rPr>
          <w:rFonts w:asciiTheme="minorHAnsi" w:hAnsiTheme="minorHAnsi" w:cstheme="minorHAnsi"/>
          <w:b/>
          <w:bCs/>
          <w:sz w:val="24"/>
          <w:szCs w:val="24"/>
          <w:lang w:val="fr-MA"/>
        </w:rPr>
        <w:t>Date et heure limites de réception</w:t>
      </w:r>
      <w:r w:rsidRPr="00E5043E">
        <w:rPr>
          <w:rFonts w:asciiTheme="minorHAnsi" w:hAnsiTheme="minorHAnsi" w:cstheme="minorHAnsi"/>
          <w:b/>
          <w:bCs/>
          <w:lang w:val="fr-MA"/>
        </w:rPr>
        <w:t xml:space="preserve"> :</w:t>
      </w:r>
      <w:r w:rsidR="007E3BDF" w:rsidRPr="00E5043E">
        <w:rPr>
          <w:rFonts w:asciiTheme="minorHAnsi" w:hAnsiTheme="minorHAnsi" w:cstheme="minorHAnsi"/>
          <w:b/>
          <w:bCs/>
          <w:lang w:val="fr-MA"/>
        </w:rPr>
        <w:t xml:space="preserve"> </w:t>
      </w:r>
      <w:r w:rsidRPr="00E5043E">
        <w:rPr>
          <w:rFonts w:asciiTheme="minorHAnsi" w:hAnsiTheme="minorHAnsi" w:cstheme="minorHAnsi"/>
          <w:bCs/>
          <w:lang w:val="fr-MA"/>
        </w:rPr>
        <w:t>Les soumissions doivent être déposées au plus tard le </w:t>
      </w:r>
      <w:r w:rsidRPr="00E5043E">
        <w:rPr>
          <w:rFonts w:asciiTheme="minorHAnsi" w:hAnsiTheme="minorHAnsi" w:cstheme="minorHAnsi"/>
          <w:b/>
          <w:bCs/>
          <w:lang w:val="fr-MA"/>
        </w:rPr>
        <w:t>mercredi 8 mai 2024 à 16h00</w:t>
      </w:r>
      <w:r w:rsidRPr="00E5043E">
        <w:rPr>
          <w:rFonts w:asciiTheme="minorHAnsi" w:hAnsiTheme="minorHAnsi" w:cstheme="minorHAnsi"/>
          <w:bCs/>
          <w:lang w:val="fr-MA"/>
        </w:rPr>
        <w:t>.</w:t>
      </w:r>
    </w:p>
    <w:p w14:paraId="30AA3B79" w14:textId="77777777" w:rsidR="007B5FBC" w:rsidRPr="00F20023" w:rsidRDefault="007B5FBC" w:rsidP="00FA7248">
      <w:pPr>
        <w:numPr>
          <w:ilvl w:val="0"/>
          <w:numId w:val="12"/>
        </w:numPr>
        <w:jc w:val="both"/>
        <w:rPr>
          <w:rFonts w:asciiTheme="minorHAnsi" w:hAnsiTheme="minorHAnsi" w:cstheme="minorHAnsi"/>
          <w:bCs/>
          <w:sz w:val="24"/>
          <w:szCs w:val="24"/>
          <w:lang w:val="fr-MA"/>
        </w:rPr>
      </w:pPr>
      <w:r w:rsidRPr="00F20023">
        <w:rPr>
          <w:rFonts w:asciiTheme="minorHAnsi" w:hAnsiTheme="minorHAnsi" w:cstheme="minorHAnsi"/>
          <w:b/>
          <w:bCs/>
          <w:sz w:val="24"/>
          <w:szCs w:val="24"/>
          <w:lang w:val="fr-MA"/>
        </w:rPr>
        <w:t>Adresse de dépôt :</w:t>
      </w:r>
    </w:p>
    <w:p w14:paraId="2F47E037" w14:textId="03593343" w:rsidR="00DE3D4B" w:rsidRPr="00E5043E" w:rsidRDefault="007B5FBC" w:rsidP="00DE3D4B">
      <w:pPr>
        <w:jc w:val="both"/>
        <w:rPr>
          <w:rFonts w:asciiTheme="minorHAnsi" w:hAnsiTheme="minorHAnsi" w:cstheme="minorHAnsi"/>
          <w:b/>
          <w:lang w:val="fr-MA"/>
        </w:rPr>
      </w:pPr>
      <w:r w:rsidRPr="00E5043E">
        <w:rPr>
          <w:rFonts w:asciiTheme="minorHAnsi" w:hAnsiTheme="minorHAnsi" w:cstheme="minorHAnsi"/>
          <w:b/>
          <w:u w:val="single"/>
          <w:lang w:val="fr-MA"/>
        </w:rPr>
        <w:t>Les plis fermés</w:t>
      </w:r>
      <w:r w:rsidRPr="00E5043E">
        <w:rPr>
          <w:rFonts w:asciiTheme="minorHAnsi" w:hAnsiTheme="minorHAnsi" w:cstheme="minorHAnsi"/>
          <w:bCs/>
          <w:lang w:val="fr-MA"/>
        </w:rPr>
        <w:t xml:space="preserve"> doivent être déposés </w:t>
      </w:r>
      <w:r w:rsidR="008E0EDB" w:rsidRPr="00E5043E">
        <w:rPr>
          <w:rFonts w:asciiTheme="minorHAnsi" w:hAnsiTheme="minorHAnsi" w:cstheme="minorHAnsi"/>
          <w:bCs/>
          <w:lang w:val="fr-MA"/>
        </w:rPr>
        <w:t xml:space="preserve">au Secrétariat </w:t>
      </w:r>
      <w:r w:rsidR="00D74989" w:rsidRPr="00E5043E">
        <w:rPr>
          <w:rFonts w:asciiTheme="minorHAnsi" w:hAnsiTheme="minorHAnsi" w:cstheme="minorHAnsi"/>
          <w:bCs/>
          <w:lang w:val="fr-MA"/>
        </w:rPr>
        <w:t xml:space="preserve">de la </w:t>
      </w:r>
      <w:r w:rsidR="00DE3D4B" w:rsidRPr="00E5043E">
        <w:rPr>
          <w:rFonts w:asciiTheme="minorHAnsi" w:hAnsiTheme="minorHAnsi" w:cstheme="minorHAnsi"/>
          <w:bCs/>
          <w:lang w:val="fr-MA"/>
        </w:rPr>
        <w:t>Direction de</w:t>
      </w:r>
      <w:r w:rsidR="00DE3D4B" w:rsidRPr="00E5043E">
        <w:rPr>
          <w:rFonts w:asciiTheme="minorHAnsi" w:hAnsiTheme="minorHAnsi" w:cstheme="minorHAnsi"/>
        </w:rPr>
        <w:t xml:space="preserve"> la Coopération, du Partenariat et de la Communication/DDD/MTEDD</w:t>
      </w:r>
      <w:r w:rsidR="00B81988" w:rsidRPr="00E5043E">
        <w:rPr>
          <w:rFonts w:asciiTheme="minorHAnsi" w:hAnsiTheme="minorHAnsi" w:cstheme="minorHAnsi"/>
        </w:rPr>
        <w:t xml:space="preserve">, </w:t>
      </w:r>
      <w:r w:rsidR="00DE3D4B" w:rsidRPr="00E5043E">
        <w:rPr>
          <w:rFonts w:asciiTheme="minorHAnsi" w:hAnsiTheme="minorHAnsi" w:cstheme="minorHAnsi"/>
          <w:b/>
          <w:lang w:val="fr-MA"/>
        </w:rPr>
        <w:t>2ème Étage, bureau N° 203.</w:t>
      </w:r>
    </w:p>
    <w:p w14:paraId="5FDF2D52" w14:textId="77777777" w:rsidR="00B81988" w:rsidRPr="00E5043E" w:rsidRDefault="00B81988" w:rsidP="00B81988">
      <w:pPr>
        <w:jc w:val="both"/>
        <w:rPr>
          <w:rFonts w:asciiTheme="minorHAnsi" w:hAnsiTheme="minorHAnsi" w:cstheme="minorHAnsi"/>
          <w:bCs/>
          <w:lang w:val="fr-MA"/>
        </w:rPr>
      </w:pPr>
      <w:r w:rsidRPr="00E5043E">
        <w:rPr>
          <w:rFonts w:asciiTheme="minorHAnsi" w:hAnsiTheme="minorHAnsi" w:cstheme="minorHAnsi"/>
          <w:bCs/>
          <w:lang w:val="fr-MA"/>
        </w:rPr>
        <w:t xml:space="preserve">Sis 09, Avenue Al </w:t>
      </w:r>
      <w:proofErr w:type="spellStart"/>
      <w:r w:rsidRPr="00E5043E">
        <w:rPr>
          <w:rFonts w:asciiTheme="minorHAnsi" w:hAnsiTheme="minorHAnsi" w:cstheme="minorHAnsi"/>
          <w:bCs/>
          <w:lang w:val="fr-MA"/>
        </w:rPr>
        <w:t>Araar</w:t>
      </w:r>
      <w:proofErr w:type="spellEnd"/>
      <w:r w:rsidRPr="00E5043E">
        <w:rPr>
          <w:rFonts w:asciiTheme="minorHAnsi" w:hAnsiTheme="minorHAnsi" w:cstheme="minorHAnsi"/>
          <w:bCs/>
          <w:lang w:val="fr-MA"/>
        </w:rPr>
        <w:t>, Secteur 16, Hay Ryad, Rabat</w:t>
      </w:r>
    </w:p>
    <w:p w14:paraId="08E71DA0" w14:textId="7A60AD0D" w:rsidR="007B5FBC" w:rsidRPr="00E5043E" w:rsidRDefault="007B5FBC" w:rsidP="00E5043E">
      <w:pPr>
        <w:jc w:val="both"/>
        <w:rPr>
          <w:rFonts w:asciiTheme="minorHAnsi" w:hAnsiTheme="minorHAnsi" w:cstheme="minorHAnsi"/>
          <w:bCs/>
          <w:lang w:val="fr-MA"/>
        </w:rPr>
      </w:pPr>
      <w:r w:rsidRPr="00E5043E">
        <w:rPr>
          <w:rFonts w:asciiTheme="minorHAnsi" w:hAnsiTheme="minorHAnsi" w:cstheme="minorHAnsi"/>
          <w:bCs/>
          <w:lang w:val="fr-MA"/>
        </w:rPr>
        <w:t>Ministère de la Transition Énergétique et du Développement Durable</w:t>
      </w:r>
    </w:p>
    <w:p w14:paraId="4A2AA01A" w14:textId="77777777" w:rsidR="007B5FBC" w:rsidRPr="00E5043E" w:rsidRDefault="007B5FBC" w:rsidP="00FA7248">
      <w:pPr>
        <w:jc w:val="both"/>
        <w:rPr>
          <w:rFonts w:asciiTheme="minorHAnsi" w:hAnsiTheme="minorHAnsi" w:cstheme="minorHAnsi"/>
          <w:bCs/>
          <w:lang w:val="fr-MA"/>
        </w:rPr>
      </w:pPr>
      <w:r w:rsidRPr="00E5043E">
        <w:rPr>
          <w:rFonts w:asciiTheme="minorHAnsi" w:hAnsiTheme="minorHAnsi" w:cstheme="minorHAnsi"/>
          <w:bCs/>
          <w:lang w:val="fr-MA"/>
        </w:rPr>
        <w:t>L’enveloppe devra porter la mention : </w:t>
      </w:r>
    </w:p>
    <w:p w14:paraId="604CE726" w14:textId="51112E01" w:rsidR="007B5FBC" w:rsidRPr="00E5043E" w:rsidRDefault="007B5FBC" w:rsidP="00FA7248">
      <w:pPr>
        <w:ind w:left="142"/>
        <w:jc w:val="both"/>
        <w:outlineLvl w:val="0"/>
        <w:rPr>
          <w:rFonts w:asciiTheme="minorHAnsi" w:hAnsiTheme="minorHAnsi" w:cstheme="minorHAnsi"/>
          <w:b/>
          <w:bCs/>
          <w:lang w:val="fr-MA"/>
        </w:rPr>
      </w:pPr>
      <w:r w:rsidRPr="00E5043E">
        <w:rPr>
          <w:rFonts w:asciiTheme="minorHAnsi" w:hAnsiTheme="minorHAnsi" w:cstheme="minorHAnsi"/>
          <w:b/>
          <w:bCs/>
          <w:lang w:val="fr-MA"/>
        </w:rPr>
        <w:t xml:space="preserve">À l'attention de Monsieur le Directeur National du Projet d’appui à la </w:t>
      </w:r>
      <w:r w:rsidR="00F20023" w:rsidRPr="00E5043E">
        <w:rPr>
          <w:rFonts w:asciiTheme="minorHAnsi" w:hAnsiTheme="minorHAnsi" w:cstheme="minorHAnsi"/>
          <w:b/>
          <w:bCs/>
          <w:lang w:val="fr-MA"/>
        </w:rPr>
        <w:t>C</w:t>
      </w:r>
      <w:r w:rsidR="00F20023">
        <w:rPr>
          <w:rFonts w:asciiTheme="minorHAnsi" w:hAnsiTheme="minorHAnsi" w:cstheme="minorHAnsi"/>
          <w:b/>
          <w:bCs/>
          <w:lang w:val="fr-MA"/>
        </w:rPr>
        <w:t xml:space="preserve">oopération </w:t>
      </w:r>
      <w:r w:rsidRPr="00E5043E">
        <w:rPr>
          <w:rFonts w:asciiTheme="minorHAnsi" w:hAnsiTheme="minorHAnsi" w:cstheme="minorHAnsi"/>
          <w:b/>
          <w:bCs/>
          <w:lang w:val="fr-MA"/>
        </w:rPr>
        <w:t>S</w:t>
      </w:r>
      <w:r w:rsidR="00F20023">
        <w:rPr>
          <w:rFonts w:asciiTheme="minorHAnsi" w:hAnsiTheme="minorHAnsi" w:cstheme="minorHAnsi"/>
          <w:b/>
          <w:bCs/>
          <w:lang w:val="fr-MA"/>
        </w:rPr>
        <w:t xml:space="preserve">ud </w:t>
      </w:r>
      <w:proofErr w:type="spellStart"/>
      <w:r w:rsidRPr="00E5043E">
        <w:rPr>
          <w:rFonts w:asciiTheme="minorHAnsi" w:hAnsiTheme="minorHAnsi" w:cstheme="minorHAnsi"/>
          <w:b/>
          <w:bCs/>
          <w:lang w:val="fr-MA"/>
        </w:rPr>
        <w:t>S</w:t>
      </w:r>
      <w:r w:rsidR="00F20023">
        <w:rPr>
          <w:rFonts w:asciiTheme="minorHAnsi" w:hAnsiTheme="minorHAnsi" w:cstheme="minorHAnsi"/>
          <w:b/>
          <w:bCs/>
          <w:lang w:val="fr-MA"/>
        </w:rPr>
        <w:t>ud</w:t>
      </w:r>
      <w:proofErr w:type="spellEnd"/>
      <w:r w:rsidRPr="00E5043E">
        <w:rPr>
          <w:rFonts w:asciiTheme="minorHAnsi" w:hAnsiTheme="minorHAnsi" w:cstheme="minorHAnsi"/>
          <w:b/>
          <w:bCs/>
          <w:lang w:val="fr-MA"/>
        </w:rPr>
        <w:t xml:space="preserve"> </w:t>
      </w:r>
    </w:p>
    <w:p w14:paraId="5D994EC2" w14:textId="77777777" w:rsidR="00CC7728" w:rsidRPr="00E5043E" w:rsidRDefault="00CC7728" w:rsidP="00FA7248">
      <w:pPr>
        <w:jc w:val="both"/>
        <w:rPr>
          <w:rFonts w:asciiTheme="minorHAnsi" w:hAnsiTheme="minorHAnsi" w:cstheme="minorHAnsi"/>
          <w:bCs/>
          <w:lang w:val="fr-MA"/>
        </w:rPr>
      </w:pPr>
      <w:r w:rsidRPr="00E5043E">
        <w:rPr>
          <w:rFonts w:asciiTheme="minorHAnsi" w:hAnsiTheme="minorHAnsi" w:cstheme="minorHAnsi"/>
          <w:bCs/>
          <w:lang w:val="fr-MA"/>
        </w:rPr>
        <w:t>L’enveloppe devra porter la mention : </w:t>
      </w:r>
      <w:r w:rsidRPr="00E5043E">
        <w:rPr>
          <w:rFonts w:asciiTheme="minorHAnsi" w:hAnsiTheme="minorHAnsi" w:cstheme="minorHAnsi"/>
          <w:b/>
          <w:bCs/>
          <w:lang w:val="fr-MA"/>
        </w:rPr>
        <w:t>« Consultation sur BC N°2/CSS/2026 – Achat de billets d'avion et organisation de transferts – NE PAS OUVRIR »</w:t>
      </w:r>
      <w:r w:rsidRPr="00E5043E">
        <w:rPr>
          <w:rFonts w:asciiTheme="minorHAnsi" w:hAnsiTheme="minorHAnsi" w:cstheme="minorHAnsi"/>
          <w:bCs/>
          <w:lang w:val="fr-MA"/>
        </w:rPr>
        <w:t>.</w:t>
      </w:r>
    </w:p>
    <w:p w14:paraId="683EC70B" w14:textId="77777777" w:rsidR="00CC7728" w:rsidRPr="00E5043E" w:rsidRDefault="00CC7728" w:rsidP="00FA7248">
      <w:pPr>
        <w:jc w:val="both"/>
        <w:rPr>
          <w:rFonts w:asciiTheme="minorHAnsi" w:hAnsiTheme="minorHAnsi" w:cstheme="minorHAnsi"/>
          <w:bCs/>
          <w:lang w:val="fr-MA"/>
        </w:rPr>
      </w:pPr>
    </w:p>
    <w:sectPr w:rsidR="00CC7728" w:rsidRPr="00E5043E" w:rsidSect="00A51F55">
      <w:headerReference w:type="default" r:id="rId9"/>
      <w:pgSz w:w="11906" w:h="16838"/>
      <w:pgMar w:top="1440" w:right="1800" w:bottom="1440" w:left="1800" w:header="127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751AA" w14:textId="77777777" w:rsidR="000D553E" w:rsidRDefault="000D553E" w:rsidP="00F22E01">
      <w:r>
        <w:separator/>
      </w:r>
    </w:p>
  </w:endnote>
  <w:endnote w:type="continuationSeparator" w:id="0">
    <w:p w14:paraId="6D015C22" w14:textId="77777777" w:rsidR="000D553E" w:rsidRDefault="000D553E" w:rsidP="00F2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D2447" w14:textId="77777777" w:rsidR="000D553E" w:rsidRDefault="000D553E" w:rsidP="00F22E01">
      <w:r>
        <w:separator/>
      </w:r>
    </w:p>
  </w:footnote>
  <w:footnote w:type="continuationSeparator" w:id="0">
    <w:p w14:paraId="70F3CAE6" w14:textId="77777777" w:rsidR="000D553E" w:rsidRDefault="000D553E" w:rsidP="00F22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5B86" w14:textId="79B88250" w:rsidR="00371F61" w:rsidRDefault="00371F61" w:rsidP="00A51F55">
    <w:pPr>
      <w:pStyle w:val="En-tte"/>
    </w:pPr>
    <w:r w:rsidRPr="007B5CB0">
      <w:rPr>
        <w:rFonts w:ascii="Arial" w:hAnsi="Arial"/>
        <w:b/>
        <w:noProof/>
        <w:sz w:val="14"/>
      </w:rPr>
      <w:drawing>
        <wp:anchor distT="0" distB="0" distL="114300" distR="114300" simplePos="0" relativeHeight="251660288" behindDoc="0" locked="0" layoutInCell="1" allowOverlap="1" wp14:anchorId="6B35E756" wp14:editId="72B01398">
          <wp:simplePos x="0" y="0"/>
          <wp:positionH relativeFrom="margin">
            <wp:posOffset>-288290</wp:posOffset>
          </wp:positionH>
          <wp:positionV relativeFrom="paragraph">
            <wp:posOffset>151765</wp:posOffset>
          </wp:positionV>
          <wp:extent cx="1960880" cy="1287780"/>
          <wp:effectExtent l="0" t="0" r="1270" b="7620"/>
          <wp:wrapThrough wrapText="bothSides">
            <wp:wrapPolygon edited="0">
              <wp:start x="7135" y="0"/>
              <wp:lineTo x="6925" y="4154"/>
              <wp:lineTo x="7764" y="5751"/>
              <wp:lineTo x="7974" y="10864"/>
              <wp:lineTo x="1469" y="13101"/>
              <wp:lineTo x="0" y="13740"/>
              <wp:lineTo x="0" y="19491"/>
              <wp:lineTo x="4826" y="21089"/>
              <wp:lineTo x="4826" y="21408"/>
              <wp:lineTo x="16578" y="21408"/>
              <wp:lineTo x="16578" y="21089"/>
              <wp:lineTo x="21404" y="19811"/>
              <wp:lineTo x="21404" y="14059"/>
              <wp:lineTo x="19725" y="13101"/>
              <wp:lineTo x="13220" y="10864"/>
              <wp:lineTo x="13640" y="7988"/>
              <wp:lineTo x="13640" y="5751"/>
              <wp:lineTo x="14689" y="3515"/>
              <wp:lineTo x="14479" y="0"/>
              <wp:lineTo x="7135" y="0"/>
            </wp:wrapPolygon>
          </wp:wrapThrough>
          <wp:docPr id="1080648555" name="Image 1080648555" descr="C:\Users\rheyati\Documents\Downloads\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54" descr="C:\Users\rheyati\Documents\Downloads\logo 1.png"/>
                  <pic:cNvPicPr>
                    <a:picLocks noChangeAspect="1" noChangeArrowheads="1"/>
                  </pic:cNvPicPr>
                </pic:nvPicPr>
                <pic:blipFill>
                  <a:blip r:embed="rId1" cstate="print">
                    <a:extLst>
                      <a:ext uri="{BEBA8EAE-BF5A-486C-A8C5-ECC9F3942E4B}">
                        <a14:imgProps xmlns:a14="http://schemas.microsoft.com/office/drawing/2010/main">
                          <a14:imgLayer r:embed="rId2">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960880" cy="1287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EDCE03" w14:textId="4AE57265" w:rsidR="00371F61" w:rsidRDefault="00A51F55" w:rsidP="00371F61">
    <w:pPr>
      <w:pStyle w:val="En-tte"/>
      <w:jc w:val="center"/>
    </w:pPr>
    <w:r w:rsidRPr="007B5CB0">
      <w:rPr>
        <w:rFonts w:ascii="Arial" w:hAnsi="Arial"/>
        <w:b/>
        <w:noProof/>
        <w:sz w:val="14"/>
      </w:rPr>
      <w:drawing>
        <wp:anchor distT="0" distB="0" distL="114300" distR="114300" simplePos="0" relativeHeight="251662336" behindDoc="0" locked="0" layoutInCell="1" allowOverlap="1" wp14:anchorId="10B3177F" wp14:editId="5F625D16">
          <wp:simplePos x="0" y="0"/>
          <wp:positionH relativeFrom="rightMargin">
            <wp:align>left</wp:align>
          </wp:positionH>
          <wp:positionV relativeFrom="paragraph">
            <wp:posOffset>93556</wp:posOffset>
          </wp:positionV>
          <wp:extent cx="431165" cy="937260"/>
          <wp:effectExtent l="0" t="0" r="6985" b="0"/>
          <wp:wrapNone/>
          <wp:docPr id="1098250011" name="object 3" descr="Une image contenant texte, clipart, graphiques vectoriels&#10;&#10;Description générée automatiquement"/>
          <wp:cNvGraphicFramePr/>
          <a:graphic xmlns:a="http://schemas.openxmlformats.org/drawingml/2006/main">
            <a:graphicData uri="http://schemas.openxmlformats.org/drawingml/2006/picture">
              <pic:pic xmlns:pic="http://schemas.openxmlformats.org/drawingml/2006/picture">
                <pic:nvPicPr>
                  <pic:cNvPr id="59" name="object 3" descr="Une image contenant texte, clipart, graphiques vectoriels&#10;&#10;Description générée automatiquement"/>
                  <pic:cNvPicPr/>
                </pic:nvPicPr>
                <pic:blipFill>
                  <a:blip r:embed="rId3" cstate="print">
                    <a:extLst>
                      <a:ext uri="{28A0092B-C50C-407E-A947-70E740481C1C}">
                        <a14:useLocalDpi xmlns:a14="http://schemas.microsoft.com/office/drawing/2010/main" val="0"/>
                      </a:ext>
                    </a:extLst>
                  </a:blip>
                  <a:stretch>
                    <a:fillRect/>
                  </a:stretch>
                </pic:blipFill>
                <pic:spPr>
                  <a:xfrm>
                    <a:off x="0" y="0"/>
                    <a:ext cx="431165" cy="937260"/>
                  </a:xfrm>
                  <a:prstGeom prst="rect">
                    <a:avLst/>
                  </a:prstGeom>
                </pic:spPr>
              </pic:pic>
            </a:graphicData>
          </a:graphic>
          <wp14:sizeRelH relativeFrom="margin">
            <wp14:pctWidth>0</wp14:pctWidth>
          </wp14:sizeRelH>
          <wp14:sizeRelV relativeFrom="margin">
            <wp14:pctHeight>0</wp14:pctHeight>
          </wp14:sizeRelV>
        </wp:anchor>
      </w:drawing>
    </w:r>
  </w:p>
  <w:p w14:paraId="1C053AFC" w14:textId="77777777" w:rsidR="00371F61" w:rsidRDefault="00371F61" w:rsidP="00371F61">
    <w:pPr>
      <w:pStyle w:val="En-tte"/>
      <w:jc w:val="center"/>
    </w:pPr>
  </w:p>
  <w:p w14:paraId="0FB48C9F" w14:textId="77777777" w:rsidR="00371F61" w:rsidRDefault="00371F61" w:rsidP="00371F61">
    <w:pPr>
      <w:pStyle w:val="En-tte"/>
      <w:jc w:val="center"/>
    </w:pPr>
  </w:p>
  <w:p w14:paraId="1C8376A5" w14:textId="77777777" w:rsidR="00371F61" w:rsidRDefault="00371F61" w:rsidP="00371F61">
    <w:pPr>
      <w:pStyle w:val="En-tte"/>
      <w:jc w:val="center"/>
    </w:pPr>
  </w:p>
  <w:p w14:paraId="7A6B6B55" w14:textId="77777777" w:rsidR="00371F61" w:rsidRDefault="00371F61" w:rsidP="00371F61">
    <w:pPr>
      <w:pStyle w:val="En-tte"/>
      <w:jc w:val="center"/>
    </w:pPr>
  </w:p>
  <w:p w14:paraId="0601A274" w14:textId="77777777" w:rsidR="00371F61" w:rsidRDefault="00371F61" w:rsidP="00371F61">
    <w:pPr>
      <w:pStyle w:val="En-tte"/>
      <w:jc w:val="center"/>
    </w:pPr>
  </w:p>
  <w:p w14:paraId="07C1F850" w14:textId="77777777" w:rsidR="00371F61" w:rsidRDefault="00371F61" w:rsidP="00371F61">
    <w:pPr>
      <w:pStyle w:val="En-tte"/>
      <w:jc w:val="center"/>
    </w:pPr>
  </w:p>
  <w:p w14:paraId="375FC312" w14:textId="366C42BB" w:rsidR="00371F61" w:rsidRDefault="00CF6A79" w:rsidP="00371F61">
    <w:pPr>
      <w:pStyle w:val="En-tte"/>
      <w:jc w:val="center"/>
    </w:pPr>
    <w:r w:rsidRPr="007B5CB0">
      <w:rPr>
        <w:rFonts w:ascii="Arial" w:hAnsi="Arial"/>
        <w:b/>
        <w:noProof/>
        <w:sz w:val="14"/>
      </w:rPr>
      <mc:AlternateContent>
        <mc:Choice Requires="wps">
          <w:drawing>
            <wp:anchor distT="0" distB="0" distL="114300" distR="114300" simplePos="0" relativeHeight="251659264" behindDoc="0" locked="0" layoutInCell="1" allowOverlap="1" wp14:anchorId="6FCB513E" wp14:editId="7248C996">
              <wp:simplePos x="0" y="0"/>
              <wp:positionH relativeFrom="page">
                <wp:align>left</wp:align>
              </wp:positionH>
              <wp:positionV relativeFrom="paragraph">
                <wp:posOffset>272215</wp:posOffset>
              </wp:positionV>
              <wp:extent cx="3474720" cy="430530"/>
              <wp:effectExtent l="0" t="0" r="0" b="7620"/>
              <wp:wrapNone/>
              <wp:docPr id="6" name="Zone de texte 6"/>
              <wp:cNvGraphicFramePr/>
              <a:graphic xmlns:a="http://schemas.openxmlformats.org/drawingml/2006/main">
                <a:graphicData uri="http://schemas.microsoft.com/office/word/2010/wordprocessingShape">
                  <wps:wsp>
                    <wps:cNvSpPr txBox="1"/>
                    <wps:spPr>
                      <a:xfrm>
                        <a:off x="0" y="0"/>
                        <a:ext cx="3474720" cy="430530"/>
                      </a:xfrm>
                      <a:prstGeom prst="rect">
                        <a:avLst/>
                      </a:prstGeom>
                      <a:solidFill>
                        <a:schemeClr val="lt1"/>
                      </a:solidFill>
                      <a:ln w="6350">
                        <a:noFill/>
                      </a:ln>
                    </wps:spPr>
                    <wps:txbx>
                      <w:txbxContent>
                        <w:p w14:paraId="067FAD34" w14:textId="3A2C5CF8" w:rsidR="00371F61" w:rsidRDefault="00371F61" w:rsidP="002B3C42">
                          <w:pPr>
                            <w:jc w:val="center"/>
                            <w:rPr>
                              <w:i/>
                              <w:iCs/>
                              <w:sz w:val="14"/>
                              <w:szCs w:val="14"/>
                            </w:rPr>
                          </w:pPr>
                          <w:r w:rsidRPr="00371F61">
                            <w:rPr>
                              <w:i/>
                              <w:iCs/>
                              <w:sz w:val="14"/>
                              <w:szCs w:val="14"/>
                            </w:rPr>
                            <w:t xml:space="preserve">DIRECTION </w:t>
                          </w:r>
                          <w:r w:rsidR="002B3C42">
                            <w:rPr>
                              <w:i/>
                              <w:iCs/>
                              <w:sz w:val="14"/>
                              <w:szCs w:val="14"/>
                            </w:rPr>
                            <w:t xml:space="preserve">DE LA COOPERATION DU PARTENARIAT </w:t>
                          </w:r>
                        </w:p>
                        <w:p w14:paraId="77746DAD" w14:textId="31991770" w:rsidR="00A51F55" w:rsidRPr="00371F61" w:rsidRDefault="00A51F55" w:rsidP="002B3C42">
                          <w:pPr>
                            <w:jc w:val="center"/>
                            <w:rPr>
                              <w:i/>
                              <w:iCs/>
                              <w:sz w:val="14"/>
                              <w:szCs w:val="14"/>
                            </w:rPr>
                          </w:pPr>
                          <w:r>
                            <w:rPr>
                              <w:i/>
                              <w:iCs/>
                              <w:sz w:val="14"/>
                              <w:szCs w:val="14"/>
                            </w:rPr>
                            <w:t>ET DE LA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CB513E" id="_x0000_t202" coordsize="21600,21600" o:spt="202" path="m,l,21600r21600,l21600,xe">
              <v:stroke joinstyle="miter"/>
              <v:path gradientshapeok="t" o:connecttype="rect"/>
            </v:shapetype>
            <v:shape id="Zone de texte 6" o:spid="_x0000_s1026" type="#_x0000_t202" style="position:absolute;left:0;text-align:left;margin-left:0;margin-top:21.45pt;width:273.6pt;height:33.9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" fillcolor="white [3201]" stroked="f" strokeweight=".5pt">
              <v:textbox>
                <w:txbxContent>
                  <w:p w14:paraId="067FAD34" w14:textId="3A2C5CF8" w:rsidR="00371F61" w:rsidRDefault="00371F61" w:rsidP="002B3C42">
                    <w:pPr>
                      <w:jc w:val="center"/>
                      <w:rPr>
                        <w:i/>
                        <w:iCs/>
                        <w:sz w:val="14"/>
                        <w:szCs w:val="14"/>
                      </w:rPr>
                    </w:pPr>
                    <w:r w:rsidRPr="00371F61">
                      <w:rPr>
                        <w:i/>
                        <w:iCs/>
                        <w:sz w:val="14"/>
                        <w:szCs w:val="14"/>
                      </w:rPr>
                      <w:t xml:space="preserve">DIRECTION </w:t>
                    </w:r>
                    <w:r w:rsidR="002B3C42">
                      <w:rPr>
                        <w:i/>
                        <w:iCs/>
                        <w:sz w:val="14"/>
                        <w:szCs w:val="14"/>
                      </w:rPr>
                      <w:t xml:space="preserve">DE LA COOPERATION DU PARTENARIAT </w:t>
                    </w:r>
                  </w:p>
                  <w:p w14:paraId="77746DAD" w14:textId="31991770" w:rsidR="00A51F55" w:rsidRPr="00371F61" w:rsidRDefault="00A51F55" w:rsidP="002B3C42">
                    <w:pPr>
                      <w:jc w:val="center"/>
                      <w:rPr>
                        <w:i/>
                        <w:iCs/>
                        <w:sz w:val="14"/>
                        <w:szCs w:val="14"/>
                      </w:rPr>
                    </w:pPr>
                    <w:r>
                      <w:rPr>
                        <w:i/>
                        <w:iCs/>
                        <w:sz w:val="14"/>
                        <w:szCs w:val="14"/>
                      </w:rPr>
                      <w:t>ET DE LA COMMUNICATION</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E5A08"/>
    <w:multiLevelType w:val="hybridMultilevel"/>
    <w:tmpl w:val="DBDAB370"/>
    <w:lvl w:ilvl="0" w:tplc="6256DFA4">
      <w:start w:val="1"/>
      <w:numFmt w:val="decimal"/>
      <w:lvlText w:val="%1."/>
      <w:lvlJc w:val="left"/>
      <w:pPr>
        <w:ind w:left="1077" w:hanging="360"/>
      </w:pPr>
      <w:rPr>
        <w:b/>
        <w:bCs/>
      </w:r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1" w15:restartNumberingAfterBreak="0">
    <w:nsid w:val="12D059A0"/>
    <w:multiLevelType w:val="multilevel"/>
    <w:tmpl w:val="52C0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6571D"/>
    <w:multiLevelType w:val="multilevel"/>
    <w:tmpl w:val="5970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2791F"/>
    <w:multiLevelType w:val="multilevel"/>
    <w:tmpl w:val="B7EE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A5D05"/>
    <w:multiLevelType w:val="multilevel"/>
    <w:tmpl w:val="9B16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2153A2"/>
    <w:multiLevelType w:val="multilevel"/>
    <w:tmpl w:val="50E8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ED1A68"/>
    <w:multiLevelType w:val="multilevel"/>
    <w:tmpl w:val="70E6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6C1241"/>
    <w:multiLevelType w:val="hybridMultilevel"/>
    <w:tmpl w:val="2984F012"/>
    <w:lvl w:ilvl="0" w:tplc="25C42B22">
      <w:start w:val="1"/>
      <w:numFmt w:val="decimal"/>
      <w:lvlText w:val="%1."/>
      <w:lvlJc w:val="left"/>
      <w:pPr>
        <w:ind w:left="2771" w:hanging="360"/>
      </w:pPr>
      <w:rPr>
        <w:rFonts w:hint="default"/>
      </w:rPr>
    </w:lvl>
    <w:lvl w:ilvl="1" w:tplc="380C0019" w:tentative="1">
      <w:start w:val="1"/>
      <w:numFmt w:val="lowerLetter"/>
      <w:lvlText w:val="%2."/>
      <w:lvlJc w:val="left"/>
      <w:pPr>
        <w:ind w:left="1800" w:hanging="360"/>
      </w:pPr>
    </w:lvl>
    <w:lvl w:ilvl="2" w:tplc="380C001B" w:tentative="1">
      <w:start w:val="1"/>
      <w:numFmt w:val="lowerRoman"/>
      <w:lvlText w:val="%3."/>
      <w:lvlJc w:val="right"/>
      <w:pPr>
        <w:ind w:left="2520" w:hanging="180"/>
      </w:pPr>
    </w:lvl>
    <w:lvl w:ilvl="3" w:tplc="380C000F" w:tentative="1">
      <w:start w:val="1"/>
      <w:numFmt w:val="decimal"/>
      <w:lvlText w:val="%4."/>
      <w:lvlJc w:val="left"/>
      <w:pPr>
        <w:ind w:left="3240" w:hanging="360"/>
      </w:pPr>
    </w:lvl>
    <w:lvl w:ilvl="4" w:tplc="380C0019" w:tentative="1">
      <w:start w:val="1"/>
      <w:numFmt w:val="lowerLetter"/>
      <w:lvlText w:val="%5."/>
      <w:lvlJc w:val="left"/>
      <w:pPr>
        <w:ind w:left="3960" w:hanging="360"/>
      </w:pPr>
    </w:lvl>
    <w:lvl w:ilvl="5" w:tplc="380C001B" w:tentative="1">
      <w:start w:val="1"/>
      <w:numFmt w:val="lowerRoman"/>
      <w:lvlText w:val="%6."/>
      <w:lvlJc w:val="right"/>
      <w:pPr>
        <w:ind w:left="4680" w:hanging="180"/>
      </w:pPr>
    </w:lvl>
    <w:lvl w:ilvl="6" w:tplc="380C000F" w:tentative="1">
      <w:start w:val="1"/>
      <w:numFmt w:val="decimal"/>
      <w:lvlText w:val="%7."/>
      <w:lvlJc w:val="left"/>
      <w:pPr>
        <w:ind w:left="5400" w:hanging="360"/>
      </w:pPr>
    </w:lvl>
    <w:lvl w:ilvl="7" w:tplc="380C0019" w:tentative="1">
      <w:start w:val="1"/>
      <w:numFmt w:val="lowerLetter"/>
      <w:lvlText w:val="%8."/>
      <w:lvlJc w:val="left"/>
      <w:pPr>
        <w:ind w:left="6120" w:hanging="360"/>
      </w:pPr>
    </w:lvl>
    <w:lvl w:ilvl="8" w:tplc="380C001B" w:tentative="1">
      <w:start w:val="1"/>
      <w:numFmt w:val="lowerRoman"/>
      <w:lvlText w:val="%9."/>
      <w:lvlJc w:val="right"/>
      <w:pPr>
        <w:ind w:left="6840" w:hanging="180"/>
      </w:pPr>
    </w:lvl>
  </w:abstractNum>
  <w:abstractNum w:abstractNumId="8" w15:restartNumberingAfterBreak="0">
    <w:nsid w:val="552E7F50"/>
    <w:multiLevelType w:val="multilevel"/>
    <w:tmpl w:val="DA96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9A6E14"/>
    <w:multiLevelType w:val="multilevel"/>
    <w:tmpl w:val="A788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CE43D9"/>
    <w:multiLevelType w:val="multilevel"/>
    <w:tmpl w:val="39388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3F321F"/>
    <w:multiLevelType w:val="multilevel"/>
    <w:tmpl w:val="1C4AA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154FCE"/>
    <w:multiLevelType w:val="hybridMultilevel"/>
    <w:tmpl w:val="57AA7002"/>
    <w:lvl w:ilvl="0" w:tplc="60C4BEBA">
      <w:start w:val="1"/>
      <w:numFmt w:val="decimal"/>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num w:numId="1" w16cid:durableId="2005887519">
    <w:abstractNumId w:val="0"/>
  </w:num>
  <w:num w:numId="2" w16cid:durableId="2126725804">
    <w:abstractNumId w:val="5"/>
  </w:num>
  <w:num w:numId="3" w16cid:durableId="1174340134">
    <w:abstractNumId w:val="1"/>
  </w:num>
  <w:num w:numId="4" w16cid:durableId="2123725006">
    <w:abstractNumId w:val="3"/>
  </w:num>
  <w:num w:numId="5" w16cid:durableId="2053069669">
    <w:abstractNumId w:val="6"/>
  </w:num>
  <w:num w:numId="6" w16cid:durableId="223681301">
    <w:abstractNumId w:val="9"/>
  </w:num>
  <w:num w:numId="7" w16cid:durableId="754324512">
    <w:abstractNumId w:val="4"/>
  </w:num>
  <w:num w:numId="8" w16cid:durableId="627932730">
    <w:abstractNumId w:val="8"/>
  </w:num>
  <w:num w:numId="9" w16cid:durableId="1577015925">
    <w:abstractNumId w:val="7"/>
  </w:num>
  <w:num w:numId="10" w16cid:durableId="174462243">
    <w:abstractNumId w:val="10"/>
  </w:num>
  <w:num w:numId="11" w16cid:durableId="573587179">
    <w:abstractNumId w:val="2"/>
  </w:num>
  <w:num w:numId="12" w16cid:durableId="2071029162">
    <w:abstractNumId w:val="11"/>
  </w:num>
  <w:num w:numId="13" w16cid:durableId="335425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408"/>
    <w:rsid w:val="000046B6"/>
    <w:rsid w:val="0002022D"/>
    <w:rsid w:val="00020984"/>
    <w:rsid w:val="00026BC1"/>
    <w:rsid w:val="0003393A"/>
    <w:rsid w:val="00045925"/>
    <w:rsid w:val="0007721E"/>
    <w:rsid w:val="000972AA"/>
    <w:rsid w:val="000A6292"/>
    <w:rsid w:val="000C002E"/>
    <w:rsid w:val="000C20CB"/>
    <w:rsid w:val="000D326B"/>
    <w:rsid w:val="000D553E"/>
    <w:rsid w:val="000F3843"/>
    <w:rsid w:val="00115754"/>
    <w:rsid w:val="00121339"/>
    <w:rsid w:val="0012723B"/>
    <w:rsid w:val="00175490"/>
    <w:rsid w:val="001A64D3"/>
    <w:rsid w:val="001C2D37"/>
    <w:rsid w:val="00242086"/>
    <w:rsid w:val="00277CA9"/>
    <w:rsid w:val="00282097"/>
    <w:rsid w:val="002B3C42"/>
    <w:rsid w:val="002D700E"/>
    <w:rsid w:val="002E38F4"/>
    <w:rsid w:val="002E6CE1"/>
    <w:rsid w:val="002F4EB3"/>
    <w:rsid w:val="002F58CE"/>
    <w:rsid w:val="00302C79"/>
    <w:rsid w:val="00332946"/>
    <w:rsid w:val="00357957"/>
    <w:rsid w:val="003615AC"/>
    <w:rsid w:val="00371F61"/>
    <w:rsid w:val="00392E6B"/>
    <w:rsid w:val="003A1F5D"/>
    <w:rsid w:val="00403320"/>
    <w:rsid w:val="0040629B"/>
    <w:rsid w:val="00426B53"/>
    <w:rsid w:val="004346BD"/>
    <w:rsid w:val="00453B09"/>
    <w:rsid w:val="00454B77"/>
    <w:rsid w:val="004577E4"/>
    <w:rsid w:val="00464035"/>
    <w:rsid w:val="004743D1"/>
    <w:rsid w:val="004777B7"/>
    <w:rsid w:val="00497A52"/>
    <w:rsid w:val="004A0A01"/>
    <w:rsid w:val="004E2ADA"/>
    <w:rsid w:val="004F7757"/>
    <w:rsid w:val="004F7D3B"/>
    <w:rsid w:val="00501490"/>
    <w:rsid w:val="00534EA6"/>
    <w:rsid w:val="00540055"/>
    <w:rsid w:val="00556247"/>
    <w:rsid w:val="005627F5"/>
    <w:rsid w:val="00565BDE"/>
    <w:rsid w:val="005676E9"/>
    <w:rsid w:val="00577EB3"/>
    <w:rsid w:val="00587332"/>
    <w:rsid w:val="005914C8"/>
    <w:rsid w:val="005A53C2"/>
    <w:rsid w:val="005A6A19"/>
    <w:rsid w:val="005B769B"/>
    <w:rsid w:val="005E6A57"/>
    <w:rsid w:val="00614A7F"/>
    <w:rsid w:val="00633EC2"/>
    <w:rsid w:val="00642B22"/>
    <w:rsid w:val="006466FD"/>
    <w:rsid w:val="006556C9"/>
    <w:rsid w:val="00671B57"/>
    <w:rsid w:val="0067271E"/>
    <w:rsid w:val="00685DAC"/>
    <w:rsid w:val="00695684"/>
    <w:rsid w:val="006A57A1"/>
    <w:rsid w:val="006C218F"/>
    <w:rsid w:val="006C4779"/>
    <w:rsid w:val="006D75CA"/>
    <w:rsid w:val="006E55EA"/>
    <w:rsid w:val="006F167E"/>
    <w:rsid w:val="00704226"/>
    <w:rsid w:val="00704DC2"/>
    <w:rsid w:val="00710DF3"/>
    <w:rsid w:val="00716466"/>
    <w:rsid w:val="0074660F"/>
    <w:rsid w:val="0077084E"/>
    <w:rsid w:val="00784DF3"/>
    <w:rsid w:val="007A00E1"/>
    <w:rsid w:val="007A20D4"/>
    <w:rsid w:val="007A7679"/>
    <w:rsid w:val="007B5FBC"/>
    <w:rsid w:val="007C1472"/>
    <w:rsid w:val="007C4955"/>
    <w:rsid w:val="007E09C9"/>
    <w:rsid w:val="007E3BDF"/>
    <w:rsid w:val="007F0506"/>
    <w:rsid w:val="00806803"/>
    <w:rsid w:val="00806A27"/>
    <w:rsid w:val="00813411"/>
    <w:rsid w:val="00814BBB"/>
    <w:rsid w:val="00816AE8"/>
    <w:rsid w:val="00817C5C"/>
    <w:rsid w:val="00824916"/>
    <w:rsid w:val="0082518A"/>
    <w:rsid w:val="008520E6"/>
    <w:rsid w:val="00870EFA"/>
    <w:rsid w:val="008879BB"/>
    <w:rsid w:val="00894D75"/>
    <w:rsid w:val="00897DDF"/>
    <w:rsid w:val="008A6A18"/>
    <w:rsid w:val="008B28A6"/>
    <w:rsid w:val="008C2232"/>
    <w:rsid w:val="008E0EDB"/>
    <w:rsid w:val="008F541E"/>
    <w:rsid w:val="009109C7"/>
    <w:rsid w:val="009206AF"/>
    <w:rsid w:val="00923573"/>
    <w:rsid w:val="009256CF"/>
    <w:rsid w:val="00940523"/>
    <w:rsid w:val="00941D0F"/>
    <w:rsid w:val="00941D6A"/>
    <w:rsid w:val="00943408"/>
    <w:rsid w:val="00951F5A"/>
    <w:rsid w:val="00954BBE"/>
    <w:rsid w:val="0096260C"/>
    <w:rsid w:val="00972DBC"/>
    <w:rsid w:val="00977B0F"/>
    <w:rsid w:val="009A3CC1"/>
    <w:rsid w:val="009B606D"/>
    <w:rsid w:val="009E5176"/>
    <w:rsid w:val="00A210DE"/>
    <w:rsid w:val="00A51F55"/>
    <w:rsid w:val="00A52CDF"/>
    <w:rsid w:val="00A82860"/>
    <w:rsid w:val="00AA3C32"/>
    <w:rsid w:val="00AD6814"/>
    <w:rsid w:val="00AD7D19"/>
    <w:rsid w:val="00AE4F08"/>
    <w:rsid w:val="00B01651"/>
    <w:rsid w:val="00B11AED"/>
    <w:rsid w:val="00B5631A"/>
    <w:rsid w:val="00B811DE"/>
    <w:rsid w:val="00B81988"/>
    <w:rsid w:val="00B83F7A"/>
    <w:rsid w:val="00B84049"/>
    <w:rsid w:val="00B962BA"/>
    <w:rsid w:val="00BB07C6"/>
    <w:rsid w:val="00BC2554"/>
    <w:rsid w:val="00BE786C"/>
    <w:rsid w:val="00BF3F6D"/>
    <w:rsid w:val="00BF684F"/>
    <w:rsid w:val="00C00A95"/>
    <w:rsid w:val="00C131F6"/>
    <w:rsid w:val="00C27229"/>
    <w:rsid w:val="00C45B03"/>
    <w:rsid w:val="00C76653"/>
    <w:rsid w:val="00C81F76"/>
    <w:rsid w:val="00C83205"/>
    <w:rsid w:val="00CC7728"/>
    <w:rsid w:val="00CC7FD9"/>
    <w:rsid w:val="00CD69C5"/>
    <w:rsid w:val="00CF5613"/>
    <w:rsid w:val="00CF6A79"/>
    <w:rsid w:val="00CF7516"/>
    <w:rsid w:val="00D01ABC"/>
    <w:rsid w:val="00D0699F"/>
    <w:rsid w:val="00D20F1B"/>
    <w:rsid w:val="00D31688"/>
    <w:rsid w:val="00D350A3"/>
    <w:rsid w:val="00D358DF"/>
    <w:rsid w:val="00D41EC1"/>
    <w:rsid w:val="00D434DD"/>
    <w:rsid w:val="00D4620C"/>
    <w:rsid w:val="00D536D3"/>
    <w:rsid w:val="00D550C7"/>
    <w:rsid w:val="00D739BC"/>
    <w:rsid w:val="00D74989"/>
    <w:rsid w:val="00D82853"/>
    <w:rsid w:val="00D94654"/>
    <w:rsid w:val="00DB7CE3"/>
    <w:rsid w:val="00DD0572"/>
    <w:rsid w:val="00DE3D4B"/>
    <w:rsid w:val="00E00E8B"/>
    <w:rsid w:val="00E026BB"/>
    <w:rsid w:val="00E031E0"/>
    <w:rsid w:val="00E03702"/>
    <w:rsid w:val="00E2128E"/>
    <w:rsid w:val="00E5043E"/>
    <w:rsid w:val="00E60022"/>
    <w:rsid w:val="00E860E2"/>
    <w:rsid w:val="00EA2BDB"/>
    <w:rsid w:val="00EB030D"/>
    <w:rsid w:val="00EB0F41"/>
    <w:rsid w:val="00ED281F"/>
    <w:rsid w:val="00EE11C8"/>
    <w:rsid w:val="00EE1719"/>
    <w:rsid w:val="00EE19E9"/>
    <w:rsid w:val="00EE5A86"/>
    <w:rsid w:val="00F0028E"/>
    <w:rsid w:val="00F027CA"/>
    <w:rsid w:val="00F20023"/>
    <w:rsid w:val="00F22E01"/>
    <w:rsid w:val="00F253F1"/>
    <w:rsid w:val="00F33958"/>
    <w:rsid w:val="00F346C5"/>
    <w:rsid w:val="00F43EFF"/>
    <w:rsid w:val="00F44A90"/>
    <w:rsid w:val="00F50FF2"/>
    <w:rsid w:val="00F55C82"/>
    <w:rsid w:val="00F657A3"/>
    <w:rsid w:val="00F86757"/>
    <w:rsid w:val="00FA7248"/>
    <w:rsid w:val="00FB5D53"/>
    <w:rsid w:val="00FC1E98"/>
    <w:rsid w:val="00FE5D05"/>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C7CAA"/>
  <w15:chartTrackingRefBased/>
  <w15:docId w15:val="{C0897387-CF6A-4CE9-98C3-436A4C2ED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M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D53"/>
    <w:pPr>
      <w:spacing w:after="0" w:line="240" w:lineRule="auto"/>
    </w:pPr>
    <w:rPr>
      <w:rFonts w:ascii="Times New Roman" w:eastAsia="Times New Roman" w:hAnsi="Times New Roman" w:cs="Times New Roman"/>
      <w:sz w:val="20"/>
      <w:szCs w:val="20"/>
      <w:lang w:val="fr-FR"/>
    </w:rPr>
  </w:style>
  <w:style w:type="paragraph" w:styleId="Titre3">
    <w:name w:val="heading 3"/>
    <w:basedOn w:val="Normal"/>
    <w:next w:val="Normal"/>
    <w:link w:val="Titre3Car"/>
    <w:uiPriority w:val="99"/>
    <w:qFormat/>
    <w:rsid w:val="00943408"/>
    <w:pPr>
      <w:keepNext/>
      <w:outlineLvl w:val="2"/>
    </w:pPr>
    <w:rPr>
      <w:rFonts w:ascii="Arial" w:hAnsi="Arial"/>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9"/>
    <w:rsid w:val="00943408"/>
    <w:rPr>
      <w:rFonts w:ascii="Arial" w:eastAsia="Times New Roman" w:hAnsi="Arial" w:cs="Times New Roman"/>
      <w:szCs w:val="20"/>
      <w:lang w:val="fr-FR"/>
    </w:rPr>
  </w:style>
  <w:style w:type="character" w:styleId="Lienhypertexte">
    <w:name w:val="Hyperlink"/>
    <w:uiPriority w:val="99"/>
    <w:unhideWhenUsed/>
    <w:rsid w:val="00943408"/>
    <w:rPr>
      <w:color w:val="0000FF"/>
      <w:u w:val="single"/>
    </w:rPr>
  </w:style>
  <w:style w:type="paragraph" w:styleId="Paragraphedeliste">
    <w:name w:val="List Paragraph"/>
    <w:aliases w:val="References,Listes,corp de texte,Checkmark,List Paragraph (numbered (a)),WB Para,Paragraphe de liste1,List Paragraph1"/>
    <w:basedOn w:val="Normal"/>
    <w:link w:val="ParagraphedelisteCar"/>
    <w:uiPriority w:val="34"/>
    <w:qFormat/>
    <w:rsid w:val="00943408"/>
    <w:pPr>
      <w:widowControl w:val="0"/>
      <w:overflowPunct w:val="0"/>
      <w:adjustRightInd w:val="0"/>
      <w:spacing w:line="360" w:lineRule="auto"/>
      <w:ind w:left="720"/>
      <w:contextualSpacing/>
    </w:pPr>
    <w:rPr>
      <w:kern w:val="28"/>
      <w:sz w:val="22"/>
      <w:szCs w:val="24"/>
    </w:rPr>
  </w:style>
  <w:style w:type="paragraph" w:customStyle="1" w:styleId="Default">
    <w:name w:val="Default"/>
    <w:rsid w:val="00943408"/>
    <w:pPr>
      <w:autoSpaceDE w:val="0"/>
      <w:autoSpaceDN w:val="0"/>
      <w:adjustRightInd w:val="0"/>
      <w:spacing w:after="0" w:line="240" w:lineRule="auto"/>
    </w:pPr>
    <w:rPr>
      <w:rFonts w:ascii="Arial" w:eastAsia="Times New Roman" w:hAnsi="Arial" w:cs="Arial"/>
      <w:color w:val="000000"/>
      <w:sz w:val="24"/>
      <w:szCs w:val="24"/>
      <w:lang w:val="fr-FR" w:eastAsia="fr-FR"/>
    </w:rPr>
  </w:style>
  <w:style w:type="character" w:customStyle="1" w:styleId="ParagraphedelisteCar">
    <w:name w:val="Paragraphe de liste Car"/>
    <w:aliases w:val="References Car,Listes Car,corp de texte Car,Checkmark Car,List Paragraph (numbered (a)) Car,WB Para Car,Paragraphe de liste1 Car,List Paragraph1 Car"/>
    <w:link w:val="Paragraphedeliste"/>
    <w:uiPriority w:val="34"/>
    <w:rsid w:val="00943408"/>
    <w:rPr>
      <w:rFonts w:ascii="Times New Roman" w:eastAsia="Times New Roman" w:hAnsi="Times New Roman" w:cs="Times New Roman"/>
      <w:kern w:val="28"/>
      <w:szCs w:val="24"/>
      <w:lang w:val="fr-FR"/>
    </w:rPr>
  </w:style>
  <w:style w:type="paragraph" w:styleId="En-tte">
    <w:name w:val="header"/>
    <w:basedOn w:val="Normal"/>
    <w:link w:val="En-tteCar"/>
    <w:uiPriority w:val="99"/>
    <w:unhideWhenUsed/>
    <w:rsid w:val="00F22E01"/>
    <w:pPr>
      <w:tabs>
        <w:tab w:val="center" w:pos="4153"/>
        <w:tab w:val="right" w:pos="8306"/>
      </w:tabs>
    </w:pPr>
  </w:style>
  <w:style w:type="character" w:customStyle="1" w:styleId="En-tteCar">
    <w:name w:val="En-tête Car"/>
    <w:basedOn w:val="Policepardfaut"/>
    <w:link w:val="En-tte"/>
    <w:uiPriority w:val="99"/>
    <w:rsid w:val="00F22E01"/>
    <w:rPr>
      <w:rFonts w:ascii="Times New Roman" w:eastAsia="Times New Roman" w:hAnsi="Times New Roman" w:cs="Times New Roman"/>
      <w:sz w:val="20"/>
      <w:szCs w:val="20"/>
      <w:lang w:val="fr-FR"/>
    </w:rPr>
  </w:style>
  <w:style w:type="paragraph" w:styleId="Pieddepage">
    <w:name w:val="footer"/>
    <w:basedOn w:val="Normal"/>
    <w:link w:val="PieddepageCar"/>
    <w:uiPriority w:val="99"/>
    <w:unhideWhenUsed/>
    <w:rsid w:val="00F22E01"/>
    <w:pPr>
      <w:tabs>
        <w:tab w:val="center" w:pos="4153"/>
        <w:tab w:val="right" w:pos="8306"/>
      </w:tabs>
    </w:pPr>
  </w:style>
  <w:style w:type="character" w:customStyle="1" w:styleId="PieddepageCar">
    <w:name w:val="Pied de page Car"/>
    <w:basedOn w:val="Policepardfaut"/>
    <w:link w:val="Pieddepage"/>
    <w:uiPriority w:val="99"/>
    <w:rsid w:val="00F22E01"/>
    <w:rPr>
      <w:rFonts w:ascii="Times New Roman" w:eastAsia="Times New Roman" w:hAnsi="Times New Roman" w:cs="Times New Roman"/>
      <w:sz w:val="20"/>
      <w:szCs w:val="20"/>
      <w:lang w:val="fr-FR"/>
    </w:rPr>
  </w:style>
  <w:style w:type="table" w:customStyle="1" w:styleId="Grilledutableau2">
    <w:name w:val="Grille du tableau2"/>
    <w:basedOn w:val="TableauNormal"/>
    <w:next w:val="Grilledutableau"/>
    <w:uiPriority w:val="39"/>
    <w:rsid w:val="00F22E01"/>
    <w:pPr>
      <w:spacing w:after="0" w:line="240" w:lineRule="auto"/>
    </w:pPr>
    <w:rPr>
      <w:rFonts w:ascii="Calibri" w:eastAsia="Calibri" w:hAnsi="Calibri" w:cs="Arial"/>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F22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811DE"/>
    <w:pPr>
      <w:spacing w:before="100" w:beforeAutospacing="1" w:after="100" w:afterAutospacing="1"/>
    </w:pPr>
    <w:rPr>
      <w:sz w:val="24"/>
      <w:szCs w:val="24"/>
      <w:lang w:val="fr-MA" w:eastAsia="fr-MA"/>
    </w:rPr>
  </w:style>
  <w:style w:type="character" w:styleId="Mentionnonrsolue">
    <w:name w:val="Unresolved Mention"/>
    <w:basedOn w:val="Policepardfaut"/>
    <w:uiPriority w:val="99"/>
    <w:semiHidden/>
    <w:unhideWhenUsed/>
    <w:rsid w:val="000972AA"/>
    <w:rPr>
      <w:color w:val="605E5C"/>
      <w:shd w:val="clear" w:color="auto" w:fill="E1DFDD"/>
    </w:rPr>
  </w:style>
  <w:style w:type="paragraph" w:styleId="Corpsdetexte">
    <w:name w:val="Body Text"/>
    <w:basedOn w:val="Normal"/>
    <w:link w:val="CorpsdetexteCar"/>
    <w:uiPriority w:val="1"/>
    <w:qFormat/>
    <w:rsid w:val="009B606D"/>
    <w:pPr>
      <w:widowControl w:val="0"/>
      <w:autoSpaceDE w:val="0"/>
      <w:autoSpaceDN w:val="0"/>
    </w:pPr>
    <w:rPr>
      <w:rFonts w:ascii="Arial MT" w:eastAsia="Arial MT" w:hAnsi="Arial MT" w:cs="Arial MT"/>
      <w:sz w:val="22"/>
      <w:szCs w:val="22"/>
    </w:rPr>
  </w:style>
  <w:style w:type="character" w:customStyle="1" w:styleId="CorpsdetexteCar">
    <w:name w:val="Corps de texte Car"/>
    <w:basedOn w:val="Policepardfaut"/>
    <w:link w:val="Corpsdetexte"/>
    <w:uiPriority w:val="1"/>
    <w:rsid w:val="009B606D"/>
    <w:rPr>
      <w:rFonts w:ascii="Arial MT" w:eastAsia="Arial MT" w:hAnsi="Arial MT" w:cs="Arial MT"/>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98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dp.org/fr/morocco/acquisitions" TargetMode="External"/><Relationship Id="rId3" Type="http://schemas.openxmlformats.org/officeDocument/2006/relationships/settings" Target="settings.xml"/><Relationship Id="rId7" Type="http://schemas.openxmlformats.org/officeDocument/2006/relationships/hyperlink" Target="http://www.tanmia.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1793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brahim.jaafar</dc:creator>
  <cp:keywords/>
  <dc:description/>
  <cp:lastModifiedBy>Brahim JAAFAR</cp:lastModifiedBy>
  <cp:revision>2</cp:revision>
  <cp:lastPrinted>2026-04-28T20:37:00Z</cp:lastPrinted>
  <dcterms:created xsi:type="dcterms:W3CDTF">2026-04-28T22:44:00Z</dcterms:created>
  <dcterms:modified xsi:type="dcterms:W3CDTF">2026-04-28T22:44:00Z</dcterms:modified>
</cp:coreProperties>
</file>