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C687C" w14:textId="77777777" w:rsidR="00CE27BD" w:rsidRDefault="00CE27BD">
      <w:pPr>
        <w:pBdr>
          <w:top w:val="nil"/>
          <w:left w:val="nil"/>
          <w:bottom w:val="nil"/>
          <w:right w:val="nil"/>
          <w:between w:val="nil"/>
        </w:pBdr>
        <w:spacing w:line="276" w:lineRule="auto"/>
        <w:rPr>
          <w:rFonts w:ascii="Arial" w:eastAsia="Arial" w:hAnsi="Arial" w:cs="Arial"/>
          <w:color w:val="000000"/>
        </w:rPr>
      </w:pPr>
    </w:p>
    <w:tbl>
      <w:tblPr>
        <w:tblStyle w:val="a3"/>
        <w:tblpPr w:leftFromText="141" w:rightFromText="141" w:vertAnchor="page" w:horzAnchor="margin" w:tblpY="1611"/>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6230"/>
      </w:tblGrid>
      <w:tr w:rsidR="00CE27BD" w14:paraId="72483C28" w14:textId="77777777">
        <w:trPr>
          <w:trHeight w:val="280"/>
        </w:trPr>
        <w:tc>
          <w:tcPr>
            <w:tcW w:w="2830" w:type="dxa"/>
          </w:tcPr>
          <w:p w14:paraId="67212666" w14:textId="77777777" w:rsidR="00CE27BD" w:rsidRDefault="00000000">
            <w:pPr>
              <w:pBdr>
                <w:top w:val="nil"/>
                <w:left w:val="nil"/>
                <w:bottom w:val="nil"/>
                <w:right w:val="nil"/>
                <w:between w:val="nil"/>
              </w:pBdr>
              <w:ind w:left="100"/>
              <w:rPr>
                <w:b/>
                <w:color w:val="000000"/>
                <w:sz w:val="20"/>
                <w:szCs w:val="20"/>
              </w:rPr>
            </w:pPr>
            <w:r>
              <w:rPr>
                <w:b/>
                <w:color w:val="000000"/>
                <w:sz w:val="20"/>
                <w:szCs w:val="20"/>
              </w:rPr>
              <w:t>Titre</w:t>
            </w:r>
          </w:p>
        </w:tc>
        <w:tc>
          <w:tcPr>
            <w:tcW w:w="6230" w:type="dxa"/>
          </w:tcPr>
          <w:p w14:paraId="7DCB1096" w14:textId="77777777" w:rsidR="00CE27BD" w:rsidRDefault="00000000">
            <w:pPr>
              <w:pBdr>
                <w:top w:val="nil"/>
                <w:left w:val="nil"/>
                <w:bottom w:val="nil"/>
                <w:right w:val="nil"/>
                <w:between w:val="nil"/>
              </w:pBdr>
              <w:spacing w:line="242" w:lineRule="auto"/>
              <w:ind w:left="98"/>
              <w:jc w:val="both"/>
              <w:rPr>
                <w:b/>
                <w:color w:val="000000"/>
                <w:sz w:val="20"/>
                <w:szCs w:val="20"/>
              </w:rPr>
            </w:pPr>
            <w:r>
              <w:rPr>
                <w:b/>
                <w:color w:val="000000"/>
                <w:sz w:val="20"/>
                <w:szCs w:val="20"/>
              </w:rPr>
              <w:t>Officier Santé mentale et Soutien Psychosocial (SMPS) – Marrakech – MAROC – H/F</w:t>
            </w:r>
          </w:p>
        </w:tc>
      </w:tr>
      <w:tr w:rsidR="00CE27BD" w14:paraId="631C4380" w14:textId="77777777">
        <w:trPr>
          <w:trHeight w:val="279"/>
        </w:trPr>
        <w:tc>
          <w:tcPr>
            <w:tcW w:w="2830" w:type="dxa"/>
          </w:tcPr>
          <w:p w14:paraId="5838B980" w14:textId="77777777" w:rsidR="00CE27BD" w:rsidRDefault="00000000">
            <w:pPr>
              <w:pBdr>
                <w:top w:val="nil"/>
                <w:left w:val="nil"/>
                <w:bottom w:val="nil"/>
                <w:right w:val="nil"/>
                <w:between w:val="nil"/>
              </w:pBdr>
              <w:ind w:left="100"/>
              <w:rPr>
                <w:b/>
                <w:color w:val="000000"/>
                <w:sz w:val="20"/>
                <w:szCs w:val="20"/>
              </w:rPr>
            </w:pPr>
            <w:r>
              <w:rPr>
                <w:b/>
                <w:color w:val="000000"/>
                <w:sz w:val="20"/>
                <w:szCs w:val="20"/>
              </w:rPr>
              <w:t>Classification Niveau</w:t>
            </w:r>
          </w:p>
        </w:tc>
        <w:tc>
          <w:tcPr>
            <w:tcW w:w="6230" w:type="dxa"/>
          </w:tcPr>
          <w:p w14:paraId="13313DCB" w14:textId="77777777" w:rsidR="00CE27BD" w:rsidRDefault="00000000">
            <w:pPr>
              <w:pBdr>
                <w:top w:val="nil"/>
                <w:left w:val="nil"/>
                <w:bottom w:val="nil"/>
                <w:right w:val="nil"/>
                <w:between w:val="nil"/>
              </w:pBdr>
              <w:spacing w:line="242" w:lineRule="auto"/>
              <w:ind w:left="98"/>
              <w:jc w:val="both"/>
              <w:rPr>
                <w:color w:val="000000"/>
                <w:sz w:val="20"/>
                <w:szCs w:val="20"/>
              </w:rPr>
            </w:pPr>
            <w:r>
              <w:rPr>
                <w:color w:val="000000"/>
                <w:sz w:val="20"/>
                <w:szCs w:val="20"/>
              </w:rPr>
              <w:t>Officier</w:t>
            </w:r>
          </w:p>
        </w:tc>
      </w:tr>
      <w:tr w:rsidR="00CE27BD" w14:paraId="415A6FF0" w14:textId="77777777">
        <w:trPr>
          <w:trHeight w:val="300"/>
        </w:trPr>
        <w:tc>
          <w:tcPr>
            <w:tcW w:w="2830" w:type="dxa"/>
          </w:tcPr>
          <w:p w14:paraId="4E566C87" w14:textId="77777777" w:rsidR="00CE27BD" w:rsidRDefault="00000000">
            <w:pPr>
              <w:pBdr>
                <w:top w:val="nil"/>
                <w:left w:val="nil"/>
                <w:bottom w:val="nil"/>
                <w:right w:val="nil"/>
                <w:between w:val="nil"/>
              </w:pBdr>
              <w:ind w:left="100"/>
              <w:rPr>
                <w:b/>
                <w:color w:val="000000"/>
                <w:sz w:val="20"/>
                <w:szCs w:val="20"/>
              </w:rPr>
            </w:pPr>
            <w:r>
              <w:rPr>
                <w:b/>
                <w:sz w:val="20"/>
                <w:szCs w:val="20"/>
              </w:rPr>
              <w:t>Localisation du poste</w:t>
            </w:r>
          </w:p>
        </w:tc>
        <w:tc>
          <w:tcPr>
            <w:tcW w:w="6230" w:type="dxa"/>
          </w:tcPr>
          <w:p w14:paraId="648E4784" w14:textId="5AF7A11E" w:rsidR="00CE27BD" w:rsidRDefault="00000000">
            <w:pPr>
              <w:pBdr>
                <w:top w:val="nil"/>
                <w:left w:val="nil"/>
                <w:bottom w:val="nil"/>
                <w:right w:val="nil"/>
                <w:between w:val="nil"/>
              </w:pBdr>
              <w:spacing w:line="242" w:lineRule="auto"/>
              <w:ind w:left="98"/>
              <w:jc w:val="both"/>
              <w:rPr>
                <w:color w:val="000000"/>
                <w:sz w:val="20"/>
                <w:szCs w:val="20"/>
              </w:rPr>
            </w:pPr>
            <w:r>
              <w:rPr>
                <w:sz w:val="20"/>
                <w:szCs w:val="20"/>
              </w:rPr>
              <w:t>B</w:t>
            </w:r>
            <w:r>
              <w:rPr>
                <w:color w:val="000000"/>
                <w:sz w:val="20"/>
                <w:szCs w:val="20"/>
              </w:rPr>
              <w:t xml:space="preserve">asé à </w:t>
            </w:r>
            <w:r>
              <w:rPr>
                <w:i/>
                <w:color w:val="000000"/>
                <w:sz w:val="20"/>
                <w:szCs w:val="20"/>
              </w:rPr>
              <w:t>(Marrakech, Al Haouz),</w:t>
            </w:r>
            <w:r>
              <w:rPr>
                <w:color w:val="000000"/>
                <w:sz w:val="20"/>
                <w:szCs w:val="20"/>
              </w:rPr>
              <w:t xml:space="preserve"> déplacements </w:t>
            </w:r>
            <w:r>
              <w:rPr>
                <w:sz w:val="20"/>
                <w:szCs w:val="20"/>
              </w:rPr>
              <w:t xml:space="preserve">fréquents en zones séisme </w:t>
            </w:r>
          </w:p>
        </w:tc>
      </w:tr>
      <w:tr w:rsidR="00CE27BD" w14:paraId="7BC61C14" w14:textId="77777777">
        <w:trPr>
          <w:trHeight w:val="279"/>
        </w:trPr>
        <w:tc>
          <w:tcPr>
            <w:tcW w:w="2830" w:type="dxa"/>
          </w:tcPr>
          <w:p w14:paraId="458533FC" w14:textId="77777777" w:rsidR="00CE27BD" w:rsidRDefault="00000000">
            <w:pPr>
              <w:pBdr>
                <w:top w:val="nil"/>
                <w:left w:val="nil"/>
                <w:bottom w:val="nil"/>
                <w:right w:val="nil"/>
                <w:between w:val="nil"/>
              </w:pBdr>
              <w:ind w:left="100"/>
              <w:rPr>
                <w:b/>
                <w:color w:val="000000"/>
                <w:sz w:val="20"/>
                <w:szCs w:val="20"/>
              </w:rPr>
            </w:pPr>
            <w:r>
              <w:rPr>
                <w:b/>
                <w:sz w:val="20"/>
                <w:szCs w:val="20"/>
              </w:rPr>
              <w:t>Responsable Hiérarchique (manager direct)</w:t>
            </w:r>
          </w:p>
        </w:tc>
        <w:tc>
          <w:tcPr>
            <w:tcW w:w="6230" w:type="dxa"/>
          </w:tcPr>
          <w:p w14:paraId="222836AC" w14:textId="77777777" w:rsidR="00CE27BD" w:rsidRDefault="00000000">
            <w:pPr>
              <w:pBdr>
                <w:top w:val="nil"/>
                <w:left w:val="nil"/>
                <w:bottom w:val="nil"/>
                <w:right w:val="nil"/>
                <w:between w:val="nil"/>
              </w:pBdr>
              <w:spacing w:line="242" w:lineRule="auto"/>
              <w:ind w:left="98"/>
              <w:jc w:val="both"/>
              <w:rPr>
                <w:color w:val="000000"/>
                <w:sz w:val="20"/>
                <w:szCs w:val="20"/>
              </w:rPr>
            </w:pPr>
            <w:r>
              <w:rPr>
                <w:color w:val="000000"/>
                <w:sz w:val="20"/>
                <w:szCs w:val="20"/>
              </w:rPr>
              <w:t>Coordinateur.trice Programme CRM de la branche</w:t>
            </w:r>
          </w:p>
        </w:tc>
      </w:tr>
      <w:tr w:rsidR="00CE27BD" w14:paraId="00EDFE82" w14:textId="77777777">
        <w:trPr>
          <w:trHeight w:val="280"/>
        </w:trPr>
        <w:tc>
          <w:tcPr>
            <w:tcW w:w="2830" w:type="dxa"/>
          </w:tcPr>
          <w:p w14:paraId="7A3022EC" w14:textId="77777777" w:rsidR="00CE27BD" w:rsidRDefault="00000000">
            <w:pPr>
              <w:pBdr>
                <w:top w:val="nil"/>
                <w:left w:val="nil"/>
                <w:bottom w:val="nil"/>
                <w:right w:val="nil"/>
                <w:between w:val="nil"/>
              </w:pBdr>
              <w:ind w:left="100"/>
              <w:rPr>
                <w:b/>
                <w:color w:val="000000"/>
                <w:sz w:val="20"/>
                <w:szCs w:val="20"/>
              </w:rPr>
            </w:pPr>
            <w:r>
              <w:rPr>
                <w:b/>
                <w:color w:val="000000"/>
                <w:sz w:val="20"/>
                <w:szCs w:val="20"/>
              </w:rPr>
              <w:t>Durée du contrat</w:t>
            </w:r>
          </w:p>
        </w:tc>
        <w:tc>
          <w:tcPr>
            <w:tcW w:w="6230" w:type="dxa"/>
          </w:tcPr>
          <w:p w14:paraId="23B8BB16" w14:textId="3D178835" w:rsidR="00CE27BD" w:rsidRDefault="00C471BD">
            <w:pPr>
              <w:pBdr>
                <w:top w:val="nil"/>
                <w:left w:val="nil"/>
                <w:bottom w:val="nil"/>
                <w:right w:val="nil"/>
                <w:between w:val="nil"/>
              </w:pBdr>
              <w:spacing w:line="242" w:lineRule="auto"/>
              <w:ind w:left="98"/>
              <w:jc w:val="both"/>
              <w:rPr>
                <w:color w:val="000000"/>
                <w:sz w:val="20"/>
                <w:szCs w:val="20"/>
              </w:rPr>
            </w:pPr>
            <w:r>
              <w:rPr>
                <w:color w:val="000000"/>
                <w:sz w:val="20"/>
                <w:szCs w:val="20"/>
              </w:rPr>
              <w:t>Jusqu’au 31 Décembre 2026</w:t>
            </w:r>
          </w:p>
        </w:tc>
      </w:tr>
      <w:tr w:rsidR="00CE27BD" w14:paraId="2BD3BACD" w14:textId="77777777">
        <w:trPr>
          <w:trHeight w:val="510"/>
        </w:trPr>
        <w:tc>
          <w:tcPr>
            <w:tcW w:w="2830" w:type="dxa"/>
          </w:tcPr>
          <w:p w14:paraId="45496797" w14:textId="77777777" w:rsidR="00CE27BD" w:rsidRDefault="00000000">
            <w:pPr>
              <w:pBdr>
                <w:top w:val="nil"/>
                <w:left w:val="nil"/>
                <w:bottom w:val="nil"/>
                <w:right w:val="nil"/>
                <w:between w:val="nil"/>
              </w:pBdr>
              <w:spacing w:line="242" w:lineRule="auto"/>
              <w:ind w:left="100" w:right="531"/>
              <w:rPr>
                <w:b/>
                <w:color w:val="000000"/>
                <w:sz w:val="20"/>
                <w:szCs w:val="20"/>
              </w:rPr>
            </w:pPr>
            <w:r>
              <w:rPr>
                <w:b/>
                <w:color w:val="000000"/>
                <w:sz w:val="20"/>
                <w:szCs w:val="20"/>
              </w:rPr>
              <w:t>Responsable technique CRM</w:t>
            </w:r>
          </w:p>
        </w:tc>
        <w:tc>
          <w:tcPr>
            <w:tcW w:w="6230" w:type="dxa"/>
          </w:tcPr>
          <w:p w14:paraId="2C17E5B2" w14:textId="77777777" w:rsidR="00CE27BD" w:rsidRDefault="00000000">
            <w:pPr>
              <w:pBdr>
                <w:top w:val="nil"/>
                <w:left w:val="nil"/>
                <w:bottom w:val="nil"/>
                <w:right w:val="nil"/>
                <w:between w:val="nil"/>
              </w:pBdr>
              <w:spacing w:line="242" w:lineRule="auto"/>
              <w:ind w:left="98"/>
              <w:jc w:val="both"/>
              <w:rPr>
                <w:color w:val="000000"/>
                <w:sz w:val="20"/>
                <w:szCs w:val="20"/>
              </w:rPr>
            </w:pPr>
            <w:r>
              <w:rPr>
                <w:color w:val="000000"/>
                <w:sz w:val="20"/>
                <w:szCs w:val="20"/>
              </w:rPr>
              <w:t>Coordinateur.ice SMPS basé.e à Marrakech</w:t>
            </w:r>
          </w:p>
        </w:tc>
      </w:tr>
      <w:tr w:rsidR="00CE27BD" w14:paraId="0349EA33" w14:textId="77777777">
        <w:trPr>
          <w:trHeight w:val="510"/>
        </w:trPr>
        <w:tc>
          <w:tcPr>
            <w:tcW w:w="2830" w:type="dxa"/>
          </w:tcPr>
          <w:p w14:paraId="74B21BD8" w14:textId="77777777" w:rsidR="00CE27BD" w:rsidRDefault="00000000">
            <w:pPr>
              <w:pBdr>
                <w:top w:val="nil"/>
                <w:left w:val="nil"/>
                <w:bottom w:val="nil"/>
                <w:right w:val="nil"/>
                <w:between w:val="nil"/>
              </w:pBdr>
              <w:spacing w:line="242" w:lineRule="auto"/>
              <w:ind w:left="100" w:right="531"/>
              <w:rPr>
                <w:b/>
                <w:color w:val="000000"/>
                <w:sz w:val="20"/>
                <w:szCs w:val="20"/>
              </w:rPr>
            </w:pPr>
            <w:r>
              <w:rPr>
                <w:b/>
                <w:color w:val="000000"/>
                <w:sz w:val="20"/>
                <w:szCs w:val="20"/>
              </w:rPr>
              <w:t xml:space="preserve">Responsable technique  </w:t>
            </w:r>
          </w:p>
          <w:p w14:paraId="6FE31158" w14:textId="77777777" w:rsidR="00CE27BD" w:rsidRDefault="00000000">
            <w:pPr>
              <w:pBdr>
                <w:top w:val="nil"/>
                <w:left w:val="nil"/>
                <w:bottom w:val="nil"/>
                <w:right w:val="nil"/>
                <w:between w:val="nil"/>
              </w:pBdr>
              <w:spacing w:line="242" w:lineRule="auto"/>
              <w:ind w:left="100" w:right="531"/>
              <w:rPr>
                <w:b/>
                <w:color w:val="000000"/>
                <w:sz w:val="20"/>
                <w:szCs w:val="20"/>
              </w:rPr>
            </w:pPr>
            <w:r>
              <w:rPr>
                <w:b/>
                <w:color w:val="000000"/>
                <w:sz w:val="20"/>
                <w:szCs w:val="20"/>
              </w:rPr>
              <w:t>soutien CRF</w:t>
            </w:r>
          </w:p>
        </w:tc>
        <w:tc>
          <w:tcPr>
            <w:tcW w:w="6230" w:type="dxa"/>
          </w:tcPr>
          <w:p w14:paraId="751D621D" w14:textId="77777777" w:rsidR="00CE27BD" w:rsidRDefault="00000000">
            <w:pPr>
              <w:pBdr>
                <w:top w:val="nil"/>
                <w:left w:val="nil"/>
                <w:bottom w:val="nil"/>
                <w:right w:val="nil"/>
                <w:between w:val="nil"/>
              </w:pBdr>
              <w:spacing w:line="242" w:lineRule="auto"/>
              <w:ind w:left="98"/>
              <w:jc w:val="both"/>
              <w:rPr>
                <w:color w:val="000000"/>
                <w:sz w:val="20"/>
                <w:szCs w:val="20"/>
              </w:rPr>
            </w:pPr>
            <w:r>
              <w:rPr>
                <w:color w:val="000000"/>
                <w:sz w:val="20"/>
                <w:szCs w:val="20"/>
              </w:rPr>
              <w:t>Délégué.e Santé Mentale</w:t>
            </w:r>
            <w:r>
              <w:rPr>
                <w:sz w:val="20"/>
                <w:szCs w:val="20"/>
              </w:rPr>
              <w:t xml:space="preserve"> et Soutien Psychosocial (SM</w:t>
            </w:r>
            <w:r>
              <w:rPr>
                <w:color w:val="000000"/>
                <w:sz w:val="20"/>
                <w:szCs w:val="20"/>
              </w:rPr>
              <w:t>PS), Délégation Croix-Rouge française au Maroc</w:t>
            </w:r>
          </w:p>
        </w:tc>
      </w:tr>
      <w:tr w:rsidR="00CE27BD" w14:paraId="10546B13" w14:textId="77777777">
        <w:trPr>
          <w:trHeight w:val="512"/>
        </w:trPr>
        <w:tc>
          <w:tcPr>
            <w:tcW w:w="2830" w:type="dxa"/>
          </w:tcPr>
          <w:p w14:paraId="45AA5D26" w14:textId="77777777" w:rsidR="00CE27BD" w:rsidRDefault="00000000">
            <w:pPr>
              <w:pBdr>
                <w:top w:val="nil"/>
                <w:left w:val="nil"/>
                <w:bottom w:val="nil"/>
                <w:right w:val="nil"/>
                <w:between w:val="nil"/>
              </w:pBdr>
              <w:ind w:left="100" w:right="401"/>
              <w:rPr>
                <w:b/>
                <w:color w:val="000000"/>
                <w:sz w:val="20"/>
                <w:szCs w:val="20"/>
              </w:rPr>
            </w:pPr>
            <w:r>
              <w:rPr>
                <w:b/>
                <w:color w:val="000000"/>
                <w:sz w:val="20"/>
                <w:szCs w:val="20"/>
              </w:rPr>
              <w:t>Nombre de subordonnés                                                indirects</w:t>
            </w:r>
          </w:p>
        </w:tc>
        <w:tc>
          <w:tcPr>
            <w:tcW w:w="6230" w:type="dxa"/>
          </w:tcPr>
          <w:p w14:paraId="33C4649B" w14:textId="77777777" w:rsidR="00CE27BD" w:rsidRDefault="00000000">
            <w:pPr>
              <w:pBdr>
                <w:top w:val="nil"/>
                <w:left w:val="nil"/>
                <w:bottom w:val="nil"/>
                <w:right w:val="nil"/>
                <w:between w:val="nil"/>
              </w:pBdr>
              <w:spacing w:line="242" w:lineRule="auto"/>
              <w:ind w:left="98"/>
              <w:jc w:val="both"/>
              <w:rPr>
                <w:color w:val="000000"/>
                <w:sz w:val="20"/>
                <w:szCs w:val="20"/>
              </w:rPr>
            </w:pPr>
            <w:r>
              <w:rPr>
                <w:color w:val="000000"/>
                <w:sz w:val="20"/>
                <w:szCs w:val="20"/>
              </w:rPr>
              <w:t>Volontaires et point focal SMPS dans la branche concernée</w:t>
            </w:r>
          </w:p>
        </w:tc>
      </w:tr>
    </w:tbl>
    <w:p w14:paraId="119C6670" w14:textId="77777777" w:rsidR="00CE27BD" w:rsidRDefault="00CE27BD">
      <w:pPr>
        <w:pBdr>
          <w:top w:val="nil"/>
          <w:left w:val="nil"/>
          <w:bottom w:val="nil"/>
          <w:right w:val="nil"/>
          <w:between w:val="nil"/>
        </w:pBdr>
        <w:jc w:val="both"/>
        <w:rPr>
          <w:color w:val="000000"/>
        </w:rPr>
      </w:pPr>
    </w:p>
    <w:p w14:paraId="38128272" w14:textId="77777777" w:rsidR="00CE27BD" w:rsidRDefault="00CE27BD">
      <w:pPr>
        <w:jc w:val="both"/>
      </w:pPr>
    </w:p>
    <w:p w14:paraId="39232C40" w14:textId="77777777" w:rsidR="00CE27BD" w:rsidRDefault="00000000">
      <w:pPr>
        <w:jc w:val="both"/>
        <w:rPr>
          <w:b/>
        </w:rPr>
      </w:pPr>
      <w:r>
        <w:rPr>
          <w:b/>
        </w:rPr>
        <w:t>Objectif de l'emploi</w:t>
      </w:r>
    </w:p>
    <w:p w14:paraId="15656F1D" w14:textId="77777777" w:rsidR="00CE27BD" w:rsidRDefault="00CE27BD">
      <w:pPr>
        <w:jc w:val="both"/>
      </w:pPr>
    </w:p>
    <w:p w14:paraId="6F647988" w14:textId="77777777" w:rsidR="00CE27BD" w:rsidRDefault="00000000">
      <w:pPr>
        <w:jc w:val="both"/>
      </w:pPr>
      <w:r>
        <w:t xml:space="preserve">Sous la responsabilité directe et la supervision technique du.de la Coordinateur.trice Santé Mentale et Soutien Psychosocial (SMPS) du Croissant-Rouge Marocain (CRM) et sous la supervision technique de la Déléguée SMPS de la Délégation Croix-Rouge française au Maroc, l’Officier Santé Mentale et Soutien Psychosocial couvrira la branche concernée du projet SMPS du CRM. </w:t>
      </w:r>
    </w:p>
    <w:p w14:paraId="7C9759FA" w14:textId="77777777" w:rsidR="00CE27BD" w:rsidRDefault="00CE27BD">
      <w:pPr>
        <w:jc w:val="both"/>
      </w:pPr>
    </w:p>
    <w:p w14:paraId="5563CA86" w14:textId="77777777" w:rsidR="00CE27BD" w:rsidRDefault="00000000">
      <w:pPr>
        <w:jc w:val="both"/>
      </w:pPr>
      <w:r>
        <w:t xml:space="preserve">La priorité du poste d’Officier Santé Mentale et Soutien Psychosocial est de superviser et renforcer les activités SMPS au sein de sa branche afin de répondre efficacement aux besoins des populations touchées par le séisme et de soutenir le développement des capacités des équipes de volontaires. </w:t>
      </w:r>
    </w:p>
    <w:p w14:paraId="705D5683" w14:textId="77777777" w:rsidR="00CE27BD" w:rsidRDefault="00CE27BD">
      <w:pPr>
        <w:jc w:val="both"/>
      </w:pPr>
    </w:p>
    <w:p w14:paraId="47CCC5A4" w14:textId="77777777" w:rsidR="00CE27BD" w:rsidRDefault="00000000">
      <w:pPr>
        <w:jc w:val="both"/>
      </w:pPr>
      <w:r>
        <w:t>L’Officier SMPS sera notamment responsable, avec le soutien du.de la Coordinateur.trice SMPS du CRM, de déployer le projet SMPS, d’en assurer le suivi et le monitoring au niveau des douars de sa branche d’affectation.</w:t>
      </w:r>
    </w:p>
    <w:p w14:paraId="15C70DB5" w14:textId="77777777" w:rsidR="00CE27BD" w:rsidRDefault="00CE27BD">
      <w:pPr>
        <w:jc w:val="both"/>
      </w:pPr>
    </w:p>
    <w:p w14:paraId="1065862A" w14:textId="77777777" w:rsidR="00CE27BD" w:rsidRDefault="00000000">
      <w:pPr>
        <w:jc w:val="both"/>
        <w:rPr>
          <w:b/>
        </w:rPr>
      </w:pPr>
      <w:r>
        <w:rPr>
          <w:b/>
        </w:rPr>
        <w:t xml:space="preserve">Mission et Activités </w:t>
      </w:r>
    </w:p>
    <w:p w14:paraId="21D8AF95" w14:textId="77777777" w:rsidR="00CE27BD" w:rsidRDefault="00CE27BD">
      <w:pPr>
        <w:jc w:val="both"/>
      </w:pPr>
    </w:p>
    <w:p w14:paraId="10D4B50F" w14:textId="77777777" w:rsidR="00CE27BD" w:rsidRDefault="00000000">
      <w:pPr>
        <w:jc w:val="both"/>
      </w:pPr>
      <w:r>
        <w:t>L’ensemble des missions et activités suivantes seront assurées par l’Officier SMPS, sous le management du.de la Coordinatieur.trice Programme CRM et avec le soutien et la supervision du.de la Coordinateur.trice Santé Mentale et Soutien Psychosocial et du.de la Déléguée SMPS de la CRF.</w:t>
      </w:r>
    </w:p>
    <w:p w14:paraId="4B32B054" w14:textId="77777777" w:rsidR="00CE27BD" w:rsidRDefault="00CE27BD">
      <w:pPr>
        <w:jc w:val="both"/>
      </w:pPr>
    </w:p>
    <w:p w14:paraId="72A362F9" w14:textId="3D1681D0" w:rsidR="00CE27BD" w:rsidRDefault="00000000">
      <w:pPr>
        <w:pBdr>
          <w:top w:val="nil"/>
          <w:left w:val="nil"/>
          <w:bottom w:val="nil"/>
          <w:right w:val="nil"/>
          <w:between w:val="nil"/>
        </w:pBdr>
        <w:jc w:val="both"/>
        <w:rPr>
          <w:b/>
          <w:color w:val="000000"/>
        </w:rPr>
      </w:pPr>
      <w:r>
        <w:rPr>
          <w:b/>
          <w:color w:val="000000"/>
        </w:rPr>
        <w:t xml:space="preserve">Mission 1 : Effectuer la mise en œuvre des activités </w:t>
      </w:r>
      <w:r w:rsidR="00F95F09">
        <w:rPr>
          <w:b/>
          <w:color w:val="000000"/>
        </w:rPr>
        <w:t>SMPS</w:t>
      </w:r>
      <w:r>
        <w:rPr>
          <w:b/>
          <w:color w:val="000000"/>
        </w:rPr>
        <w:t xml:space="preserve"> en étroite collaboration avec les responsables </w:t>
      </w:r>
      <w:r>
        <w:rPr>
          <w:b/>
        </w:rPr>
        <w:t>dans la branche et à Marrakech</w:t>
      </w:r>
    </w:p>
    <w:p w14:paraId="0118F035" w14:textId="77777777" w:rsidR="00CE27BD" w:rsidRDefault="00CE27BD">
      <w:pPr>
        <w:pBdr>
          <w:top w:val="nil"/>
          <w:left w:val="nil"/>
          <w:bottom w:val="nil"/>
          <w:right w:val="nil"/>
          <w:between w:val="nil"/>
        </w:pBdr>
        <w:jc w:val="both"/>
      </w:pPr>
    </w:p>
    <w:p w14:paraId="1DCC674B" w14:textId="77777777" w:rsidR="006D3033" w:rsidRDefault="006D3033" w:rsidP="006D3033">
      <w:pPr>
        <w:numPr>
          <w:ilvl w:val="0"/>
          <w:numId w:val="5"/>
        </w:numPr>
        <w:pBdr>
          <w:top w:val="nil"/>
          <w:left w:val="nil"/>
          <w:bottom w:val="nil"/>
          <w:right w:val="nil"/>
          <w:between w:val="nil"/>
        </w:pBdr>
        <w:jc w:val="both"/>
      </w:pPr>
      <w:r w:rsidRPr="006D3033">
        <w:t>Assurer la planification et la mise en œuvre des activités SMPS conformément au plan d’action, aux délais établis et aux orientations stratégiques</w:t>
      </w:r>
    </w:p>
    <w:p w14:paraId="61834C5A" w14:textId="77777777" w:rsidR="001B085E" w:rsidRDefault="00000000" w:rsidP="001B085E">
      <w:pPr>
        <w:numPr>
          <w:ilvl w:val="0"/>
          <w:numId w:val="5"/>
        </w:numPr>
        <w:pBdr>
          <w:top w:val="nil"/>
          <w:left w:val="nil"/>
          <w:bottom w:val="nil"/>
          <w:right w:val="nil"/>
          <w:between w:val="nil"/>
        </w:pBdr>
        <w:jc w:val="both"/>
      </w:pPr>
      <w:r>
        <w:t xml:space="preserve">Avec le soutien du.de la </w:t>
      </w:r>
      <w:r w:rsidR="001B085E">
        <w:t>(</w:t>
      </w:r>
      <w:r>
        <w:t xml:space="preserve">Coordinateur.trice SMPS, </w:t>
      </w:r>
      <w:r w:rsidR="001B085E" w:rsidRPr="001B085E">
        <w:t>Assurer la planification et la mise en œuvre des activités SMPS conformément au plan d’action, aux délais établis et aux orientations stratégiques</w:t>
      </w:r>
    </w:p>
    <w:p w14:paraId="7D22FC7B" w14:textId="77777777" w:rsidR="001B085E" w:rsidRDefault="001B085E" w:rsidP="001B085E">
      <w:pPr>
        <w:numPr>
          <w:ilvl w:val="0"/>
          <w:numId w:val="5"/>
        </w:numPr>
        <w:pBdr>
          <w:top w:val="nil"/>
          <w:left w:val="nil"/>
          <w:bottom w:val="nil"/>
          <w:right w:val="nil"/>
          <w:between w:val="nil"/>
        </w:pBdr>
        <w:jc w:val="both"/>
      </w:pPr>
      <w:r w:rsidRPr="001B085E">
        <w:t>Contribuer à la coordination interne et à l’intégration des activités SMPS au sein des programmes du CRM</w:t>
      </w:r>
    </w:p>
    <w:p w14:paraId="29096C10" w14:textId="0D908AA1" w:rsidR="00CE27BD" w:rsidRDefault="00000000" w:rsidP="001B085E">
      <w:pPr>
        <w:numPr>
          <w:ilvl w:val="0"/>
          <w:numId w:val="5"/>
        </w:numPr>
        <w:pBdr>
          <w:top w:val="nil"/>
          <w:left w:val="nil"/>
          <w:bottom w:val="nil"/>
          <w:right w:val="nil"/>
          <w:between w:val="nil"/>
        </w:pBdr>
        <w:jc w:val="both"/>
      </w:pPr>
      <w:r>
        <w:t xml:space="preserve">Contribue à l’adaptation des activités en fonction des orientations stratégiques données par le.la Coordinateur.trice SMPS et s’ajuste aux besoins identifiés </w:t>
      </w:r>
    </w:p>
    <w:p w14:paraId="69835D3A" w14:textId="77777777" w:rsidR="00CE27BD" w:rsidRDefault="00CE27BD">
      <w:pPr>
        <w:pBdr>
          <w:top w:val="nil"/>
          <w:left w:val="nil"/>
          <w:bottom w:val="nil"/>
          <w:right w:val="nil"/>
          <w:between w:val="nil"/>
        </w:pBdr>
        <w:ind w:left="720"/>
        <w:jc w:val="both"/>
      </w:pPr>
    </w:p>
    <w:p w14:paraId="6F9C7BD8" w14:textId="77777777" w:rsidR="00CE27BD" w:rsidRDefault="00CE27BD">
      <w:pPr>
        <w:pBdr>
          <w:top w:val="nil"/>
          <w:left w:val="nil"/>
          <w:bottom w:val="nil"/>
          <w:right w:val="nil"/>
          <w:between w:val="nil"/>
        </w:pBdr>
        <w:jc w:val="both"/>
      </w:pPr>
    </w:p>
    <w:p w14:paraId="6147FE62" w14:textId="77777777" w:rsidR="00CE27BD" w:rsidRDefault="00000000">
      <w:pPr>
        <w:pBdr>
          <w:top w:val="nil"/>
          <w:left w:val="nil"/>
          <w:bottom w:val="nil"/>
          <w:right w:val="nil"/>
          <w:between w:val="nil"/>
        </w:pBdr>
        <w:jc w:val="both"/>
        <w:rPr>
          <w:b/>
          <w:color w:val="000000"/>
        </w:rPr>
      </w:pPr>
      <w:r>
        <w:rPr>
          <w:b/>
          <w:color w:val="000000"/>
        </w:rPr>
        <w:lastRenderedPageBreak/>
        <w:t xml:space="preserve">Mission 2 : Assurer le support technique </w:t>
      </w:r>
      <w:r>
        <w:rPr>
          <w:b/>
        </w:rPr>
        <w:t>à la mise en place des</w:t>
      </w:r>
      <w:r>
        <w:rPr>
          <w:b/>
          <w:color w:val="000000"/>
        </w:rPr>
        <w:t xml:space="preserve"> activités SMPS</w:t>
      </w:r>
    </w:p>
    <w:p w14:paraId="21F6EB9E" w14:textId="77777777" w:rsidR="00CE27BD" w:rsidRDefault="00CE27BD">
      <w:pPr>
        <w:pBdr>
          <w:top w:val="nil"/>
          <w:left w:val="nil"/>
          <w:bottom w:val="nil"/>
          <w:right w:val="nil"/>
          <w:between w:val="nil"/>
        </w:pBdr>
        <w:jc w:val="both"/>
      </w:pPr>
    </w:p>
    <w:p w14:paraId="039FCA9E" w14:textId="77777777" w:rsidR="00340E07" w:rsidRDefault="00000000" w:rsidP="00340E07">
      <w:pPr>
        <w:numPr>
          <w:ilvl w:val="0"/>
          <w:numId w:val="6"/>
        </w:numPr>
        <w:pBdr>
          <w:top w:val="nil"/>
          <w:left w:val="nil"/>
          <w:bottom w:val="nil"/>
          <w:right w:val="nil"/>
          <w:between w:val="nil"/>
        </w:pBdr>
        <w:jc w:val="both"/>
      </w:pPr>
      <w:r>
        <w:t xml:space="preserve">Applique et respecte les </w:t>
      </w:r>
      <w:r w:rsidR="00340E07" w:rsidRPr="00340E07">
        <w:t>normes et standards internationaux en SMPS et en protection (IASC, FICR, OMS, etc.)</w:t>
      </w:r>
    </w:p>
    <w:p w14:paraId="70485D0B" w14:textId="76A3C3E9" w:rsidR="00CE27BD" w:rsidRDefault="00000000" w:rsidP="00340E07">
      <w:pPr>
        <w:numPr>
          <w:ilvl w:val="0"/>
          <w:numId w:val="6"/>
        </w:numPr>
        <w:pBdr>
          <w:top w:val="nil"/>
          <w:left w:val="nil"/>
          <w:bottom w:val="nil"/>
          <w:right w:val="nil"/>
          <w:between w:val="nil"/>
        </w:pBdr>
        <w:jc w:val="both"/>
      </w:pPr>
      <w:r>
        <w:t>Fournit un appui technique approprié aux volontaires et autres personnes impliquées au sein de la branche dans la mise en place des activités SMPS, y compris via des visites sur le terrain : assure la formation initiale et continue des volontaires, assure la supervision et les discussions de cas</w:t>
      </w:r>
    </w:p>
    <w:p w14:paraId="232673B2" w14:textId="4A8DE99F" w:rsidR="00CE27BD" w:rsidRDefault="00000000" w:rsidP="0086094F">
      <w:pPr>
        <w:numPr>
          <w:ilvl w:val="0"/>
          <w:numId w:val="4"/>
        </w:numPr>
        <w:pBdr>
          <w:top w:val="nil"/>
          <w:left w:val="nil"/>
          <w:bottom w:val="nil"/>
          <w:right w:val="nil"/>
          <w:between w:val="nil"/>
        </w:pBdr>
        <w:jc w:val="both"/>
      </w:pPr>
      <w:r>
        <w:t xml:space="preserve">Sous la supervision du.de la coordinateur.trice SMPS, contribue au développement et adaptation des ressources techniques pertinentes (fiches activités, matériel de communication et de sensibilisation pour les bénéficiaires, etc.) </w:t>
      </w:r>
      <w:r w:rsidR="0086094F">
        <w:t>et en garantie la transmission.</w:t>
      </w:r>
    </w:p>
    <w:p w14:paraId="15314184" w14:textId="77777777" w:rsidR="00CE27BD" w:rsidRDefault="00000000">
      <w:pPr>
        <w:numPr>
          <w:ilvl w:val="0"/>
          <w:numId w:val="6"/>
        </w:numPr>
        <w:pBdr>
          <w:top w:val="nil"/>
          <w:left w:val="nil"/>
          <w:bottom w:val="nil"/>
          <w:right w:val="nil"/>
          <w:between w:val="nil"/>
        </w:pBdr>
        <w:jc w:val="both"/>
      </w:pPr>
      <w:r>
        <w:t>Transmet au.à la coordinateur.trice SMPS toute information pertinente concernant les besoins, demandes, obstacles, lacunes en matière de santé mentale et de soutien psychosocial au sein de la communauté</w:t>
      </w:r>
    </w:p>
    <w:p w14:paraId="1DAB343B" w14:textId="77777777" w:rsidR="00CE27BD" w:rsidRDefault="00CE27BD">
      <w:pPr>
        <w:pBdr>
          <w:top w:val="nil"/>
          <w:left w:val="nil"/>
          <w:bottom w:val="nil"/>
          <w:right w:val="nil"/>
          <w:between w:val="nil"/>
        </w:pBdr>
        <w:ind w:left="720"/>
        <w:jc w:val="both"/>
      </w:pPr>
    </w:p>
    <w:p w14:paraId="4BFF75A7" w14:textId="77777777" w:rsidR="00CE27BD" w:rsidRDefault="00000000">
      <w:pPr>
        <w:pBdr>
          <w:top w:val="nil"/>
          <w:left w:val="nil"/>
          <w:bottom w:val="nil"/>
          <w:right w:val="nil"/>
          <w:between w:val="nil"/>
        </w:pBdr>
        <w:jc w:val="both"/>
        <w:rPr>
          <w:b/>
          <w:color w:val="000000"/>
        </w:rPr>
      </w:pPr>
      <w:r>
        <w:rPr>
          <w:b/>
          <w:color w:val="000000"/>
        </w:rPr>
        <w:t xml:space="preserve">Mission 3 : </w:t>
      </w:r>
      <w:r>
        <w:rPr>
          <w:b/>
        </w:rPr>
        <w:t>Sous la responsabilité du.de la Coordinatieur.trice Programme CRM et du.de la coordinateur.trice SMPS</w:t>
      </w:r>
      <w:r>
        <w:rPr>
          <w:b/>
          <w:color w:val="000000"/>
        </w:rPr>
        <w:t>, fournir un appui à la gestion des volontaires liées aux activités SMPS</w:t>
      </w:r>
    </w:p>
    <w:p w14:paraId="225166AE" w14:textId="77777777" w:rsidR="00CE27BD" w:rsidRDefault="00CE27BD">
      <w:pPr>
        <w:pBdr>
          <w:top w:val="nil"/>
          <w:left w:val="nil"/>
          <w:bottom w:val="nil"/>
          <w:right w:val="nil"/>
          <w:between w:val="nil"/>
        </w:pBdr>
        <w:jc w:val="both"/>
      </w:pPr>
    </w:p>
    <w:p w14:paraId="27DCE0FA" w14:textId="77777777" w:rsidR="00CE27BD" w:rsidRDefault="00000000">
      <w:pPr>
        <w:numPr>
          <w:ilvl w:val="0"/>
          <w:numId w:val="2"/>
        </w:numPr>
        <w:pBdr>
          <w:top w:val="nil"/>
          <w:left w:val="nil"/>
          <w:bottom w:val="nil"/>
          <w:right w:val="nil"/>
          <w:between w:val="nil"/>
        </w:pBdr>
        <w:jc w:val="both"/>
      </w:pPr>
      <w:r>
        <w:t>Identifie les besoins en ressources humaines au niveau de sa branche (besoin de recrutement de volontaires SMPS)</w:t>
      </w:r>
    </w:p>
    <w:p w14:paraId="5FAFA066" w14:textId="77777777" w:rsidR="00CE27BD" w:rsidRDefault="00000000">
      <w:pPr>
        <w:numPr>
          <w:ilvl w:val="0"/>
          <w:numId w:val="2"/>
        </w:numPr>
        <w:pBdr>
          <w:top w:val="nil"/>
          <w:left w:val="nil"/>
          <w:bottom w:val="nil"/>
          <w:right w:val="nil"/>
          <w:between w:val="nil"/>
        </w:pBdr>
        <w:jc w:val="both"/>
      </w:pPr>
      <w:r>
        <w:t>Participe à l’identification et au recrutement des volontaires</w:t>
      </w:r>
    </w:p>
    <w:p w14:paraId="6FA95121" w14:textId="77777777" w:rsidR="00CE27BD" w:rsidRDefault="00000000">
      <w:pPr>
        <w:numPr>
          <w:ilvl w:val="0"/>
          <w:numId w:val="2"/>
        </w:numPr>
        <w:pBdr>
          <w:top w:val="nil"/>
          <w:left w:val="nil"/>
          <w:bottom w:val="nil"/>
          <w:right w:val="nil"/>
          <w:between w:val="nil"/>
        </w:pBdr>
        <w:jc w:val="both"/>
      </w:pPr>
      <w:r>
        <w:t>Sous la supervision du.de la coordinateur.trice SMPS, met en œuvre et anime des formations/ateliers pour le personnel et les volontaires du CRM de sa branche</w:t>
      </w:r>
    </w:p>
    <w:p w14:paraId="323ABAE7" w14:textId="197586DE" w:rsidR="00CE27BD" w:rsidRDefault="00DD5F57" w:rsidP="00DD5F57">
      <w:pPr>
        <w:numPr>
          <w:ilvl w:val="0"/>
          <w:numId w:val="2"/>
        </w:numPr>
        <w:pBdr>
          <w:top w:val="nil"/>
          <w:left w:val="nil"/>
          <w:bottom w:val="nil"/>
          <w:right w:val="nil"/>
          <w:between w:val="nil"/>
        </w:pBdr>
        <w:jc w:val="both"/>
      </w:pPr>
      <w:r w:rsidRPr="00DD5F57">
        <w:t>Promouvoir un environnement de travail collaboratif et une communication efficace au sein des équipes</w:t>
      </w:r>
    </w:p>
    <w:p w14:paraId="1220F89A" w14:textId="03BEEC55" w:rsidR="00CE27BD" w:rsidRDefault="00000000">
      <w:pPr>
        <w:pBdr>
          <w:top w:val="nil"/>
          <w:left w:val="nil"/>
          <w:bottom w:val="nil"/>
          <w:right w:val="nil"/>
          <w:between w:val="nil"/>
        </w:pBdr>
        <w:jc w:val="both"/>
        <w:rPr>
          <w:b/>
          <w:color w:val="000000"/>
        </w:rPr>
      </w:pPr>
      <w:r>
        <w:rPr>
          <w:b/>
          <w:color w:val="000000"/>
        </w:rPr>
        <w:t xml:space="preserve">Mission 4 : </w:t>
      </w:r>
      <w:r w:rsidR="0086094F">
        <w:rPr>
          <w:b/>
          <w:color w:val="000000"/>
        </w:rPr>
        <w:t>Participation aux réunions concernant la</w:t>
      </w:r>
      <w:r>
        <w:rPr>
          <w:b/>
          <w:color w:val="000000"/>
        </w:rPr>
        <w:t xml:space="preserve"> SMPS</w:t>
      </w:r>
    </w:p>
    <w:p w14:paraId="15EDE6C4" w14:textId="77777777" w:rsidR="00CE27BD" w:rsidRDefault="00CE27BD">
      <w:pPr>
        <w:pBdr>
          <w:top w:val="nil"/>
          <w:left w:val="nil"/>
          <w:bottom w:val="nil"/>
          <w:right w:val="nil"/>
          <w:between w:val="nil"/>
        </w:pBdr>
        <w:jc w:val="both"/>
      </w:pPr>
    </w:p>
    <w:p w14:paraId="43D14F64" w14:textId="77777777" w:rsidR="00DD5F57" w:rsidRDefault="00DD5F57" w:rsidP="00DD5F57">
      <w:pPr>
        <w:numPr>
          <w:ilvl w:val="0"/>
          <w:numId w:val="4"/>
        </w:numPr>
        <w:pBdr>
          <w:top w:val="nil"/>
          <w:left w:val="nil"/>
          <w:bottom w:val="nil"/>
          <w:right w:val="nil"/>
          <w:between w:val="nil"/>
        </w:pBdr>
        <w:jc w:val="both"/>
      </w:pPr>
      <w:r w:rsidRPr="00DD5F57">
        <w:t>Participer activement aux réunions de coordination et aux mécanismes d’échange d’informations</w:t>
      </w:r>
    </w:p>
    <w:p w14:paraId="30143DF5" w14:textId="6D327577" w:rsidR="00CE27BD" w:rsidRDefault="00000000" w:rsidP="00DD5F57">
      <w:pPr>
        <w:numPr>
          <w:ilvl w:val="0"/>
          <w:numId w:val="4"/>
        </w:numPr>
        <w:pBdr>
          <w:top w:val="nil"/>
          <w:left w:val="nil"/>
          <w:bottom w:val="nil"/>
          <w:right w:val="nil"/>
          <w:between w:val="nil"/>
        </w:pBdr>
        <w:jc w:val="both"/>
      </w:pPr>
      <w:r>
        <w:t>Transmet les retours d’expérience et rapports de meeting au.à la Coordinatieur.trice Programme CRM au.à la Coordinateur.trice SMPS</w:t>
      </w:r>
    </w:p>
    <w:p w14:paraId="5110C09B" w14:textId="6CA37DF0" w:rsidR="00DD5F57" w:rsidRPr="00DD5F57" w:rsidRDefault="00DD5F57" w:rsidP="00DD5F57">
      <w:pPr>
        <w:numPr>
          <w:ilvl w:val="0"/>
          <w:numId w:val="4"/>
        </w:numPr>
        <w:pBdr>
          <w:top w:val="nil"/>
          <w:left w:val="nil"/>
          <w:bottom w:val="nil"/>
          <w:right w:val="nil"/>
          <w:between w:val="nil"/>
        </w:pBdr>
        <w:jc w:val="both"/>
      </w:pPr>
      <w:r w:rsidRPr="00DD5F57">
        <w:t xml:space="preserve">Documente les bonnes pratiques, les leçons apprises et les retours d’expérience </w:t>
      </w:r>
    </w:p>
    <w:p w14:paraId="4BFA5B2D" w14:textId="572340B2" w:rsidR="00DD5F57" w:rsidRDefault="00DD5F57" w:rsidP="00DD5F57">
      <w:pPr>
        <w:numPr>
          <w:ilvl w:val="0"/>
          <w:numId w:val="4"/>
        </w:numPr>
        <w:pBdr>
          <w:top w:val="nil"/>
          <w:left w:val="nil"/>
          <w:bottom w:val="nil"/>
          <w:right w:val="nil"/>
          <w:between w:val="nil"/>
        </w:pBdr>
        <w:jc w:val="both"/>
      </w:pPr>
      <w:r w:rsidRPr="00DD5F57">
        <w:t>Assure un reporting régulier, précis et de qualité à la hiérarchie</w:t>
      </w:r>
    </w:p>
    <w:p w14:paraId="097E9C09" w14:textId="77777777" w:rsidR="00CE27BD" w:rsidRDefault="00CE27BD">
      <w:pPr>
        <w:pBdr>
          <w:top w:val="nil"/>
          <w:left w:val="nil"/>
          <w:bottom w:val="nil"/>
          <w:right w:val="nil"/>
          <w:between w:val="nil"/>
        </w:pBdr>
        <w:jc w:val="both"/>
      </w:pPr>
    </w:p>
    <w:p w14:paraId="5934B8D2" w14:textId="77777777" w:rsidR="00CE27BD" w:rsidRDefault="00CE27BD">
      <w:pPr>
        <w:pBdr>
          <w:top w:val="nil"/>
          <w:left w:val="nil"/>
          <w:bottom w:val="nil"/>
          <w:right w:val="nil"/>
          <w:between w:val="nil"/>
        </w:pBdr>
        <w:jc w:val="both"/>
      </w:pPr>
    </w:p>
    <w:p w14:paraId="56A328EE" w14:textId="77777777" w:rsidR="00CE27BD" w:rsidRDefault="00000000">
      <w:pPr>
        <w:pBdr>
          <w:top w:val="nil"/>
          <w:left w:val="nil"/>
          <w:bottom w:val="nil"/>
          <w:right w:val="nil"/>
          <w:between w:val="nil"/>
        </w:pBdr>
        <w:jc w:val="both"/>
        <w:rPr>
          <w:b/>
          <w:color w:val="000000"/>
        </w:rPr>
      </w:pPr>
      <w:r>
        <w:rPr>
          <w:b/>
          <w:color w:val="000000"/>
        </w:rPr>
        <w:t xml:space="preserve">Mission 5 : Sous la direction du.de la Coordinatieur.trice Programme CRM, participer </w:t>
      </w:r>
      <w:r>
        <w:rPr>
          <w:b/>
        </w:rPr>
        <w:t>à la création et au</w:t>
      </w:r>
      <w:r>
        <w:rPr>
          <w:b/>
          <w:color w:val="000000"/>
        </w:rPr>
        <w:t xml:space="preserve"> maintien des relations externes avec les acteurs impliqués dans le domaine SMPS au Maroc</w:t>
      </w:r>
    </w:p>
    <w:p w14:paraId="4C6607BB" w14:textId="77777777" w:rsidR="00CE27BD" w:rsidRDefault="00CE27BD">
      <w:pPr>
        <w:pBdr>
          <w:top w:val="nil"/>
          <w:left w:val="nil"/>
          <w:bottom w:val="nil"/>
          <w:right w:val="nil"/>
          <w:between w:val="nil"/>
        </w:pBdr>
        <w:jc w:val="both"/>
        <w:rPr>
          <w:b/>
        </w:rPr>
      </w:pPr>
    </w:p>
    <w:p w14:paraId="01435F8A" w14:textId="2BF3D130" w:rsidR="00CE27BD" w:rsidRDefault="00DD5F57" w:rsidP="00DD5F57">
      <w:pPr>
        <w:numPr>
          <w:ilvl w:val="0"/>
          <w:numId w:val="3"/>
        </w:numPr>
        <w:pBdr>
          <w:top w:val="nil"/>
          <w:left w:val="nil"/>
          <w:bottom w:val="nil"/>
          <w:right w:val="nil"/>
          <w:between w:val="nil"/>
        </w:pBdr>
        <w:jc w:val="both"/>
      </w:pPr>
      <w:r w:rsidRPr="00DD5F57">
        <w:t>Établir et maintenir des relations de travail avec les acteurs locaux (autorités, ONG, services techniques) impliqués dans la SMPS et la protection</w:t>
      </w:r>
      <w:r>
        <w:t>, en particulier dans le cadre de la cartographie des services et des systèmes de référencement</w:t>
      </w:r>
    </w:p>
    <w:p w14:paraId="10B4D301" w14:textId="77777777" w:rsidR="00CE27BD" w:rsidRDefault="00000000">
      <w:pPr>
        <w:numPr>
          <w:ilvl w:val="0"/>
          <w:numId w:val="3"/>
        </w:numPr>
        <w:pBdr>
          <w:top w:val="nil"/>
          <w:left w:val="nil"/>
          <w:bottom w:val="nil"/>
          <w:right w:val="nil"/>
          <w:between w:val="nil"/>
        </w:pBdr>
        <w:jc w:val="both"/>
      </w:pPr>
      <w:r>
        <w:t>Sous la direction du.de la coordinateur.trice SMPS, participe aux différentes plateformes liées à la thématique de la SMPS dans sa région</w:t>
      </w:r>
    </w:p>
    <w:p w14:paraId="040F84BE" w14:textId="77777777" w:rsidR="00CE27BD" w:rsidRDefault="00000000">
      <w:pPr>
        <w:numPr>
          <w:ilvl w:val="0"/>
          <w:numId w:val="3"/>
        </w:numPr>
        <w:pBdr>
          <w:top w:val="nil"/>
          <w:left w:val="nil"/>
          <w:bottom w:val="nil"/>
          <w:right w:val="nil"/>
          <w:between w:val="nil"/>
        </w:pBdr>
        <w:jc w:val="both"/>
      </w:pPr>
      <w:r>
        <w:t>Participe activement aux relations partenariales (notamment avec les autorités publiques) avec les acteurs clefs au niveau provincial et communautaire</w:t>
      </w:r>
    </w:p>
    <w:p w14:paraId="62640E8D" w14:textId="77777777" w:rsidR="00CE27BD" w:rsidRDefault="00000000">
      <w:pPr>
        <w:numPr>
          <w:ilvl w:val="0"/>
          <w:numId w:val="3"/>
        </w:numPr>
        <w:jc w:val="both"/>
      </w:pPr>
      <w:r>
        <w:t>Contribue à une communication proactive, constructive et cohérente avec les différents partenaires</w:t>
      </w:r>
    </w:p>
    <w:p w14:paraId="338F2F25" w14:textId="77777777" w:rsidR="00CE27BD" w:rsidRDefault="00000000">
      <w:pPr>
        <w:numPr>
          <w:ilvl w:val="0"/>
          <w:numId w:val="3"/>
        </w:numPr>
        <w:jc w:val="both"/>
      </w:pPr>
      <w:r>
        <w:t>Contribue à la communication du CRM sur les thématiques SMPS au niveau local</w:t>
      </w:r>
    </w:p>
    <w:p w14:paraId="1710809A" w14:textId="77777777" w:rsidR="00CE27BD" w:rsidRDefault="00CE27BD">
      <w:pPr>
        <w:pBdr>
          <w:top w:val="nil"/>
          <w:left w:val="nil"/>
          <w:bottom w:val="nil"/>
          <w:right w:val="nil"/>
          <w:between w:val="nil"/>
        </w:pBdr>
        <w:ind w:left="1070"/>
        <w:jc w:val="both"/>
      </w:pPr>
    </w:p>
    <w:p w14:paraId="6F224578" w14:textId="77777777" w:rsidR="00CE27BD" w:rsidRDefault="00CE27BD">
      <w:pPr>
        <w:pBdr>
          <w:top w:val="nil"/>
          <w:left w:val="nil"/>
          <w:bottom w:val="nil"/>
          <w:right w:val="nil"/>
          <w:between w:val="nil"/>
        </w:pBdr>
        <w:jc w:val="both"/>
      </w:pPr>
    </w:p>
    <w:p w14:paraId="79C9E9AD" w14:textId="77777777" w:rsidR="00B34580" w:rsidRDefault="00B34580">
      <w:pPr>
        <w:pBdr>
          <w:top w:val="nil"/>
          <w:left w:val="nil"/>
          <w:bottom w:val="nil"/>
          <w:right w:val="nil"/>
          <w:between w:val="nil"/>
        </w:pBdr>
        <w:jc w:val="both"/>
        <w:rPr>
          <w:b/>
          <w:color w:val="000000"/>
        </w:rPr>
      </w:pPr>
    </w:p>
    <w:p w14:paraId="10D00F46" w14:textId="0138C428" w:rsidR="00CE27BD" w:rsidRDefault="00000000">
      <w:pPr>
        <w:pBdr>
          <w:top w:val="nil"/>
          <w:left w:val="nil"/>
          <w:bottom w:val="nil"/>
          <w:right w:val="nil"/>
          <w:between w:val="nil"/>
        </w:pBdr>
        <w:jc w:val="both"/>
        <w:rPr>
          <w:b/>
          <w:color w:val="000000"/>
        </w:rPr>
      </w:pPr>
      <w:r>
        <w:rPr>
          <w:b/>
          <w:color w:val="000000"/>
        </w:rPr>
        <w:t>Mission 6 : En collaboration étroite avec l</w:t>
      </w:r>
      <w:r w:rsidR="0086094F">
        <w:rPr>
          <w:b/>
          <w:color w:val="000000"/>
        </w:rPr>
        <w:t xml:space="preserve">es </w:t>
      </w:r>
      <w:r>
        <w:rPr>
          <w:b/>
          <w:color w:val="000000"/>
        </w:rPr>
        <w:t>équipe</w:t>
      </w:r>
      <w:r w:rsidR="0086094F">
        <w:rPr>
          <w:b/>
          <w:color w:val="000000"/>
        </w:rPr>
        <w:t xml:space="preserve">s concernées </w:t>
      </w:r>
      <w:r>
        <w:rPr>
          <w:b/>
          <w:color w:val="000000"/>
        </w:rPr>
        <w:t>de la branche, assure</w:t>
      </w:r>
      <w:r w:rsidR="0086094F">
        <w:rPr>
          <w:b/>
          <w:color w:val="000000"/>
        </w:rPr>
        <w:t>r</w:t>
      </w:r>
      <w:r>
        <w:rPr>
          <w:b/>
          <w:color w:val="000000"/>
        </w:rPr>
        <w:t xml:space="preserve"> le suivi, </w:t>
      </w:r>
      <w:r>
        <w:rPr>
          <w:b/>
          <w:color w:val="000000"/>
        </w:rPr>
        <w:lastRenderedPageBreak/>
        <w:t xml:space="preserve">l’évaluation, la redevabilité et l’apprentissage, </w:t>
      </w:r>
      <w:r w:rsidR="0086094F">
        <w:rPr>
          <w:b/>
          <w:color w:val="000000"/>
        </w:rPr>
        <w:t>et participer à</w:t>
      </w:r>
      <w:r>
        <w:rPr>
          <w:b/>
          <w:color w:val="000000"/>
        </w:rPr>
        <w:t xml:space="preserve"> l’engagement communautaire</w:t>
      </w:r>
    </w:p>
    <w:p w14:paraId="18E69B84" w14:textId="77777777" w:rsidR="00CE27BD" w:rsidRDefault="00CE27BD">
      <w:pPr>
        <w:pBdr>
          <w:top w:val="nil"/>
          <w:left w:val="nil"/>
          <w:bottom w:val="nil"/>
          <w:right w:val="nil"/>
          <w:between w:val="nil"/>
        </w:pBdr>
        <w:jc w:val="both"/>
        <w:rPr>
          <w:b/>
        </w:rPr>
      </w:pPr>
    </w:p>
    <w:p w14:paraId="61E8DB70" w14:textId="77777777" w:rsidR="00CE27BD" w:rsidRDefault="00000000">
      <w:pPr>
        <w:numPr>
          <w:ilvl w:val="0"/>
          <w:numId w:val="1"/>
        </w:numPr>
        <w:pBdr>
          <w:top w:val="nil"/>
          <w:left w:val="nil"/>
          <w:bottom w:val="nil"/>
          <w:right w:val="nil"/>
          <w:between w:val="nil"/>
        </w:pBdr>
        <w:jc w:val="both"/>
      </w:pPr>
      <w:r>
        <w:t xml:space="preserve">Se conforme aux règles de protection des données et au cadre général de protection </w:t>
      </w:r>
    </w:p>
    <w:p w14:paraId="3D373247" w14:textId="77777777" w:rsidR="00CE27BD" w:rsidRDefault="00000000">
      <w:pPr>
        <w:numPr>
          <w:ilvl w:val="0"/>
          <w:numId w:val="1"/>
        </w:numPr>
        <w:pBdr>
          <w:top w:val="nil"/>
          <w:left w:val="nil"/>
          <w:bottom w:val="nil"/>
          <w:right w:val="nil"/>
          <w:between w:val="nil"/>
        </w:pBdr>
        <w:jc w:val="both"/>
      </w:pPr>
      <w:r>
        <w:t xml:space="preserve">Assure la collecte des données relatives aux indicateurs des activités, tout en vérifiant la fiabilité de ces données </w:t>
      </w:r>
    </w:p>
    <w:p w14:paraId="0990986D" w14:textId="77777777" w:rsidR="00CE27BD" w:rsidRDefault="00000000">
      <w:pPr>
        <w:numPr>
          <w:ilvl w:val="0"/>
          <w:numId w:val="1"/>
        </w:numPr>
        <w:pBdr>
          <w:top w:val="nil"/>
          <w:left w:val="nil"/>
          <w:bottom w:val="nil"/>
          <w:right w:val="nil"/>
          <w:between w:val="nil"/>
        </w:pBdr>
        <w:jc w:val="both"/>
      </w:pPr>
      <w:r>
        <w:t>Sous la supervision du.de la coordinateur.trice SMPS, s’assure de la mise à jour de la base de données SMPS pour toutes les activités, identifie et adresse les discordances</w:t>
      </w:r>
    </w:p>
    <w:p w14:paraId="0B343DC8" w14:textId="77777777" w:rsidR="00CE27BD" w:rsidRDefault="00000000">
      <w:pPr>
        <w:numPr>
          <w:ilvl w:val="0"/>
          <w:numId w:val="1"/>
        </w:numPr>
        <w:pBdr>
          <w:top w:val="nil"/>
          <w:left w:val="nil"/>
          <w:bottom w:val="nil"/>
          <w:right w:val="nil"/>
          <w:between w:val="nil"/>
        </w:pBdr>
        <w:jc w:val="both"/>
      </w:pPr>
      <w:r>
        <w:t>Respecte le cadre de redevabilité, participe à la mise en œuvre effective des mécanismes de feedback (plaintes, recommandations, satisfaction, etc.)</w:t>
      </w:r>
    </w:p>
    <w:p w14:paraId="6E32CD43" w14:textId="77777777" w:rsidR="00CE27BD" w:rsidRDefault="00000000">
      <w:pPr>
        <w:numPr>
          <w:ilvl w:val="0"/>
          <w:numId w:val="1"/>
        </w:numPr>
        <w:pBdr>
          <w:top w:val="nil"/>
          <w:left w:val="nil"/>
          <w:bottom w:val="nil"/>
          <w:right w:val="nil"/>
          <w:between w:val="nil"/>
        </w:pBdr>
        <w:jc w:val="both"/>
      </w:pPr>
      <w:r>
        <w:t xml:space="preserve">Participe à la rédaction de rapports et assurer leur cohérence pour diffusion interne. </w:t>
      </w:r>
    </w:p>
    <w:p w14:paraId="2DF9789B" w14:textId="77777777" w:rsidR="00CE27BD" w:rsidRDefault="00CE27BD">
      <w:pPr>
        <w:jc w:val="both"/>
      </w:pPr>
    </w:p>
    <w:p w14:paraId="56949020" w14:textId="77777777" w:rsidR="00CE27BD" w:rsidRDefault="00CE27BD">
      <w:pPr>
        <w:jc w:val="both"/>
      </w:pPr>
    </w:p>
    <w:tbl>
      <w:tblPr>
        <w:tblStyle w:val="a4"/>
        <w:tblW w:w="9029" w:type="dxa"/>
        <w:tblInd w:w="-5" w:type="dxa"/>
        <w:tblLayout w:type="fixed"/>
        <w:tblLook w:val="0400" w:firstRow="0" w:lastRow="0" w:firstColumn="0" w:lastColumn="0" w:noHBand="0" w:noVBand="1"/>
      </w:tblPr>
      <w:tblGrid>
        <w:gridCol w:w="5387"/>
        <w:gridCol w:w="1843"/>
        <w:gridCol w:w="1799"/>
      </w:tblGrid>
      <w:tr w:rsidR="00CE27BD" w14:paraId="19BD7FB8" w14:textId="77777777">
        <w:trPr>
          <w:trHeight w:val="15"/>
        </w:trPr>
        <w:tc>
          <w:tcPr>
            <w:tcW w:w="5387" w:type="dxa"/>
            <w:tcBorders>
              <w:top w:val="single" w:sz="4" w:space="0" w:color="000000"/>
              <w:left w:val="single" w:sz="4" w:space="0" w:color="000000"/>
              <w:bottom w:val="single" w:sz="4" w:space="0" w:color="000000"/>
              <w:right w:val="single" w:sz="4" w:space="0" w:color="000000"/>
            </w:tcBorders>
            <w:shd w:val="clear" w:color="auto" w:fill="A09C8D"/>
            <w:vAlign w:val="center"/>
          </w:tcPr>
          <w:p w14:paraId="1C69EFD9" w14:textId="77777777" w:rsidR="00CE27BD" w:rsidRDefault="00000000">
            <w:pPr>
              <w:widowControl/>
              <w:rPr>
                <w:b/>
                <w:color w:val="000000"/>
                <w:sz w:val="20"/>
                <w:szCs w:val="20"/>
              </w:rPr>
            </w:pPr>
            <w:r>
              <w:rPr>
                <w:b/>
                <w:color w:val="000000"/>
                <w:sz w:val="20"/>
                <w:szCs w:val="20"/>
              </w:rPr>
              <w:t xml:space="preserve">Éducation </w:t>
            </w:r>
          </w:p>
        </w:tc>
        <w:tc>
          <w:tcPr>
            <w:tcW w:w="1843" w:type="dxa"/>
            <w:tcBorders>
              <w:top w:val="single" w:sz="4" w:space="0" w:color="000000"/>
              <w:left w:val="nil"/>
              <w:bottom w:val="single" w:sz="4" w:space="0" w:color="000000"/>
              <w:right w:val="single" w:sz="4" w:space="0" w:color="000000"/>
            </w:tcBorders>
            <w:shd w:val="clear" w:color="auto" w:fill="A09C8D"/>
            <w:vAlign w:val="center"/>
          </w:tcPr>
          <w:p w14:paraId="2723119B" w14:textId="77777777" w:rsidR="00CE27BD" w:rsidRDefault="00000000">
            <w:pPr>
              <w:widowControl/>
              <w:jc w:val="center"/>
              <w:rPr>
                <w:b/>
                <w:color w:val="000000"/>
                <w:sz w:val="20"/>
                <w:szCs w:val="20"/>
              </w:rPr>
            </w:pPr>
            <w:r>
              <w:rPr>
                <w:b/>
                <w:color w:val="000000"/>
                <w:sz w:val="20"/>
                <w:szCs w:val="20"/>
              </w:rPr>
              <w:t>Exigé</w:t>
            </w:r>
          </w:p>
        </w:tc>
        <w:tc>
          <w:tcPr>
            <w:tcW w:w="1799" w:type="dxa"/>
            <w:tcBorders>
              <w:top w:val="single" w:sz="4" w:space="0" w:color="000000"/>
              <w:left w:val="nil"/>
              <w:bottom w:val="single" w:sz="4" w:space="0" w:color="000000"/>
              <w:right w:val="single" w:sz="4" w:space="0" w:color="000000"/>
            </w:tcBorders>
            <w:shd w:val="clear" w:color="auto" w:fill="A09C8D"/>
            <w:vAlign w:val="center"/>
          </w:tcPr>
          <w:p w14:paraId="07671C83" w14:textId="77777777" w:rsidR="00CE27BD" w:rsidRDefault="00000000">
            <w:pPr>
              <w:widowControl/>
              <w:jc w:val="center"/>
              <w:rPr>
                <w:b/>
                <w:color w:val="000000"/>
                <w:sz w:val="20"/>
                <w:szCs w:val="20"/>
              </w:rPr>
            </w:pPr>
            <w:r>
              <w:rPr>
                <w:b/>
                <w:color w:val="000000"/>
                <w:sz w:val="20"/>
                <w:szCs w:val="20"/>
              </w:rPr>
              <w:t>Préféré</w:t>
            </w:r>
          </w:p>
        </w:tc>
      </w:tr>
      <w:tr w:rsidR="00CE27BD" w14:paraId="2E495FF0" w14:textId="77777777">
        <w:trPr>
          <w:trHeight w:val="56"/>
        </w:trPr>
        <w:tc>
          <w:tcPr>
            <w:tcW w:w="5387" w:type="dxa"/>
            <w:tcBorders>
              <w:top w:val="nil"/>
              <w:left w:val="single" w:sz="4" w:space="0" w:color="000000"/>
              <w:bottom w:val="single" w:sz="4" w:space="0" w:color="000000"/>
              <w:right w:val="single" w:sz="4" w:space="0" w:color="000000"/>
            </w:tcBorders>
            <w:vAlign w:val="center"/>
          </w:tcPr>
          <w:p w14:paraId="15D97D2E" w14:textId="77777777" w:rsidR="00CE27BD" w:rsidRDefault="00000000">
            <w:pPr>
              <w:widowControl/>
              <w:jc w:val="both"/>
              <w:rPr>
                <w:color w:val="000000"/>
                <w:sz w:val="20"/>
                <w:szCs w:val="20"/>
              </w:rPr>
            </w:pPr>
            <w:r>
              <w:rPr>
                <w:color w:val="000000"/>
                <w:sz w:val="20"/>
                <w:szCs w:val="20"/>
              </w:rPr>
              <w:t>Diplôme universitaire ou formation professionnelle équivalente en psychologie clinique, psychiatrie, santé publique, sciences sociales ou autre domaine connexe.</w:t>
            </w:r>
          </w:p>
        </w:tc>
        <w:tc>
          <w:tcPr>
            <w:tcW w:w="1843" w:type="dxa"/>
            <w:tcBorders>
              <w:top w:val="nil"/>
              <w:left w:val="nil"/>
              <w:bottom w:val="single" w:sz="4" w:space="0" w:color="000000"/>
              <w:right w:val="single" w:sz="4" w:space="0" w:color="000000"/>
            </w:tcBorders>
            <w:vAlign w:val="center"/>
          </w:tcPr>
          <w:p w14:paraId="53A3FE30" w14:textId="77777777" w:rsidR="00CE27BD" w:rsidRDefault="00000000">
            <w:pPr>
              <w:widowControl/>
              <w:jc w:val="center"/>
              <w:rPr>
                <w:b/>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555B6548" w14:textId="77777777" w:rsidR="00CE27BD" w:rsidRDefault="00000000">
            <w:pPr>
              <w:widowControl/>
              <w:jc w:val="center"/>
              <w:rPr>
                <w:b/>
                <w:color w:val="000000"/>
                <w:sz w:val="20"/>
                <w:szCs w:val="20"/>
              </w:rPr>
            </w:pPr>
            <w:r>
              <w:rPr>
                <w:b/>
                <w:color w:val="000000"/>
                <w:sz w:val="20"/>
                <w:szCs w:val="20"/>
              </w:rPr>
              <w:t> </w:t>
            </w:r>
          </w:p>
        </w:tc>
      </w:tr>
      <w:tr w:rsidR="00CE27BD" w14:paraId="3A801FC1" w14:textId="77777777">
        <w:trPr>
          <w:trHeight w:val="15"/>
        </w:trPr>
        <w:tc>
          <w:tcPr>
            <w:tcW w:w="5387" w:type="dxa"/>
            <w:tcBorders>
              <w:top w:val="nil"/>
              <w:left w:val="single" w:sz="4" w:space="0" w:color="000000"/>
              <w:bottom w:val="single" w:sz="4" w:space="0" w:color="000000"/>
              <w:right w:val="single" w:sz="4" w:space="0" w:color="000000"/>
            </w:tcBorders>
            <w:shd w:val="clear" w:color="auto" w:fill="A09C8D"/>
            <w:vAlign w:val="center"/>
          </w:tcPr>
          <w:p w14:paraId="4FF2396D" w14:textId="77777777" w:rsidR="00CE27BD" w:rsidRDefault="00000000">
            <w:pPr>
              <w:widowControl/>
              <w:jc w:val="both"/>
              <w:rPr>
                <w:b/>
                <w:color w:val="000000"/>
                <w:sz w:val="20"/>
                <w:szCs w:val="20"/>
              </w:rPr>
            </w:pPr>
            <w:r>
              <w:rPr>
                <w:b/>
                <w:color w:val="000000"/>
                <w:sz w:val="20"/>
                <w:szCs w:val="20"/>
              </w:rPr>
              <w:t>Expérience</w:t>
            </w:r>
          </w:p>
        </w:tc>
        <w:tc>
          <w:tcPr>
            <w:tcW w:w="1843" w:type="dxa"/>
            <w:tcBorders>
              <w:top w:val="nil"/>
              <w:left w:val="nil"/>
              <w:bottom w:val="single" w:sz="4" w:space="0" w:color="000000"/>
              <w:right w:val="single" w:sz="4" w:space="0" w:color="000000"/>
            </w:tcBorders>
            <w:shd w:val="clear" w:color="auto" w:fill="A09C8D"/>
            <w:vAlign w:val="center"/>
          </w:tcPr>
          <w:p w14:paraId="1A91F021" w14:textId="77777777" w:rsidR="00CE27BD" w:rsidRDefault="00000000">
            <w:pPr>
              <w:widowControl/>
              <w:jc w:val="center"/>
              <w:rPr>
                <w:b/>
                <w:color w:val="000000"/>
                <w:sz w:val="20"/>
                <w:szCs w:val="20"/>
              </w:rPr>
            </w:pPr>
            <w:r>
              <w:rPr>
                <w:b/>
                <w:color w:val="000000"/>
                <w:sz w:val="20"/>
                <w:szCs w:val="20"/>
              </w:rPr>
              <w:t>Exigé</w:t>
            </w:r>
          </w:p>
        </w:tc>
        <w:tc>
          <w:tcPr>
            <w:tcW w:w="1799" w:type="dxa"/>
            <w:tcBorders>
              <w:top w:val="nil"/>
              <w:left w:val="nil"/>
              <w:bottom w:val="single" w:sz="4" w:space="0" w:color="000000"/>
              <w:right w:val="single" w:sz="4" w:space="0" w:color="000000"/>
            </w:tcBorders>
            <w:shd w:val="clear" w:color="auto" w:fill="A09C8D"/>
            <w:vAlign w:val="center"/>
          </w:tcPr>
          <w:p w14:paraId="6BB5DA2F" w14:textId="77777777" w:rsidR="00CE27BD" w:rsidRDefault="00000000">
            <w:pPr>
              <w:widowControl/>
              <w:jc w:val="center"/>
              <w:rPr>
                <w:b/>
                <w:color w:val="000000"/>
                <w:sz w:val="20"/>
                <w:szCs w:val="20"/>
              </w:rPr>
            </w:pPr>
            <w:r>
              <w:rPr>
                <w:b/>
                <w:color w:val="000000"/>
                <w:sz w:val="20"/>
                <w:szCs w:val="20"/>
              </w:rPr>
              <w:t>Préféré</w:t>
            </w:r>
          </w:p>
        </w:tc>
      </w:tr>
      <w:tr w:rsidR="00CE27BD" w14:paraId="3FCEBF7B" w14:textId="77777777">
        <w:trPr>
          <w:trHeight w:val="35"/>
        </w:trPr>
        <w:tc>
          <w:tcPr>
            <w:tcW w:w="5387" w:type="dxa"/>
            <w:tcBorders>
              <w:top w:val="nil"/>
              <w:left w:val="single" w:sz="4" w:space="0" w:color="000000"/>
              <w:bottom w:val="single" w:sz="4" w:space="0" w:color="000000"/>
              <w:right w:val="single" w:sz="4" w:space="0" w:color="000000"/>
            </w:tcBorders>
            <w:vAlign w:val="center"/>
          </w:tcPr>
          <w:p w14:paraId="604F117E" w14:textId="77777777" w:rsidR="00CE27BD" w:rsidRDefault="00000000">
            <w:pPr>
              <w:widowControl/>
              <w:jc w:val="both"/>
              <w:rPr>
                <w:color w:val="000000"/>
                <w:sz w:val="20"/>
                <w:szCs w:val="20"/>
              </w:rPr>
            </w:pPr>
            <w:r>
              <w:rPr>
                <w:color w:val="000000"/>
                <w:sz w:val="20"/>
                <w:szCs w:val="20"/>
              </w:rPr>
              <w:t>Expérience professionnelle préalable dans le domaine du psychosocial</w:t>
            </w:r>
          </w:p>
        </w:tc>
        <w:tc>
          <w:tcPr>
            <w:tcW w:w="1843" w:type="dxa"/>
            <w:tcBorders>
              <w:top w:val="nil"/>
              <w:left w:val="nil"/>
              <w:bottom w:val="single" w:sz="4" w:space="0" w:color="000000"/>
              <w:right w:val="single" w:sz="4" w:space="0" w:color="000000"/>
            </w:tcBorders>
            <w:vAlign w:val="center"/>
          </w:tcPr>
          <w:p w14:paraId="545EFB92" w14:textId="77777777" w:rsidR="00CE27BD" w:rsidRDefault="00000000">
            <w:pPr>
              <w:widowControl/>
              <w:jc w:val="center"/>
              <w:rPr>
                <w:b/>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5AE5DFFC" w14:textId="77777777" w:rsidR="00CE27BD" w:rsidRDefault="00CE27BD">
            <w:pPr>
              <w:widowControl/>
              <w:jc w:val="center"/>
              <w:rPr>
                <w:b/>
                <w:color w:val="000000"/>
                <w:sz w:val="20"/>
                <w:szCs w:val="20"/>
              </w:rPr>
            </w:pPr>
          </w:p>
        </w:tc>
      </w:tr>
      <w:tr w:rsidR="00CE27BD" w14:paraId="1F2A36A8" w14:textId="77777777">
        <w:trPr>
          <w:trHeight w:val="35"/>
        </w:trPr>
        <w:tc>
          <w:tcPr>
            <w:tcW w:w="5387" w:type="dxa"/>
            <w:tcBorders>
              <w:top w:val="nil"/>
              <w:left w:val="single" w:sz="4" w:space="0" w:color="000000"/>
              <w:bottom w:val="single" w:sz="4" w:space="0" w:color="000000"/>
              <w:right w:val="single" w:sz="4" w:space="0" w:color="000000"/>
            </w:tcBorders>
            <w:vAlign w:val="center"/>
          </w:tcPr>
          <w:p w14:paraId="7994B1F7" w14:textId="77777777" w:rsidR="00CE27BD" w:rsidRDefault="00000000">
            <w:pPr>
              <w:widowControl/>
              <w:jc w:val="both"/>
              <w:rPr>
                <w:color w:val="000000"/>
                <w:sz w:val="20"/>
                <w:szCs w:val="20"/>
              </w:rPr>
            </w:pPr>
            <w:r>
              <w:rPr>
                <w:color w:val="000000"/>
                <w:sz w:val="20"/>
                <w:szCs w:val="20"/>
              </w:rPr>
              <w:t>Expérience clinique avec les enfants et adolescents</w:t>
            </w:r>
          </w:p>
        </w:tc>
        <w:tc>
          <w:tcPr>
            <w:tcW w:w="1843" w:type="dxa"/>
            <w:tcBorders>
              <w:top w:val="nil"/>
              <w:left w:val="nil"/>
              <w:bottom w:val="single" w:sz="4" w:space="0" w:color="000000"/>
              <w:right w:val="single" w:sz="4" w:space="0" w:color="000000"/>
            </w:tcBorders>
            <w:vAlign w:val="center"/>
          </w:tcPr>
          <w:p w14:paraId="587C3A3A" w14:textId="77777777" w:rsidR="00CE27BD" w:rsidRDefault="00CE27BD">
            <w:pPr>
              <w:widowControl/>
              <w:jc w:val="center"/>
              <w:rPr>
                <w:b/>
                <w:color w:val="000000"/>
                <w:sz w:val="20"/>
                <w:szCs w:val="20"/>
              </w:rPr>
            </w:pPr>
          </w:p>
        </w:tc>
        <w:tc>
          <w:tcPr>
            <w:tcW w:w="1799" w:type="dxa"/>
            <w:tcBorders>
              <w:top w:val="nil"/>
              <w:left w:val="nil"/>
              <w:bottom w:val="single" w:sz="4" w:space="0" w:color="000000"/>
              <w:right w:val="single" w:sz="4" w:space="0" w:color="000000"/>
            </w:tcBorders>
            <w:vAlign w:val="center"/>
          </w:tcPr>
          <w:p w14:paraId="30D2B9AF" w14:textId="77777777" w:rsidR="00CE27BD" w:rsidRDefault="00000000">
            <w:pPr>
              <w:widowControl/>
              <w:jc w:val="center"/>
              <w:rPr>
                <w:b/>
                <w:color w:val="000000"/>
                <w:sz w:val="20"/>
                <w:szCs w:val="20"/>
              </w:rPr>
            </w:pPr>
            <w:r>
              <w:rPr>
                <w:b/>
                <w:color w:val="000000"/>
                <w:sz w:val="20"/>
                <w:szCs w:val="20"/>
              </w:rPr>
              <w:t>X </w:t>
            </w:r>
          </w:p>
        </w:tc>
      </w:tr>
      <w:tr w:rsidR="00CE27BD" w14:paraId="2454B0C9" w14:textId="77777777">
        <w:trPr>
          <w:trHeight w:val="84"/>
        </w:trPr>
        <w:tc>
          <w:tcPr>
            <w:tcW w:w="5387" w:type="dxa"/>
            <w:tcBorders>
              <w:top w:val="nil"/>
              <w:left w:val="single" w:sz="4" w:space="0" w:color="000000"/>
              <w:bottom w:val="single" w:sz="4" w:space="0" w:color="000000"/>
              <w:right w:val="single" w:sz="4" w:space="0" w:color="000000"/>
            </w:tcBorders>
            <w:vAlign w:val="center"/>
          </w:tcPr>
          <w:p w14:paraId="317F9AD5" w14:textId="77777777" w:rsidR="00CE27BD" w:rsidRDefault="00000000">
            <w:pPr>
              <w:widowControl/>
              <w:jc w:val="both"/>
              <w:rPr>
                <w:color w:val="000000"/>
                <w:sz w:val="20"/>
                <w:szCs w:val="20"/>
              </w:rPr>
            </w:pPr>
            <w:r>
              <w:rPr>
                <w:color w:val="000000"/>
                <w:sz w:val="20"/>
                <w:szCs w:val="20"/>
              </w:rPr>
              <w:t xml:space="preserve">Expérience professionnelle préalable dans un contexte d'intervention post urgence, avec des approches d'engagement communautaire, un soutien direct aux </w:t>
            </w:r>
            <w:r>
              <w:rPr>
                <w:sz w:val="20"/>
                <w:szCs w:val="20"/>
              </w:rPr>
              <w:t>personnes</w:t>
            </w:r>
            <w:r>
              <w:rPr>
                <w:color w:val="000000"/>
                <w:sz w:val="20"/>
                <w:szCs w:val="20"/>
              </w:rPr>
              <w:t xml:space="preserve"> affectées </w:t>
            </w:r>
          </w:p>
        </w:tc>
        <w:tc>
          <w:tcPr>
            <w:tcW w:w="1843" w:type="dxa"/>
            <w:tcBorders>
              <w:top w:val="nil"/>
              <w:left w:val="nil"/>
              <w:bottom w:val="single" w:sz="4" w:space="0" w:color="000000"/>
              <w:right w:val="single" w:sz="4" w:space="0" w:color="000000"/>
            </w:tcBorders>
            <w:vAlign w:val="center"/>
          </w:tcPr>
          <w:p w14:paraId="0763A204" w14:textId="77777777" w:rsidR="00CE27BD" w:rsidRDefault="00000000">
            <w:pPr>
              <w:widowControl/>
              <w:jc w:val="center"/>
              <w:rPr>
                <w:b/>
                <w:color w:val="000000"/>
                <w:sz w:val="18"/>
                <w:szCs w:val="18"/>
              </w:rPr>
            </w:pPr>
            <w:r>
              <w:rPr>
                <w:b/>
                <w:color w:val="000000"/>
                <w:sz w:val="18"/>
                <w:szCs w:val="18"/>
              </w:rPr>
              <w:t> </w:t>
            </w:r>
          </w:p>
        </w:tc>
        <w:tc>
          <w:tcPr>
            <w:tcW w:w="1799" w:type="dxa"/>
            <w:tcBorders>
              <w:top w:val="nil"/>
              <w:left w:val="nil"/>
              <w:bottom w:val="single" w:sz="4" w:space="0" w:color="000000"/>
              <w:right w:val="single" w:sz="4" w:space="0" w:color="000000"/>
            </w:tcBorders>
            <w:vAlign w:val="center"/>
          </w:tcPr>
          <w:p w14:paraId="144B359E" w14:textId="77777777" w:rsidR="00CE27BD" w:rsidRDefault="00000000">
            <w:pPr>
              <w:widowControl/>
              <w:jc w:val="center"/>
              <w:rPr>
                <w:b/>
                <w:color w:val="000000"/>
                <w:sz w:val="20"/>
                <w:szCs w:val="20"/>
              </w:rPr>
            </w:pPr>
            <w:r>
              <w:rPr>
                <w:b/>
                <w:color w:val="000000"/>
                <w:sz w:val="20"/>
                <w:szCs w:val="20"/>
              </w:rPr>
              <w:t>X</w:t>
            </w:r>
          </w:p>
        </w:tc>
      </w:tr>
      <w:tr w:rsidR="00CE27BD" w14:paraId="29950101" w14:textId="77777777">
        <w:trPr>
          <w:trHeight w:val="71"/>
        </w:trPr>
        <w:tc>
          <w:tcPr>
            <w:tcW w:w="5387" w:type="dxa"/>
            <w:tcBorders>
              <w:top w:val="nil"/>
              <w:left w:val="single" w:sz="4" w:space="0" w:color="000000"/>
              <w:bottom w:val="single" w:sz="4" w:space="0" w:color="000000"/>
              <w:right w:val="single" w:sz="4" w:space="0" w:color="000000"/>
            </w:tcBorders>
            <w:vAlign w:val="center"/>
          </w:tcPr>
          <w:p w14:paraId="600EE64F" w14:textId="77777777" w:rsidR="00CE27BD" w:rsidRDefault="00000000">
            <w:pPr>
              <w:widowControl/>
              <w:jc w:val="both"/>
              <w:rPr>
                <w:color w:val="000000"/>
                <w:sz w:val="20"/>
                <w:szCs w:val="20"/>
              </w:rPr>
            </w:pPr>
            <w:r>
              <w:rPr>
                <w:color w:val="000000"/>
                <w:sz w:val="20"/>
                <w:szCs w:val="20"/>
              </w:rPr>
              <w:t>Expérience du travail avec des organisations partenaires, de l'élaboration et de l'adaptation d'outils, de formations et d'expériences, ainsi que du renforcement des capacités des acteurs locaux.</w:t>
            </w:r>
          </w:p>
        </w:tc>
        <w:tc>
          <w:tcPr>
            <w:tcW w:w="1843" w:type="dxa"/>
            <w:tcBorders>
              <w:top w:val="nil"/>
              <w:left w:val="nil"/>
              <w:bottom w:val="single" w:sz="4" w:space="0" w:color="000000"/>
              <w:right w:val="single" w:sz="4" w:space="0" w:color="000000"/>
            </w:tcBorders>
            <w:vAlign w:val="center"/>
          </w:tcPr>
          <w:p w14:paraId="36A655FE" w14:textId="77777777" w:rsidR="00CE27BD" w:rsidRDefault="00CE27BD">
            <w:pPr>
              <w:widowControl/>
              <w:jc w:val="center"/>
              <w:rPr>
                <w:b/>
                <w:strike/>
                <w:color w:val="000000"/>
                <w:sz w:val="20"/>
                <w:szCs w:val="20"/>
              </w:rPr>
            </w:pPr>
          </w:p>
        </w:tc>
        <w:tc>
          <w:tcPr>
            <w:tcW w:w="1799" w:type="dxa"/>
            <w:tcBorders>
              <w:top w:val="nil"/>
              <w:left w:val="nil"/>
              <w:bottom w:val="single" w:sz="4" w:space="0" w:color="000000"/>
              <w:right w:val="single" w:sz="4" w:space="0" w:color="000000"/>
            </w:tcBorders>
            <w:vAlign w:val="center"/>
          </w:tcPr>
          <w:p w14:paraId="263DBD54" w14:textId="77777777" w:rsidR="00CE27BD" w:rsidRDefault="00000000">
            <w:pPr>
              <w:widowControl/>
              <w:jc w:val="center"/>
              <w:rPr>
                <w:b/>
                <w:color w:val="000000"/>
                <w:sz w:val="18"/>
                <w:szCs w:val="18"/>
              </w:rPr>
            </w:pPr>
            <w:r>
              <w:rPr>
                <w:b/>
                <w:color w:val="000000"/>
                <w:sz w:val="18"/>
                <w:szCs w:val="18"/>
              </w:rPr>
              <w:t> X</w:t>
            </w:r>
          </w:p>
        </w:tc>
      </w:tr>
      <w:tr w:rsidR="00CE27BD" w14:paraId="06F03412" w14:textId="77777777">
        <w:trPr>
          <w:trHeight w:val="51"/>
        </w:trPr>
        <w:tc>
          <w:tcPr>
            <w:tcW w:w="5387" w:type="dxa"/>
            <w:tcBorders>
              <w:top w:val="nil"/>
              <w:left w:val="single" w:sz="4" w:space="0" w:color="000000"/>
              <w:bottom w:val="single" w:sz="4" w:space="0" w:color="000000"/>
              <w:right w:val="single" w:sz="4" w:space="0" w:color="000000"/>
            </w:tcBorders>
            <w:vAlign w:val="center"/>
          </w:tcPr>
          <w:p w14:paraId="545453C3" w14:textId="77777777" w:rsidR="00CE27BD" w:rsidRDefault="00000000">
            <w:pPr>
              <w:widowControl/>
              <w:jc w:val="both"/>
              <w:rPr>
                <w:color w:val="000000"/>
                <w:sz w:val="20"/>
                <w:szCs w:val="20"/>
              </w:rPr>
            </w:pPr>
            <w:r>
              <w:rPr>
                <w:color w:val="000000"/>
                <w:sz w:val="20"/>
                <w:szCs w:val="20"/>
              </w:rPr>
              <w:t xml:space="preserve">Expérience en matière de formation et de supervision </w:t>
            </w:r>
          </w:p>
        </w:tc>
        <w:tc>
          <w:tcPr>
            <w:tcW w:w="1843" w:type="dxa"/>
            <w:tcBorders>
              <w:top w:val="nil"/>
              <w:left w:val="nil"/>
              <w:bottom w:val="single" w:sz="4" w:space="0" w:color="000000"/>
              <w:right w:val="single" w:sz="4" w:space="0" w:color="000000"/>
            </w:tcBorders>
            <w:vAlign w:val="center"/>
          </w:tcPr>
          <w:p w14:paraId="421E35DC" w14:textId="77777777" w:rsidR="00CE27BD" w:rsidRDefault="00CE27BD">
            <w:pPr>
              <w:widowControl/>
              <w:jc w:val="center"/>
              <w:rPr>
                <w:b/>
                <w:strike/>
                <w:color w:val="000000"/>
                <w:sz w:val="20"/>
                <w:szCs w:val="20"/>
              </w:rPr>
            </w:pPr>
          </w:p>
        </w:tc>
        <w:tc>
          <w:tcPr>
            <w:tcW w:w="1799" w:type="dxa"/>
            <w:tcBorders>
              <w:top w:val="nil"/>
              <w:left w:val="nil"/>
              <w:bottom w:val="single" w:sz="4" w:space="0" w:color="000000"/>
              <w:right w:val="single" w:sz="4" w:space="0" w:color="000000"/>
            </w:tcBorders>
            <w:vAlign w:val="center"/>
          </w:tcPr>
          <w:p w14:paraId="1C05007B" w14:textId="77777777" w:rsidR="00CE27BD" w:rsidRDefault="00000000">
            <w:pPr>
              <w:widowControl/>
              <w:jc w:val="center"/>
              <w:rPr>
                <w:b/>
                <w:color w:val="000000"/>
                <w:sz w:val="18"/>
                <w:szCs w:val="18"/>
              </w:rPr>
            </w:pPr>
            <w:r>
              <w:rPr>
                <w:b/>
                <w:color w:val="000000"/>
                <w:sz w:val="18"/>
                <w:szCs w:val="18"/>
              </w:rPr>
              <w:t>X </w:t>
            </w:r>
          </w:p>
        </w:tc>
      </w:tr>
      <w:tr w:rsidR="00CE27BD" w14:paraId="49E7C25C" w14:textId="77777777">
        <w:trPr>
          <w:trHeight w:val="42"/>
        </w:trPr>
        <w:tc>
          <w:tcPr>
            <w:tcW w:w="5387" w:type="dxa"/>
            <w:tcBorders>
              <w:top w:val="nil"/>
              <w:left w:val="single" w:sz="4" w:space="0" w:color="000000"/>
              <w:bottom w:val="single" w:sz="4" w:space="0" w:color="000000"/>
              <w:right w:val="single" w:sz="4" w:space="0" w:color="000000"/>
            </w:tcBorders>
            <w:vAlign w:val="center"/>
          </w:tcPr>
          <w:p w14:paraId="480A51A8" w14:textId="77777777" w:rsidR="00CE27BD" w:rsidRDefault="00000000">
            <w:pPr>
              <w:widowControl/>
              <w:jc w:val="both"/>
              <w:rPr>
                <w:color w:val="000000"/>
                <w:sz w:val="20"/>
                <w:szCs w:val="20"/>
              </w:rPr>
            </w:pPr>
            <w:r>
              <w:rPr>
                <w:color w:val="000000"/>
                <w:sz w:val="20"/>
                <w:szCs w:val="20"/>
              </w:rPr>
              <w:t>Expérience préalable avec le Croissant-Rouge marocain ou des organisations de développement communautaire au Maroc</w:t>
            </w:r>
          </w:p>
        </w:tc>
        <w:tc>
          <w:tcPr>
            <w:tcW w:w="1843" w:type="dxa"/>
            <w:tcBorders>
              <w:top w:val="nil"/>
              <w:left w:val="nil"/>
              <w:bottom w:val="single" w:sz="4" w:space="0" w:color="000000"/>
              <w:right w:val="single" w:sz="4" w:space="0" w:color="000000"/>
            </w:tcBorders>
            <w:vAlign w:val="center"/>
          </w:tcPr>
          <w:p w14:paraId="4EEB7FEF" w14:textId="77777777" w:rsidR="00CE27BD" w:rsidRDefault="00000000">
            <w:pPr>
              <w:widowControl/>
              <w:jc w:val="center"/>
              <w:rPr>
                <w:b/>
                <w:color w:val="000000"/>
                <w:sz w:val="18"/>
                <w:szCs w:val="18"/>
              </w:rPr>
            </w:pPr>
            <w:r>
              <w:rPr>
                <w:b/>
                <w:color w:val="000000"/>
                <w:sz w:val="18"/>
                <w:szCs w:val="18"/>
              </w:rPr>
              <w:t> </w:t>
            </w:r>
          </w:p>
        </w:tc>
        <w:tc>
          <w:tcPr>
            <w:tcW w:w="1799" w:type="dxa"/>
            <w:tcBorders>
              <w:top w:val="nil"/>
              <w:left w:val="nil"/>
              <w:bottom w:val="single" w:sz="4" w:space="0" w:color="000000"/>
              <w:right w:val="single" w:sz="4" w:space="0" w:color="000000"/>
            </w:tcBorders>
            <w:vAlign w:val="center"/>
          </w:tcPr>
          <w:p w14:paraId="3B97CEDD" w14:textId="77777777" w:rsidR="00CE27BD" w:rsidRDefault="00000000">
            <w:pPr>
              <w:widowControl/>
              <w:jc w:val="center"/>
              <w:rPr>
                <w:b/>
                <w:color w:val="000000"/>
                <w:sz w:val="20"/>
                <w:szCs w:val="20"/>
              </w:rPr>
            </w:pPr>
            <w:r>
              <w:rPr>
                <w:b/>
                <w:color w:val="000000"/>
                <w:sz w:val="20"/>
                <w:szCs w:val="20"/>
              </w:rPr>
              <w:t>X</w:t>
            </w:r>
          </w:p>
        </w:tc>
      </w:tr>
      <w:tr w:rsidR="00CE27BD" w14:paraId="7DDE61E3" w14:textId="77777777">
        <w:trPr>
          <w:trHeight w:val="15"/>
        </w:trPr>
        <w:tc>
          <w:tcPr>
            <w:tcW w:w="5387" w:type="dxa"/>
            <w:tcBorders>
              <w:top w:val="nil"/>
              <w:left w:val="single" w:sz="4" w:space="0" w:color="000000"/>
              <w:bottom w:val="single" w:sz="4" w:space="0" w:color="000000"/>
              <w:right w:val="single" w:sz="4" w:space="0" w:color="000000"/>
            </w:tcBorders>
            <w:shd w:val="clear" w:color="auto" w:fill="A09C8D"/>
            <w:vAlign w:val="center"/>
          </w:tcPr>
          <w:p w14:paraId="5B18279A" w14:textId="77777777" w:rsidR="00CE27BD" w:rsidRDefault="00000000">
            <w:pPr>
              <w:widowControl/>
              <w:rPr>
                <w:b/>
                <w:color w:val="000000"/>
                <w:sz w:val="20"/>
                <w:szCs w:val="20"/>
              </w:rPr>
            </w:pPr>
            <w:r>
              <w:rPr>
                <w:b/>
                <w:color w:val="000000"/>
                <w:sz w:val="20"/>
                <w:szCs w:val="20"/>
              </w:rPr>
              <w:t>Connaissances et compétences requises</w:t>
            </w:r>
          </w:p>
        </w:tc>
        <w:tc>
          <w:tcPr>
            <w:tcW w:w="1843" w:type="dxa"/>
            <w:tcBorders>
              <w:top w:val="nil"/>
              <w:left w:val="nil"/>
              <w:bottom w:val="single" w:sz="4" w:space="0" w:color="000000"/>
              <w:right w:val="single" w:sz="4" w:space="0" w:color="000000"/>
            </w:tcBorders>
            <w:shd w:val="clear" w:color="auto" w:fill="A09C8D"/>
            <w:vAlign w:val="center"/>
          </w:tcPr>
          <w:p w14:paraId="48B4132A" w14:textId="77777777" w:rsidR="00CE27BD" w:rsidRDefault="00000000">
            <w:pPr>
              <w:widowControl/>
              <w:jc w:val="center"/>
              <w:rPr>
                <w:b/>
                <w:color w:val="000000"/>
                <w:sz w:val="20"/>
                <w:szCs w:val="20"/>
              </w:rPr>
            </w:pPr>
            <w:r>
              <w:rPr>
                <w:b/>
                <w:color w:val="000000"/>
                <w:sz w:val="20"/>
                <w:szCs w:val="20"/>
              </w:rPr>
              <w:t>Exigée</w:t>
            </w:r>
          </w:p>
        </w:tc>
        <w:tc>
          <w:tcPr>
            <w:tcW w:w="1799" w:type="dxa"/>
            <w:tcBorders>
              <w:top w:val="nil"/>
              <w:left w:val="nil"/>
              <w:bottom w:val="single" w:sz="4" w:space="0" w:color="000000"/>
              <w:right w:val="single" w:sz="4" w:space="0" w:color="000000"/>
            </w:tcBorders>
            <w:shd w:val="clear" w:color="auto" w:fill="A09C8D"/>
            <w:vAlign w:val="center"/>
          </w:tcPr>
          <w:p w14:paraId="3F501264" w14:textId="77777777" w:rsidR="00CE27BD" w:rsidRDefault="00000000">
            <w:pPr>
              <w:widowControl/>
              <w:jc w:val="center"/>
              <w:rPr>
                <w:b/>
                <w:color w:val="000000"/>
                <w:sz w:val="20"/>
                <w:szCs w:val="20"/>
              </w:rPr>
            </w:pPr>
            <w:r>
              <w:rPr>
                <w:b/>
                <w:color w:val="000000"/>
                <w:sz w:val="20"/>
                <w:szCs w:val="20"/>
              </w:rPr>
              <w:t>Préféré</w:t>
            </w:r>
          </w:p>
        </w:tc>
      </w:tr>
      <w:tr w:rsidR="00CE27BD" w14:paraId="052BE22F" w14:textId="77777777">
        <w:trPr>
          <w:trHeight w:val="55"/>
        </w:trPr>
        <w:tc>
          <w:tcPr>
            <w:tcW w:w="5387" w:type="dxa"/>
            <w:tcBorders>
              <w:top w:val="nil"/>
              <w:left w:val="single" w:sz="4" w:space="0" w:color="000000"/>
              <w:bottom w:val="single" w:sz="4" w:space="0" w:color="000000"/>
              <w:right w:val="single" w:sz="4" w:space="0" w:color="000000"/>
            </w:tcBorders>
            <w:vAlign w:val="center"/>
          </w:tcPr>
          <w:p w14:paraId="575E4051" w14:textId="77777777" w:rsidR="00CE27BD" w:rsidRDefault="00000000">
            <w:pPr>
              <w:widowControl/>
              <w:jc w:val="both"/>
              <w:rPr>
                <w:color w:val="000000"/>
                <w:sz w:val="20"/>
                <w:szCs w:val="20"/>
              </w:rPr>
            </w:pPr>
            <w:r>
              <w:rPr>
                <w:color w:val="000000"/>
                <w:sz w:val="20"/>
                <w:szCs w:val="20"/>
              </w:rPr>
              <w:t>Bonne compréhension des enjeux en matière de santé mentale et soutien psychosocial dans la région d’intervention</w:t>
            </w:r>
          </w:p>
        </w:tc>
        <w:tc>
          <w:tcPr>
            <w:tcW w:w="1843" w:type="dxa"/>
            <w:tcBorders>
              <w:top w:val="nil"/>
              <w:left w:val="nil"/>
              <w:bottom w:val="single" w:sz="4" w:space="0" w:color="000000"/>
              <w:right w:val="single" w:sz="4" w:space="0" w:color="000000"/>
            </w:tcBorders>
            <w:vAlign w:val="center"/>
          </w:tcPr>
          <w:p w14:paraId="55D65132" w14:textId="77777777" w:rsidR="00CE27BD" w:rsidRDefault="00000000">
            <w:pPr>
              <w:widowControl/>
              <w:jc w:val="center"/>
              <w:rPr>
                <w:b/>
                <w:strike/>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19F5C8FA" w14:textId="77777777" w:rsidR="00CE27BD" w:rsidRDefault="00CE27BD">
            <w:pPr>
              <w:widowControl/>
              <w:jc w:val="center"/>
              <w:rPr>
                <w:b/>
                <w:color w:val="000000"/>
                <w:sz w:val="18"/>
                <w:szCs w:val="18"/>
              </w:rPr>
            </w:pPr>
            <w:bookmarkStart w:id="0" w:name="_heading=h.30j0zll" w:colFirst="0" w:colLast="0"/>
            <w:bookmarkEnd w:id="0"/>
          </w:p>
        </w:tc>
      </w:tr>
      <w:tr w:rsidR="00CE27BD" w14:paraId="076CCCEC" w14:textId="77777777">
        <w:trPr>
          <w:trHeight w:val="101"/>
        </w:trPr>
        <w:tc>
          <w:tcPr>
            <w:tcW w:w="5387" w:type="dxa"/>
            <w:tcBorders>
              <w:top w:val="nil"/>
              <w:left w:val="single" w:sz="4" w:space="0" w:color="000000"/>
              <w:bottom w:val="single" w:sz="4" w:space="0" w:color="000000"/>
              <w:right w:val="single" w:sz="4" w:space="0" w:color="000000"/>
            </w:tcBorders>
            <w:vAlign w:val="center"/>
          </w:tcPr>
          <w:p w14:paraId="7F90E3DC" w14:textId="77777777" w:rsidR="00CE27BD" w:rsidRDefault="00000000">
            <w:pPr>
              <w:widowControl/>
              <w:jc w:val="both"/>
              <w:rPr>
                <w:color w:val="000000"/>
                <w:sz w:val="20"/>
                <w:szCs w:val="20"/>
              </w:rPr>
            </w:pPr>
            <w:r>
              <w:rPr>
                <w:color w:val="000000"/>
                <w:sz w:val="20"/>
                <w:szCs w:val="20"/>
              </w:rPr>
              <w:t>Excellentes compétences en matière de relations interpersonnelles, de communication et de mise en réseau</w:t>
            </w:r>
          </w:p>
        </w:tc>
        <w:tc>
          <w:tcPr>
            <w:tcW w:w="1843" w:type="dxa"/>
            <w:tcBorders>
              <w:top w:val="nil"/>
              <w:left w:val="nil"/>
              <w:bottom w:val="single" w:sz="4" w:space="0" w:color="000000"/>
              <w:right w:val="single" w:sz="4" w:space="0" w:color="000000"/>
            </w:tcBorders>
            <w:vAlign w:val="center"/>
          </w:tcPr>
          <w:p w14:paraId="7482775D" w14:textId="77777777" w:rsidR="00CE27BD" w:rsidRDefault="00000000">
            <w:pPr>
              <w:widowControl/>
              <w:jc w:val="center"/>
              <w:rPr>
                <w:b/>
                <w:color w:val="000000"/>
                <w:sz w:val="20"/>
                <w:szCs w:val="20"/>
              </w:rPr>
            </w:pPr>
            <w:r>
              <w:rPr>
                <w:b/>
                <w:color w:val="000000"/>
                <w:sz w:val="20"/>
                <w:szCs w:val="20"/>
              </w:rPr>
              <w:t>X</w:t>
            </w:r>
          </w:p>
        </w:tc>
        <w:tc>
          <w:tcPr>
            <w:tcW w:w="1799" w:type="dxa"/>
            <w:tcBorders>
              <w:top w:val="nil"/>
              <w:left w:val="nil"/>
              <w:bottom w:val="single" w:sz="4" w:space="0" w:color="000000"/>
              <w:right w:val="single" w:sz="4" w:space="0" w:color="000000"/>
            </w:tcBorders>
            <w:vAlign w:val="center"/>
          </w:tcPr>
          <w:p w14:paraId="4C2A2225" w14:textId="77777777" w:rsidR="00CE27BD" w:rsidRDefault="00000000">
            <w:pPr>
              <w:widowControl/>
              <w:jc w:val="center"/>
              <w:rPr>
                <w:b/>
                <w:color w:val="000000"/>
                <w:sz w:val="18"/>
                <w:szCs w:val="18"/>
              </w:rPr>
            </w:pPr>
            <w:r>
              <w:rPr>
                <w:b/>
                <w:color w:val="000000"/>
                <w:sz w:val="18"/>
                <w:szCs w:val="18"/>
              </w:rPr>
              <w:t> </w:t>
            </w:r>
          </w:p>
        </w:tc>
      </w:tr>
    </w:tbl>
    <w:p w14:paraId="73FE274A" w14:textId="77777777" w:rsidR="00CE27BD" w:rsidRDefault="00CE27BD">
      <w:pPr>
        <w:jc w:val="both"/>
      </w:pPr>
    </w:p>
    <w:p w14:paraId="78362C81" w14:textId="77777777" w:rsidR="00CE27BD" w:rsidRDefault="00CE27BD">
      <w:pPr>
        <w:jc w:val="both"/>
      </w:pPr>
    </w:p>
    <w:p w14:paraId="51563CFC" w14:textId="77777777" w:rsidR="00CE27BD" w:rsidRDefault="00CE27BD">
      <w:pPr>
        <w:jc w:val="both"/>
        <w:rPr>
          <w:b/>
        </w:rPr>
      </w:pPr>
    </w:p>
    <w:p w14:paraId="746E6D94" w14:textId="77777777" w:rsidR="00CE27BD" w:rsidRDefault="00000000">
      <w:pPr>
        <w:jc w:val="both"/>
        <w:rPr>
          <w:b/>
        </w:rPr>
      </w:pPr>
      <w:r>
        <w:rPr>
          <w:b/>
        </w:rPr>
        <w:t>Processus de sélection</w:t>
      </w:r>
    </w:p>
    <w:p w14:paraId="4B6EC565" w14:textId="77777777" w:rsidR="00CE27BD" w:rsidRDefault="00CE27BD">
      <w:pPr>
        <w:jc w:val="both"/>
      </w:pPr>
    </w:p>
    <w:p w14:paraId="73978CA1" w14:textId="77777777" w:rsidR="00CE27BD" w:rsidRDefault="00000000">
      <w:pPr>
        <w:jc w:val="both"/>
      </w:pPr>
      <w:r>
        <w:t xml:space="preserve">Les personnes intéressées peuvent envoyer leur curriculum vitae et une lettre de motivation précisant le poste demandé et le lieu de l’affectation à : </w:t>
      </w:r>
    </w:p>
    <w:p w14:paraId="17FAEDA2" w14:textId="77777777" w:rsidR="00CE27BD" w:rsidRDefault="00CE27BD">
      <w:pPr>
        <w:jc w:val="both"/>
      </w:pPr>
    </w:p>
    <w:p w14:paraId="107B1E1F" w14:textId="0F84213F" w:rsidR="00CE27BD" w:rsidRDefault="00103199">
      <w:pPr>
        <w:jc w:val="both"/>
      </w:pPr>
      <w:hyperlink r:id="rId8" w:history="1">
        <w:r w:rsidRPr="008A4286">
          <w:rPr>
            <w:rStyle w:val="Lienhypertexte"/>
          </w:rPr>
          <w:t>crm.crarecrutement@gmail.com/abdelmalekcrm@gmail.com/</w:t>
        </w:r>
      </w:hyperlink>
      <w:r>
        <w:t xml:space="preserve"> Hajar.eddhibi@mrcs.org.ma</w:t>
      </w:r>
    </w:p>
    <w:p w14:paraId="5E3F3C90" w14:textId="3241781F" w:rsidR="00CE27BD" w:rsidRDefault="00000000">
      <w:pPr>
        <w:jc w:val="both"/>
      </w:pPr>
      <w:r>
        <w:t xml:space="preserve">La date de clôture pour le dépôt des dossiers de candidature est fixée au </w:t>
      </w:r>
      <w:r w:rsidR="00103199">
        <w:t>30</w:t>
      </w:r>
      <w:r>
        <w:t>/0</w:t>
      </w:r>
      <w:r w:rsidR="00103199">
        <w:t>4</w:t>
      </w:r>
      <w:r>
        <w:t>/202</w:t>
      </w:r>
      <w:r w:rsidR="00103199">
        <w:t>6</w:t>
      </w:r>
      <w:r>
        <w:t>, les candidatures seront révisées par ordre de réception. Le CRM se réserve le droit de modifier cette date, si cela est jugé nécessaire. Seuls les candidats présélectionnés seront contactés. Le CRM souscrit au principe de l’équité, de la diversité et de l’inclusion.</w:t>
      </w:r>
    </w:p>
    <w:sectPr w:rsidR="00CE27BD">
      <w:headerReference w:type="default" r:id="rId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DA34" w14:textId="77777777" w:rsidR="00496002" w:rsidRDefault="00496002">
      <w:r>
        <w:separator/>
      </w:r>
    </w:p>
  </w:endnote>
  <w:endnote w:type="continuationSeparator" w:id="0">
    <w:p w14:paraId="0BE78E41" w14:textId="77777777" w:rsidR="00496002" w:rsidRDefault="00496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66D27" w14:textId="77777777" w:rsidR="00496002" w:rsidRDefault="00496002">
      <w:r>
        <w:separator/>
      </w:r>
    </w:p>
  </w:footnote>
  <w:footnote w:type="continuationSeparator" w:id="0">
    <w:p w14:paraId="76002E03" w14:textId="77777777" w:rsidR="00496002" w:rsidRDefault="00496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582D" w14:textId="77777777" w:rsidR="00CE27BD" w:rsidRDefault="00000000">
    <w:pPr>
      <w:pBdr>
        <w:top w:val="nil"/>
        <w:left w:val="nil"/>
        <w:bottom w:val="nil"/>
        <w:right w:val="nil"/>
        <w:between w:val="nil"/>
      </w:pBdr>
      <w:tabs>
        <w:tab w:val="center" w:pos="4536"/>
        <w:tab w:val="right" w:pos="9072"/>
      </w:tabs>
      <w:rPr>
        <w:color w:val="000000"/>
      </w:rPr>
    </w:pPr>
    <w:r>
      <w:rPr>
        <w:noProof/>
        <w:color w:val="000000"/>
      </w:rPr>
      <w:drawing>
        <wp:anchor distT="0" distB="0" distL="0" distR="0" simplePos="0" relativeHeight="251658240" behindDoc="1" locked="0" layoutInCell="1" hidden="0" allowOverlap="1" wp14:anchorId="5C4188F0" wp14:editId="592F4337">
          <wp:simplePos x="0" y="0"/>
          <wp:positionH relativeFrom="margin">
            <wp:align>left</wp:align>
          </wp:positionH>
          <wp:positionV relativeFrom="topMargin">
            <wp:posOffset>214629</wp:posOffset>
          </wp:positionV>
          <wp:extent cx="667512" cy="539496"/>
          <wp:effectExtent l="0" t="0" r="0"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667512" cy="53949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6524"/>
    <w:multiLevelType w:val="multilevel"/>
    <w:tmpl w:val="9F12E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AB1D6F"/>
    <w:multiLevelType w:val="multilevel"/>
    <w:tmpl w:val="DCAC57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F655D3"/>
    <w:multiLevelType w:val="multilevel"/>
    <w:tmpl w:val="7A745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7B171F"/>
    <w:multiLevelType w:val="multilevel"/>
    <w:tmpl w:val="80549E7C"/>
    <w:lvl w:ilvl="0">
      <w:start w:val="1"/>
      <w:numFmt w:val="decimal"/>
      <w:pStyle w:val="Listepu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24857A7"/>
    <w:multiLevelType w:val="multilevel"/>
    <w:tmpl w:val="BFCCA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41A4096"/>
    <w:multiLevelType w:val="multilevel"/>
    <w:tmpl w:val="DAE64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8A849D7"/>
    <w:multiLevelType w:val="multilevel"/>
    <w:tmpl w:val="F692C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8626127">
    <w:abstractNumId w:val="1"/>
  </w:num>
  <w:num w:numId="2" w16cid:durableId="1431389778">
    <w:abstractNumId w:val="0"/>
  </w:num>
  <w:num w:numId="3" w16cid:durableId="263810347">
    <w:abstractNumId w:val="5"/>
  </w:num>
  <w:num w:numId="4" w16cid:durableId="927466698">
    <w:abstractNumId w:val="2"/>
  </w:num>
  <w:num w:numId="5" w16cid:durableId="417598896">
    <w:abstractNumId w:val="4"/>
  </w:num>
  <w:num w:numId="6" w16cid:durableId="1732848149">
    <w:abstractNumId w:val="6"/>
  </w:num>
  <w:num w:numId="7" w16cid:durableId="1285117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BD"/>
    <w:rsid w:val="00103199"/>
    <w:rsid w:val="001B085E"/>
    <w:rsid w:val="00340E07"/>
    <w:rsid w:val="004118D1"/>
    <w:rsid w:val="00485E72"/>
    <w:rsid w:val="00496002"/>
    <w:rsid w:val="006D3033"/>
    <w:rsid w:val="008558CD"/>
    <w:rsid w:val="0086094F"/>
    <w:rsid w:val="00B34580"/>
    <w:rsid w:val="00C2381F"/>
    <w:rsid w:val="00C471BD"/>
    <w:rsid w:val="00CE27BD"/>
    <w:rsid w:val="00DC4E83"/>
    <w:rsid w:val="00DD5F57"/>
    <w:rsid w:val="00F95F09"/>
    <w:rsid w:val="00FE1A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BF7F"/>
  <w15:docId w15:val="{DCEB4B1C-D530-41EC-8C30-E8BD1932E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92"/>
    <w:pPr>
      <w:autoSpaceDE w:val="0"/>
      <w:autoSpaceDN w:val="0"/>
    </w:p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uiPriority w:val="2"/>
    <w:semiHidden/>
    <w:unhideWhenUsed/>
    <w:qFormat/>
    <w:rsid w:val="00AA5592"/>
    <w:pPr>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A5592"/>
    <w:pPr>
      <w:ind w:left="113"/>
    </w:pPr>
  </w:style>
  <w:style w:type="paragraph" w:styleId="Paragraphedeliste">
    <w:name w:val="List Paragraph"/>
    <w:basedOn w:val="Normal"/>
    <w:uiPriority w:val="34"/>
    <w:qFormat/>
    <w:rsid w:val="00AA5592"/>
    <w:pPr>
      <w:ind w:left="720"/>
      <w:contextualSpacing/>
    </w:pPr>
  </w:style>
  <w:style w:type="paragraph" w:styleId="En-tte">
    <w:name w:val="header"/>
    <w:basedOn w:val="Normal"/>
    <w:link w:val="En-tteCar"/>
    <w:uiPriority w:val="99"/>
    <w:unhideWhenUsed/>
    <w:rsid w:val="00AA5592"/>
    <w:pPr>
      <w:tabs>
        <w:tab w:val="center" w:pos="4536"/>
        <w:tab w:val="right" w:pos="9072"/>
      </w:tabs>
    </w:pPr>
  </w:style>
  <w:style w:type="character" w:customStyle="1" w:styleId="En-tteCar">
    <w:name w:val="En-tête Car"/>
    <w:basedOn w:val="Policepardfaut"/>
    <w:link w:val="En-tte"/>
    <w:uiPriority w:val="99"/>
    <w:rsid w:val="00AA5592"/>
    <w:rPr>
      <w:rFonts w:ascii="Calibri" w:eastAsia="Calibri" w:hAnsi="Calibri" w:cs="Calibri"/>
    </w:rPr>
  </w:style>
  <w:style w:type="paragraph" w:styleId="Pieddepage">
    <w:name w:val="footer"/>
    <w:basedOn w:val="Normal"/>
    <w:link w:val="PieddepageCar"/>
    <w:uiPriority w:val="99"/>
    <w:unhideWhenUsed/>
    <w:rsid w:val="00AA5592"/>
    <w:pPr>
      <w:tabs>
        <w:tab w:val="center" w:pos="4536"/>
        <w:tab w:val="right" w:pos="9072"/>
      </w:tabs>
    </w:pPr>
  </w:style>
  <w:style w:type="character" w:customStyle="1" w:styleId="PieddepageCar">
    <w:name w:val="Pied de page Car"/>
    <w:basedOn w:val="Policepardfaut"/>
    <w:link w:val="Pieddepage"/>
    <w:uiPriority w:val="99"/>
    <w:rsid w:val="00AA5592"/>
    <w:rPr>
      <w:rFonts w:ascii="Calibri" w:eastAsia="Calibri" w:hAnsi="Calibri" w:cs="Calibri"/>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paragraph" w:styleId="Listepuces">
    <w:name w:val="List Bullet"/>
    <w:basedOn w:val="Normal"/>
    <w:uiPriority w:val="99"/>
    <w:unhideWhenUsed/>
    <w:rsid w:val="00CC5A0C"/>
    <w:pPr>
      <w:numPr>
        <w:numId w:val="7"/>
      </w:numPr>
      <w:contextualSpacing/>
    </w:pPr>
  </w:style>
  <w:style w:type="character" w:styleId="Marquedecommentaire">
    <w:name w:val="annotation reference"/>
    <w:basedOn w:val="Policepardfaut"/>
    <w:uiPriority w:val="99"/>
    <w:semiHidden/>
    <w:unhideWhenUsed/>
    <w:rsid w:val="001835DD"/>
    <w:rPr>
      <w:sz w:val="16"/>
      <w:szCs w:val="16"/>
    </w:rPr>
  </w:style>
  <w:style w:type="paragraph" w:styleId="Commentaire">
    <w:name w:val="annotation text"/>
    <w:basedOn w:val="Normal"/>
    <w:link w:val="CommentaireCar"/>
    <w:uiPriority w:val="99"/>
    <w:semiHidden/>
    <w:unhideWhenUsed/>
    <w:rsid w:val="001835DD"/>
    <w:rPr>
      <w:sz w:val="20"/>
      <w:szCs w:val="20"/>
    </w:rPr>
  </w:style>
  <w:style w:type="character" w:customStyle="1" w:styleId="CommentaireCar">
    <w:name w:val="Commentaire Car"/>
    <w:basedOn w:val="Policepardfaut"/>
    <w:link w:val="Commentaire"/>
    <w:uiPriority w:val="99"/>
    <w:semiHidden/>
    <w:rsid w:val="001835DD"/>
    <w:rPr>
      <w:sz w:val="20"/>
      <w:szCs w:val="20"/>
    </w:rPr>
  </w:style>
  <w:style w:type="paragraph" w:styleId="Objetducommentaire">
    <w:name w:val="annotation subject"/>
    <w:basedOn w:val="Commentaire"/>
    <w:next w:val="Commentaire"/>
    <w:link w:val="ObjetducommentaireCar"/>
    <w:uiPriority w:val="99"/>
    <w:semiHidden/>
    <w:unhideWhenUsed/>
    <w:rsid w:val="001835DD"/>
    <w:rPr>
      <w:b/>
      <w:bCs/>
    </w:rPr>
  </w:style>
  <w:style w:type="character" w:customStyle="1" w:styleId="ObjetducommentaireCar">
    <w:name w:val="Objet du commentaire Car"/>
    <w:basedOn w:val="CommentaireCar"/>
    <w:link w:val="Objetducommentaire"/>
    <w:uiPriority w:val="99"/>
    <w:semiHidden/>
    <w:rsid w:val="001835DD"/>
    <w:rPr>
      <w:b/>
      <w:bCs/>
      <w:sz w:val="20"/>
      <w:szCs w:val="20"/>
    </w:rPr>
  </w:style>
  <w:style w:type="paragraph" w:styleId="Textedebulles">
    <w:name w:val="Balloon Text"/>
    <w:basedOn w:val="Normal"/>
    <w:link w:val="TextedebullesCar"/>
    <w:uiPriority w:val="99"/>
    <w:semiHidden/>
    <w:unhideWhenUsed/>
    <w:rsid w:val="001835DD"/>
    <w:rPr>
      <w:rFonts w:ascii="Segoe UI" w:hAnsi="Segoe UI" w:cs="Segoe UI"/>
      <w:sz w:val="18"/>
      <w:szCs w:val="18"/>
    </w:rPr>
  </w:style>
  <w:style w:type="character" w:customStyle="1" w:styleId="TextedebullesCar">
    <w:name w:val="Texte de bulles Car"/>
    <w:basedOn w:val="Policepardfaut"/>
    <w:link w:val="Textedebulles"/>
    <w:uiPriority w:val="99"/>
    <w:semiHidden/>
    <w:rsid w:val="001835DD"/>
    <w:rPr>
      <w:rFonts w:ascii="Segoe UI" w:hAnsi="Segoe UI" w:cs="Segoe UI"/>
      <w:sz w:val="18"/>
      <w:szCs w:val="18"/>
    </w:r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103199"/>
    <w:rPr>
      <w:color w:val="0563C1" w:themeColor="hyperlink"/>
      <w:u w:val="single"/>
    </w:rPr>
  </w:style>
  <w:style w:type="character" w:styleId="Mentionnonrsolue">
    <w:name w:val="Unresolved Mention"/>
    <w:basedOn w:val="Policepardfaut"/>
    <w:uiPriority w:val="99"/>
    <w:semiHidden/>
    <w:unhideWhenUsed/>
    <w:rsid w:val="00103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rm.crarecrutement@gmail.com/abdelmalekcr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K4VbdZ3A84hwmb4QCV3D/KT8Ew==">CgMxLjAyCWguMzBqMHpsbDgAaioKFHN1Z2dlc3QuN3M3NXR5NzR3MW44EhJhYmRlbG1hbGVrIGtoYWRpcmlqKgoUc3VnZ2VzdC5qOGZnYTBwbnY4bTASEmFiZGVsbWFsZWsga2hhZGlyaWopChRzdWdnZXN0LnUweWpucWU5bnFieBIRTcOpbGlzc2EgUm9iaWNob25yITFxRjN6M2kzQUc1bmtaZWt1d1BCVWlieXlwV0lHYkF3Mg==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1270</Words>
  <Characters>6988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dc:creator>
  <cp:lastModifiedBy>Hajar Eddhibi</cp:lastModifiedBy>
  <cp:revision>3</cp:revision>
  <dcterms:created xsi:type="dcterms:W3CDTF">2026-04-09T08:59:00Z</dcterms:created>
  <dcterms:modified xsi:type="dcterms:W3CDTF">2026-04-09T10:07:00Z</dcterms:modified>
</cp:coreProperties>
</file>