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9125" w14:textId="02919FB5" w:rsidR="00AE0AC4" w:rsidRDefault="00AE0AC4" w:rsidP="00101577">
      <w:pPr>
        <w:pStyle w:val="Titre2"/>
        <w:rPr>
          <w:rFonts w:eastAsiaTheme="minorHAnsi"/>
          <w:lang w:val="fr-FR"/>
        </w:rPr>
      </w:pPr>
      <w:bookmarkStart w:id="0" w:name="_Toc91418350"/>
      <w:r>
        <w:rPr>
          <w:rFonts w:eastAsiaTheme="minorHAnsi"/>
          <w:lang w:val="fr-FR"/>
        </w:rPr>
        <w:t xml:space="preserve">PN : </w:t>
      </w:r>
      <w:r w:rsidR="003B040D" w:rsidRPr="00810F41">
        <w:rPr>
          <w:rFonts w:cs="Arial"/>
          <w:iCs/>
          <w:lang w:val="fr-MA"/>
        </w:rPr>
        <w:t>G-012264-000</w:t>
      </w:r>
    </w:p>
    <w:p w14:paraId="4A26A9F5" w14:textId="52A11D17" w:rsidR="00D04E04" w:rsidRPr="00D86D8C" w:rsidRDefault="00D04E04" w:rsidP="00101577">
      <w:pPr>
        <w:pStyle w:val="Titre2"/>
        <w:rPr>
          <w:rFonts w:eastAsiaTheme="minorHAnsi"/>
          <w:lang w:val="fr-FR"/>
        </w:rPr>
      </w:pPr>
      <w:r w:rsidRPr="00F8090C">
        <w:rPr>
          <w:rFonts w:eastAsiaTheme="minorHAnsi"/>
          <w:lang w:val="fr-FR"/>
        </w:rPr>
        <w:t xml:space="preserve">Numéro de contrat : </w:t>
      </w:r>
      <w:bookmarkEnd w:id="0"/>
      <w:r w:rsidR="00D86D8C" w:rsidRPr="003A5F07">
        <w:rPr>
          <w:rFonts w:eastAsiaTheme="minorHAnsi"/>
          <w:lang w:val="fr-FR"/>
        </w:rPr>
        <w:t>7000003290</w:t>
      </w:r>
    </w:p>
    <w:p w14:paraId="753B3729" w14:textId="77777777" w:rsidR="00AE0AC4" w:rsidRPr="00AE0AC4" w:rsidRDefault="00AE0AC4" w:rsidP="00AE0AC4">
      <w:pPr>
        <w:rPr>
          <w:rFonts w:eastAsiaTheme="minorHAnsi"/>
          <w:lang w:val="fr-FR" w:eastAsia="en-US"/>
        </w:rPr>
      </w:pP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3CC66269" w14:textId="76250365" w:rsidR="00745212" w:rsidRPr="00F8090C" w:rsidRDefault="00D04E04">
          <w:pPr>
            <w:pStyle w:val="TM2"/>
            <w:tabs>
              <w:tab w:val="right" w:leader="dot" w:pos="9204"/>
            </w:tabs>
            <w:rPr>
              <w:rFonts w:asciiTheme="minorHAnsi" w:eastAsiaTheme="minorEastAsia" w:hAnsiTheme="minorHAnsi" w:cstheme="minorBidi"/>
              <w:noProof/>
              <w:szCs w:val="22"/>
              <w:lang w:val="fr-FR" w:eastAsia="fr-FR"/>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91418350" w:history="1">
            <w:r w:rsidR="00745212" w:rsidRPr="00F8090C">
              <w:rPr>
                <w:rStyle w:val="Lienhypertexte"/>
                <w:rFonts w:eastAsiaTheme="minorHAnsi"/>
                <w:noProof/>
                <w:lang w:val="fr-FR"/>
              </w:rPr>
              <w:t>Numéro de contrat :      </w:t>
            </w:r>
            <w:r w:rsidR="00745212" w:rsidRPr="00E87857">
              <w:rPr>
                <w:noProof/>
                <w:webHidden/>
                <w:lang w:val="fr-FR"/>
              </w:rPr>
              <w:tab/>
            </w:r>
            <w:r w:rsidR="00745212" w:rsidRPr="00E87857">
              <w:rPr>
                <w:noProof/>
                <w:webHidden/>
                <w:lang w:val="fr-FR"/>
              </w:rPr>
              <w:fldChar w:fldCharType="begin"/>
            </w:r>
            <w:r w:rsidR="00745212" w:rsidRPr="00E87857">
              <w:rPr>
                <w:noProof/>
                <w:webHidden/>
                <w:lang w:val="fr-FR"/>
              </w:rPr>
              <w:instrText xml:space="preserve"> PAGEREF _Toc91418350 \h </w:instrText>
            </w:r>
            <w:r w:rsidR="00745212" w:rsidRPr="00E87857">
              <w:rPr>
                <w:noProof/>
                <w:webHidden/>
                <w:lang w:val="fr-FR"/>
              </w:rPr>
            </w:r>
            <w:r w:rsidR="00745212" w:rsidRPr="00E87857">
              <w:rPr>
                <w:noProof/>
                <w:webHidden/>
                <w:lang w:val="fr-FR"/>
              </w:rPr>
              <w:fldChar w:fldCharType="separate"/>
            </w:r>
            <w:r w:rsidR="00E87857">
              <w:rPr>
                <w:noProof/>
                <w:webHidden/>
                <w:lang w:val="fr-FR"/>
              </w:rPr>
              <w:t>1</w:t>
            </w:r>
            <w:r w:rsidR="00745212" w:rsidRPr="00E87857">
              <w:rPr>
                <w:noProof/>
                <w:webHidden/>
                <w:lang w:val="fr-FR"/>
              </w:rPr>
              <w:fldChar w:fldCharType="end"/>
            </w:r>
          </w:hyperlink>
        </w:p>
        <w:p w14:paraId="4199444B" w14:textId="4DD697DF"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6" w:history="1">
            <w:r w:rsidRPr="00F8090C">
              <w:rPr>
                <w:rStyle w:val="Lienhypertexte"/>
                <w:noProof/>
                <w:lang w:val="fr-FR"/>
              </w:rPr>
              <w:t>Performance économique et financière</w:t>
            </w:r>
            <w:r w:rsidRPr="00E87857">
              <w:rPr>
                <w:noProof/>
                <w:webHidden/>
                <w:lang w:val="fr-FR"/>
              </w:rPr>
              <w:tab/>
            </w:r>
            <w:r w:rsidR="00E17B02">
              <w:rPr>
                <w:noProof/>
                <w:webHidden/>
                <w:lang w:val="fr-FR"/>
              </w:rPr>
              <w:t>1</w:t>
            </w:r>
          </w:hyperlink>
        </w:p>
        <w:p w14:paraId="2FDDC970" w14:textId="0BD54DD6"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7" w:history="1">
            <w:r w:rsidRPr="00F8090C">
              <w:rPr>
                <w:rStyle w:val="Lienhypertexte"/>
                <w:noProof/>
                <w:lang w:val="fr-FR"/>
              </w:rPr>
              <w:t>Performance technique</w:t>
            </w:r>
            <w:r w:rsidRPr="00E87857">
              <w:rPr>
                <w:noProof/>
                <w:webHidden/>
                <w:lang w:val="fr-FR"/>
              </w:rPr>
              <w:tab/>
            </w:r>
            <w:r w:rsidR="00E17B02">
              <w:rPr>
                <w:noProof/>
                <w:webHidden/>
                <w:lang w:val="fr-FR"/>
              </w:rPr>
              <w:t>1</w:t>
            </w:r>
          </w:hyperlink>
        </w:p>
        <w:p w14:paraId="6A859F82" w14:textId="5A4D54F5"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8" w:history="1">
            <w:r w:rsidRPr="00F8090C">
              <w:rPr>
                <w:rStyle w:val="Lienhypertexte"/>
                <w:noProof/>
                <w:lang w:val="fr-FR"/>
              </w:rPr>
              <w:t>Récapitulatif des projets de référence</w:t>
            </w:r>
            <w:r w:rsidRPr="00E87857">
              <w:rPr>
                <w:noProof/>
                <w:webHidden/>
                <w:lang w:val="fr-FR"/>
              </w:rPr>
              <w:tab/>
            </w:r>
            <w:r w:rsidR="00E17B02">
              <w:rPr>
                <w:noProof/>
                <w:webHidden/>
                <w:lang w:val="fr-FR"/>
              </w:rPr>
              <w:t>3</w:t>
            </w:r>
          </w:hyperlink>
        </w:p>
        <w:p w14:paraId="2345258E" w14:textId="046E4FEF"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9" w:history="1">
            <w:r w:rsidRPr="00F8090C">
              <w:rPr>
                <w:rStyle w:val="Lienhypertexte"/>
                <w:noProof/>
                <w:lang w:val="fr-FR"/>
              </w:rPr>
              <w:t>Déclaration d’intégrité</w:t>
            </w:r>
            <w:r w:rsidRPr="00E87857">
              <w:rPr>
                <w:noProof/>
                <w:webHidden/>
                <w:lang w:val="fr-FR"/>
              </w:rPr>
              <w:tab/>
            </w:r>
            <w:r w:rsidR="00E17B02">
              <w:rPr>
                <w:noProof/>
                <w:webHidden/>
                <w:lang w:val="fr-FR"/>
              </w:rPr>
              <w:t>4</w:t>
            </w:r>
          </w:hyperlink>
        </w:p>
        <w:p w14:paraId="2EBE7E92" w14:textId="0ABB1C99"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60" w:history="1">
            <w:r w:rsidRPr="00F8090C">
              <w:rPr>
                <w:rStyle w:val="Lienhypertexte"/>
                <w:noProof/>
                <w:lang w:val="fr-FR"/>
              </w:rPr>
              <w:t>Primauté des règles propres du pouvoir adjudicateur</w:t>
            </w:r>
            <w:r w:rsidRPr="00E87857">
              <w:rPr>
                <w:noProof/>
                <w:webHidden/>
                <w:lang w:val="fr-FR"/>
              </w:rPr>
              <w:tab/>
            </w:r>
            <w:r w:rsidR="00E17B02">
              <w:rPr>
                <w:noProof/>
                <w:webHidden/>
                <w:lang w:val="fr-FR"/>
              </w:rPr>
              <w:t>5</w:t>
            </w:r>
          </w:hyperlink>
        </w:p>
        <w:p w14:paraId="0D6C4C8C" w14:textId="630D48A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437756"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437756"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1" w:name="_Toc91418356"/>
      <w:r w:rsidRPr="00F8090C">
        <w:rPr>
          <w:lang w:val="fr-FR"/>
        </w:rPr>
        <w:t>Performance économique et financière</w:t>
      </w:r>
      <w:bookmarkEnd w:id="1"/>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3E40DF7B"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2"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3"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3"/>
      <w:r w:rsidRPr="00F8090C">
        <w:rPr>
          <w:rFonts w:cs="Arial"/>
          <w:szCs w:val="22"/>
          <w:lang w:val="fr-FR"/>
        </w:rPr>
        <w:t xml:space="preserve"> </w:t>
      </w:r>
      <w:bookmarkEnd w:id="2"/>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50597D">
        <w:rPr>
          <w:rFonts w:cs="Arial"/>
          <w:b/>
          <w:bCs/>
          <w:color w:val="000000" w:themeColor="text1"/>
          <w:szCs w:val="22"/>
          <w:lang w:val="fr-FR"/>
        </w:rPr>
        <w:t xml:space="preserve"> </w:t>
      </w:r>
      <w:r w:rsidR="0064750F">
        <w:rPr>
          <w:rFonts w:cs="Arial"/>
          <w:b/>
          <w:bCs/>
          <w:color w:val="000000" w:themeColor="text1"/>
          <w:szCs w:val="22"/>
          <w:lang w:val="fr-FR"/>
        </w:rPr>
        <w:t>400</w:t>
      </w:r>
      <w:r w:rsidR="000E69FC">
        <w:rPr>
          <w:rFonts w:cs="Arial"/>
          <w:b/>
          <w:bCs/>
          <w:color w:val="000000" w:themeColor="text1"/>
          <w:szCs w:val="22"/>
          <w:lang w:val="fr-FR"/>
        </w:rPr>
        <w:t xml:space="preserve"> 000.00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0AB49E98"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d’employé·e·s au 31 décembre de l’année précédente atteint-il au moins</w:t>
      </w:r>
      <w:r w:rsidR="000E69FC">
        <w:rPr>
          <w:rFonts w:cs="Arial"/>
          <w:color w:val="000000" w:themeColor="text1"/>
          <w:szCs w:val="22"/>
          <w:lang w:val="fr-FR"/>
        </w:rPr>
        <w:t xml:space="preserve"> </w:t>
      </w:r>
      <w:r w:rsidR="000E69FC" w:rsidRPr="000E69FC">
        <w:rPr>
          <w:rFonts w:cs="Arial"/>
          <w:b/>
          <w:bCs/>
          <w:color w:val="000000" w:themeColor="text1"/>
          <w:szCs w:val="22"/>
          <w:lang w:val="fr-FR"/>
        </w:rPr>
        <w:t>2</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4" w:name="_Toc91418357"/>
      <w:r w:rsidRPr="00F8090C">
        <w:rPr>
          <w:lang w:val="fr-FR"/>
        </w:rPr>
        <w:t>Performance technique</w:t>
      </w:r>
      <w:bookmarkEnd w:id="4"/>
    </w:p>
    <w:p w14:paraId="5A86DC83" w14:textId="12E1049E"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0167D39A"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64750F">
        <w:rPr>
          <w:szCs w:val="22"/>
          <w:lang w:val="fr-FR"/>
        </w:rPr>
        <w:t xml:space="preserve">200 000.00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64AF5B23" w:rsidR="00074A24" w:rsidRPr="00AE0AC4" w:rsidRDefault="00074A24" w:rsidP="73B9CD8B">
      <w:pPr>
        <w:pStyle w:val="Corpsdetexte"/>
        <w:jc w:val="both"/>
        <w:rPr>
          <w:color w:val="000000" w:themeColor="text1"/>
          <w:lang w:val="fr-MA"/>
        </w:rPr>
      </w:pPr>
      <w:r w:rsidRPr="00AE0AC4">
        <w:rPr>
          <w:b w:val="0"/>
          <w:bCs w:val="0"/>
          <w:color w:val="000000" w:themeColor="text1"/>
          <w:lang w:val="fr-MA"/>
        </w:rPr>
        <w:t>Au moins</w:t>
      </w:r>
      <w:r w:rsidR="003B2925">
        <w:rPr>
          <w:b w:val="0"/>
          <w:bCs w:val="0"/>
          <w:color w:val="000000" w:themeColor="text1"/>
          <w:lang w:val="fr-MA"/>
        </w:rPr>
        <w:t xml:space="preserve"> </w:t>
      </w:r>
      <w:r w:rsidR="003A5F07">
        <w:rPr>
          <w:b w:val="0"/>
          <w:bCs w:val="0"/>
          <w:color w:val="000000" w:themeColor="text1"/>
          <w:lang w:val="fr-MA"/>
        </w:rPr>
        <w:t>1</w:t>
      </w:r>
      <w:r w:rsidR="003A5F07" w:rsidRPr="00AE0AC4">
        <w:rPr>
          <w:lang w:val="fr-MA"/>
        </w:rPr>
        <w:t xml:space="preserve"> </w:t>
      </w:r>
      <w:r w:rsidR="003A5F07" w:rsidRPr="00AE0AC4">
        <w:rPr>
          <w:color w:val="000000" w:themeColor="text1"/>
          <w:lang w:val="fr-MA"/>
        </w:rPr>
        <w:t>projet</w:t>
      </w:r>
      <w:r w:rsidR="00846C8D" w:rsidRPr="00AE0AC4">
        <w:rPr>
          <w:b w:val="0"/>
          <w:bCs w:val="0"/>
          <w:color w:val="000000" w:themeColor="text1"/>
          <w:lang w:val="fr-MA"/>
        </w:rPr>
        <w:t xml:space="preserve"> </w:t>
      </w:r>
      <w:r w:rsidRPr="00AE0AC4">
        <w:rPr>
          <w:b w:val="0"/>
          <w:bCs w:val="0"/>
          <w:color w:val="000000" w:themeColor="text1"/>
          <w:lang w:val="fr-MA"/>
        </w:rPr>
        <w:t xml:space="preserve">de référence dans le domaine </w:t>
      </w:r>
      <w:r w:rsidR="00437756">
        <w:rPr>
          <w:b w:val="0"/>
          <w:bCs w:val="0"/>
          <w:color w:val="000000" w:themeColor="text1"/>
          <w:lang w:val="fr-MA"/>
        </w:rPr>
        <w:t>de</w:t>
      </w:r>
      <w:r w:rsidR="003B2925" w:rsidRPr="003B2925">
        <w:rPr>
          <w:color w:val="000000" w:themeColor="text1"/>
          <w:lang w:val="fr-MA"/>
        </w:rPr>
        <w:t xml:space="preserve"> l'entrepreneuriat social au </w:t>
      </w:r>
      <w:r w:rsidR="003A5F07" w:rsidRPr="003B2925">
        <w:rPr>
          <w:color w:val="000000" w:themeColor="text1"/>
          <w:lang w:val="fr-MA"/>
        </w:rPr>
        <w:t>Maroc</w:t>
      </w:r>
    </w:p>
    <w:p w14:paraId="26F8EF42" w14:textId="27541737" w:rsidR="00074A24" w:rsidRPr="00E87857" w:rsidRDefault="003A5F07" w:rsidP="00E87857">
      <w:pPr>
        <w:pStyle w:val="Corpsdetexte"/>
        <w:jc w:val="both"/>
        <w:rPr>
          <w:b w:val="0"/>
          <w:szCs w:val="22"/>
          <w:lang w:val="fr-FR"/>
        </w:rPr>
      </w:pPr>
      <w:r w:rsidRPr="00F8090C">
        <w:rPr>
          <w:b w:val="0"/>
          <w:bCs w:val="0"/>
          <w:color w:val="000000" w:themeColor="text1"/>
          <w:szCs w:val="22"/>
          <w:lang w:val="fr-FR"/>
        </w:rPr>
        <w:t>Et</w:t>
      </w:r>
      <w:r w:rsidR="00074A24" w:rsidRPr="00F8090C">
        <w:rPr>
          <w:b w:val="0"/>
          <w:bCs w:val="0"/>
          <w:color w:val="000000" w:themeColor="text1"/>
          <w:szCs w:val="22"/>
          <w:lang w:val="fr-FR"/>
        </w:rPr>
        <w:t xml:space="preserve"> au moins </w:t>
      </w:r>
      <w:r w:rsidR="00372259">
        <w:rPr>
          <w:szCs w:val="22"/>
          <w:lang w:val="fr-FR"/>
        </w:rPr>
        <w:t>1</w:t>
      </w:r>
      <w:r w:rsidR="00074A24" w:rsidRPr="00F8090C">
        <w:rPr>
          <w:b w:val="0"/>
          <w:bCs w:val="0"/>
          <w:szCs w:val="22"/>
          <w:lang w:val="fr-FR"/>
        </w:rPr>
        <w:t xml:space="preserve"> </w:t>
      </w:r>
      <w:r w:rsidR="00074A24" w:rsidRPr="00F8090C">
        <w:rPr>
          <w:b w:val="0"/>
          <w:bCs w:val="0"/>
          <w:color w:val="000000" w:themeColor="text1"/>
          <w:szCs w:val="22"/>
          <w:lang w:val="fr-FR"/>
        </w:rPr>
        <w:t xml:space="preserve">projet(s) de référence </w:t>
      </w:r>
      <w:r w:rsidR="00372259">
        <w:rPr>
          <w:b w:val="0"/>
          <w:bCs w:val="0"/>
          <w:szCs w:val="22"/>
          <w:lang w:val="fr-FR"/>
        </w:rPr>
        <w:t>dans le domaine</w:t>
      </w:r>
      <w:r>
        <w:rPr>
          <w:b w:val="0"/>
          <w:bCs w:val="0"/>
          <w:szCs w:val="22"/>
          <w:lang w:val="fr-FR"/>
        </w:rPr>
        <w:t xml:space="preserve"> de </w:t>
      </w:r>
      <w:r w:rsidRPr="003B2925">
        <w:rPr>
          <w:color w:val="000000" w:themeColor="text1"/>
          <w:lang w:val="fr-MA"/>
        </w:rPr>
        <w:t>l'entrepreneuriat social</w:t>
      </w:r>
      <w:r w:rsidR="00372259">
        <w:rPr>
          <w:b w:val="0"/>
          <w:bCs w:val="0"/>
          <w:szCs w:val="22"/>
          <w:lang w:val="fr-FR"/>
        </w:rPr>
        <w:t xml:space="preserve"> dans la région d’Afrique </w:t>
      </w:r>
      <w:r w:rsidR="00074A24" w:rsidRPr="00F8090C">
        <w:rPr>
          <w:b w:val="0"/>
          <w:bCs w:val="0"/>
          <w:color w:val="000000" w:themeColor="text1"/>
          <w:szCs w:val="22"/>
          <w:lang w:val="fr-FR"/>
        </w:rPr>
        <w:t xml:space="preserve">au cours des </w:t>
      </w:r>
      <w:r w:rsidR="00372259">
        <w:rPr>
          <w:b w:val="0"/>
          <w:bCs w:val="0"/>
          <w:szCs w:val="22"/>
          <w:lang w:val="fr-FR"/>
        </w:rPr>
        <w:t>6</w:t>
      </w:r>
      <w:r w:rsidR="00074A24" w:rsidRPr="00F8090C">
        <w:rPr>
          <w:b w:val="0"/>
          <w:bCs w:val="0"/>
          <w:szCs w:val="22"/>
          <w:lang w:val="fr-FR"/>
        </w:rPr>
        <w:t>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5" w:name="_Toc91418358"/>
      <w:r w:rsidRPr="00F8090C">
        <w:rPr>
          <w:rStyle w:val="Titre3Car"/>
          <w:lang w:val="fr-FR"/>
        </w:rPr>
        <w:lastRenderedPageBreak/>
        <w:t>Récapitulatif des projets de référence</w:t>
      </w:r>
      <w:bookmarkEnd w:id="5"/>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437756"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6" w:name="_Toc91418359"/>
      <w:r w:rsidRPr="004013FC">
        <w:rPr>
          <w:lang w:val="fr-FR"/>
        </w:rPr>
        <w:lastRenderedPageBreak/>
        <w:t>Déclaration d’intégrité</w:t>
      </w:r>
      <w:bookmarkEnd w:id="6"/>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7" w:name="_Hlk51341447"/>
      <w:r w:rsidRPr="004013FC">
        <w:rPr>
          <w:rStyle w:val="FontStyle14"/>
          <w:sz w:val="22"/>
          <w:lang w:val="fr-FR"/>
        </w:rPr>
        <w:t>1.4, 1.5 et 1.11</w:t>
      </w:r>
      <w:bookmarkEnd w:id="7"/>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8" w:name="_Hlk51341461"/>
      <w:r w:rsidRPr="004013FC">
        <w:rPr>
          <w:rStyle w:val="FontStyle14"/>
          <w:sz w:val="22"/>
          <w:lang w:val="fr-FR"/>
        </w:rPr>
        <w:t xml:space="preserve">2.1.4 </w:t>
      </w:r>
      <w:bookmarkEnd w:id="8"/>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9" w:name="_Toc29219564"/>
      <w:bookmarkStart w:id="10" w:name="_Toc91418360"/>
      <w:r w:rsidRPr="004013FC">
        <w:rPr>
          <w:lang w:val="fr-FR"/>
        </w:rPr>
        <w:t xml:space="preserve">Primauté des règles propres </w:t>
      </w:r>
      <w:r w:rsidR="00F8090C" w:rsidRPr="004013FC">
        <w:rPr>
          <w:lang w:val="fr-FR"/>
        </w:rPr>
        <w:t>de la GIZ</w:t>
      </w:r>
      <w:bookmarkEnd w:id="9"/>
      <w:bookmarkEnd w:id="10"/>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BC0D" w14:textId="77777777" w:rsidR="00F53C45" w:rsidRDefault="00F53C45" w:rsidP="00A637D0">
      <w:r>
        <w:separator/>
      </w:r>
    </w:p>
  </w:endnote>
  <w:endnote w:type="continuationSeparator" w:id="0">
    <w:p w14:paraId="76876C02" w14:textId="77777777" w:rsidR="00F53C45" w:rsidRDefault="00F53C4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C753" w14:textId="77777777" w:rsidR="00F53C45" w:rsidRDefault="00F53C45" w:rsidP="00A637D0">
      <w:r>
        <w:separator/>
      </w:r>
    </w:p>
  </w:footnote>
  <w:footnote w:type="continuationSeparator" w:id="0">
    <w:p w14:paraId="58A45323" w14:textId="77777777" w:rsidR="00F53C45" w:rsidRDefault="00F53C45"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37756"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437756"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37756"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01E4"/>
    <w:rsid w:val="000A2FFA"/>
    <w:rsid w:val="000A5C66"/>
    <w:rsid w:val="000B0E75"/>
    <w:rsid w:val="000B478D"/>
    <w:rsid w:val="000C1CE3"/>
    <w:rsid w:val="000E3666"/>
    <w:rsid w:val="000E4FA6"/>
    <w:rsid w:val="000E69FC"/>
    <w:rsid w:val="000F00E2"/>
    <w:rsid w:val="000F1C7E"/>
    <w:rsid w:val="000F5592"/>
    <w:rsid w:val="00101577"/>
    <w:rsid w:val="001016E4"/>
    <w:rsid w:val="00101FDB"/>
    <w:rsid w:val="001123FB"/>
    <w:rsid w:val="00112883"/>
    <w:rsid w:val="00112AD9"/>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2259"/>
    <w:rsid w:val="00373042"/>
    <w:rsid w:val="00375D5E"/>
    <w:rsid w:val="003828E6"/>
    <w:rsid w:val="0038591D"/>
    <w:rsid w:val="003A29D7"/>
    <w:rsid w:val="003A414A"/>
    <w:rsid w:val="003A5F07"/>
    <w:rsid w:val="003A707D"/>
    <w:rsid w:val="003B040D"/>
    <w:rsid w:val="003B1D21"/>
    <w:rsid w:val="003B2925"/>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37756"/>
    <w:rsid w:val="004419BF"/>
    <w:rsid w:val="004435ED"/>
    <w:rsid w:val="004511CA"/>
    <w:rsid w:val="00454F92"/>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597D"/>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50F"/>
    <w:rsid w:val="00647683"/>
    <w:rsid w:val="00655A55"/>
    <w:rsid w:val="00655F11"/>
    <w:rsid w:val="006601D0"/>
    <w:rsid w:val="0069220B"/>
    <w:rsid w:val="00694737"/>
    <w:rsid w:val="00696B10"/>
    <w:rsid w:val="006B4708"/>
    <w:rsid w:val="006C3411"/>
    <w:rsid w:val="006C661A"/>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3435A"/>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AC6"/>
    <w:rsid w:val="00AC0E75"/>
    <w:rsid w:val="00AC2FA8"/>
    <w:rsid w:val="00AC7179"/>
    <w:rsid w:val="00AD7EB8"/>
    <w:rsid w:val="00AE0AC4"/>
    <w:rsid w:val="00AE6941"/>
    <w:rsid w:val="00AF5780"/>
    <w:rsid w:val="00B03AC9"/>
    <w:rsid w:val="00B20000"/>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3E71"/>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86D8C"/>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B02"/>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53C45"/>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2.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4.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5.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1831</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Interessensbekundung de, Stand: Februar2016</vt:lpstr>
    </vt:vector>
  </TitlesOfParts>
  <Company>GIZ GmbH</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BENHALIMA, Ayoub GIZ MA</cp:lastModifiedBy>
  <cp:revision>12</cp:revision>
  <cp:lastPrinted>2018-02-16T12:47:00Z</cp:lastPrinted>
  <dcterms:created xsi:type="dcterms:W3CDTF">2026-03-04T16:23:00Z</dcterms:created>
  <dcterms:modified xsi:type="dcterms:W3CDTF">2026-04-06T10:29:00Z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