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D2DF" w14:textId="77777777" w:rsidR="002E6FAB" w:rsidRDefault="002E6FAB" w:rsidP="00A57A32">
      <w:pPr>
        <w:jc w:val="center"/>
        <w:rPr>
          <w:b/>
          <w:bCs/>
          <w:sz w:val="28"/>
          <w:szCs w:val="28"/>
        </w:rPr>
      </w:pPr>
    </w:p>
    <w:p w14:paraId="2B66A8B2" w14:textId="216DD40F" w:rsidR="00A57A32" w:rsidRPr="00CF19DE" w:rsidRDefault="00A57A32" w:rsidP="00A57A32">
      <w:pPr>
        <w:jc w:val="center"/>
        <w:rPr>
          <w:b/>
          <w:bCs/>
          <w:sz w:val="28"/>
          <w:szCs w:val="28"/>
        </w:rPr>
      </w:pPr>
      <w:r w:rsidRPr="1618B71F">
        <w:rPr>
          <w:b/>
          <w:bCs/>
          <w:sz w:val="28"/>
          <w:szCs w:val="28"/>
        </w:rPr>
        <w:t xml:space="preserve">FINAL EXTERNAL INDEPENDANT EVALUATION FOR THE </w:t>
      </w:r>
      <w:proofErr w:type="gramStart"/>
      <w:r w:rsidRPr="1618B71F">
        <w:rPr>
          <w:b/>
          <w:bCs/>
          <w:sz w:val="28"/>
          <w:szCs w:val="28"/>
        </w:rPr>
        <w:t xml:space="preserve">PROJECT  </w:t>
      </w:r>
      <w:r w:rsidRPr="004503BD">
        <w:rPr>
          <w:b/>
          <w:bCs/>
          <w:i/>
          <w:iCs/>
          <w:sz w:val="28"/>
          <w:szCs w:val="28"/>
        </w:rPr>
        <w:t>PROTECTION</w:t>
      </w:r>
      <w:proofErr w:type="gramEnd"/>
      <w:r w:rsidRPr="004503BD">
        <w:rPr>
          <w:b/>
          <w:bCs/>
          <w:i/>
          <w:iCs/>
          <w:sz w:val="28"/>
          <w:szCs w:val="28"/>
        </w:rPr>
        <w:t xml:space="preserve"> AND REINTEGRATION OF VICTIMS OF TRAFFICKING</w:t>
      </w:r>
      <w:r w:rsidR="53F9326C" w:rsidRPr="1618B71F">
        <w:rPr>
          <w:b/>
          <w:bCs/>
          <w:sz w:val="28"/>
          <w:szCs w:val="28"/>
        </w:rPr>
        <w:t xml:space="preserve"> (TIP project)</w:t>
      </w:r>
    </w:p>
    <w:p w14:paraId="1C626BBD" w14:textId="77777777" w:rsidR="00A57A32" w:rsidRDefault="00A57A32" w:rsidP="00A57A32">
      <w:pPr>
        <w:jc w:val="center"/>
        <w:rPr>
          <w:sz w:val="28"/>
          <w:szCs w:val="28"/>
        </w:rPr>
      </w:pPr>
    </w:p>
    <w:p w14:paraId="06CBF88C" w14:textId="77777777" w:rsidR="00A57A32" w:rsidRDefault="00A57A32" w:rsidP="00A57A32">
      <w:pPr>
        <w:pStyle w:val="Corpsdetexte"/>
        <w:rPr>
          <w:b/>
          <w:bCs/>
          <w:color w:val="7F7F7F" w:themeColor="text1" w:themeTint="80"/>
        </w:rPr>
      </w:pPr>
      <w:r>
        <w:rPr>
          <w:b/>
          <w:bCs/>
        </w:rPr>
        <w:t>Commissioned by:  IOM Morocco</w:t>
      </w:r>
      <w:r>
        <w:rPr>
          <w:b/>
          <w:bCs/>
          <w:i/>
          <w:iCs w:val="0"/>
          <w:color w:val="7F7F7F" w:themeColor="text1" w:themeTint="80"/>
        </w:rPr>
        <w:t xml:space="preserve"> </w:t>
      </w:r>
    </w:p>
    <w:p w14:paraId="5A0ABFE4" w14:textId="77777777" w:rsidR="00A57A32" w:rsidRDefault="00A57A32" w:rsidP="00A57A32">
      <w:pPr>
        <w:pStyle w:val="Corpsdetexte"/>
        <w:rPr>
          <w:b/>
          <w:bCs/>
          <w:color w:val="7F7F7F" w:themeColor="text1" w:themeTint="80"/>
        </w:rPr>
      </w:pPr>
    </w:p>
    <w:p w14:paraId="69706E09" w14:textId="0B9403F6" w:rsidR="00A57A32" w:rsidRPr="009E4A9B" w:rsidRDefault="00A57A32" w:rsidP="00A57A32">
      <w:pPr>
        <w:pStyle w:val="Corpsdetexte"/>
        <w:spacing w:after="240"/>
        <w:rPr>
          <w:color w:val="7F7F7F" w:themeColor="text1" w:themeTint="80"/>
        </w:rPr>
      </w:pPr>
      <w:r w:rsidRPr="1618B71F">
        <w:rPr>
          <w:b/>
          <w:bCs/>
          <w:color w:val="auto"/>
        </w:rPr>
        <w:t>Managed by: Program Manager for CT at IOM, M&amp;E Officer</w:t>
      </w:r>
      <w:r w:rsidR="2A438B75" w:rsidRPr="1618B71F">
        <w:rPr>
          <w:b/>
          <w:bCs/>
          <w:color w:val="auto"/>
        </w:rPr>
        <w:t xml:space="preserve"> (IOM Morocco) </w:t>
      </w:r>
    </w:p>
    <w:p w14:paraId="57F930D9" w14:textId="6779CEB1" w:rsidR="00A57A32" w:rsidRPr="00A57A32" w:rsidRDefault="00A57A32" w:rsidP="68057C39">
      <w:pPr>
        <w:pStyle w:val="Titre6"/>
        <w:shd w:val="clear" w:color="auto" w:fill="0070C0"/>
        <w:rPr>
          <w:b/>
          <w:bCs/>
          <w:i w:val="0"/>
          <w:iCs w:val="0"/>
          <w:color w:val="FFFFFF" w:themeColor="background1"/>
          <w:sz w:val="24"/>
          <w:szCs w:val="24"/>
        </w:rPr>
      </w:pPr>
      <w:r w:rsidRPr="00294CC2">
        <w:rPr>
          <w:b/>
          <w:bCs/>
          <w:i w:val="0"/>
          <w:iCs w:val="0"/>
          <w:color w:val="FFFFFF" w:themeColor="background1"/>
          <w:sz w:val="24"/>
          <w:szCs w:val="24"/>
        </w:rPr>
        <w:t>Evaluation context</w:t>
      </w:r>
    </w:p>
    <w:p w14:paraId="0DD3D9C4" w14:textId="77777777" w:rsidR="00A57A32" w:rsidRDefault="00A57A32" w:rsidP="00A57A32">
      <w:pPr>
        <w:rPr>
          <w:rFonts w:eastAsia="Times New Roman"/>
        </w:rPr>
      </w:pPr>
      <w:r w:rsidRPr="787E68AE">
        <w:rPr>
          <w:rFonts w:eastAsia="Times New Roman"/>
        </w:rPr>
        <w:t>Morocco ratified the United Nations Convention against Transnational Organized Crime (UNTOC) on the 19 September 2002 and joined its Palermo Protocol on the 7 May 2009. Morocco is yet to join the Protocol against the Smuggling of Migrants by Land, Sea, and Air. In 2007, Morocco adopted a national strategy on combatting Trafficking in Persons (</w:t>
      </w:r>
      <w:proofErr w:type="spellStart"/>
      <w:r w:rsidRPr="787E68AE">
        <w:rPr>
          <w:rFonts w:eastAsia="Times New Roman"/>
        </w:rPr>
        <w:t>TiP</w:t>
      </w:r>
      <w:proofErr w:type="spellEnd"/>
      <w:r w:rsidRPr="787E68AE">
        <w:rPr>
          <w:rFonts w:eastAsia="Times New Roman"/>
        </w:rPr>
        <w:t xml:space="preserve">), which was supplemented in 2015 by an updated National Plan of Action to Combat </w:t>
      </w:r>
      <w:proofErr w:type="spellStart"/>
      <w:r w:rsidRPr="787E68AE">
        <w:rPr>
          <w:rFonts w:eastAsia="Times New Roman"/>
        </w:rPr>
        <w:t>TiP</w:t>
      </w:r>
      <w:proofErr w:type="spellEnd"/>
      <w:r w:rsidRPr="787E68AE">
        <w:rPr>
          <w:rFonts w:eastAsia="Times New Roman"/>
        </w:rPr>
        <w:t xml:space="preserve"> and protect and assist VoTs. It adopted a national policy on Migration in 2013 and a National Strategy on Immigration and Asylum (SNIA) in 2014, which includes combatting </w:t>
      </w:r>
      <w:proofErr w:type="spellStart"/>
      <w:r w:rsidRPr="787E68AE">
        <w:rPr>
          <w:rFonts w:eastAsia="Times New Roman"/>
        </w:rPr>
        <w:t>TiP</w:t>
      </w:r>
      <w:proofErr w:type="spellEnd"/>
      <w:r w:rsidRPr="787E68AE">
        <w:rPr>
          <w:rFonts w:eastAsia="Times New Roman"/>
        </w:rPr>
        <w:t xml:space="preserve"> as one of its main objectives. </w:t>
      </w:r>
    </w:p>
    <w:p w14:paraId="1355DB05" w14:textId="77777777" w:rsidR="00A57A32" w:rsidRPr="00B47FD7" w:rsidRDefault="00A57A32" w:rsidP="00A57A32">
      <w:pPr>
        <w:rPr>
          <w:rFonts w:eastAsia="Times New Roman"/>
        </w:rPr>
      </w:pPr>
    </w:p>
    <w:p w14:paraId="5FC005BD" w14:textId="5D2166FD" w:rsidR="00A57A32" w:rsidRDefault="00A57A32" w:rsidP="00A57A32">
      <w:pPr>
        <w:rPr>
          <w:rFonts w:eastAsia="Times New Roman"/>
        </w:rPr>
      </w:pPr>
      <w:r w:rsidRPr="787E68AE">
        <w:rPr>
          <w:rFonts w:eastAsia="Times New Roman"/>
        </w:rPr>
        <w:t>The adoption of Anti-Trafficking Law 27-14 in August 2016 marked the country's willingness to institutionalize human trafficking efforts. This commitment was further confirmed by the adoption of Decree 2-17-740 setting out the composition and modus operandi of the National Commission for the Coordination of Measures aimed at Combating and Preventing Human Trafficking (</w:t>
      </w:r>
      <w:r w:rsidR="00537913">
        <w:rPr>
          <w:rFonts w:eastAsia="Times New Roman"/>
        </w:rPr>
        <w:t xml:space="preserve">Commission Nationale de Coordination des </w:t>
      </w:r>
      <w:proofErr w:type="spellStart"/>
      <w:r w:rsidR="00537913">
        <w:rPr>
          <w:rFonts w:eastAsia="Times New Roman"/>
        </w:rPr>
        <w:t>Mesures</w:t>
      </w:r>
      <w:proofErr w:type="spellEnd"/>
      <w:r w:rsidR="00537913">
        <w:rPr>
          <w:rFonts w:eastAsia="Times New Roman"/>
        </w:rPr>
        <w:t xml:space="preserve"> </w:t>
      </w:r>
      <w:proofErr w:type="spellStart"/>
      <w:r w:rsidR="00537913">
        <w:rPr>
          <w:rFonts w:eastAsia="Times New Roman"/>
        </w:rPr>
        <w:t>contre</w:t>
      </w:r>
      <w:proofErr w:type="spellEnd"/>
      <w:r w:rsidR="00537913">
        <w:rPr>
          <w:rFonts w:eastAsia="Times New Roman"/>
        </w:rPr>
        <w:t xml:space="preserve"> la </w:t>
      </w:r>
      <w:proofErr w:type="spellStart"/>
      <w:r w:rsidR="00537913">
        <w:rPr>
          <w:rFonts w:eastAsia="Times New Roman"/>
        </w:rPr>
        <w:t>Traite</w:t>
      </w:r>
      <w:proofErr w:type="spellEnd"/>
      <w:r w:rsidR="00537913">
        <w:rPr>
          <w:rFonts w:eastAsia="Times New Roman"/>
        </w:rPr>
        <w:t xml:space="preserve"> des </w:t>
      </w:r>
      <w:proofErr w:type="spellStart"/>
      <w:r w:rsidR="00537913">
        <w:rPr>
          <w:rFonts w:eastAsia="Times New Roman"/>
        </w:rPr>
        <w:t>Etres</w:t>
      </w:r>
      <w:proofErr w:type="spellEnd"/>
      <w:r w:rsidR="00537913">
        <w:rPr>
          <w:rFonts w:eastAsia="Times New Roman"/>
        </w:rPr>
        <w:t xml:space="preserve"> </w:t>
      </w:r>
      <w:proofErr w:type="spellStart"/>
      <w:r w:rsidR="00537913">
        <w:rPr>
          <w:rFonts w:eastAsia="Times New Roman"/>
        </w:rPr>
        <w:t>Humains</w:t>
      </w:r>
      <w:proofErr w:type="spellEnd"/>
      <w:r w:rsidR="00A54670">
        <w:rPr>
          <w:rFonts w:eastAsia="Times New Roman"/>
        </w:rPr>
        <w:t xml:space="preserve"> – CNCLT)</w:t>
      </w:r>
      <w:r w:rsidRPr="787E68AE">
        <w:rPr>
          <w:rFonts w:eastAsia="Times New Roman"/>
        </w:rPr>
        <w:t xml:space="preserve"> </w:t>
      </w:r>
      <w:r w:rsidRPr="787E68AE" w:rsidDel="00A54670">
        <w:rPr>
          <w:rFonts w:eastAsia="Times New Roman"/>
        </w:rPr>
        <w:t>(</w:t>
      </w:r>
      <w:r w:rsidRPr="787E68AE">
        <w:rPr>
          <w:rFonts w:eastAsia="Times New Roman"/>
        </w:rPr>
        <w:t xml:space="preserve">Articles 6 and 7 of Law 27-14) in 2018. Morocco also adopted Law No. 19-12 in 2016 setting the working and employment conditions of domestic workers, law No. 79-14 in 2017 on parity and the fight against all forms of discrimination as well as law No. 103-13 in 2018 to fight violence against women; all of which contribute to tackling issues of </w:t>
      </w:r>
      <w:proofErr w:type="spellStart"/>
      <w:r w:rsidRPr="787E68AE">
        <w:rPr>
          <w:rFonts w:eastAsia="Times New Roman"/>
        </w:rPr>
        <w:t>TiP</w:t>
      </w:r>
      <w:proofErr w:type="spellEnd"/>
      <w:r w:rsidRPr="787E68AE">
        <w:rPr>
          <w:rFonts w:eastAsia="Times New Roman"/>
        </w:rPr>
        <w:t xml:space="preserve">. </w:t>
      </w:r>
    </w:p>
    <w:p w14:paraId="64A902F8" w14:textId="77777777" w:rsidR="00A57A32" w:rsidRDefault="00A57A32" w:rsidP="00A57A32">
      <w:pPr>
        <w:rPr>
          <w:rFonts w:eastAsia="Times New Roman"/>
        </w:rPr>
      </w:pPr>
    </w:p>
    <w:p w14:paraId="42E3BFBB" w14:textId="0A5A587B" w:rsidR="00A57A32" w:rsidRDefault="00A57A32" w:rsidP="00A57A32">
      <w:pPr>
        <w:spacing w:after="240"/>
      </w:pPr>
      <w:r w:rsidRPr="787E68AE">
        <w:rPr>
          <w:rFonts w:eastAsia="Times New Roman"/>
        </w:rPr>
        <w:t>The CNCLT</w:t>
      </w:r>
      <w:r w:rsidR="00294CC2">
        <w:rPr>
          <w:rFonts w:eastAsia="Times New Roman"/>
        </w:rPr>
        <w:t xml:space="preserve"> </w:t>
      </w:r>
      <w:r w:rsidR="00294CC2" w:rsidRPr="787E68AE">
        <w:rPr>
          <w:rFonts w:eastAsia="Times New Roman"/>
        </w:rPr>
        <w:t>(</w:t>
      </w:r>
      <w:r w:rsidR="00294CC2">
        <w:rPr>
          <w:rFonts w:eastAsia="Times New Roman"/>
        </w:rPr>
        <w:t xml:space="preserve">Commission Nationale de Coordination des </w:t>
      </w:r>
      <w:proofErr w:type="spellStart"/>
      <w:r w:rsidR="00294CC2">
        <w:rPr>
          <w:rFonts w:eastAsia="Times New Roman"/>
        </w:rPr>
        <w:t>Mesures</w:t>
      </w:r>
      <w:proofErr w:type="spellEnd"/>
      <w:r w:rsidR="00294CC2">
        <w:rPr>
          <w:rFonts w:eastAsia="Times New Roman"/>
        </w:rPr>
        <w:t xml:space="preserve"> </w:t>
      </w:r>
      <w:proofErr w:type="spellStart"/>
      <w:r w:rsidR="00294CC2">
        <w:rPr>
          <w:rFonts w:eastAsia="Times New Roman"/>
        </w:rPr>
        <w:t>contre</w:t>
      </w:r>
      <w:proofErr w:type="spellEnd"/>
      <w:r w:rsidR="00294CC2">
        <w:rPr>
          <w:rFonts w:eastAsia="Times New Roman"/>
        </w:rPr>
        <w:t xml:space="preserve"> la </w:t>
      </w:r>
      <w:proofErr w:type="spellStart"/>
      <w:r w:rsidR="00294CC2">
        <w:rPr>
          <w:rFonts w:eastAsia="Times New Roman"/>
        </w:rPr>
        <w:t>Traite</w:t>
      </w:r>
      <w:proofErr w:type="spellEnd"/>
      <w:r w:rsidR="00294CC2">
        <w:rPr>
          <w:rFonts w:eastAsia="Times New Roman"/>
        </w:rPr>
        <w:t xml:space="preserve"> des </w:t>
      </w:r>
      <w:proofErr w:type="spellStart"/>
      <w:r w:rsidR="00294CC2">
        <w:rPr>
          <w:rFonts w:eastAsia="Times New Roman"/>
        </w:rPr>
        <w:t>Etres</w:t>
      </w:r>
      <w:proofErr w:type="spellEnd"/>
      <w:r w:rsidR="00294CC2">
        <w:rPr>
          <w:rFonts w:eastAsia="Times New Roman"/>
        </w:rPr>
        <w:t xml:space="preserve"> </w:t>
      </w:r>
      <w:proofErr w:type="spellStart"/>
      <w:r w:rsidR="00294CC2">
        <w:rPr>
          <w:rFonts w:eastAsia="Times New Roman"/>
        </w:rPr>
        <w:t>Humains</w:t>
      </w:r>
      <w:proofErr w:type="spellEnd"/>
      <w:r w:rsidR="00294CC2">
        <w:rPr>
          <w:rFonts w:eastAsia="Times New Roman"/>
        </w:rPr>
        <w:t xml:space="preserve"> – CNCLT)</w:t>
      </w:r>
      <w:r w:rsidRPr="787E68AE">
        <w:rPr>
          <w:rFonts w:eastAsia="Times New Roman"/>
        </w:rPr>
        <w:t xml:space="preserve"> published its first report in February 2022 stating that 474 VoTs (25% non-nationals, 75% nationals) have been identified between 2017 - 2020; among them victims of sexual exploitation, forced labor and forced begging. </w:t>
      </w:r>
      <w:r>
        <w:t>The t</w:t>
      </w:r>
      <w:r w:rsidR="1DBEC7BA">
        <w:t>hree</w:t>
      </w:r>
      <w:r>
        <w:t xml:space="preserve">-year joint project between the </w:t>
      </w:r>
      <w:r w:rsidRPr="2D9BBDAC">
        <w:rPr>
          <w:b/>
          <w:bCs/>
        </w:rPr>
        <w:t>International Organization for Migration (IOM)</w:t>
      </w:r>
      <w:r>
        <w:t xml:space="preserve">, the </w:t>
      </w:r>
      <w:r w:rsidRPr="0C63C0AF">
        <w:rPr>
          <w:b/>
          <w:bCs/>
        </w:rPr>
        <w:t>United Nations Office for Drugs and Crime (UNODC), and the International Labor Organization (ILO)</w:t>
      </w:r>
      <w:r>
        <w:t xml:space="preserve">, in addition to partnerships with civil society organizations (CSOs) and institutional actors, aims to identify, protect, and socio-economically reintegrate </w:t>
      </w:r>
      <w:r w:rsidR="00F0042F">
        <w:t>victims of trafficking</w:t>
      </w:r>
      <w:r>
        <w:t xml:space="preserve"> in communities in Morocco, or in their countries of origin through IOM’s Assisted Voluntary and Reintegration Program (AVRR).</w:t>
      </w:r>
    </w:p>
    <w:p w14:paraId="363F4865" w14:textId="34F4E02B" w:rsidR="00A57A32" w:rsidRDefault="00A57A32" w:rsidP="00A57A32">
      <w:pPr>
        <w:spacing w:after="240"/>
      </w:pPr>
      <w:r>
        <w:t xml:space="preserve">The joint project </w:t>
      </w:r>
      <w:proofErr w:type="gramStart"/>
      <w:r w:rsidRPr="6E0952C1">
        <w:rPr>
          <w:b/>
          <w:bCs/>
        </w:rPr>
        <w:t>“ Protection</w:t>
      </w:r>
      <w:proofErr w:type="gramEnd"/>
      <w:r w:rsidRPr="6E0952C1">
        <w:rPr>
          <w:b/>
          <w:bCs/>
        </w:rPr>
        <w:t xml:space="preserve"> and reintegration of victims of trafficking” </w:t>
      </w:r>
      <w:r w:rsidRPr="1A74B5B6">
        <w:rPr>
          <w:rStyle w:val="Appelnotedebasdep"/>
        </w:rPr>
        <w:footnoteReference w:id="1"/>
      </w:r>
      <w:r>
        <w:t>complements and supports the Government of Morocco (</w:t>
      </w:r>
      <w:proofErr w:type="spellStart"/>
      <w:r>
        <w:t>GoM</w:t>
      </w:r>
      <w:proofErr w:type="spellEnd"/>
      <w:r>
        <w:t xml:space="preserve">) in its recent efforts to protect VoTs and combat </w:t>
      </w:r>
      <w:proofErr w:type="spellStart"/>
      <w:r>
        <w:t>TiP</w:t>
      </w:r>
      <w:proofErr w:type="spellEnd"/>
      <w:r>
        <w:t xml:space="preserve"> but also to fill the gap in terms of tailored protection services and socio-economic reintegration services to VoTs. The project will bring in all actors’ joint expertise and experience needed to </w:t>
      </w:r>
      <w:r>
        <w:lastRenderedPageBreak/>
        <w:t>improve and provide tailored victim and trauma centered protection services to VoTs, ensuring that their rights are respected in terms of assistance provided, their protection during criminal justice procedures and ensuring their socioeconomic inclusion to achieve reintegration locally or in their country of origin.</w:t>
      </w:r>
    </w:p>
    <w:p w14:paraId="34C90DE7" w14:textId="026D3A8C" w:rsidR="00A57A32" w:rsidRDefault="00A57A32" w:rsidP="00A57A32">
      <w:pPr>
        <w:spacing w:after="240"/>
        <w:rPr>
          <w:rFonts w:eastAsia="Times New Roman"/>
        </w:rPr>
      </w:pPr>
      <w:r>
        <w:rPr>
          <w:rFonts w:eastAsia="Times New Roman"/>
        </w:rPr>
        <w:t xml:space="preserve">The IOM, UNODC and ILO </w:t>
      </w:r>
      <w:r w:rsidR="347A4213" w:rsidRPr="4FF4B21E">
        <w:rPr>
          <w:rFonts w:eastAsia="Times New Roman"/>
        </w:rPr>
        <w:t>implement</w:t>
      </w:r>
      <w:r w:rsidRPr="4FF4B21E">
        <w:rPr>
          <w:rFonts w:eastAsia="Times New Roman"/>
        </w:rPr>
        <w:t xml:space="preserve"> </w:t>
      </w:r>
      <w:r>
        <w:rPr>
          <w:rFonts w:eastAsia="Times New Roman"/>
        </w:rPr>
        <w:t>a t</w:t>
      </w:r>
      <w:r w:rsidR="00A64896">
        <w:rPr>
          <w:rFonts w:eastAsia="Times New Roman"/>
        </w:rPr>
        <w:t>hree</w:t>
      </w:r>
      <w:r>
        <w:rPr>
          <w:rFonts w:eastAsia="Times New Roman"/>
        </w:rPr>
        <w:t>-year joint program, bringing in expertise within their mandates to improve the detection, referral, protection, return and reintegration (at national level or in the countries of origin) of VoTs. VoTs identified through this joint program can be nationals and non-nationals, adults and children, and victims of different types of exploitation.</w:t>
      </w:r>
    </w:p>
    <w:p w14:paraId="1E432518" w14:textId="7D623D71" w:rsidR="00A57A32" w:rsidRDefault="00A57A32" w:rsidP="4FF4B21E">
      <w:pPr>
        <w:rPr>
          <w:rFonts w:eastAsia="Times New Roman"/>
        </w:rPr>
      </w:pPr>
      <w:r>
        <w:rPr>
          <w:rFonts w:eastAsia="Times New Roman"/>
        </w:rPr>
        <w:t xml:space="preserve">The three agencies work jointly to provide capacity building activities and trainings </w:t>
      </w:r>
      <w:proofErr w:type="gramStart"/>
      <w:r>
        <w:rPr>
          <w:rFonts w:eastAsia="Times New Roman"/>
        </w:rPr>
        <w:t>that  strengthen</w:t>
      </w:r>
      <w:proofErr w:type="gramEnd"/>
      <w:r>
        <w:rPr>
          <w:rFonts w:eastAsia="Times New Roman"/>
        </w:rPr>
        <w:t xml:space="preserve"> partnerships between the judiciary, CSOs, institutional partners, the National Mutual Aid for Morocco, and ANAPEC to reinforce the protection and reintegration of VoTs into communities.   </w:t>
      </w:r>
    </w:p>
    <w:p w14:paraId="20272E23" w14:textId="3E446D02" w:rsidR="00A57A32" w:rsidRDefault="00A57A32" w:rsidP="00A57A32">
      <w:pPr>
        <w:rPr>
          <w:rFonts w:eastAsia="Times New Roman"/>
        </w:rPr>
      </w:pPr>
      <w:r>
        <w:rPr>
          <w:rFonts w:eastAsia="Times New Roman"/>
        </w:rPr>
        <w:t xml:space="preserve">Vision Statement: The project's vision is to further identify, protect and socio-economically reintegrate VoTs into communities, while reinforcing partnerships and knowledge on </w:t>
      </w:r>
      <w:proofErr w:type="spellStart"/>
      <w:r>
        <w:rPr>
          <w:rFonts w:eastAsia="Times New Roman"/>
        </w:rPr>
        <w:t>TiP</w:t>
      </w:r>
      <w:proofErr w:type="spellEnd"/>
      <w:r>
        <w:rPr>
          <w:rFonts w:eastAsia="Times New Roman"/>
        </w:rPr>
        <w:t xml:space="preserve">.   </w:t>
      </w:r>
    </w:p>
    <w:p w14:paraId="1A21B8AD" w14:textId="77777777" w:rsidR="00A57A32" w:rsidRDefault="00A57A32" w:rsidP="00A57A32">
      <w:pPr>
        <w:rPr>
          <w:rFonts w:eastAsia="Times New Roman"/>
        </w:rPr>
      </w:pPr>
    </w:p>
    <w:p w14:paraId="4CBDD69D" w14:textId="3CDC1BA0" w:rsidR="00535EEF" w:rsidRDefault="00A57A32" w:rsidP="23FF8F28">
      <w:pPr>
        <w:rPr>
          <w:rFonts w:eastAsia="Times New Roman"/>
        </w:rPr>
      </w:pPr>
      <w:r w:rsidRPr="00E07F42">
        <w:rPr>
          <w:rFonts w:eastAsiaTheme="majorEastAsia" w:cstheme="majorBidi"/>
          <w:b/>
          <w:bCs/>
          <w:i/>
          <w:iCs/>
          <w:color w:val="0070C0"/>
          <w:sz w:val="24"/>
          <w:szCs w:val="24"/>
        </w:rPr>
        <w:t>Project Goal:</w:t>
      </w:r>
    </w:p>
    <w:p w14:paraId="4D13C040" w14:textId="58AF42D3" w:rsidR="00535EEF" w:rsidRDefault="00A57A32" w:rsidP="00A57A32">
      <w:pPr>
        <w:rPr>
          <w:rFonts w:eastAsia="Times New Roman"/>
        </w:rPr>
      </w:pPr>
      <w:r w:rsidRPr="23FF8F28">
        <w:rPr>
          <w:rFonts w:eastAsia="Times New Roman"/>
        </w:rPr>
        <w:t>The project aims for the improved protection and well-being of VoTs through a national system that is more efficient, and victim centered. Victims feel safe and protected, can recover from the trauma of trafficking, and are socio-economically integrated into communities.</w:t>
      </w:r>
    </w:p>
    <w:p w14:paraId="030FCD65" w14:textId="77777777" w:rsidR="00A57A32" w:rsidRPr="00E07F42" w:rsidRDefault="00A57A32" w:rsidP="23FF8F28">
      <w:pPr>
        <w:rPr>
          <w:b/>
          <w:bCs/>
          <w:color w:val="0070C0"/>
          <w:sz w:val="24"/>
          <w:szCs w:val="24"/>
        </w:rPr>
      </w:pPr>
    </w:p>
    <w:p w14:paraId="2DC81FDE" w14:textId="48AC1E5E" w:rsidR="00A57A32" w:rsidRDefault="00A57A32" w:rsidP="00A57A32">
      <w:pPr>
        <w:rPr>
          <w:rFonts w:eastAsia="Times New Roman"/>
          <w:b/>
          <w:bCs/>
        </w:rPr>
      </w:pPr>
      <w:r w:rsidRPr="009C62C4">
        <w:rPr>
          <w:rFonts w:eastAsiaTheme="majorEastAsia" w:cstheme="majorBidi"/>
          <w:b/>
          <w:bCs/>
          <w:i/>
          <w:iCs/>
          <w:color w:val="0070C0"/>
          <w:sz w:val="24"/>
          <w:szCs w:val="24"/>
        </w:rPr>
        <w:t>Project Objectives</w:t>
      </w:r>
    </w:p>
    <w:tbl>
      <w:tblPr>
        <w:tblStyle w:val="Grilledutableau"/>
        <w:tblW w:w="9060" w:type="dxa"/>
        <w:tblLook w:val="06A0" w:firstRow="1" w:lastRow="0" w:firstColumn="1" w:lastColumn="0" w:noHBand="1" w:noVBand="1"/>
      </w:tblPr>
      <w:tblGrid>
        <w:gridCol w:w="1275"/>
        <w:gridCol w:w="3416"/>
        <w:gridCol w:w="2880"/>
        <w:gridCol w:w="1489"/>
      </w:tblGrid>
      <w:tr w:rsidR="23FF8F28" w14:paraId="6C9A87FA" w14:textId="77777777" w:rsidTr="655AFAA7">
        <w:trPr>
          <w:trHeight w:val="300"/>
        </w:trPr>
        <w:tc>
          <w:tcPr>
            <w:tcW w:w="1275" w:type="dxa"/>
            <w:shd w:val="clear" w:color="auto" w:fill="0070C0"/>
          </w:tcPr>
          <w:p w14:paraId="162FF9B1" w14:textId="13833101" w:rsidR="5D0C9C83" w:rsidRPr="00E07F42" w:rsidRDefault="5D0C9C83" w:rsidP="23FF8F28">
            <w:pPr>
              <w:rPr>
                <w:rFonts w:eastAsia="Times New Roman"/>
                <w:b/>
                <w:bCs/>
                <w:color w:val="FFFFFF" w:themeColor="background1"/>
              </w:rPr>
            </w:pPr>
            <w:r w:rsidRPr="00E07F42">
              <w:rPr>
                <w:rFonts w:eastAsia="Times New Roman"/>
                <w:b/>
                <w:bCs/>
                <w:color w:val="FFFFFF" w:themeColor="background1"/>
              </w:rPr>
              <w:t>Objective number</w:t>
            </w:r>
          </w:p>
        </w:tc>
        <w:tc>
          <w:tcPr>
            <w:tcW w:w="3416" w:type="dxa"/>
            <w:shd w:val="clear" w:color="auto" w:fill="0070C0"/>
          </w:tcPr>
          <w:p w14:paraId="78BE83B0" w14:textId="48FF8636" w:rsidR="0C7DEF1A" w:rsidRPr="00E07F42" w:rsidRDefault="0C7DEF1A" w:rsidP="23FF8F28">
            <w:pPr>
              <w:rPr>
                <w:rFonts w:eastAsia="Times New Roman"/>
                <w:b/>
                <w:bCs/>
                <w:color w:val="FFFFFF" w:themeColor="background1"/>
              </w:rPr>
            </w:pPr>
            <w:r w:rsidRPr="00E07F42">
              <w:rPr>
                <w:rFonts w:eastAsia="Times New Roman"/>
                <w:b/>
                <w:bCs/>
                <w:color w:val="FFFFFF" w:themeColor="background1"/>
              </w:rPr>
              <w:t>Objective</w:t>
            </w:r>
          </w:p>
        </w:tc>
        <w:tc>
          <w:tcPr>
            <w:tcW w:w="2880" w:type="dxa"/>
            <w:shd w:val="clear" w:color="auto" w:fill="0070C0"/>
          </w:tcPr>
          <w:p w14:paraId="5CB38195" w14:textId="4BEE59B8" w:rsidR="0C7DEF1A" w:rsidRPr="00E07F42" w:rsidRDefault="0C7DEF1A" w:rsidP="23FF8F28">
            <w:pPr>
              <w:rPr>
                <w:rFonts w:eastAsia="Times New Roman"/>
                <w:b/>
                <w:bCs/>
                <w:color w:val="FFFFFF" w:themeColor="background1"/>
              </w:rPr>
            </w:pPr>
            <w:r w:rsidRPr="00E07F42">
              <w:rPr>
                <w:rFonts w:eastAsia="Times New Roman"/>
                <w:b/>
                <w:bCs/>
                <w:color w:val="FFFFFF" w:themeColor="background1"/>
              </w:rPr>
              <w:t>Corresponding outcome</w:t>
            </w:r>
          </w:p>
        </w:tc>
        <w:tc>
          <w:tcPr>
            <w:tcW w:w="1489" w:type="dxa"/>
            <w:shd w:val="clear" w:color="auto" w:fill="0070C0"/>
          </w:tcPr>
          <w:p w14:paraId="226CB528" w14:textId="6C83978D" w:rsidR="5776F00C" w:rsidRPr="00E07F42" w:rsidRDefault="334773F3" w:rsidP="23FF8F28">
            <w:pPr>
              <w:rPr>
                <w:rFonts w:eastAsia="Times New Roman"/>
                <w:b/>
                <w:bCs/>
                <w:color w:val="FFFFFF" w:themeColor="background1"/>
              </w:rPr>
            </w:pPr>
            <w:r w:rsidRPr="70D47FE2">
              <w:rPr>
                <w:rFonts w:eastAsia="Times New Roman"/>
                <w:b/>
                <w:bCs/>
                <w:color w:val="FFFFFF" w:themeColor="background1"/>
              </w:rPr>
              <w:t xml:space="preserve">Responsible </w:t>
            </w:r>
            <w:r w:rsidR="3D6B8480" w:rsidRPr="70D47FE2">
              <w:rPr>
                <w:rFonts w:eastAsia="Times New Roman"/>
                <w:b/>
                <w:bCs/>
                <w:color w:val="FFFFFF" w:themeColor="background1"/>
              </w:rPr>
              <w:t>party</w:t>
            </w:r>
          </w:p>
        </w:tc>
      </w:tr>
      <w:tr w:rsidR="23FF8F28" w14:paraId="1C3B6F23" w14:textId="77777777" w:rsidTr="655AFAA7">
        <w:trPr>
          <w:trHeight w:val="300"/>
        </w:trPr>
        <w:tc>
          <w:tcPr>
            <w:tcW w:w="1275" w:type="dxa"/>
            <w:shd w:val="clear" w:color="auto" w:fill="0070C0"/>
          </w:tcPr>
          <w:p w14:paraId="1FCBF34A" w14:textId="262CD767" w:rsidR="0CBEC013" w:rsidRPr="00E07F42" w:rsidRDefault="0CBEC013" w:rsidP="23FF8F28">
            <w:pPr>
              <w:rPr>
                <w:rFonts w:eastAsia="Times New Roman"/>
                <w:color w:val="FFFFFF" w:themeColor="background1"/>
                <w:sz w:val="20"/>
                <w:szCs w:val="20"/>
              </w:rPr>
            </w:pPr>
            <w:r w:rsidRPr="00E07F42">
              <w:rPr>
                <w:rFonts w:eastAsia="Times New Roman"/>
                <w:color w:val="FFFFFF" w:themeColor="background1"/>
                <w:sz w:val="20"/>
                <w:szCs w:val="20"/>
              </w:rPr>
              <w:t>1</w:t>
            </w:r>
          </w:p>
        </w:tc>
        <w:tc>
          <w:tcPr>
            <w:tcW w:w="3416" w:type="dxa"/>
          </w:tcPr>
          <w:p w14:paraId="4A910363" w14:textId="5A07E15C" w:rsidR="740AD026" w:rsidRPr="00E07F42" w:rsidRDefault="740AD026" w:rsidP="23FF8F28">
            <w:pPr>
              <w:rPr>
                <w:rFonts w:eastAsia="Times New Roman"/>
                <w:sz w:val="20"/>
                <w:szCs w:val="20"/>
              </w:rPr>
            </w:pPr>
            <w:r w:rsidRPr="00E07F42">
              <w:rPr>
                <w:rFonts w:eastAsia="Times New Roman"/>
                <w:sz w:val="20"/>
                <w:szCs w:val="20"/>
              </w:rPr>
              <w:t xml:space="preserve">Morocco reinforces the detection, identification, protection, return and reintegration of VoTs through </w:t>
            </w:r>
            <w:proofErr w:type="gramStart"/>
            <w:r w:rsidRPr="00E07F42">
              <w:rPr>
                <w:rFonts w:eastAsia="Times New Roman"/>
                <w:sz w:val="20"/>
                <w:szCs w:val="20"/>
              </w:rPr>
              <w:t>CSOs</w:t>
            </w:r>
            <w:proofErr w:type="gramEnd"/>
            <w:r w:rsidRPr="00E07F42">
              <w:rPr>
                <w:rFonts w:eastAsia="Times New Roman"/>
                <w:sz w:val="20"/>
                <w:szCs w:val="20"/>
              </w:rPr>
              <w:t xml:space="preserve"> and IOM’s Assisted Voluntary Return and Reintegration Program, in addition to reinforcing knowledge on </w:t>
            </w:r>
            <w:proofErr w:type="spellStart"/>
            <w:r w:rsidRPr="00E07F42">
              <w:rPr>
                <w:rFonts w:eastAsia="Times New Roman"/>
                <w:sz w:val="20"/>
                <w:szCs w:val="20"/>
              </w:rPr>
              <w:t>TiP</w:t>
            </w:r>
            <w:proofErr w:type="spellEnd"/>
            <w:r w:rsidRPr="00E07F42">
              <w:rPr>
                <w:rFonts w:eastAsia="Times New Roman"/>
                <w:sz w:val="20"/>
                <w:szCs w:val="20"/>
              </w:rPr>
              <w:t xml:space="preserve"> and coordination, cooperation among stakeholders</w:t>
            </w:r>
          </w:p>
        </w:tc>
        <w:tc>
          <w:tcPr>
            <w:tcW w:w="2880" w:type="dxa"/>
          </w:tcPr>
          <w:p w14:paraId="3505F0DE" w14:textId="3B65BB36" w:rsidR="740AD026" w:rsidRPr="00E07F42" w:rsidRDefault="740AD026" w:rsidP="23FF8F28">
            <w:pPr>
              <w:rPr>
                <w:rFonts w:eastAsia="Times New Roman"/>
                <w:sz w:val="20"/>
                <w:szCs w:val="20"/>
              </w:rPr>
            </w:pPr>
            <w:r w:rsidRPr="00E07F42">
              <w:rPr>
                <w:rFonts w:eastAsia="Times New Roman"/>
                <w:sz w:val="20"/>
                <w:szCs w:val="20"/>
              </w:rPr>
              <w:t>VoTs are identified, protected and reintegrated into communities</w:t>
            </w:r>
          </w:p>
        </w:tc>
        <w:tc>
          <w:tcPr>
            <w:tcW w:w="1489" w:type="dxa"/>
          </w:tcPr>
          <w:p w14:paraId="0CFAB933" w14:textId="77437DD1" w:rsidR="0C7DEF1A" w:rsidRPr="00E07F42" w:rsidRDefault="0C7DEF1A" w:rsidP="23FF8F28">
            <w:pPr>
              <w:rPr>
                <w:rFonts w:eastAsia="Times New Roman"/>
                <w:sz w:val="20"/>
                <w:szCs w:val="20"/>
              </w:rPr>
            </w:pPr>
            <w:r w:rsidRPr="00E07F42">
              <w:rPr>
                <w:rFonts w:eastAsia="Times New Roman"/>
                <w:sz w:val="20"/>
                <w:szCs w:val="20"/>
              </w:rPr>
              <w:t>IOM</w:t>
            </w:r>
          </w:p>
        </w:tc>
      </w:tr>
      <w:tr w:rsidR="23FF8F28" w14:paraId="19F1260C" w14:textId="77777777" w:rsidTr="655AFAA7">
        <w:trPr>
          <w:trHeight w:val="300"/>
        </w:trPr>
        <w:tc>
          <w:tcPr>
            <w:tcW w:w="1275" w:type="dxa"/>
            <w:shd w:val="clear" w:color="auto" w:fill="0070C0"/>
          </w:tcPr>
          <w:p w14:paraId="23AB018F" w14:textId="0F91ECE5" w:rsidR="22AA914F" w:rsidRPr="00E07F42" w:rsidRDefault="22AA914F" w:rsidP="23FF8F28">
            <w:pPr>
              <w:rPr>
                <w:rFonts w:eastAsia="Times New Roman"/>
                <w:color w:val="FFFFFF" w:themeColor="background1"/>
                <w:sz w:val="20"/>
                <w:szCs w:val="20"/>
              </w:rPr>
            </w:pPr>
            <w:r w:rsidRPr="00E07F42">
              <w:rPr>
                <w:rFonts w:eastAsia="Times New Roman"/>
                <w:color w:val="FFFFFF" w:themeColor="background1"/>
                <w:sz w:val="20"/>
                <w:szCs w:val="20"/>
              </w:rPr>
              <w:t>2</w:t>
            </w:r>
          </w:p>
        </w:tc>
        <w:tc>
          <w:tcPr>
            <w:tcW w:w="3416" w:type="dxa"/>
          </w:tcPr>
          <w:p w14:paraId="7F22A4AD" w14:textId="54CDFF50" w:rsidR="14F6B369" w:rsidRPr="00E07F42" w:rsidRDefault="0C4C426C" w:rsidP="23FF8F28">
            <w:pPr>
              <w:rPr>
                <w:rFonts w:eastAsia="Times New Roman"/>
                <w:sz w:val="20"/>
                <w:szCs w:val="20"/>
              </w:rPr>
            </w:pPr>
            <w:r w:rsidRPr="655AFAA7">
              <w:rPr>
                <w:rFonts w:eastAsia="Times New Roman"/>
                <w:sz w:val="20"/>
                <w:szCs w:val="20"/>
              </w:rPr>
              <w:t xml:space="preserve">Morocco more effectively detects, refers, and protects VoTs throughout the criminal justice system and frontline responders through a multisectoral approach and a </w:t>
            </w:r>
            <w:r w:rsidR="4CB02E7A" w:rsidRPr="655AFAA7">
              <w:rPr>
                <w:rFonts w:eastAsia="Times New Roman"/>
                <w:sz w:val="20"/>
                <w:szCs w:val="20"/>
              </w:rPr>
              <w:t>strengthened</w:t>
            </w:r>
            <w:r w:rsidRPr="655AFAA7">
              <w:rPr>
                <w:rFonts w:eastAsia="Times New Roman"/>
                <w:sz w:val="20"/>
                <w:szCs w:val="20"/>
              </w:rPr>
              <w:t xml:space="preserve"> partnership with CSOs</w:t>
            </w:r>
          </w:p>
        </w:tc>
        <w:tc>
          <w:tcPr>
            <w:tcW w:w="2880" w:type="dxa"/>
          </w:tcPr>
          <w:p w14:paraId="68A8B40D" w14:textId="6582511B" w:rsidR="04105A0A" w:rsidRPr="00E07F42" w:rsidRDefault="04105A0A" w:rsidP="23FF8F28">
            <w:pPr>
              <w:rPr>
                <w:rFonts w:eastAsia="Times New Roman"/>
                <w:sz w:val="20"/>
                <w:szCs w:val="20"/>
              </w:rPr>
            </w:pPr>
            <w:r w:rsidRPr="00E07F42">
              <w:rPr>
                <w:rFonts w:eastAsia="Times New Roman"/>
                <w:sz w:val="20"/>
                <w:szCs w:val="20"/>
              </w:rPr>
              <w:t xml:space="preserve">Identification and protection of VoTs during investigation, prosecution and adjudication of </w:t>
            </w:r>
            <w:proofErr w:type="spellStart"/>
            <w:r w:rsidRPr="00E07F42">
              <w:rPr>
                <w:rFonts w:eastAsia="Times New Roman"/>
                <w:sz w:val="20"/>
                <w:szCs w:val="20"/>
              </w:rPr>
              <w:t>TiP</w:t>
            </w:r>
            <w:proofErr w:type="spellEnd"/>
            <w:r w:rsidRPr="00E07F42">
              <w:rPr>
                <w:rFonts w:eastAsia="Times New Roman"/>
                <w:sz w:val="20"/>
                <w:szCs w:val="20"/>
              </w:rPr>
              <w:t xml:space="preserve"> cases is increased</w:t>
            </w:r>
          </w:p>
        </w:tc>
        <w:tc>
          <w:tcPr>
            <w:tcW w:w="1489" w:type="dxa"/>
          </w:tcPr>
          <w:p w14:paraId="5996BFA0" w14:textId="3A3F44D3" w:rsidR="0C7DEF1A" w:rsidRPr="00E07F42" w:rsidRDefault="0C7DEF1A" w:rsidP="23FF8F28">
            <w:pPr>
              <w:rPr>
                <w:rFonts w:eastAsia="Times New Roman"/>
                <w:sz w:val="20"/>
                <w:szCs w:val="20"/>
              </w:rPr>
            </w:pPr>
            <w:r w:rsidRPr="00E07F42">
              <w:rPr>
                <w:rFonts w:eastAsia="Times New Roman"/>
                <w:sz w:val="20"/>
                <w:szCs w:val="20"/>
              </w:rPr>
              <w:t>UNODC</w:t>
            </w:r>
          </w:p>
        </w:tc>
      </w:tr>
      <w:tr w:rsidR="23FF8F28" w14:paraId="7AE0CAE5" w14:textId="77777777" w:rsidTr="655AFAA7">
        <w:trPr>
          <w:trHeight w:val="300"/>
        </w:trPr>
        <w:tc>
          <w:tcPr>
            <w:tcW w:w="1275" w:type="dxa"/>
            <w:shd w:val="clear" w:color="auto" w:fill="0070C0"/>
          </w:tcPr>
          <w:p w14:paraId="33F089F7" w14:textId="41CA7115" w:rsidR="22AA914F" w:rsidRPr="00E07F42" w:rsidRDefault="22AA914F" w:rsidP="23FF8F28">
            <w:pPr>
              <w:rPr>
                <w:rFonts w:eastAsia="Times New Roman"/>
                <w:color w:val="FFFFFF" w:themeColor="background1"/>
                <w:sz w:val="20"/>
                <w:szCs w:val="20"/>
              </w:rPr>
            </w:pPr>
            <w:r w:rsidRPr="00E07F42">
              <w:rPr>
                <w:rFonts w:eastAsia="Times New Roman"/>
                <w:color w:val="FFFFFF" w:themeColor="background1"/>
                <w:sz w:val="20"/>
                <w:szCs w:val="20"/>
              </w:rPr>
              <w:t>3</w:t>
            </w:r>
          </w:p>
        </w:tc>
        <w:tc>
          <w:tcPr>
            <w:tcW w:w="3416" w:type="dxa"/>
          </w:tcPr>
          <w:p w14:paraId="57AABF52" w14:textId="3C560851" w:rsidR="4DD8F582" w:rsidRPr="00E07F42" w:rsidRDefault="4DD8F582" w:rsidP="23FF8F28">
            <w:pPr>
              <w:rPr>
                <w:rFonts w:eastAsia="Times New Roman"/>
                <w:sz w:val="20"/>
                <w:szCs w:val="20"/>
              </w:rPr>
            </w:pPr>
            <w:r w:rsidRPr="00E07F42">
              <w:rPr>
                <w:rFonts w:eastAsia="Times New Roman"/>
                <w:sz w:val="20"/>
                <w:szCs w:val="20"/>
              </w:rPr>
              <w:t>VoTs are offered sustainable socio-economic integration pathways by Moroccan government institutions in coordination with specialized CSOs</w:t>
            </w:r>
          </w:p>
        </w:tc>
        <w:tc>
          <w:tcPr>
            <w:tcW w:w="2880" w:type="dxa"/>
          </w:tcPr>
          <w:p w14:paraId="1A121C28" w14:textId="605A98CE" w:rsidR="34BD336D" w:rsidRPr="00E07F42" w:rsidRDefault="34BD336D" w:rsidP="23FF8F28">
            <w:pPr>
              <w:rPr>
                <w:rFonts w:eastAsia="Times New Roman"/>
                <w:sz w:val="20"/>
                <w:szCs w:val="20"/>
              </w:rPr>
            </w:pPr>
            <w:r w:rsidRPr="00E07F42">
              <w:rPr>
                <w:rFonts w:eastAsia="Times New Roman"/>
                <w:sz w:val="20"/>
                <w:szCs w:val="20"/>
              </w:rPr>
              <w:t>VoTs are offered sustainable socio-economic integration pathways by Moroccan government institutions in coordination with specialized CSOs</w:t>
            </w:r>
          </w:p>
        </w:tc>
        <w:tc>
          <w:tcPr>
            <w:tcW w:w="1489" w:type="dxa"/>
          </w:tcPr>
          <w:p w14:paraId="6AEBCE29" w14:textId="404A4594" w:rsidR="0C7DEF1A" w:rsidRPr="00E07F42" w:rsidRDefault="0C7DEF1A" w:rsidP="23FF8F28">
            <w:pPr>
              <w:rPr>
                <w:rFonts w:eastAsia="Times New Roman"/>
                <w:sz w:val="20"/>
                <w:szCs w:val="20"/>
              </w:rPr>
            </w:pPr>
            <w:r w:rsidRPr="00E07F42">
              <w:rPr>
                <w:rFonts w:eastAsia="Times New Roman"/>
                <w:sz w:val="20"/>
                <w:szCs w:val="20"/>
              </w:rPr>
              <w:t>ILO</w:t>
            </w:r>
          </w:p>
        </w:tc>
      </w:tr>
    </w:tbl>
    <w:p w14:paraId="1672A400" w14:textId="77777777" w:rsidR="00034C9D" w:rsidRDefault="00034C9D" w:rsidP="00A57A32"/>
    <w:p w14:paraId="6EBBBB8C" w14:textId="77777777" w:rsidR="00034C9D" w:rsidRDefault="00034C9D" w:rsidP="00A57A32"/>
    <w:p w14:paraId="71452CBD" w14:textId="77777777" w:rsidR="00034C9D" w:rsidRDefault="00034C9D" w:rsidP="00A57A32"/>
    <w:p w14:paraId="0EC07E02" w14:textId="03833952" w:rsidR="00A57A32" w:rsidRPr="00E07F42" w:rsidRDefault="00A57A32" w:rsidP="68057C39">
      <w:pPr>
        <w:pStyle w:val="Titre6"/>
        <w:shd w:val="clear" w:color="auto" w:fill="0070C0"/>
        <w:rPr>
          <w:b/>
          <w:bCs/>
          <w:i w:val="0"/>
          <w:iCs w:val="0"/>
          <w:color w:val="FFFFFF" w:themeColor="background1"/>
          <w:sz w:val="24"/>
          <w:szCs w:val="24"/>
        </w:rPr>
      </w:pPr>
      <w:r w:rsidRPr="00E07F42">
        <w:rPr>
          <w:b/>
          <w:bCs/>
          <w:i w:val="0"/>
          <w:iCs w:val="0"/>
          <w:color w:val="FFFFFF" w:themeColor="background1"/>
          <w:sz w:val="24"/>
          <w:szCs w:val="24"/>
        </w:rPr>
        <w:t>Evaluation purpose and objective</w:t>
      </w:r>
      <w:r w:rsidR="00811CD1" w:rsidRPr="00E07F42">
        <w:rPr>
          <w:b/>
          <w:bCs/>
          <w:i w:val="0"/>
          <w:iCs w:val="0"/>
          <w:color w:val="FFFFFF" w:themeColor="background1"/>
          <w:sz w:val="24"/>
          <w:szCs w:val="24"/>
        </w:rPr>
        <w:t>s</w:t>
      </w:r>
    </w:p>
    <w:p w14:paraId="09AEDD5C" w14:textId="77777777" w:rsidR="00A57A32" w:rsidRPr="00436289" w:rsidRDefault="00A57A32" w:rsidP="00A57A32">
      <w:pPr>
        <w:rPr>
          <w:i/>
          <w:iCs/>
          <w:color w:val="7F7F7F" w:themeColor="text1" w:themeTint="80"/>
        </w:rPr>
      </w:pPr>
    </w:p>
    <w:p w14:paraId="146EC29B" w14:textId="32C56115" w:rsidR="00A57A32" w:rsidRPr="00BF1F77" w:rsidRDefault="00A57A32" w:rsidP="1C0C52B9">
      <w:pPr>
        <w:spacing w:after="240"/>
      </w:pPr>
      <w:r>
        <w:t>The purpose of th</w:t>
      </w:r>
      <w:r w:rsidR="00E55849">
        <w:t>is</w:t>
      </w:r>
      <w:r>
        <w:t xml:space="preserve"> final </w:t>
      </w:r>
      <w:r w:rsidR="00E55849">
        <w:t>external</w:t>
      </w:r>
      <w:r>
        <w:t xml:space="preserve"> evaluation is to assess the </w:t>
      </w:r>
      <w:r w:rsidR="526055D4">
        <w:t>performance</w:t>
      </w:r>
      <w:r>
        <w:t xml:space="preserve"> of the project at the final point of implementation</w:t>
      </w:r>
      <w:r w:rsidR="002E2F49">
        <w:t xml:space="preserve"> against the criteria of relevance, coherence, effectiveness, efficiency</w:t>
      </w:r>
      <w:r w:rsidR="512D85EE">
        <w:t xml:space="preserve">, as well as its impact on </w:t>
      </w:r>
      <w:r w:rsidR="512D85EE" w:rsidRPr="1C0C52B9">
        <w:rPr>
          <w:i/>
          <w:iCs/>
        </w:rPr>
        <w:t>beneficiaries</w:t>
      </w:r>
      <w:r w:rsidR="512D85EE">
        <w:t xml:space="preserve"> and sustainability</w:t>
      </w:r>
      <w:r>
        <w:t>. The evaluation’s specific objectives are to:</w:t>
      </w:r>
    </w:p>
    <w:p w14:paraId="0F81DB43" w14:textId="45890E91" w:rsidR="008D45E3" w:rsidRPr="00BF1F77" w:rsidRDefault="002369B8" w:rsidP="1C0C52B9">
      <w:pPr>
        <w:pStyle w:val="Paragraphedeliste"/>
        <w:numPr>
          <w:ilvl w:val="0"/>
          <w:numId w:val="2"/>
        </w:numPr>
        <w:spacing w:after="240"/>
      </w:pPr>
      <w:r>
        <w:t>Evaluate</w:t>
      </w:r>
      <w:r w:rsidR="00430203">
        <w:t xml:space="preserve"> the project’s global performanc</w:t>
      </w:r>
      <w:r w:rsidR="008D45E3">
        <w:t xml:space="preserve">e </w:t>
      </w:r>
      <w:r w:rsidR="00731BB9">
        <w:t xml:space="preserve">across the </w:t>
      </w:r>
      <w:r w:rsidR="005A050B">
        <w:t xml:space="preserve">entire </w:t>
      </w:r>
      <w:r w:rsidR="00704533">
        <w:t>period of implementation</w:t>
      </w:r>
      <w:r w:rsidR="005A050B">
        <w:t>, examining direct</w:t>
      </w:r>
      <w:r w:rsidR="00704533">
        <w:t xml:space="preserve"> and </w:t>
      </w:r>
      <w:r w:rsidR="005A050B">
        <w:t>indirect effects</w:t>
      </w:r>
      <w:r w:rsidR="00704533">
        <w:t xml:space="preserve"> of the intervention</w:t>
      </w:r>
      <w:r w:rsidR="005A050B">
        <w:t xml:space="preserve">, </w:t>
      </w:r>
      <w:r w:rsidR="00525B89">
        <w:t>expected and unexpected outcomes, and factors influencing their implementation</w:t>
      </w:r>
    </w:p>
    <w:p w14:paraId="1A670040" w14:textId="0E15E7F9" w:rsidR="00A57A32" w:rsidRPr="00BF1F77" w:rsidRDefault="00A57A32" w:rsidP="1C0C52B9">
      <w:pPr>
        <w:pStyle w:val="Paragraphedeliste"/>
        <w:numPr>
          <w:ilvl w:val="0"/>
          <w:numId w:val="2"/>
        </w:numPr>
        <w:spacing w:after="240"/>
      </w:pPr>
      <w:r>
        <w:t xml:space="preserve">Extract lessons </w:t>
      </w:r>
      <w:r w:rsidR="00CA3B93">
        <w:t>learned,</w:t>
      </w:r>
      <w:r>
        <w:t xml:space="preserve"> </w:t>
      </w:r>
      <w:r w:rsidR="00E52558">
        <w:t xml:space="preserve">best practices, recommendations on the project that will be valuable </w:t>
      </w:r>
      <w:r w:rsidR="009564F3">
        <w:t xml:space="preserve">inputs for IOM Morocco, ILO, UNODC and </w:t>
      </w:r>
      <w:r w:rsidR="00731BB9">
        <w:t xml:space="preserve">relevant </w:t>
      </w:r>
      <w:r w:rsidR="00525B89">
        <w:t xml:space="preserve">civil society actors and </w:t>
      </w:r>
      <w:r w:rsidR="00731BB9">
        <w:t>institutional stakeholders</w:t>
      </w:r>
      <w:r w:rsidR="00706B78">
        <w:t xml:space="preserve"> (CNCLT, </w:t>
      </w:r>
      <w:r w:rsidR="4EEAC4E6">
        <w:t>ANAPEC, etc.</w:t>
      </w:r>
      <w:r w:rsidR="00BA75D4">
        <w:t>)</w:t>
      </w:r>
      <w:r w:rsidR="00731BB9">
        <w:t>.</w:t>
      </w:r>
    </w:p>
    <w:p w14:paraId="495132E9" w14:textId="7DC87374" w:rsidR="00B32C4E" w:rsidRPr="00865B10" w:rsidRDefault="399FCC2C" w:rsidP="000605AC">
      <w:pPr>
        <w:spacing w:after="240"/>
      </w:pPr>
      <w:r>
        <w:t>Assess the sustainability of the intervention</w:t>
      </w:r>
      <w:r w:rsidR="10C89BAB">
        <w:t xml:space="preserve"> and its potential effects on beneficiaries and </w:t>
      </w:r>
      <w:proofErr w:type="spellStart"/>
      <w:r w:rsidR="10C89BAB">
        <w:t>stakeholders.</w:t>
      </w:r>
      <w:r w:rsidR="2560EBBE">
        <w:t>Beyond</w:t>
      </w:r>
      <w:proofErr w:type="spellEnd"/>
      <w:r w:rsidR="2560EBBE">
        <w:t xml:space="preserve"> global performance criteria and sustainability, the e</w:t>
      </w:r>
      <w:r w:rsidR="3DD103EB">
        <w:t xml:space="preserve">valuation recommendations are expected to cover </w:t>
      </w:r>
      <w:r w:rsidR="02326AD0">
        <w:t>specific aspects of the project, such as joint programming</w:t>
      </w:r>
      <w:r w:rsidR="4936E9BE">
        <w:t xml:space="preserve"> and coordination</w:t>
      </w:r>
      <w:r w:rsidR="02326AD0">
        <w:t xml:space="preserve"> between </w:t>
      </w:r>
      <w:r w:rsidR="2560EBBE">
        <w:t xml:space="preserve">UN </w:t>
      </w:r>
      <w:r w:rsidR="732ABC5B">
        <w:t>agencies,</w:t>
      </w:r>
      <w:r w:rsidR="2560EBBE">
        <w:t xml:space="preserve"> as well as </w:t>
      </w:r>
      <w:r w:rsidR="5807FD38">
        <w:t>data</w:t>
      </w:r>
      <w:r w:rsidR="2560EBBE">
        <w:t xml:space="preserve"> collection, management and use</w:t>
      </w:r>
      <w:r w:rsidR="1B116398">
        <w:t xml:space="preserve"> by IOM, UNODC, ILO, </w:t>
      </w:r>
      <w:r w:rsidR="26E7D2A7">
        <w:t xml:space="preserve">implementing civil society organizations and </w:t>
      </w:r>
      <w:r w:rsidR="37774F3E">
        <w:t>the CNCLT/institutions dealing with counter-trafficking</w:t>
      </w:r>
      <w:r>
        <w:t>.</w:t>
      </w:r>
    </w:p>
    <w:p w14:paraId="0A77923E" w14:textId="4109BB90" w:rsidR="733308DB" w:rsidRPr="00AC0777" w:rsidRDefault="733308DB" w:rsidP="655AFAA7">
      <w:pPr>
        <w:spacing w:after="240"/>
        <w:rPr>
          <w:b/>
          <w:bCs/>
        </w:rPr>
      </w:pPr>
      <w:r w:rsidRPr="00AC0777">
        <w:rPr>
          <w:b/>
          <w:bCs/>
        </w:rPr>
        <w:t>Depending on confirmation of additional funding for a cost-extension</w:t>
      </w:r>
      <w:r w:rsidR="7DF4326F" w:rsidRPr="00AC0777">
        <w:rPr>
          <w:b/>
          <w:bCs/>
        </w:rPr>
        <w:t xml:space="preserve"> after July 2026</w:t>
      </w:r>
      <w:r w:rsidRPr="00AC0777">
        <w:rPr>
          <w:b/>
          <w:bCs/>
        </w:rPr>
        <w:t>, this final evaluation may be changed into a midterm evaluation.</w:t>
      </w:r>
    </w:p>
    <w:p w14:paraId="0644FCF2" w14:textId="0214829A" w:rsidR="00A57A32" w:rsidRPr="00E07F42" w:rsidRDefault="00A57A32" w:rsidP="2CE8C3C3">
      <w:pPr>
        <w:pStyle w:val="Titre6"/>
        <w:shd w:val="clear" w:color="auto" w:fill="0070C0"/>
        <w:rPr>
          <w:b/>
          <w:bCs/>
          <w:i w:val="0"/>
          <w:iCs w:val="0"/>
          <w:color w:val="FFFFFF" w:themeColor="background1"/>
          <w:sz w:val="24"/>
          <w:szCs w:val="24"/>
        </w:rPr>
      </w:pPr>
      <w:r w:rsidRPr="00E07F42">
        <w:rPr>
          <w:b/>
          <w:bCs/>
          <w:i w:val="0"/>
          <w:iCs w:val="0"/>
          <w:color w:val="FFFFFF" w:themeColor="background1"/>
          <w:sz w:val="24"/>
          <w:szCs w:val="24"/>
        </w:rPr>
        <w:t>Evaluation scope</w:t>
      </w:r>
    </w:p>
    <w:p w14:paraId="1F220F5C" w14:textId="2A8CF896" w:rsidR="00B1256F" w:rsidRPr="00E07F42" w:rsidRDefault="0026181B" w:rsidP="00B1256F">
      <w:pPr>
        <w:pStyle w:val="Paragraphedeliste"/>
        <w:numPr>
          <w:ilvl w:val="0"/>
          <w:numId w:val="36"/>
        </w:numPr>
        <w:spacing w:after="240"/>
        <w:rPr>
          <w:rFonts w:eastAsiaTheme="majorEastAsia" w:cstheme="majorBidi"/>
          <w:b/>
          <w:bCs/>
          <w:i/>
          <w:iCs/>
          <w:color w:val="0070C0"/>
          <w:sz w:val="24"/>
          <w:szCs w:val="24"/>
        </w:rPr>
      </w:pPr>
      <w:r w:rsidRPr="00E07F42">
        <w:rPr>
          <w:rFonts w:eastAsiaTheme="majorEastAsia" w:cstheme="majorBidi"/>
          <w:b/>
          <w:bCs/>
          <w:i/>
          <w:iCs/>
          <w:color w:val="0070C0"/>
          <w:sz w:val="24"/>
          <w:szCs w:val="24"/>
        </w:rPr>
        <w:t xml:space="preserve">Project duration </w:t>
      </w:r>
    </w:p>
    <w:p w14:paraId="64D73C9B" w14:textId="3921F9E8" w:rsidR="0046628E" w:rsidRDefault="0EC08606" w:rsidP="00B1256F">
      <w:pPr>
        <w:spacing w:after="240"/>
        <w:rPr>
          <w:color w:val="000000" w:themeColor="text1"/>
        </w:rPr>
      </w:pPr>
      <w:r w:rsidRPr="1618B71F">
        <w:rPr>
          <w:color w:val="000000" w:themeColor="text1"/>
        </w:rPr>
        <w:t xml:space="preserve">The </w:t>
      </w:r>
      <w:r w:rsidR="1BBD1BC3" w:rsidRPr="1618B71F">
        <w:rPr>
          <w:color w:val="000000" w:themeColor="text1"/>
        </w:rPr>
        <w:t>final evaluation for</w:t>
      </w:r>
      <w:r w:rsidRPr="1618B71F">
        <w:rPr>
          <w:color w:val="000000" w:themeColor="text1"/>
        </w:rPr>
        <w:t xml:space="preserve"> project </w:t>
      </w:r>
      <w:proofErr w:type="gramStart"/>
      <w:r w:rsidRPr="1618B71F">
        <w:rPr>
          <w:color w:val="000000" w:themeColor="text1"/>
        </w:rPr>
        <w:t>“  Protection</w:t>
      </w:r>
      <w:proofErr w:type="gramEnd"/>
      <w:r w:rsidRPr="1618B71F">
        <w:rPr>
          <w:color w:val="000000" w:themeColor="text1"/>
        </w:rPr>
        <w:t xml:space="preserve"> and reintegration of victims of trafficking” will cover the </w:t>
      </w:r>
      <w:r w:rsidR="5758D23E" w:rsidRPr="1618B71F">
        <w:rPr>
          <w:color w:val="000000" w:themeColor="text1"/>
        </w:rPr>
        <w:t>entire</w:t>
      </w:r>
      <w:r w:rsidRPr="1618B71F">
        <w:rPr>
          <w:color w:val="000000" w:themeColor="text1"/>
        </w:rPr>
        <w:t xml:space="preserve"> project implementation </w:t>
      </w:r>
      <w:r w:rsidR="64C68013" w:rsidRPr="1618B71F">
        <w:rPr>
          <w:color w:val="000000" w:themeColor="text1"/>
        </w:rPr>
        <w:t>period</w:t>
      </w:r>
      <w:r w:rsidR="2880C930" w:rsidRPr="1618B71F">
        <w:rPr>
          <w:color w:val="000000" w:themeColor="text1"/>
        </w:rPr>
        <w:t xml:space="preserve"> (July 2023-July 2026)</w:t>
      </w:r>
      <w:r w:rsidR="64C68013" w:rsidRPr="1618B71F">
        <w:rPr>
          <w:color w:val="000000" w:themeColor="text1"/>
        </w:rPr>
        <w:t xml:space="preserve">, across </w:t>
      </w:r>
      <w:r w:rsidRPr="1618B71F">
        <w:rPr>
          <w:color w:val="000000" w:themeColor="text1"/>
        </w:rPr>
        <w:t>IOM, UNODC and ILO</w:t>
      </w:r>
      <w:r w:rsidR="4F8F77FA" w:rsidRPr="1618B71F">
        <w:rPr>
          <w:color w:val="000000" w:themeColor="text1"/>
        </w:rPr>
        <w:t xml:space="preserve">’s individual </w:t>
      </w:r>
      <w:r w:rsidR="39892F2A" w:rsidRPr="1618B71F">
        <w:rPr>
          <w:color w:val="000000" w:themeColor="text1"/>
        </w:rPr>
        <w:t xml:space="preserve">components </w:t>
      </w:r>
      <w:r w:rsidR="4F8F77FA" w:rsidRPr="1618B71F">
        <w:rPr>
          <w:color w:val="000000" w:themeColor="text1"/>
        </w:rPr>
        <w:t>of the project</w:t>
      </w:r>
      <w:r w:rsidR="13A06EB9" w:rsidRPr="1618B71F">
        <w:rPr>
          <w:color w:val="000000" w:themeColor="text1"/>
        </w:rPr>
        <w:t>,</w:t>
      </w:r>
      <w:r w:rsidR="6CE032C4" w:rsidRPr="1618B71F">
        <w:rPr>
          <w:color w:val="000000" w:themeColor="text1"/>
        </w:rPr>
        <w:t xml:space="preserve"> </w:t>
      </w:r>
      <w:r w:rsidR="4F8F77FA" w:rsidRPr="1618B71F">
        <w:rPr>
          <w:color w:val="000000" w:themeColor="text1"/>
        </w:rPr>
        <w:t xml:space="preserve">as well as </w:t>
      </w:r>
      <w:r w:rsidR="6CE032C4" w:rsidRPr="1618B71F">
        <w:rPr>
          <w:color w:val="000000" w:themeColor="text1"/>
        </w:rPr>
        <w:t>joint achievements towards the project objective</w:t>
      </w:r>
      <w:r w:rsidR="0ABBDC12" w:rsidRPr="1618B71F">
        <w:rPr>
          <w:color w:val="000000" w:themeColor="text1"/>
        </w:rPr>
        <w:t>.</w:t>
      </w:r>
    </w:p>
    <w:p w14:paraId="22E8F86F" w14:textId="0C8376EB" w:rsidR="00B1256F" w:rsidRPr="00E07F42" w:rsidRDefault="00B1256F" w:rsidP="0026181B">
      <w:pPr>
        <w:pStyle w:val="Paragraphedeliste"/>
        <w:numPr>
          <w:ilvl w:val="0"/>
          <w:numId w:val="36"/>
        </w:numPr>
        <w:spacing w:after="240"/>
        <w:rPr>
          <w:rFonts w:eastAsiaTheme="majorEastAsia" w:cstheme="majorBidi"/>
          <w:b/>
          <w:bCs/>
          <w:i/>
          <w:iCs/>
          <w:color w:val="0070C0"/>
          <w:sz w:val="24"/>
          <w:szCs w:val="24"/>
        </w:rPr>
      </w:pPr>
      <w:r w:rsidRPr="00E07F42">
        <w:rPr>
          <w:rFonts w:eastAsiaTheme="majorEastAsia" w:cstheme="majorBidi"/>
          <w:b/>
          <w:bCs/>
          <w:i/>
          <w:iCs/>
          <w:color w:val="0070C0"/>
          <w:sz w:val="24"/>
          <w:szCs w:val="24"/>
        </w:rPr>
        <w:t>Geographical coverage</w:t>
      </w:r>
    </w:p>
    <w:p w14:paraId="1FA88531" w14:textId="64D94336" w:rsidR="00A57A32" w:rsidRDefault="00304D98" w:rsidP="00B1256F">
      <w:pPr>
        <w:spacing w:after="240"/>
        <w:rPr>
          <w:color w:val="000000" w:themeColor="text1"/>
        </w:rPr>
      </w:pPr>
      <w:r w:rsidRPr="1C0C52B9">
        <w:rPr>
          <w:color w:val="000000" w:themeColor="text1"/>
        </w:rPr>
        <w:t xml:space="preserve"> </w:t>
      </w:r>
      <w:r w:rsidR="00D7060C" w:rsidRPr="1C0C52B9">
        <w:rPr>
          <w:color w:val="000000" w:themeColor="text1"/>
        </w:rPr>
        <w:t>The geographical scope of the project will be disclosed during the inception meeting.</w:t>
      </w:r>
      <w:r w:rsidR="0014775C" w:rsidRPr="1C0C52B9">
        <w:rPr>
          <w:color w:val="000000" w:themeColor="text1"/>
        </w:rPr>
        <w:t xml:space="preserve"> KIIs and FGDs are to be conducted </w:t>
      </w:r>
      <w:r w:rsidR="00AE5FD8" w:rsidRPr="1C0C52B9">
        <w:rPr>
          <w:color w:val="000000" w:themeColor="text1"/>
        </w:rPr>
        <w:t>in four</w:t>
      </w:r>
      <w:r w:rsidR="006860DC" w:rsidRPr="1C0C52B9">
        <w:rPr>
          <w:color w:val="000000" w:themeColor="text1"/>
        </w:rPr>
        <w:t xml:space="preserve"> different regions</w:t>
      </w:r>
      <w:r w:rsidR="005C74DF" w:rsidRPr="1C0C52B9">
        <w:rPr>
          <w:color w:val="000000" w:themeColor="text1"/>
        </w:rPr>
        <w:t xml:space="preserve"> of Morocco</w:t>
      </w:r>
      <w:r w:rsidR="0021304E" w:rsidRPr="1C0C52B9">
        <w:rPr>
          <w:color w:val="000000" w:themeColor="text1"/>
        </w:rPr>
        <w:t>.</w:t>
      </w:r>
    </w:p>
    <w:p w14:paraId="75963C6A" w14:textId="17F0703A" w:rsidR="00DE3AA9" w:rsidRPr="002457A2" w:rsidRDefault="00C606D4" w:rsidP="002457A2">
      <w:pPr>
        <w:pStyle w:val="Paragraphedeliste"/>
        <w:numPr>
          <w:ilvl w:val="0"/>
          <w:numId w:val="36"/>
        </w:numPr>
        <w:spacing w:after="240"/>
        <w:rPr>
          <w:rFonts w:eastAsiaTheme="majorEastAsia" w:cstheme="majorBidi"/>
          <w:b/>
          <w:bCs/>
          <w:i/>
          <w:iCs/>
          <w:color w:val="0070C0"/>
          <w:sz w:val="24"/>
          <w:szCs w:val="24"/>
        </w:rPr>
      </w:pPr>
      <w:r w:rsidRPr="002457A2">
        <w:rPr>
          <w:rFonts w:eastAsiaTheme="majorEastAsia" w:cstheme="majorBidi"/>
          <w:b/>
          <w:bCs/>
          <w:i/>
          <w:iCs/>
          <w:color w:val="0070C0"/>
          <w:sz w:val="24"/>
          <w:szCs w:val="24"/>
        </w:rPr>
        <w:t>Expected limitations of the evaluation</w:t>
      </w:r>
      <w:r w:rsidR="00205871" w:rsidRPr="002457A2">
        <w:rPr>
          <w:rFonts w:eastAsiaTheme="majorEastAsia" w:cstheme="majorBidi"/>
          <w:b/>
          <w:bCs/>
          <w:i/>
          <w:iCs/>
          <w:color w:val="0070C0"/>
          <w:sz w:val="24"/>
          <w:szCs w:val="24"/>
        </w:rPr>
        <w:t>:</w:t>
      </w:r>
    </w:p>
    <w:p w14:paraId="32ADF0D6" w14:textId="443C5EF8" w:rsidR="00363EE1" w:rsidRPr="00DF69B7" w:rsidRDefault="2BED59BB" w:rsidP="00F93EA5">
      <w:pPr>
        <w:spacing w:after="240"/>
        <w:rPr>
          <w:color w:val="000000" w:themeColor="text1"/>
        </w:rPr>
      </w:pPr>
      <w:r w:rsidRPr="655AFAA7">
        <w:rPr>
          <w:color w:val="000000" w:themeColor="text1"/>
        </w:rPr>
        <w:t>Sampl</w:t>
      </w:r>
      <w:r w:rsidR="09C1FEAC" w:rsidRPr="655AFAA7">
        <w:rPr>
          <w:color w:val="000000" w:themeColor="text1"/>
        </w:rPr>
        <w:t>e representativeness may be impacted</w:t>
      </w:r>
      <w:r w:rsidR="1C6F3250" w:rsidRPr="655AFAA7">
        <w:rPr>
          <w:color w:val="000000" w:themeColor="text1"/>
        </w:rPr>
        <w:t xml:space="preserve"> due to shifting availability of </w:t>
      </w:r>
      <w:r w:rsidR="51BD7BF1" w:rsidRPr="655AFAA7">
        <w:rPr>
          <w:color w:val="000000" w:themeColor="text1"/>
        </w:rPr>
        <w:t>victims of trafficking</w:t>
      </w:r>
      <w:r w:rsidR="1C6F3250" w:rsidRPr="655AFAA7">
        <w:rPr>
          <w:color w:val="000000" w:themeColor="text1"/>
        </w:rPr>
        <w:t xml:space="preserve">, institutional partners and CSO staff </w:t>
      </w:r>
      <w:r w:rsidR="1988E440" w:rsidRPr="655AFAA7">
        <w:rPr>
          <w:color w:val="000000" w:themeColor="text1"/>
        </w:rPr>
        <w:t>during the data collection period</w:t>
      </w:r>
      <w:r w:rsidR="53DD7DC3" w:rsidRPr="655AFAA7">
        <w:rPr>
          <w:color w:val="000000" w:themeColor="text1"/>
        </w:rPr>
        <w:t>. Some victims may also refuse to participate in interviews</w:t>
      </w:r>
      <w:r w:rsidR="66891833" w:rsidRPr="655AFAA7">
        <w:rPr>
          <w:color w:val="000000" w:themeColor="text1"/>
        </w:rPr>
        <w:t>.</w:t>
      </w:r>
      <w:r w:rsidR="2E640B8A" w:rsidRPr="655AFAA7">
        <w:rPr>
          <w:color w:val="000000" w:themeColor="text1"/>
        </w:rPr>
        <w:t xml:space="preserve"> </w:t>
      </w:r>
      <w:r w:rsidR="422992ED" w:rsidRPr="655AFAA7">
        <w:rPr>
          <w:color w:val="000000" w:themeColor="text1"/>
        </w:rPr>
        <w:t xml:space="preserve">The evaluation team should make all accommodations to ensure representativeness, including oversampling to account for low response/participation as well </w:t>
      </w:r>
      <w:r w:rsidR="401F1FCE" w:rsidRPr="655AFAA7">
        <w:rPr>
          <w:color w:val="000000" w:themeColor="text1"/>
        </w:rPr>
        <w:t>as rescheduling</w:t>
      </w:r>
      <w:r w:rsidR="422992ED" w:rsidRPr="655AFAA7">
        <w:rPr>
          <w:color w:val="000000" w:themeColor="text1"/>
        </w:rPr>
        <w:t xml:space="preserve">, alternative methods, </w:t>
      </w:r>
      <w:proofErr w:type="spellStart"/>
      <w:proofErr w:type="gramStart"/>
      <w:r w:rsidR="422992ED" w:rsidRPr="655AFAA7">
        <w:rPr>
          <w:color w:val="000000" w:themeColor="text1"/>
        </w:rPr>
        <w:t>etc</w:t>
      </w:r>
      <w:r w:rsidR="1D84F287" w:rsidRPr="655AFAA7">
        <w:rPr>
          <w:color w:val="000000" w:themeColor="text1"/>
        </w:rPr>
        <w:t>,</w:t>
      </w:r>
      <w:r w:rsidR="18632911" w:rsidRPr="655AFAA7">
        <w:rPr>
          <w:color w:val="000000" w:themeColor="text1"/>
        </w:rPr>
        <w:t>t</w:t>
      </w:r>
      <w:r w:rsidR="17913712" w:rsidRPr="655AFAA7">
        <w:rPr>
          <w:color w:val="000000" w:themeColor="text1"/>
        </w:rPr>
        <w:t>o</w:t>
      </w:r>
      <w:proofErr w:type="spellEnd"/>
      <w:proofErr w:type="gramEnd"/>
      <w:r w:rsidR="52BC61A4" w:rsidRPr="655AFAA7">
        <w:rPr>
          <w:color w:val="000000" w:themeColor="text1"/>
        </w:rPr>
        <w:t xml:space="preserve"> ensure stakeholder participation.</w:t>
      </w:r>
    </w:p>
    <w:p w14:paraId="18E4F913" w14:textId="3ADDCCF1" w:rsidR="006412FE" w:rsidRPr="0053636F" w:rsidRDefault="00DF69B7" w:rsidP="00DF69B7">
      <w:pPr>
        <w:spacing w:after="240"/>
        <w:rPr>
          <w:color w:val="000000" w:themeColor="text1"/>
        </w:rPr>
      </w:pPr>
      <w:r w:rsidRPr="00DE3AA9">
        <w:rPr>
          <w:color w:val="000000" w:themeColor="text1"/>
        </w:rPr>
        <w:lastRenderedPageBreak/>
        <w:t>Mo</w:t>
      </w:r>
      <w:r w:rsidRPr="00DF69B7">
        <w:rPr>
          <w:color w:val="000000" w:themeColor="text1"/>
        </w:rPr>
        <w:t>nitoring</w:t>
      </w:r>
      <w:r w:rsidRPr="00DE3AA9">
        <w:rPr>
          <w:color w:val="000000" w:themeColor="text1"/>
        </w:rPr>
        <w:t xml:space="preserve"> and reporting systems are fragmented across the three implementing agencies (IOM, UNODC, and ILO), with differing indicators and data management approaches, which may constrain data harmonization, comparability, and aggregation of results across agencies</w:t>
      </w:r>
      <w:r>
        <w:rPr>
          <w:color w:val="000000" w:themeColor="text1"/>
        </w:rPr>
        <w:t>.</w:t>
      </w:r>
      <w:r w:rsidR="0093145A">
        <w:rPr>
          <w:color w:val="000000" w:themeColor="text1"/>
        </w:rPr>
        <w:t xml:space="preserve"> The evaluation team could use a </w:t>
      </w:r>
      <w:r w:rsidR="003A68CB">
        <w:rPr>
          <w:color w:val="000000" w:themeColor="text1"/>
        </w:rPr>
        <w:t>harmonized evaluation framework to aggregate the data from the different agencies.</w:t>
      </w:r>
    </w:p>
    <w:p w14:paraId="2875AA5B" w14:textId="690B2AE0" w:rsidR="00C606D4" w:rsidRPr="00DE3AA9" w:rsidRDefault="00205871" w:rsidP="00B1256F">
      <w:pPr>
        <w:spacing w:after="240"/>
        <w:rPr>
          <w:rFonts w:eastAsiaTheme="majorEastAsia" w:cstheme="majorBidi"/>
          <w:b/>
          <w:bCs/>
          <w:i/>
          <w:iCs/>
          <w:color w:val="0070C0"/>
          <w:sz w:val="24"/>
          <w:szCs w:val="24"/>
        </w:rPr>
      </w:pPr>
      <w:r w:rsidRPr="00DE3AA9">
        <w:rPr>
          <w:rFonts w:eastAsiaTheme="majorEastAsia" w:cstheme="majorBidi"/>
          <w:b/>
          <w:bCs/>
          <w:i/>
          <w:iCs/>
          <w:color w:val="0070C0"/>
          <w:sz w:val="24"/>
          <w:szCs w:val="24"/>
        </w:rPr>
        <w:t xml:space="preserve">D) </w:t>
      </w:r>
      <w:r w:rsidR="00C606D4" w:rsidRPr="00DE3AA9">
        <w:rPr>
          <w:rFonts w:eastAsiaTheme="majorEastAsia" w:cstheme="majorBidi"/>
          <w:b/>
          <w:bCs/>
          <w:i/>
          <w:iCs/>
          <w:color w:val="0070C0"/>
          <w:sz w:val="24"/>
          <w:szCs w:val="24"/>
        </w:rPr>
        <w:t>Relevant cross-cutting themes to be assessed in the evaluation</w:t>
      </w:r>
      <w:r w:rsidRPr="00DE3AA9">
        <w:rPr>
          <w:rFonts w:eastAsiaTheme="majorEastAsia" w:cstheme="majorBidi"/>
          <w:b/>
          <w:bCs/>
          <w:i/>
          <w:iCs/>
          <w:color w:val="0070C0"/>
          <w:sz w:val="24"/>
          <w:szCs w:val="24"/>
        </w:rPr>
        <w:t>:</w:t>
      </w:r>
    </w:p>
    <w:p w14:paraId="02F96E75" w14:textId="2EB95196" w:rsidR="00205871" w:rsidRPr="00DF69B7" w:rsidRDefault="66E7E947" w:rsidP="00B1256F">
      <w:pPr>
        <w:spacing w:after="240"/>
        <w:rPr>
          <w:color w:val="000000" w:themeColor="text1"/>
        </w:rPr>
      </w:pPr>
      <w:r w:rsidRPr="655AFAA7">
        <w:rPr>
          <w:color w:val="000000" w:themeColor="text1"/>
        </w:rPr>
        <w:t xml:space="preserve">Beyond criteria questions, the evaluation will be expected to include cross-cutting themes such </w:t>
      </w:r>
      <w:proofErr w:type="gramStart"/>
      <w:r w:rsidRPr="655AFAA7">
        <w:rPr>
          <w:color w:val="000000" w:themeColor="text1"/>
        </w:rPr>
        <w:t xml:space="preserve">as </w:t>
      </w:r>
      <w:r w:rsidRPr="655AFAA7">
        <w:rPr>
          <w:rFonts w:eastAsia="Times New Roman" w:cs="Calibri"/>
        </w:rPr>
        <w:t xml:space="preserve"> protection</w:t>
      </w:r>
      <w:proofErr w:type="gramEnd"/>
      <w:r w:rsidRPr="655AFAA7">
        <w:rPr>
          <w:rFonts w:eastAsia="Times New Roman" w:cs="Calibri"/>
        </w:rPr>
        <w:t xml:space="preserve"> mainstreaming, rights-based approaches and Accountability to </w:t>
      </w:r>
      <w:r w:rsidR="27EF4927" w:rsidRPr="655AFAA7">
        <w:rPr>
          <w:rFonts w:eastAsia="Times New Roman" w:cs="Calibri"/>
        </w:rPr>
        <w:t xml:space="preserve">Affected </w:t>
      </w:r>
      <w:r w:rsidRPr="655AFAA7">
        <w:rPr>
          <w:rFonts w:eastAsia="Times New Roman" w:cs="Calibri"/>
        </w:rPr>
        <w:t>Populations (AAP).</w:t>
      </w:r>
      <w:r w:rsidR="5F65BF06" w:rsidRPr="655AFAA7">
        <w:rPr>
          <w:rFonts w:eastAsia="Times New Roman" w:cs="Calibri"/>
        </w:rPr>
        <w:t xml:space="preserve"> Leave No One Behind (LNOB) could be considered as a secondary approach</w:t>
      </w:r>
      <w:r w:rsidR="05FFEE48" w:rsidRPr="655AFAA7">
        <w:rPr>
          <w:rFonts w:eastAsia="Times New Roman" w:cs="Calibri"/>
        </w:rPr>
        <w:t xml:space="preserve">, particularly regarding </w:t>
      </w:r>
      <w:r w:rsidR="3665AE3F" w:rsidRPr="655AFAA7">
        <w:rPr>
          <w:rFonts w:eastAsia="Times New Roman" w:cs="Calibri"/>
        </w:rPr>
        <w:t>the inclusion of vulnerable populations.</w:t>
      </w:r>
    </w:p>
    <w:p w14:paraId="1F0A61E6" w14:textId="77777777" w:rsidR="00A57A32" w:rsidRDefault="00A57A32" w:rsidP="00A57A32">
      <w:pPr>
        <w:pStyle w:val="Titre6"/>
        <w:rPr>
          <w:b/>
          <w:bCs/>
          <w:color w:val="0070C0"/>
          <w:sz w:val="24"/>
          <w:szCs w:val="24"/>
        </w:rPr>
      </w:pPr>
      <w:r w:rsidRPr="36F2598B">
        <w:rPr>
          <w:b/>
          <w:bCs/>
          <w:color w:val="0070C0"/>
          <w:sz w:val="24"/>
          <w:szCs w:val="24"/>
        </w:rPr>
        <w:t xml:space="preserve">Evaluation criteria </w:t>
      </w:r>
    </w:p>
    <w:p w14:paraId="6C5A77C3" w14:textId="21115574" w:rsidR="00A57A32" w:rsidRPr="006E64A9" w:rsidRDefault="00A57A32" w:rsidP="00A57A32">
      <w:pPr>
        <w:spacing w:after="240"/>
      </w:pPr>
      <w:r>
        <w:t xml:space="preserve">The </w:t>
      </w:r>
      <w:r w:rsidR="18530EEF">
        <w:t>final</w:t>
      </w:r>
      <w:r>
        <w:t xml:space="preserve"> evaluation is expected to assess the project</w:t>
      </w:r>
      <w:r w:rsidR="622FFC8E">
        <w:t>’s</w:t>
      </w:r>
      <w:r>
        <w:t xml:space="preserve"> </w:t>
      </w:r>
      <w:r w:rsidR="003A2774">
        <w:t xml:space="preserve">global </w:t>
      </w:r>
      <w:r>
        <w:t xml:space="preserve">performance against the OECD-DAC evaluation criteria of </w:t>
      </w:r>
      <w:r w:rsidR="00A91080">
        <w:t xml:space="preserve">relevance, coherence, </w:t>
      </w:r>
      <w:r>
        <w:t xml:space="preserve">effectiveness, efficiency, </w:t>
      </w:r>
      <w:r w:rsidR="00A91080">
        <w:t xml:space="preserve">impact </w:t>
      </w:r>
      <w:r>
        <w:t xml:space="preserve">and sustainability. The evaluation is also expected to assess the extent to which the project integrated cross-cutting themes </w:t>
      </w:r>
      <w:proofErr w:type="gramStart"/>
      <w:r>
        <w:t>of  protection</w:t>
      </w:r>
      <w:proofErr w:type="gramEnd"/>
      <w:r>
        <w:t xml:space="preserve"> </w:t>
      </w:r>
      <w:r w:rsidR="00584133">
        <w:t>mainstreaming, rights</w:t>
      </w:r>
      <w:r>
        <w:t>-based approaches</w:t>
      </w:r>
      <w:r w:rsidR="0061350C">
        <w:t xml:space="preserve"> and Accountability to Affected Populations (AAP)</w:t>
      </w:r>
      <w:r w:rsidR="00F85D63">
        <w:t xml:space="preserve">, </w:t>
      </w:r>
      <w:r w:rsidR="00F85D63" w:rsidRPr="10E18C36">
        <w:rPr>
          <w:rFonts w:eastAsia="Times New Roman" w:cs="Calibri"/>
        </w:rPr>
        <w:t>Leave No One Behind (LNOB</w:t>
      </w:r>
      <w:r w:rsidR="00F85D63">
        <w:t>)</w:t>
      </w:r>
    </w:p>
    <w:p w14:paraId="1F6B8C88" w14:textId="77777777" w:rsidR="00187A92" w:rsidRDefault="00187A92" w:rsidP="00187A92">
      <w:pPr>
        <w:pStyle w:val="Titre6"/>
        <w:rPr>
          <w:b/>
          <w:bCs/>
          <w:color w:val="0070C0"/>
          <w:sz w:val="24"/>
          <w:szCs w:val="24"/>
        </w:rPr>
      </w:pPr>
      <w:r w:rsidRPr="203F5D12">
        <w:rPr>
          <w:b/>
          <w:bCs/>
          <w:color w:val="0070C0"/>
          <w:sz w:val="24"/>
          <w:szCs w:val="24"/>
        </w:rPr>
        <w:t>Evaluation questions</w:t>
      </w:r>
    </w:p>
    <w:p w14:paraId="7BFB1166" w14:textId="77777777" w:rsidR="00187A92" w:rsidRPr="0032637D" w:rsidRDefault="00187A92" w:rsidP="00187A92">
      <w:pPr>
        <w:textAlignment w:val="baseline"/>
      </w:pPr>
      <w:r w:rsidRPr="202BBA17">
        <w:rPr>
          <w:rFonts w:ascii="Calibri" w:eastAsia="Times New Roman" w:hAnsi="Calibri" w:cs="Calibri"/>
          <w:color w:val="000000" w:themeColor="text1"/>
        </w:rPr>
        <w:t>T</w:t>
      </w:r>
      <w:r w:rsidRPr="202BBA17">
        <w:rPr>
          <w:rFonts w:eastAsiaTheme="minorEastAsia" w:cstheme="minorBidi"/>
        </w:rPr>
        <w:t>he below questions are indicative questions to be addressed in the evaluation under each evaluation criterion: </w:t>
      </w:r>
    </w:p>
    <w:p w14:paraId="5682C95B" w14:textId="77777777" w:rsidR="00187A92" w:rsidRPr="0023672F" w:rsidRDefault="00187A92" w:rsidP="00187A92">
      <w:pPr>
        <w:spacing w:line="240" w:lineRule="auto"/>
        <w:ind w:left="1800"/>
        <w:textAlignment w:val="baseline"/>
        <w:rPr>
          <w:rFonts w:ascii="Calibri" w:eastAsia="Times New Roman" w:hAnsi="Calibri" w:cs="Calibri"/>
        </w:rPr>
      </w:pPr>
    </w:p>
    <w:p w14:paraId="527F52C2" w14:textId="6008F5B6" w:rsidR="005B4106" w:rsidRPr="0032637D" w:rsidRDefault="005B4106" w:rsidP="00187A92">
      <w:pPr>
        <w:spacing w:line="240" w:lineRule="auto"/>
        <w:ind w:left="720"/>
        <w:textAlignment w:val="baseline"/>
        <w:rPr>
          <w:rFonts w:ascii="Calibri" w:eastAsia="Times New Roman" w:hAnsi="Calibri" w:cs="Calibri"/>
        </w:rPr>
      </w:pPr>
    </w:p>
    <w:p w14:paraId="33C18B3E" w14:textId="38D9E666" w:rsidR="00E97C63" w:rsidRPr="00DE3AA9" w:rsidRDefault="00E97C63" w:rsidP="1A74B5B6">
      <w:pPr>
        <w:pStyle w:val="Paragraphedeliste"/>
        <w:numPr>
          <w:ilvl w:val="0"/>
          <w:numId w:val="34"/>
        </w:numPr>
        <w:spacing w:line="240" w:lineRule="auto"/>
        <w:rPr>
          <w:b/>
          <w:bCs/>
        </w:rPr>
      </w:pPr>
      <w:r w:rsidRPr="00DE3AA9">
        <w:rPr>
          <w:b/>
          <w:bCs/>
        </w:rPr>
        <w:t>Relevance</w:t>
      </w:r>
    </w:p>
    <w:p w14:paraId="3D289023" w14:textId="0BA4CA15" w:rsidR="00396720" w:rsidRPr="00DE3AA9" w:rsidRDefault="00396720" w:rsidP="00DE3AA9">
      <w:pPr>
        <w:spacing w:line="240" w:lineRule="auto"/>
        <w:rPr>
          <w:rFonts w:ascii="Calibri" w:eastAsia="Times New Roman" w:hAnsi="Calibri" w:cs="Calibri"/>
        </w:rPr>
      </w:pPr>
    </w:p>
    <w:p w14:paraId="2A96127E" w14:textId="19297D2B" w:rsidR="346E0370" w:rsidRPr="00DE3AA9" w:rsidRDefault="346E0370" w:rsidP="00DE3AA9">
      <w:pPr>
        <w:numPr>
          <w:ilvl w:val="0"/>
          <w:numId w:val="31"/>
        </w:numPr>
        <w:spacing w:line="240" w:lineRule="auto"/>
        <w:ind w:left="1800"/>
        <w:rPr>
          <w:rFonts w:ascii="Calibri" w:eastAsia="Times New Roman" w:hAnsi="Calibri" w:cs="Calibri"/>
        </w:rPr>
      </w:pPr>
      <w:r w:rsidRPr="70D47FE2">
        <w:rPr>
          <w:rFonts w:ascii="Calibri" w:eastAsia="Times New Roman" w:hAnsi="Calibri" w:cs="Calibri"/>
        </w:rPr>
        <w:t xml:space="preserve">Is the project aligned with national </w:t>
      </w:r>
      <w:r w:rsidR="004F7097" w:rsidRPr="70D47FE2">
        <w:rPr>
          <w:rFonts w:ascii="Calibri" w:eastAsia="Times New Roman" w:hAnsi="Calibri" w:cs="Calibri"/>
        </w:rPr>
        <w:t>priorities?</w:t>
      </w:r>
      <w:r w:rsidRPr="70D47FE2">
        <w:rPr>
          <w:rFonts w:ascii="Calibri" w:eastAsia="Times New Roman" w:hAnsi="Calibri" w:cs="Calibri"/>
        </w:rPr>
        <w:t xml:space="preserve"> Has it accounted for the needs of stakeholders and beneficiaries id</w:t>
      </w:r>
      <w:r w:rsidR="3E4BD1D8" w:rsidRPr="70D47FE2">
        <w:rPr>
          <w:rFonts w:ascii="Calibri" w:eastAsia="Times New Roman" w:hAnsi="Calibri" w:cs="Calibri"/>
        </w:rPr>
        <w:t xml:space="preserve">entified </w:t>
      </w:r>
      <w:r w:rsidR="21AF88B9" w:rsidRPr="67FDF068">
        <w:rPr>
          <w:rFonts w:ascii="Calibri" w:eastAsia="Times New Roman" w:hAnsi="Calibri" w:cs="Calibri"/>
        </w:rPr>
        <w:t>during design and</w:t>
      </w:r>
      <w:r w:rsidR="3E4BD1D8" w:rsidRPr="70D47FE2">
        <w:rPr>
          <w:rFonts w:ascii="Calibri" w:eastAsia="Times New Roman" w:hAnsi="Calibri" w:cs="Calibri"/>
        </w:rPr>
        <w:t xml:space="preserve"> implementation?</w:t>
      </w:r>
    </w:p>
    <w:p w14:paraId="4E4A0023" w14:textId="303F9FE5" w:rsidR="00396720" w:rsidRPr="00DE3AA9" w:rsidRDefault="00396720" w:rsidP="00DE3AA9">
      <w:pPr>
        <w:numPr>
          <w:ilvl w:val="0"/>
          <w:numId w:val="31"/>
        </w:numPr>
        <w:spacing w:line="240" w:lineRule="auto"/>
        <w:ind w:left="1800"/>
        <w:rPr>
          <w:rFonts w:ascii="Calibri" w:eastAsia="Times New Roman" w:hAnsi="Calibri" w:cs="Calibri"/>
        </w:rPr>
      </w:pPr>
      <w:r w:rsidRPr="00DE3AA9">
        <w:rPr>
          <w:rFonts w:ascii="Calibri" w:eastAsia="Times New Roman" w:hAnsi="Calibri" w:cs="Calibri"/>
        </w:rPr>
        <w:t xml:space="preserve">Did the project address the major issues relating to </w:t>
      </w:r>
      <w:r w:rsidR="0073683B">
        <w:rPr>
          <w:rFonts w:ascii="Calibri" w:eastAsia="Times New Roman" w:hAnsi="Calibri" w:cs="Calibri"/>
        </w:rPr>
        <w:t xml:space="preserve">human trafficking and </w:t>
      </w:r>
      <w:r w:rsidR="0014648F">
        <w:rPr>
          <w:rFonts w:ascii="Calibri" w:eastAsia="Times New Roman" w:hAnsi="Calibri" w:cs="Calibri"/>
        </w:rPr>
        <w:t>integration of VoTs</w:t>
      </w:r>
      <w:r w:rsidRPr="00DE3AA9">
        <w:rPr>
          <w:rFonts w:ascii="Calibri" w:eastAsia="Times New Roman" w:hAnsi="Calibri" w:cs="Calibri"/>
        </w:rPr>
        <w:t>?</w:t>
      </w:r>
    </w:p>
    <w:p w14:paraId="739678E4" w14:textId="77777777" w:rsidR="000C4361" w:rsidRDefault="00396720" w:rsidP="000C4361">
      <w:pPr>
        <w:numPr>
          <w:ilvl w:val="0"/>
          <w:numId w:val="31"/>
        </w:numPr>
        <w:spacing w:line="240" w:lineRule="auto"/>
        <w:ind w:left="1800"/>
        <w:rPr>
          <w:rFonts w:ascii="Calibri" w:eastAsia="Times New Roman" w:hAnsi="Calibri" w:cs="Calibri"/>
        </w:rPr>
      </w:pPr>
      <w:r w:rsidRPr="00DE3AA9">
        <w:rPr>
          <w:rFonts w:ascii="Calibri" w:eastAsia="Times New Roman" w:hAnsi="Calibri" w:cs="Calibri"/>
        </w:rPr>
        <w:t xml:space="preserve">Has the project developed and followed a comprehensive theory of change integrating external factors, and based on a systemic analysis? Do outputs causally link to the intended outcomes and impact? </w:t>
      </w:r>
    </w:p>
    <w:p w14:paraId="52C22FBB" w14:textId="2B074645" w:rsidR="000C4361" w:rsidRPr="00460FA5" w:rsidRDefault="000C4361" w:rsidP="00460FA5">
      <w:pPr>
        <w:numPr>
          <w:ilvl w:val="0"/>
          <w:numId w:val="31"/>
        </w:numPr>
        <w:spacing w:line="240" w:lineRule="auto"/>
        <w:ind w:left="1800"/>
        <w:rPr>
          <w:rFonts w:ascii="Calibri" w:eastAsia="Times New Roman" w:hAnsi="Calibri" w:cs="Calibri"/>
        </w:rPr>
      </w:pPr>
      <w:r w:rsidRPr="00460FA5">
        <w:rPr>
          <w:rFonts w:ascii="Calibri" w:eastAsia="Times New Roman" w:hAnsi="Calibri" w:cs="Calibri"/>
        </w:rPr>
        <w:t xml:space="preserve">How did </w:t>
      </w:r>
      <w:r>
        <w:rPr>
          <w:rFonts w:ascii="Calibri" w:eastAsia="Times New Roman" w:hAnsi="Calibri" w:cs="Calibri"/>
        </w:rPr>
        <w:t xml:space="preserve">the project </w:t>
      </w:r>
      <w:r w:rsidRPr="00460FA5">
        <w:rPr>
          <w:rFonts w:ascii="Calibri" w:eastAsia="Times New Roman" w:hAnsi="Calibri" w:cs="Calibri"/>
        </w:rPr>
        <w:t>leverage partnerships to achieve security and counter-trafficking outcomes that would not have occurred otherwise?</w:t>
      </w:r>
    </w:p>
    <w:p w14:paraId="7A8774C9" w14:textId="77777777" w:rsidR="000C4361" w:rsidRPr="00DE3AA9" w:rsidRDefault="000C4361" w:rsidP="00B13B17">
      <w:pPr>
        <w:spacing w:line="240" w:lineRule="auto"/>
        <w:ind w:left="1800"/>
        <w:rPr>
          <w:rFonts w:ascii="Calibri" w:eastAsia="Times New Roman" w:hAnsi="Calibri" w:cs="Calibri"/>
        </w:rPr>
      </w:pPr>
    </w:p>
    <w:p w14:paraId="0B581BF1" w14:textId="77777777" w:rsidR="0014648F" w:rsidRPr="00DE3AA9" w:rsidRDefault="0014648F" w:rsidP="0014648F">
      <w:pPr>
        <w:pStyle w:val="Paragraphedeliste"/>
        <w:numPr>
          <w:ilvl w:val="0"/>
          <w:numId w:val="34"/>
        </w:numPr>
        <w:spacing w:line="240" w:lineRule="auto"/>
        <w:textAlignment w:val="baseline"/>
        <w:rPr>
          <w:rFonts w:ascii="Calibri" w:eastAsia="Times New Roman" w:hAnsi="Calibri" w:cs="Calibri"/>
          <w:b/>
          <w:bCs/>
        </w:rPr>
      </w:pPr>
      <w:r w:rsidRPr="00DE3AA9">
        <w:rPr>
          <w:rFonts w:ascii="Calibri" w:eastAsia="Times New Roman" w:hAnsi="Calibri" w:cs="Calibri"/>
          <w:b/>
          <w:bCs/>
        </w:rPr>
        <w:t>Coherence </w:t>
      </w:r>
    </w:p>
    <w:p w14:paraId="4E349D2E" w14:textId="77777777" w:rsidR="0014648F" w:rsidRPr="0032637D" w:rsidRDefault="0014648F" w:rsidP="00DE3AA9">
      <w:pPr>
        <w:numPr>
          <w:ilvl w:val="0"/>
          <w:numId w:val="31"/>
        </w:numPr>
        <w:spacing w:line="240" w:lineRule="auto"/>
        <w:ind w:left="1800"/>
        <w:rPr>
          <w:rFonts w:ascii="Calibri" w:eastAsia="Times New Roman" w:hAnsi="Calibri" w:cs="Calibri"/>
        </w:rPr>
      </w:pPr>
      <w:r w:rsidRPr="0032637D">
        <w:rPr>
          <w:rFonts w:ascii="Calibri" w:eastAsia="Times New Roman" w:hAnsi="Calibri" w:cs="Calibri"/>
        </w:rPr>
        <w:t>Is the project aligned with and supportive of IOM</w:t>
      </w:r>
      <w:r>
        <w:rPr>
          <w:rFonts w:ascii="Calibri" w:eastAsia="Times New Roman" w:hAnsi="Calibri" w:cs="Calibri"/>
        </w:rPr>
        <w:t>, UNODC, ILO’s</w:t>
      </w:r>
      <w:r w:rsidRPr="0032637D">
        <w:rPr>
          <w:rFonts w:ascii="Calibri" w:eastAsia="Times New Roman" w:hAnsi="Calibri" w:cs="Calibri"/>
        </w:rPr>
        <w:t xml:space="preserve"> national, regional, and/or global strategies and the Migration Governance Framework?</w:t>
      </w:r>
      <w:r>
        <w:rPr>
          <w:rFonts w:ascii="Calibri" w:eastAsia="Times New Roman" w:hAnsi="Calibri" w:cs="Calibri"/>
        </w:rPr>
        <w:t xml:space="preserve"> </w:t>
      </w:r>
      <w:r w:rsidRPr="0032637D">
        <w:rPr>
          <w:rFonts w:ascii="Calibri" w:eastAsia="Times New Roman" w:hAnsi="Calibri" w:cs="Calibri"/>
        </w:rPr>
        <w:t>  </w:t>
      </w:r>
    </w:p>
    <w:p w14:paraId="537EC321" w14:textId="72A095BD" w:rsidR="0014648F" w:rsidRDefault="0014648F" w:rsidP="00DE3AA9">
      <w:pPr>
        <w:numPr>
          <w:ilvl w:val="0"/>
          <w:numId w:val="31"/>
        </w:numPr>
        <w:spacing w:line="240" w:lineRule="auto"/>
        <w:ind w:left="1800"/>
        <w:rPr>
          <w:rFonts w:ascii="Calibri" w:eastAsia="Times New Roman" w:hAnsi="Calibri" w:cs="Calibri"/>
        </w:rPr>
      </w:pPr>
      <w:r w:rsidRPr="0032637D">
        <w:rPr>
          <w:rFonts w:ascii="Calibri" w:eastAsia="Times New Roman" w:hAnsi="Calibri" w:cs="Calibri"/>
        </w:rPr>
        <w:t>Does the project duplicate, or supplement the efforts of any existing programs or policies by IOM</w:t>
      </w:r>
      <w:r>
        <w:rPr>
          <w:rFonts w:ascii="Calibri" w:eastAsia="Times New Roman" w:hAnsi="Calibri" w:cs="Calibri"/>
        </w:rPr>
        <w:t>, UNODC</w:t>
      </w:r>
      <w:r w:rsidR="4E26F52A" w:rsidRPr="67FDF068">
        <w:rPr>
          <w:rFonts w:ascii="Calibri" w:eastAsia="Times New Roman" w:hAnsi="Calibri" w:cs="Calibri"/>
        </w:rPr>
        <w:t xml:space="preserve"> and</w:t>
      </w:r>
      <w:r>
        <w:rPr>
          <w:rFonts w:ascii="Calibri" w:eastAsia="Times New Roman" w:hAnsi="Calibri" w:cs="Calibri"/>
        </w:rPr>
        <w:t xml:space="preserve"> ILO</w:t>
      </w:r>
      <w:r w:rsidRPr="0032637D">
        <w:rPr>
          <w:rFonts w:ascii="Calibri" w:eastAsia="Times New Roman" w:hAnsi="Calibri" w:cs="Calibri"/>
        </w:rPr>
        <w:t>?  </w:t>
      </w:r>
    </w:p>
    <w:p w14:paraId="4110A586" w14:textId="62997F82" w:rsidR="0014648F" w:rsidRDefault="0014648F" w:rsidP="0014648F">
      <w:pPr>
        <w:numPr>
          <w:ilvl w:val="0"/>
          <w:numId w:val="31"/>
        </w:numPr>
        <w:spacing w:line="240" w:lineRule="auto"/>
        <w:ind w:left="1800"/>
        <w:rPr>
          <w:rFonts w:ascii="Calibri" w:eastAsia="Times New Roman" w:hAnsi="Calibri" w:cs="Calibri"/>
        </w:rPr>
      </w:pPr>
      <w:r>
        <w:rPr>
          <w:rFonts w:ascii="Calibri" w:eastAsia="Times New Roman" w:hAnsi="Calibri" w:cs="Calibri"/>
        </w:rPr>
        <w:t xml:space="preserve">Do the different objectives of the project </w:t>
      </w:r>
      <w:r w:rsidR="614CD8FC" w:rsidRPr="67FDF068">
        <w:rPr>
          <w:rFonts w:ascii="Calibri" w:eastAsia="Times New Roman" w:hAnsi="Calibri" w:cs="Calibri"/>
        </w:rPr>
        <w:t xml:space="preserve">complement </w:t>
      </w:r>
      <w:r>
        <w:rPr>
          <w:rFonts w:ascii="Calibri" w:eastAsia="Times New Roman" w:hAnsi="Calibri" w:cs="Calibri"/>
        </w:rPr>
        <w:t>one another across IOM, UNODC and ILO?</w:t>
      </w:r>
      <w:r w:rsidRPr="36CC7539">
        <w:rPr>
          <w:rFonts w:ascii="Calibri" w:eastAsia="Times New Roman" w:hAnsi="Calibri" w:cs="Calibri"/>
        </w:rPr>
        <w:t xml:space="preserve"> What aspects of </w:t>
      </w:r>
      <w:r>
        <w:rPr>
          <w:rFonts w:ascii="Calibri" w:eastAsia="Times New Roman" w:hAnsi="Calibri" w:cs="Calibri"/>
        </w:rPr>
        <w:t xml:space="preserve">this </w:t>
      </w:r>
      <w:r w:rsidRPr="36CC7539">
        <w:rPr>
          <w:rFonts w:ascii="Calibri" w:eastAsia="Times New Roman" w:hAnsi="Calibri" w:cs="Calibri"/>
        </w:rPr>
        <w:t>joint p</w:t>
      </w:r>
      <w:r>
        <w:rPr>
          <w:rFonts w:ascii="Calibri" w:eastAsia="Times New Roman" w:hAnsi="Calibri" w:cs="Calibri"/>
        </w:rPr>
        <w:t>roject</w:t>
      </w:r>
      <w:r w:rsidRPr="36CC7539">
        <w:rPr>
          <w:rFonts w:ascii="Calibri" w:eastAsia="Times New Roman" w:hAnsi="Calibri" w:cs="Calibri"/>
        </w:rPr>
        <w:t xml:space="preserve"> could be improved upon, particularly </w:t>
      </w:r>
      <w:r w:rsidR="00210334" w:rsidRPr="36CC7539">
        <w:rPr>
          <w:rFonts w:ascii="Calibri" w:eastAsia="Times New Roman" w:hAnsi="Calibri" w:cs="Calibri"/>
        </w:rPr>
        <w:t>regarding</w:t>
      </w:r>
      <w:r w:rsidR="0597B9C6" w:rsidRPr="67FDF068">
        <w:rPr>
          <w:rFonts w:ascii="Calibri" w:eastAsia="Times New Roman" w:hAnsi="Calibri" w:cs="Calibri"/>
        </w:rPr>
        <w:t xml:space="preserve"> </w:t>
      </w:r>
      <w:proofErr w:type="spellStart"/>
      <w:r w:rsidRPr="36CC7539">
        <w:rPr>
          <w:rFonts w:ascii="Calibri" w:eastAsia="Times New Roman" w:hAnsi="Calibri" w:cs="Calibri"/>
        </w:rPr>
        <w:t>TiP</w:t>
      </w:r>
      <w:proofErr w:type="spellEnd"/>
      <w:r w:rsidRPr="36CC7539">
        <w:rPr>
          <w:rFonts w:ascii="Calibri" w:eastAsia="Times New Roman" w:hAnsi="Calibri" w:cs="Calibri"/>
        </w:rPr>
        <w:t xml:space="preserve"> and </w:t>
      </w:r>
      <w:proofErr w:type="spellStart"/>
      <w:r w:rsidRPr="36CC7539">
        <w:rPr>
          <w:rFonts w:ascii="Calibri" w:eastAsia="Times New Roman" w:hAnsi="Calibri" w:cs="Calibri"/>
        </w:rPr>
        <w:t>VoT</w:t>
      </w:r>
      <w:proofErr w:type="spellEnd"/>
      <w:r w:rsidRPr="36CC7539">
        <w:rPr>
          <w:rFonts w:ascii="Calibri" w:eastAsia="Times New Roman" w:hAnsi="Calibri" w:cs="Calibri"/>
        </w:rPr>
        <w:t xml:space="preserve"> assistance</w:t>
      </w:r>
      <w:r w:rsidR="009937DA">
        <w:rPr>
          <w:rFonts w:ascii="Calibri" w:eastAsia="Times New Roman" w:hAnsi="Calibri" w:cs="Calibri"/>
        </w:rPr>
        <w:t>,</w:t>
      </w:r>
      <w:r>
        <w:rPr>
          <w:rFonts w:ascii="Calibri" w:eastAsia="Times New Roman" w:hAnsi="Calibri" w:cs="Calibri"/>
        </w:rPr>
        <w:t xml:space="preserve"> sustainable </w:t>
      </w:r>
      <w:r w:rsidRPr="36CC7539">
        <w:rPr>
          <w:rFonts w:ascii="Calibri" w:eastAsia="Times New Roman" w:hAnsi="Calibri" w:cs="Calibri"/>
        </w:rPr>
        <w:t>reintegration?</w:t>
      </w:r>
    </w:p>
    <w:p w14:paraId="1DE726BA" w14:textId="77777777" w:rsidR="006A12C5" w:rsidRDefault="006A12C5" w:rsidP="006A12C5">
      <w:pPr>
        <w:spacing w:line="240" w:lineRule="auto"/>
        <w:rPr>
          <w:rFonts w:ascii="Calibri" w:eastAsia="Times New Roman" w:hAnsi="Calibri" w:cs="Calibri"/>
        </w:rPr>
      </w:pPr>
    </w:p>
    <w:p w14:paraId="647E7F4A" w14:textId="77777777" w:rsidR="006A12C5" w:rsidRPr="00DE3AA9" w:rsidRDefault="006A12C5" w:rsidP="006A12C5">
      <w:pPr>
        <w:pStyle w:val="Paragraphedeliste"/>
        <w:numPr>
          <w:ilvl w:val="0"/>
          <w:numId w:val="34"/>
        </w:numPr>
        <w:spacing w:line="240" w:lineRule="auto"/>
        <w:rPr>
          <w:rFonts w:ascii="Calibri" w:eastAsia="Times New Roman" w:hAnsi="Calibri" w:cs="Calibri"/>
          <w:b/>
          <w:bCs/>
        </w:rPr>
      </w:pPr>
      <w:r w:rsidRPr="00DE3AA9">
        <w:rPr>
          <w:rFonts w:ascii="Calibri" w:eastAsia="Times New Roman" w:hAnsi="Calibri" w:cs="Calibri"/>
          <w:b/>
          <w:bCs/>
        </w:rPr>
        <w:t>Effectiveness</w:t>
      </w:r>
    </w:p>
    <w:p w14:paraId="24AA069C" w14:textId="77777777" w:rsidR="002B262E" w:rsidRPr="00E079F5" w:rsidRDefault="002B262E" w:rsidP="002B262E">
      <w:pPr>
        <w:pStyle w:val="Paragraphedeliste"/>
        <w:numPr>
          <w:ilvl w:val="0"/>
          <w:numId w:val="38"/>
        </w:numPr>
        <w:spacing w:line="240" w:lineRule="auto"/>
        <w:rPr>
          <w:rFonts w:ascii="Calibri" w:eastAsia="Times New Roman" w:hAnsi="Calibri" w:cs="Calibri"/>
        </w:rPr>
      </w:pPr>
      <w:r w:rsidRPr="00E079F5">
        <w:rPr>
          <w:rFonts w:ascii="Calibri" w:eastAsia="Times New Roman" w:hAnsi="Calibri" w:cs="Calibri"/>
        </w:rPr>
        <w:t xml:space="preserve">To what extent did the project achieve its objectives, outcomes and outputs? </w:t>
      </w:r>
    </w:p>
    <w:p w14:paraId="588DA23B" w14:textId="204B780D" w:rsidR="00E83370" w:rsidRPr="00E079F5" w:rsidRDefault="002B262E" w:rsidP="002B262E">
      <w:pPr>
        <w:pStyle w:val="Paragraphedeliste"/>
        <w:numPr>
          <w:ilvl w:val="0"/>
          <w:numId w:val="38"/>
        </w:numPr>
        <w:spacing w:line="240" w:lineRule="auto"/>
        <w:rPr>
          <w:rFonts w:ascii="Calibri" w:eastAsia="Times New Roman" w:hAnsi="Calibri" w:cs="Calibri"/>
        </w:rPr>
      </w:pPr>
      <w:r w:rsidRPr="00E079F5">
        <w:rPr>
          <w:rFonts w:ascii="Calibri" w:eastAsia="Times New Roman" w:hAnsi="Calibri" w:cs="Calibri"/>
        </w:rPr>
        <w:t xml:space="preserve">Have the quantity and quality of the </w:t>
      </w:r>
      <w:proofErr w:type="gramStart"/>
      <w:r w:rsidRPr="00E079F5">
        <w:rPr>
          <w:rFonts w:ascii="Calibri" w:eastAsia="Times New Roman" w:hAnsi="Calibri" w:cs="Calibri"/>
        </w:rPr>
        <w:t>outputs</w:t>
      </w:r>
      <w:proofErr w:type="gramEnd"/>
      <w:r w:rsidRPr="00E079F5">
        <w:rPr>
          <w:rFonts w:ascii="Calibri" w:eastAsia="Times New Roman" w:hAnsi="Calibri" w:cs="Calibri"/>
        </w:rPr>
        <w:t xml:space="preserve"> produced been satisfactory?</w:t>
      </w:r>
    </w:p>
    <w:p w14:paraId="56632735" w14:textId="4FBA11E0" w:rsidR="006A12C5" w:rsidRDefault="006A12C5" w:rsidP="006A12C5">
      <w:pPr>
        <w:pStyle w:val="Paragraphedeliste"/>
        <w:numPr>
          <w:ilvl w:val="0"/>
          <w:numId w:val="38"/>
        </w:numPr>
        <w:spacing w:line="240" w:lineRule="auto"/>
        <w:rPr>
          <w:rFonts w:ascii="Calibri" w:eastAsia="Times New Roman" w:hAnsi="Calibri" w:cs="Calibri"/>
        </w:rPr>
      </w:pPr>
      <w:r w:rsidRPr="000C62B2">
        <w:rPr>
          <w:rFonts w:ascii="Calibri" w:eastAsia="Times New Roman" w:hAnsi="Calibri" w:cs="Calibri"/>
        </w:rPr>
        <w:lastRenderedPageBreak/>
        <w:t>Were the strategies adopted, tools applied and inputs identified realistic, appropriate</w:t>
      </w:r>
      <w:r w:rsidR="00F67C41">
        <w:rPr>
          <w:rFonts w:ascii="Calibri" w:eastAsia="Times New Roman" w:hAnsi="Calibri" w:cs="Calibri"/>
        </w:rPr>
        <w:t>,</w:t>
      </w:r>
      <w:r w:rsidRPr="000C62B2">
        <w:rPr>
          <w:rFonts w:ascii="Calibri" w:eastAsia="Times New Roman" w:hAnsi="Calibri" w:cs="Calibri"/>
        </w:rPr>
        <w:t xml:space="preserve"> and adequate for the achievement of results?</w:t>
      </w:r>
      <w:r>
        <w:rPr>
          <w:rFonts w:ascii="Calibri" w:eastAsia="Times New Roman" w:hAnsi="Calibri" w:cs="Calibri"/>
        </w:rPr>
        <w:t xml:space="preserve"> </w:t>
      </w:r>
    </w:p>
    <w:p w14:paraId="63E63776" w14:textId="19050D4C" w:rsidR="006A12C5" w:rsidRDefault="006A12C5" w:rsidP="006A12C5">
      <w:pPr>
        <w:pStyle w:val="Paragraphedeliste"/>
        <w:numPr>
          <w:ilvl w:val="0"/>
          <w:numId w:val="38"/>
        </w:numPr>
        <w:spacing w:line="240" w:lineRule="auto"/>
        <w:rPr>
          <w:rFonts w:ascii="Calibri" w:eastAsia="Times New Roman" w:hAnsi="Calibri" w:cs="Calibri"/>
        </w:rPr>
      </w:pPr>
      <w:r>
        <w:rPr>
          <w:rFonts w:ascii="Calibri" w:eastAsia="Times New Roman" w:hAnsi="Calibri" w:cs="Calibri"/>
        </w:rPr>
        <w:t>What hindering factors have affected the achievement of progress towards the desired outcomes? How did the project address these hinderers?</w:t>
      </w:r>
      <w:r w:rsidR="003E01CC">
        <w:rPr>
          <w:rFonts w:ascii="Calibri" w:eastAsia="Times New Roman" w:hAnsi="Calibri" w:cs="Calibri"/>
        </w:rPr>
        <w:t xml:space="preserve"> Were the </w:t>
      </w:r>
      <w:r w:rsidR="003274CE">
        <w:rPr>
          <w:rFonts w:ascii="Calibri" w:eastAsia="Times New Roman" w:hAnsi="Calibri" w:cs="Calibri"/>
        </w:rPr>
        <w:t>measures undertaken</w:t>
      </w:r>
      <w:r w:rsidR="003E01CC">
        <w:rPr>
          <w:rFonts w:ascii="Calibri" w:eastAsia="Times New Roman" w:hAnsi="Calibri" w:cs="Calibri"/>
        </w:rPr>
        <w:t xml:space="preserve"> effective</w:t>
      </w:r>
      <w:r w:rsidR="00B95E96">
        <w:rPr>
          <w:rFonts w:ascii="Calibri" w:eastAsia="Times New Roman" w:hAnsi="Calibri" w:cs="Calibri"/>
        </w:rPr>
        <w:t xml:space="preserve"> in ensuring the continuation of the project according to project </w:t>
      </w:r>
      <w:r w:rsidR="003274CE">
        <w:rPr>
          <w:rFonts w:ascii="Calibri" w:eastAsia="Times New Roman" w:hAnsi="Calibri" w:cs="Calibri"/>
        </w:rPr>
        <w:t>objectives?</w:t>
      </w:r>
    </w:p>
    <w:p w14:paraId="4A1A6514" w14:textId="77777777" w:rsidR="00DE3AA9" w:rsidRDefault="006A12C5" w:rsidP="006A12C5">
      <w:pPr>
        <w:numPr>
          <w:ilvl w:val="0"/>
          <w:numId w:val="38"/>
        </w:numPr>
        <w:spacing w:line="240" w:lineRule="auto"/>
        <w:rPr>
          <w:rFonts w:ascii="Calibri" w:eastAsia="Times New Roman" w:hAnsi="Calibri" w:cs="Calibri"/>
        </w:rPr>
      </w:pPr>
      <w:r w:rsidRPr="1A74B5B6">
        <w:rPr>
          <w:rFonts w:ascii="Calibri" w:eastAsia="Times New Roman" w:hAnsi="Calibri" w:cs="Calibri"/>
        </w:rPr>
        <w:t xml:space="preserve">What </w:t>
      </w:r>
      <w:r w:rsidR="0444A561" w:rsidRPr="720AFB99">
        <w:rPr>
          <w:rFonts w:ascii="Calibri" w:eastAsia="Times New Roman" w:hAnsi="Calibri" w:cs="Calibri"/>
        </w:rPr>
        <w:t xml:space="preserve">enabling </w:t>
      </w:r>
      <w:r w:rsidRPr="1A74B5B6">
        <w:rPr>
          <w:rFonts w:ascii="Calibri" w:eastAsia="Times New Roman" w:hAnsi="Calibri" w:cs="Calibri"/>
        </w:rPr>
        <w:t xml:space="preserve">factors </w:t>
      </w:r>
      <w:proofErr w:type="gramStart"/>
      <w:r w:rsidRPr="1A74B5B6">
        <w:rPr>
          <w:rFonts w:ascii="Calibri" w:eastAsia="Times New Roman" w:hAnsi="Calibri" w:cs="Calibri"/>
        </w:rPr>
        <w:t>have</w:t>
      </w:r>
      <w:proofErr w:type="gramEnd"/>
      <w:r w:rsidRPr="1A74B5B6">
        <w:rPr>
          <w:rFonts w:ascii="Calibri" w:eastAsia="Times New Roman" w:hAnsi="Calibri" w:cs="Calibri"/>
        </w:rPr>
        <w:t xml:space="preserve"> contributed to the </w:t>
      </w:r>
      <w:proofErr w:type="gramStart"/>
      <w:r w:rsidRPr="1A74B5B6">
        <w:rPr>
          <w:rFonts w:ascii="Calibri" w:eastAsia="Times New Roman" w:hAnsi="Calibri" w:cs="Calibri"/>
        </w:rPr>
        <w:t>achieved results</w:t>
      </w:r>
      <w:proofErr w:type="gramEnd"/>
      <w:r w:rsidRPr="1A74B5B6">
        <w:rPr>
          <w:rFonts w:ascii="Calibri" w:eastAsia="Times New Roman" w:hAnsi="Calibri" w:cs="Calibri"/>
        </w:rPr>
        <w:t>?</w:t>
      </w:r>
    </w:p>
    <w:p w14:paraId="6FC667D5" w14:textId="37A4D8B5" w:rsidR="00BF10BA" w:rsidRDefault="00BF10BA" w:rsidP="006A12C5">
      <w:pPr>
        <w:numPr>
          <w:ilvl w:val="0"/>
          <w:numId w:val="38"/>
        </w:numPr>
        <w:spacing w:line="240" w:lineRule="auto"/>
        <w:rPr>
          <w:rFonts w:ascii="Calibri" w:eastAsia="Times New Roman" w:hAnsi="Calibri" w:cs="Calibri"/>
        </w:rPr>
      </w:pPr>
      <w:r>
        <w:rPr>
          <w:rFonts w:ascii="Calibri" w:eastAsia="Times New Roman" w:hAnsi="Calibri" w:cs="Calibri"/>
        </w:rPr>
        <w:t xml:space="preserve">How has the complementarity between IOM, UNODC and ILO strengthened the quality, reach and effectiveness of the project’s </w:t>
      </w:r>
      <w:proofErr w:type="gramStart"/>
      <w:r>
        <w:rPr>
          <w:rFonts w:ascii="Calibri" w:eastAsia="Times New Roman" w:hAnsi="Calibri" w:cs="Calibri"/>
        </w:rPr>
        <w:t>intervention ?</w:t>
      </w:r>
      <w:proofErr w:type="gramEnd"/>
    </w:p>
    <w:p w14:paraId="49D1F9CC" w14:textId="02303152" w:rsidR="002E36E7" w:rsidRPr="0000786C" w:rsidDel="002B262E" w:rsidRDefault="002E36E7" w:rsidP="00DE3AA9">
      <w:pPr>
        <w:spacing w:line="240" w:lineRule="auto"/>
        <w:rPr>
          <w:rFonts w:ascii="Calibri" w:eastAsia="Times New Roman" w:hAnsi="Calibri" w:cs="Calibri"/>
          <w:b/>
          <w:bCs/>
        </w:rPr>
      </w:pPr>
    </w:p>
    <w:p w14:paraId="60ED1DDD" w14:textId="14A282A5" w:rsidR="4FA78A8E" w:rsidRPr="0000786C" w:rsidRDefault="6331E538" w:rsidP="7149CA91">
      <w:pPr>
        <w:pStyle w:val="Paragraphedeliste"/>
        <w:numPr>
          <w:ilvl w:val="0"/>
          <w:numId w:val="34"/>
        </w:numPr>
        <w:spacing w:line="240" w:lineRule="auto"/>
        <w:rPr>
          <w:rFonts w:ascii="Calibri" w:eastAsia="Times New Roman" w:hAnsi="Calibri" w:cs="Calibri"/>
          <w:b/>
          <w:bCs/>
        </w:rPr>
      </w:pPr>
      <w:r w:rsidRPr="0000786C">
        <w:rPr>
          <w:rFonts w:ascii="Calibri" w:eastAsia="Times New Roman" w:hAnsi="Calibri" w:cs="Calibri"/>
          <w:b/>
          <w:bCs/>
        </w:rPr>
        <w:t>Efficiency</w:t>
      </w:r>
    </w:p>
    <w:p w14:paraId="32EDD42C" w14:textId="77777777" w:rsidR="003C18F0" w:rsidRDefault="003C18F0" w:rsidP="003C18F0">
      <w:pPr>
        <w:pStyle w:val="Paragraphedeliste"/>
        <w:numPr>
          <w:ilvl w:val="0"/>
          <w:numId w:val="37"/>
        </w:numPr>
        <w:spacing w:line="240" w:lineRule="auto"/>
        <w:rPr>
          <w:rFonts w:ascii="Calibri" w:eastAsia="Times New Roman" w:hAnsi="Calibri" w:cs="Calibri"/>
        </w:rPr>
      </w:pPr>
      <w:r w:rsidRPr="003C18F0">
        <w:rPr>
          <w:rFonts w:ascii="Calibri" w:eastAsia="Times New Roman" w:hAnsi="Calibri" w:cs="Calibri"/>
        </w:rPr>
        <w:t>Was the project implemented in the most cost-efficient way compared to alternative means of implementation? Did the actual results at outcome and output level justify the cost incurred?</w:t>
      </w:r>
    </w:p>
    <w:p w14:paraId="0E48952F" w14:textId="796667ED" w:rsidR="00677EBB" w:rsidRPr="00BC2000" w:rsidRDefault="00E52328" w:rsidP="00677EBB">
      <w:pPr>
        <w:numPr>
          <w:ilvl w:val="0"/>
          <w:numId w:val="37"/>
        </w:numPr>
        <w:spacing w:line="240" w:lineRule="auto"/>
        <w:rPr>
          <w:rFonts w:ascii="Calibri" w:eastAsia="Times New Roman" w:hAnsi="Calibri" w:cs="Calibri"/>
        </w:rPr>
      </w:pPr>
      <w:r w:rsidRPr="1A74B5B6">
        <w:rPr>
          <w:rFonts w:ascii="Calibri" w:eastAsia="Times New Roman" w:hAnsi="Calibri" w:cs="Calibri"/>
        </w:rPr>
        <w:t xml:space="preserve">Did the project outputs and </w:t>
      </w:r>
      <w:r w:rsidR="643E32C4" w:rsidRPr="7348DCC1">
        <w:rPr>
          <w:rFonts w:ascii="Calibri" w:eastAsia="Times New Roman" w:hAnsi="Calibri" w:cs="Calibri"/>
        </w:rPr>
        <w:t>project activities</w:t>
      </w:r>
      <w:r w:rsidRPr="1A74B5B6">
        <w:rPr>
          <w:rFonts w:ascii="Calibri" w:eastAsia="Times New Roman" w:hAnsi="Calibri" w:cs="Calibri"/>
        </w:rPr>
        <w:t xml:space="preserve"> progress in accordance with the stated workplan?</w:t>
      </w:r>
      <w:r w:rsidR="00EA115A">
        <w:rPr>
          <w:rFonts w:ascii="Calibri" w:eastAsia="Times New Roman" w:hAnsi="Calibri" w:cs="Calibri"/>
        </w:rPr>
        <w:t xml:space="preserve"> </w:t>
      </w:r>
      <w:r w:rsidR="00677EBB" w:rsidRPr="00DE3AA9">
        <w:rPr>
          <w:rFonts w:ascii="Calibri" w:eastAsia="Times New Roman" w:hAnsi="Calibri" w:cs="Calibri"/>
        </w:rPr>
        <w:t>Was data collection efficient and adequate/adapted to the needs of the project?</w:t>
      </w:r>
    </w:p>
    <w:p w14:paraId="2B6AE5DE" w14:textId="504846F0" w:rsidR="00D628A7" w:rsidRPr="00DE3AA9" w:rsidRDefault="00677EBB" w:rsidP="00677EBB">
      <w:pPr>
        <w:numPr>
          <w:ilvl w:val="0"/>
          <w:numId w:val="37"/>
        </w:numPr>
        <w:spacing w:line="240" w:lineRule="auto"/>
        <w:rPr>
          <w:rFonts w:ascii="Calibri" w:eastAsia="Times New Roman" w:hAnsi="Calibri" w:cs="Calibri"/>
        </w:rPr>
      </w:pPr>
      <w:r w:rsidRPr="00DE3AA9">
        <w:rPr>
          <w:rFonts w:ascii="Calibri" w:eastAsia="Times New Roman" w:hAnsi="Calibri" w:cs="Calibri"/>
        </w:rPr>
        <w:t>Did data collection for the project respond to the criteria of accuracy, completeness and consistency?</w:t>
      </w:r>
    </w:p>
    <w:p w14:paraId="375AEC5A" w14:textId="4A2511EC" w:rsidR="5A3F9A5B" w:rsidRPr="00DE3AA9" w:rsidRDefault="5A3F9A5B" w:rsidP="00B46FA9">
      <w:pPr>
        <w:pStyle w:val="Paragraphedeliste"/>
        <w:spacing w:line="240" w:lineRule="auto"/>
        <w:ind w:left="1440"/>
        <w:rPr>
          <w:rFonts w:ascii="Calibri" w:eastAsia="Times New Roman" w:hAnsi="Calibri" w:cs="Calibri"/>
        </w:rPr>
      </w:pPr>
    </w:p>
    <w:p w14:paraId="376FA15A" w14:textId="24ECA28E" w:rsidR="002B262E" w:rsidRPr="00DE3AA9" w:rsidRDefault="002B262E" w:rsidP="7BC7ABF0">
      <w:pPr>
        <w:pStyle w:val="Paragraphedeliste"/>
        <w:numPr>
          <w:ilvl w:val="0"/>
          <w:numId w:val="34"/>
        </w:numPr>
        <w:spacing w:line="240" w:lineRule="auto"/>
        <w:rPr>
          <w:rFonts w:ascii="Calibri" w:eastAsia="Times New Roman" w:hAnsi="Calibri" w:cs="Calibri"/>
          <w:b/>
          <w:bCs/>
        </w:rPr>
      </w:pPr>
      <w:r w:rsidRPr="00DE3AA9">
        <w:rPr>
          <w:rFonts w:ascii="Calibri" w:eastAsia="Times New Roman" w:hAnsi="Calibri" w:cs="Calibri"/>
          <w:b/>
          <w:bCs/>
        </w:rPr>
        <w:t>Impact</w:t>
      </w:r>
    </w:p>
    <w:p w14:paraId="5A3E7E33" w14:textId="77777777" w:rsidR="005007AD" w:rsidRDefault="2BAD9080" w:rsidP="005007AD">
      <w:pPr>
        <w:numPr>
          <w:ilvl w:val="0"/>
          <w:numId w:val="37"/>
        </w:numPr>
        <w:spacing w:line="240" w:lineRule="auto"/>
        <w:rPr>
          <w:rFonts w:ascii="Calibri" w:eastAsia="Times New Roman" w:hAnsi="Calibri" w:cs="Calibri"/>
        </w:rPr>
      </w:pPr>
      <w:r w:rsidRPr="70D47FE2">
        <w:rPr>
          <w:rFonts w:ascii="Calibri" w:eastAsia="Times New Roman" w:hAnsi="Calibri" w:cs="Calibri"/>
        </w:rPr>
        <w:t>To what extent did the project improve access to protection, legal, psychosocial services</w:t>
      </w:r>
      <w:r w:rsidR="1D1FCC7F" w:rsidRPr="70D47FE2">
        <w:rPr>
          <w:rFonts w:ascii="Calibri" w:eastAsia="Times New Roman" w:hAnsi="Calibri" w:cs="Calibri"/>
        </w:rPr>
        <w:t>,</w:t>
      </w:r>
      <w:r w:rsidRPr="70D47FE2">
        <w:rPr>
          <w:rFonts w:ascii="Calibri" w:eastAsia="Times New Roman" w:hAnsi="Calibri" w:cs="Calibri"/>
        </w:rPr>
        <w:t xml:space="preserve"> and socio-economic reintegration for VoTs?</w:t>
      </w:r>
      <w:r w:rsidR="00BF06BC">
        <w:rPr>
          <w:rFonts w:ascii="Calibri" w:eastAsia="Times New Roman" w:hAnsi="Calibri" w:cs="Calibri"/>
        </w:rPr>
        <w:t xml:space="preserve"> </w:t>
      </w:r>
      <w:r w:rsidR="00BF06BC" w:rsidRPr="00BF06BC">
        <w:rPr>
          <w:rFonts w:ascii="Calibri" w:eastAsia="Times New Roman" w:hAnsi="Calibri" w:cs="Calibri"/>
        </w:rPr>
        <w:t xml:space="preserve">What </w:t>
      </w:r>
      <w:proofErr w:type="gramStart"/>
      <w:r w:rsidR="00BF06BC" w:rsidRPr="00BF06BC">
        <w:rPr>
          <w:rFonts w:ascii="Calibri" w:eastAsia="Times New Roman" w:hAnsi="Calibri" w:cs="Calibri"/>
        </w:rPr>
        <w:t>effects</w:t>
      </w:r>
      <w:proofErr w:type="gramEnd"/>
      <w:r w:rsidR="00BF06BC" w:rsidRPr="00BF06BC">
        <w:rPr>
          <w:rFonts w:ascii="Calibri" w:eastAsia="Times New Roman" w:hAnsi="Calibri" w:cs="Calibri"/>
        </w:rPr>
        <w:t xml:space="preserve"> did the project produce in terms of safety and economic autonomy for VoTs?</w:t>
      </w:r>
    </w:p>
    <w:p w14:paraId="131D3896" w14:textId="58D40E89" w:rsidR="001B0E00" w:rsidRPr="005007AD" w:rsidRDefault="0B6E39F8" w:rsidP="005007AD">
      <w:pPr>
        <w:numPr>
          <w:ilvl w:val="0"/>
          <w:numId w:val="37"/>
        </w:numPr>
        <w:spacing w:line="240" w:lineRule="auto"/>
        <w:rPr>
          <w:rFonts w:ascii="Calibri" w:eastAsia="Times New Roman" w:hAnsi="Calibri" w:cs="Calibri"/>
        </w:rPr>
      </w:pPr>
      <w:r w:rsidRPr="005007AD">
        <w:rPr>
          <w:rFonts w:ascii="Calibri" w:eastAsia="Times New Roman" w:hAnsi="Calibri" w:cs="Calibri"/>
        </w:rPr>
        <w:t xml:space="preserve">What effects did the project have on institutional/civil society practices and capacity? Did it drive any improvements in the </w:t>
      </w:r>
      <w:r w:rsidR="4F0324DD" w:rsidRPr="005007AD">
        <w:rPr>
          <w:rFonts w:ascii="Calibri" w:eastAsia="Times New Roman" w:hAnsi="Calibri" w:cs="Calibri"/>
        </w:rPr>
        <w:t xml:space="preserve">identification, </w:t>
      </w:r>
      <w:r w:rsidRPr="005007AD">
        <w:rPr>
          <w:rFonts w:ascii="Calibri" w:eastAsia="Times New Roman" w:hAnsi="Calibri" w:cs="Calibri"/>
        </w:rPr>
        <w:t>referral, protection and reintegration pathways for VOTs?</w:t>
      </w:r>
      <w:r w:rsidR="381E60B7" w:rsidRPr="005007AD">
        <w:rPr>
          <w:rFonts w:ascii="Calibri" w:eastAsia="Times New Roman" w:hAnsi="Calibri" w:cs="Calibri"/>
        </w:rPr>
        <w:t xml:space="preserve"> </w:t>
      </w:r>
      <w:r w:rsidR="00BF06BC" w:rsidRPr="005007AD">
        <w:rPr>
          <w:rFonts w:ascii="Calibri" w:eastAsia="Times New Roman" w:hAnsi="Calibri" w:cs="Calibri"/>
        </w:rPr>
        <w:t>What change did the project drive for civil society or institutional</w:t>
      </w:r>
      <w:r w:rsidR="00BF06BC" w:rsidRPr="005007AD" w:rsidDel="00A818A4">
        <w:rPr>
          <w:rFonts w:ascii="Calibri" w:eastAsia="Times New Roman" w:hAnsi="Calibri" w:cs="Calibri"/>
        </w:rPr>
        <w:t xml:space="preserve"> beneficiaries?</w:t>
      </w:r>
      <w:r w:rsidR="00BF06BC" w:rsidRPr="005007AD">
        <w:rPr>
          <w:rFonts w:ascii="Calibri" w:eastAsia="Times New Roman" w:hAnsi="Calibri" w:cs="Calibri"/>
        </w:rPr>
        <w:t xml:space="preserve"> Were there any unintended </w:t>
      </w:r>
      <w:proofErr w:type="gramStart"/>
      <w:r w:rsidR="00BF06BC" w:rsidRPr="005007AD">
        <w:rPr>
          <w:rFonts w:ascii="Calibri" w:eastAsia="Times New Roman" w:hAnsi="Calibri" w:cs="Calibri"/>
        </w:rPr>
        <w:t>side-effects</w:t>
      </w:r>
      <w:proofErr w:type="gramEnd"/>
      <w:r w:rsidR="00BF06BC" w:rsidRPr="005007AD">
        <w:rPr>
          <w:rFonts w:ascii="Calibri" w:eastAsia="Times New Roman" w:hAnsi="Calibri" w:cs="Calibri"/>
        </w:rPr>
        <w:t>, including VoTs?</w:t>
      </w:r>
    </w:p>
    <w:p w14:paraId="171F27C3" w14:textId="37959D68" w:rsidR="00BF06BC" w:rsidRPr="00C77CD1" w:rsidRDefault="00BF06BC" w:rsidP="00BF06BC">
      <w:pPr>
        <w:pStyle w:val="Paragraphedeliste"/>
        <w:numPr>
          <w:ilvl w:val="0"/>
          <w:numId w:val="37"/>
        </w:numPr>
        <w:spacing w:line="240" w:lineRule="auto"/>
        <w:contextualSpacing w:val="0"/>
        <w:jc w:val="left"/>
        <w:rPr>
          <w:rFonts w:ascii="Calibri" w:eastAsia="Times New Roman" w:hAnsi="Calibri" w:cs="Calibri"/>
        </w:rPr>
      </w:pPr>
      <w:r w:rsidRPr="00BF06BC">
        <w:rPr>
          <w:rFonts w:ascii="Calibri" w:eastAsia="Times New Roman" w:hAnsi="Calibri" w:cs="Calibri"/>
        </w:rPr>
        <w:t>Which institutional capacities were strengthened that are most likely to generate durable counter-trafficking and security outcomes after project completion (e.g., coordination mechanisms, data practices, referral systems, institutionalized training)</w:t>
      </w:r>
      <w:r>
        <w:rPr>
          <w:rFonts w:ascii="Calibri" w:eastAsia="Times New Roman" w:hAnsi="Calibri" w:cs="Calibri"/>
        </w:rPr>
        <w:t xml:space="preserve">? </w:t>
      </w:r>
      <w:r w:rsidRPr="00BF06BC">
        <w:rPr>
          <w:rFonts w:ascii="Calibri" w:eastAsia="Times New Roman" w:hAnsi="Calibri" w:cs="Calibri"/>
        </w:rPr>
        <w:t xml:space="preserve"> </w:t>
      </w:r>
      <w:r w:rsidRPr="00C77CD1">
        <w:rPr>
          <w:rFonts w:ascii="Calibri" w:eastAsia="Times New Roman" w:hAnsi="Calibri" w:cs="Calibri"/>
        </w:rPr>
        <w:t>How did the project enhance government capacity to generate sustained impact through policies, coordination, data, and service systems, and which of these changes are most relevant to counter-trafficking and broader stability?</w:t>
      </w:r>
    </w:p>
    <w:p w14:paraId="21451EBC" w14:textId="77777777" w:rsidR="00BF06BC" w:rsidRDefault="00BF06BC" w:rsidP="00BF06BC">
      <w:pPr>
        <w:spacing w:line="240" w:lineRule="auto"/>
        <w:ind w:left="1440"/>
        <w:rPr>
          <w:rFonts w:ascii="Calibri" w:eastAsia="Times New Roman" w:hAnsi="Calibri" w:cs="Calibri"/>
        </w:rPr>
      </w:pPr>
    </w:p>
    <w:p w14:paraId="5DC1E99E" w14:textId="225914E5" w:rsidR="006F17AA" w:rsidRDefault="006F17AA" w:rsidP="70D47FE2">
      <w:pPr>
        <w:spacing w:line="240" w:lineRule="auto"/>
        <w:ind w:left="1440"/>
        <w:rPr>
          <w:rFonts w:ascii="Calibri" w:eastAsia="Times New Roman" w:hAnsi="Calibri" w:cs="Calibri"/>
        </w:rPr>
      </w:pPr>
    </w:p>
    <w:p w14:paraId="4FC88E95" w14:textId="77777777" w:rsidR="001B0E00" w:rsidRDefault="001B0E00" w:rsidP="001E01C5">
      <w:pPr>
        <w:pStyle w:val="Paragraphedeliste"/>
        <w:spacing w:line="240" w:lineRule="auto"/>
        <w:ind w:left="1440"/>
        <w:rPr>
          <w:rFonts w:ascii="Calibri" w:eastAsia="Times New Roman" w:hAnsi="Calibri" w:cs="Calibri"/>
        </w:rPr>
      </w:pPr>
    </w:p>
    <w:p w14:paraId="7784154A" w14:textId="2461AA90" w:rsidR="00187A92" w:rsidRPr="00DE3AA9" w:rsidRDefault="00187A92" w:rsidP="00DE3AA9">
      <w:pPr>
        <w:pStyle w:val="Paragraphedeliste"/>
        <w:numPr>
          <w:ilvl w:val="0"/>
          <w:numId w:val="34"/>
        </w:numPr>
        <w:spacing w:line="240" w:lineRule="auto"/>
        <w:rPr>
          <w:rFonts w:ascii="Calibri" w:eastAsia="Times New Roman" w:hAnsi="Calibri" w:cs="Calibri"/>
          <w:b/>
          <w:bCs/>
        </w:rPr>
      </w:pPr>
      <w:r w:rsidRPr="70D47FE2">
        <w:rPr>
          <w:rFonts w:ascii="Calibri" w:eastAsia="Times New Roman" w:hAnsi="Calibri" w:cs="Calibri"/>
          <w:b/>
          <w:bCs/>
        </w:rPr>
        <w:t> </w:t>
      </w:r>
      <w:r w:rsidRPr="00DE3AA9">
        <w:rPr>
          <w:rFonts w:ascii="Calibri" w:eastAsia="Times New Roman" w:hAnsi="Calibri" w:cs="Calibri"/>
          <w:b/>
          <w:bCs/>
        </w:rPr>
        <w:t>Sustainability </w:t>
      </w:r>
    </w:p>
    <w:p w14:paraId="0CA0A809" w14:textId="77777777" w:rsidR="00187A92" w:rsidRPr="0032637D" w:rsidRDefault="00187A92" w:rsidP="007F706B">
      <w:pPr>
        <w:pStyle w:val="Paragraphedeliste"/>
        <w:numPr>
          <w:ilvl w:val="0"/>
          <w:numId w:val="37"/>
        </w:numPr>
        <w:spacing w:line="240" w:lineRule="auto"/>
        <w:rPr>
          <w:rFonts w:ascii="Calibri" w:eastAsia="Times New Roman" w:hAnsi="Calibri" w:cs="Calibri"/>
        </w:rPr>
      </w:pPr>
      <w:r w:rsidRPr="0032637D">
        <w:rPr>
          <w:rFonts w:ascii="Calibri" w:eastAsia="Times New Roman" w:hAnsi="Calibri" w:cs="Calibri"/>
        </w:rPr>
        <w:t>Is the project supported by local institutions and well-integrated into local social, cultural, and political structures? </w:t>
      </w:r>
    </w:p>
    <w:p w14:paraId="0A5B0C6F" w14:textId="77777777" w:rsidR="00187A92" w:rsidRPr="0032637D" w:rsidRDefault="00187A92" w:rsidP="00DE3AA9">
      <w:pPr>
        <w:pStyle w:val="Paragraphedeliste"/>
        <w:numPr>
          <w:ilvl w:val="0"/>
          <w:numId w:val="37"/>
        </w:numPr>
        <w:spacing w:line="240" w:lineRule="auto"/>
        <w:rPr>
          <w:rFonts w:ascii="Calibri" w:eastAsia="Times New Roman" w:hAnsi="Calibri" w:cs="Calibri"/>
        </w:rPr>
      </w:pPr>
      <w:r w:rsidRPr="7B1F65C3">
        <w:rPr>
          <w:rFonts w:ascii="Calibri" w:eastAsia="Times New Roman" w:hAnsi="Calibri" w:cs="Calibri"/>
        </w:rPr>
        <w:t>Do the project partners have adequate financial, technical, and managerial capacities to maintain the benefits of the interventions, and are they committed to maintaining the benefits of the project in the long run? </w:t>
      </w:r>
    </w:p>
    <w:p w14:paraId="11878FDD" w14:textId="1213E881" w:rsidR="00ED657C" w:rsidRPr="0032637D" w:rsidRDefault="00ED657C" w:rsidP="00DE3AA9">
      <w:pPr>
        <w:pStyle w:val="Paragraphedeliste"/>
        <w:numPr>
          <w:ilvl w:val="0"/>
          <w:numId w:val="37"/>
        </w:numPr>
        <w:spacing w:line="240" w:lineRule="auto"/>
        <w:rPr>
          <w:rFonts w:ascii="Calibri" w:eastAsia="Times New Roman" w:hAnsi="Calibri" w:cs="Calibri"/>
        </w:rPr>
      </w:pPr>
      <w:r>
        <w:rPr>
          <w:rFonts w:ascii="Calibri" w:eastAsia="Times New Roman" w:hAnsi="Calibri" w:cs="Calibri"/>
        </w:rPr>
        <w:t>How successful has the project been in leveraging non-project resources for guaranteeing sustainability of project results, including but not limited to other IOM projects?</w:t>
      </w:r>
    </w:p>
    <w:p w14:paraId="531B24CE" w14:textId="2C32E090" w:rsidR="1A74B5B6" w:rsidRDefault="1A74B5B6" w:rsidP="1A74B5B6">
      <w:pPr>
        <w:spacing w:line="240" w:lineRule="auto"/>
        <w:rPr>
          <w:rFonts w:ascii="Calibri" w:eastAsia="Times New Roman" w:hAnsi="Calibri" w:cs="Calibri"/>
        </w:rPr>
      </w:pPr>
    </w:p>
    <w:p w14:paraId="2C84303B" w14:textId="77777777" w:rsidR="00B35104" w:rsidRDefault="00B35104" w:rsidP="1A74B5B6">
      <w:pPr>
        <w:spacing w:line="240" w:lineRule="auto"/>
        <w:rPr>
          <w:rFonts w:ascii="Calibri" w:eastAsia="Times New Roman" w:hAnsi="Calibri" w:cs="Calibri"/>
        </w:rPr>
      </w:pPr>
    </w:p>
    <w:p w14:paraId="39ABB5AC" w14:textId="160B5299" w:rsidR="00187A92" w:rsidRPr="00DE3AA9" w:rsidRDefault="00187A92" w:rsidP="00DE3AA9">
      <w:pPr>
        <w:pStyle w:val="Paragraphedeliste"/>
        <w:numPr>
          <w:ilvl w:val="0"/>
          <w:numId w:val="34"/>
        </w:numPr>
        <w:spacing w:line="240" w:lineRule="auto"/>
        <w:rPr>
          <w:rFonts w:ascii="Calibri" w:eastAsia="Times New Roman" w:hAnsi="Calibri" w:cs="Calibri"/>
          <w:b/>
          <w:bCs/>
        </w:rPr>
      </w:pPr>
      <w:r w:rsidRPr="00DE3AA9">
        <w:rPr>
          <w:rFonts w:ascii="Calibri" w:eastAsia="Times New Roman" w:hAnsi="Calibri" w:cs="Calibri"/>
          <w:b/>
          <w:bCs/>
        </w:rPr>
        <w:t>Cross-cutting issues </w:t>
      </w:r>
    </w:p>
    <w:p w14:paraId="0B656B38" w14:textId="1E1BE891" w:rsidR="00187A92" w:rsidRDefault="00187A92">
      <w:pPr>
        <w:pStyle w:val="Paragraphedeliste"/>
        <w:numPr>
          <w:ilvl w:val="0"/>
          <w:numId w:val="37"/>
        </w:numPr>
        <w:spacing w:line="240" w:lineRule="auto"/>
        <w:rPr>
          <w:rFonts w:ascii="Calibri" w:eastAsia="Times New Roman" w:hAnsi="Calibri" w:cs="Calibri"/>
        </w:rPr>
      </w:pPr>
      <w:r w:rsidRPr="10E18C36">
        <w:rPr>
          <w:rFonts w:ascii="Calibri" w:eastAsia="Times New Roman" w:hAnsi="Calibri" w:cs="Calibri"/>
        </w:rPr>
        <w:lastRenderedPageBreak/>
        <w:t xml:space="preserve">To what extent have cross-cutting issues such </w:t>
      </w:r>
      <w:proofErr w:type="gramStart"/>
      <w:r w:rsidRPr="10E18C36">
        <w:rPr>
          <w:rFonts w:ascii="Calibri" w:eastAsia="Times New Roman" w:hAnsi="Calibri" w:cs="Calibri"/>
        </w:rPr>
        <w:t>as ,</w:t>
      </w:r>
      <w:proofErr w:type="gramEnd"/>
      <w:r w:rsidRPr="10E18C36">
        <w:rPr>
          <w:rFonts w:ascii="Calibri" w:eastAsia="Times New Roman" w:hAnsi="Calibri" w:cs="Calibri"/>
        </w:rPr>
        <w:t xml:space="preserve"> protection mainstreaming,</w:t>
      </w:r>
      <w:r w:rsidR="00B80ECD" w:rsidRPr="10E18C36">
        <w:rPr>
          <w:rFonts w:ascii="Calibri" w:eastAsia="Times New Roman" w:hAnsi="Calibri" w:cs="Calibri"/>
        </w:rPr>
        <w:t xml:space="preserve"> </w:t>
      </w:r>
      <w:r w:rsidR="002C684B" w:rsidRPr="10E18C36">
        <w:rPr>
          <w:rFonts w:ascii="Calibri" w:eastAsia="Times New Roman" w:hAnsi="Calibri" w:cs="Calibri"/>
        </w:rPr>
        <w:t>Accountability</w:t>
      </w:r>
      <w:r w:rsidR="000C0700" w:rsidRPr="10E18C36">
        <w:rPr>
          <w:rFonts w:ascii="Calibri" w:eastAsia="Times New Roman" w:hAnsi="Calibri" w:cs="Calibri"/>
        </w:rPr>
        <w:t xml:space="preserve"> to</w:t>
      </w:r>
      <w:r w:rsidR="002C684B" w:rsidRPr="10E18C36">
        <w:rPr>
          <w:rFonts w:ascii="Calibri" w:eastAsia="Times New Roman" w:hAnsi="Calibri" w:cs="Calibri"/>
        </w:rPr>
        <w:t xml:space="preserve"> </w:t>
      </w:r>
      <w:r w:rsidR="000C0700" w:rsidRPr="10E18C36">
        <w:rPr>
          <w:rFonts w:ascii="Calibri" w:eastAsia="Times New Roman" w:hAnsi="Calibri" w:cs="Calibri"/>
        </w:rPr>
        <w:t>Affected Populations (APP)</w:t>
      </w:r>
      <w:r w:rsidR="00A818A4" w:rsidRPr="10E18C36">
        <w:rPr>
          <w:rFonts w:ascii="Calibri" w:eastAsia="Times New Roman" w:hAnsi="Calibri" w:cs="Calibri"/>
        </w:rPr>
        <w:t xml:space="preserve">, </w:t>
      </w:r>
      <w:r w:rsidRPr="10E18C36">
        <w:rPr>
          <w:rFonts w:ascii="Calibri" w:eastAsia="Times New Roman" w:hAnsi="Calibri" w:cs="Calibri"/>
        </w:rPr>
        <w:t>and rights-based approaches been integrated in the project design and implementation? </w:t>
      </w:r>
    </w:p>
    <w:p w14:paraId="460040E2" w14:textId="706B9DD2" w:rsidR="00F763AF" w:rsidRPr="0032637D" w:rsidRDefault="00BF28D9" w:rsidP="00DE3AA9">
      <w:pPr>
        <w:pStyle w:val="Paragraphedeliste"/>
        <w:numPr>
          <w:ilvl w:val="0"/>
          <w:numId w:val="37"/>
        </w:numPr>
        <w:spacing w:line="240" w:lineRule="auto"/>
        <w:rPr>
          <w:rFonts w:ascii="Calibri" w:eastAsia="Times New Roman" w:hAnsi="Calibri" w:cs="Calibri"/>
        </w:rPr>
      </w:pPr>
      <w:r>
        <w:rPr>
          <w:rFonts w:ascii="Calibri" w:eastAsia="Times New Roman" w:hAnsi="Calibri" w:cs="Calibri"/>
        </w:rPr>
        <w:t>Do project activities actively target modes of discrimination, inequality and/or marginalization; or consciously integrate groups of beneficiaries that may be left behind</w:t>
      </w:r>
      <w:r w:rsidR="00AF42D7">
        <w:rPr>
          <w:rFonts w:ascii="Calibri" w:eastAsia="Times New Roman" w:hAnsi="Calibri" w:cs="Calibri"/>
        </w:rPr>
        <w:t>?</w:t>
      </w:r>
    </w:p>
    <w:p w14:paraId="41D92DCB" w14:textId="5D924FA0" w:rsidR="003E535A" w:rsidRPr="00DE3AA9" w:rsidRDefault="003E535A" w:rsidP="70D47FE2">
      <w:pPr>
        <w:pStyle w:val="Paragraphedeliste"/>
        <w:numPr>
          <w:ilvl w:val="0"/>
          <w:numId w:val="37"/>
        </w:numPr>
        <w:spacing w:line="240" w:lineRule="auto"/>
        <w:rPr>
          <w:rFonts w:ascii="Calibri" w:eastAsia="Times New Roman" w:hAnsi="Calibri" w:cs="Calibri"/>
        </w:rPr>
      </w:pPr>
      <w:r>
        <w:rPr>
          <w:rFonts w:ascii="Calibri" w:eastAsia="Times New Roman" w:hAnsi="Calibri" w:cs="Calibri"/>
        </w:rPr>
        <w:t xml:space="preserve">How much has the project contributed to the reduction of exclusion and barriers to access to </w:t>
      </w:r>
      <w:r w:rsidR="00F96D2E">
        <w:rPr>
          <w:rFonts w:ascii="Calibri" w:eastAsia="Times New Roman" w:hAnsi="Calibri" w:cs="Calibri"/>
        </w:rPr>
        <w:t xml:space="preserve">protection </w:t>
      </w:r>
      <w:r>
        <w:rPr>
          <w:rFonts w:ascii="Calibri" w:eastAsia="Times New Roman" w:hAnsi="Calibri" w:cs="Calibri"/>
        </w:rPr>
        <w:t>services (accounting for effective access, safety and non-discrimination</w:t>
      </w:r>
      <w:proofErr w:type="gramStart"/>
      <w:r>
        <w:rPr>
          <w:rFonts w:ascii="Calibri" w:eastAsia="Times New Roman" w:hAnsi="Calibri" w:cs="Calibri"/>
        </w:rPr>
        <w:t>) ?</w:t>
      </w:r>
      <w:proofErr w:type="gramEnd"/>
    </w:p>
    <w:p w14:paraId="3983D79C" w14:textId="7FD4C3FD" w:rsidR="00187A92" w:rsidRDefault="00187A92">
      <w:pPr>
        <w:pStyle w:val="Paragraphedeliste"/>
        <w:numPr>
          <w:ilvl w:val="0"/>
          <w:numId w:val="37"/>
        </w:numPr>
        <w:spacing w:line="240" w:lineRule="auto"/>
        <w:rPr>
          <w:rFonts w:ascii="Calibri" w:eastAsia="Times New Roman" w:hAnsi="Calibri" w:cs="Calibri"/>
        </w:rPr>
      </w:pPr>
      <w:r w:rsidRPr="14D449E3">
        <w:rPr>
          <w:rFonts w:ascii="Calibri" w:eastAsia="Times New Roman" w:hAnsi="Calibri" w:cs="Calibri"/>
        </w:rPr>
        <w:t>To what extent are the rights</w:t>
      </w:r>
      <w:r w:rsidR="00857A1B">
        <w:rPr>
          <w:rFonts w:ascii="Calibri" w:eastAsia="Times New Roman" w:hAnsi="Calibri" w:cs="Calibri"/>
        </w:rPr>
        <w:t xml:space="preserve">, dignity, safety and security </w:t>
      </w:r>
      <w:r w:rsidRPr="14D449E3">
        <w:rPr>
          <w:rFonts w:ascii="Calibri" w:eastAsia="Times New Roman" w:hAnsi="Calibri" w:cs="Calibri"/>
        </w:rPr>
        <w:t>of beneficiaries upheld by the project and their partners throughout the implementation?</w:t>
      </w:r>
    </w:p>
    <w:p w14:paraId="0C86DFCC" w14:textId="77777777" w:rsidR="009C62C4" w:rsidRDefault="009C62C4" w:rsidP="009C62C4">
      <w:pPr>
        <w:spacing w:line="240" w:lineRule="auto"/>
        <w:rPr>
          <w:rFonts w:ascii="Calibri" w:eastAsia="Times New Roman" w:hAnsi="Calibri" w:cs="Calibri"/>
        </w:rPr>
      </w:pPr>
    </w:p>
    <w:p w14:paraId="60AECFF1" w14:textId="51E3C780" w:rsidR="009C62C4" w:rsidRDefault="006E5239" w:rsidP="009C62C4">
      <w:pPr>
        <w:spacing w:line="240" w:lineRule="auto"/>
        <w:rPr>
          <w:rFonts w:ascii="Calibri" w:eastAsia="Times New Roman" w:hAnsi="Calibri" w:cs="Calibri"/>
        </w:rPr>
      </w:pPr>
      <w:r w:rsidRPr="1618B71F">
        <w:rPr>
          <w:rFonts w:ascii="Calibri" w:eastAsia="Times New Roman" w:hAnsi="Calibri" w:cs="Calibri"/>
        </w:rPr>
        <w:t xml:space="preserve">The </w:t>
      </w:r>
      <w:r w:rsidR="1E2F1A73" w:rsidRPr="1618B71F">
        <w:rPr>
          <w:rFonts w:ascii="Calibri" w:eastAsia="Times New Roman" w:hAnsi="Calibri" w:cs="Calibri"/>
        </w:rPr>
        <w:t>TIP</w:t>
      </w:r>
      <w:r w:rsidRPr="1618B71F">
        <w:rPr>
          <w:rFonts w:ascii="Calibri" w:eastAsia="Times New Roman" w:hAnsi="Calibri" w:cs="Calibri"/>
        </w:rPr>
        <w:t xml:space="preserve"> project is a joint initiative aligned with the CCDD</w:t>
      </w:r>
      <w:r w:rsidR="00FD15B5" w:rsidRPr="1618B71F">
        <w:rPr>
          <w:rFonts w:ascii="Calibri" w:eastAsia="Times New Roman" w:hAnsi="Calibri" w:cs="Calibri"/>
        </w:rPr>
        <w:t xml:space="preserve"> (</w:t>
      </w:r>
      <w:r w:rsidR="005F4305" w:rsidRPr="1618B71F">
        <w:rPr>
          <w:rFonts w:ascii="Calibri" w:eastAsia="Times New Roman" w:hAnsi="Calibri" w:cs="Calibri"/>
        </w:rPr>
        <w:t xml:space="preserve">Cooperation Framework for Sustainable Development), </w:t>
      </w:r>
      <w:r w:rsidRPr="1618B71F">
        <w:rPr>
          <w:rFonts w:ascii="Calibri" w:eastAsia="Times New Roman" w:hAnsi="Calibri" w:cs="Calibri"/>
        </w:rPr>
        <w:t>it will be necessary to verify the related topics, in particular the Cooperation Framework accelerators, such as: (</w:t>
      </w:r>
      <w:proofErr w:type="spellStart"/>
      <w:r w:rsidRPr="1618B71F">
        <w:rPr>
          <w:rFonts w:ascii="Calibri" w:eastAsia="Times New Roman" w:hAnsi="Calibri" w:cs="Calibri"/>
        </w:rPr>
        <w:t>i</w:t>
      </w:r>
      <w:proofErr w:type="spellEnd"/>
      <w:r w:rsidRPr="1618B71F">
        <w:rPr>
          <w:rFonts w:ascii="Calibri" w:eastAsia="Times New Roman" w:hAnsi="Calibri" w:cs="Calibri"/>
        </w:rPr>
        <w:t>) South-South and Triangular Cooperation (SSTC), (ii) digitalization of data systems, and (iii) development financing and service sustainability</w:t>
      </w:r>
      <w:r w:rsidR="00750E64" w:rsidRPr="1618B71F">
        <w:rPr>
          <w:rFonts w:ascii="Calibri" w:eastAsia="Times New Roman" w:hAnsi="Calibri" w:cs="Calibri"/>
        </w:rPr>
        <w:t xml:space="preserve">. </w:t>
      </w:r>
    </w:p>
    <w:p w14:paraId="7B985532" w14:textId="35CDD937" w:rsidR="1A74B5B6" w:rsidRDefault="1A74B5B6" w:rsidP="1A74B5B6">
      <w:pPr>
        <w:spacing w:line="240" w:lineRule="auto"/>
        <w:rPr>
          <w:rFonts w:ascii="Calibri" w:eastAsia="Times New Roman" w:hAnsi="Calibri" w:cs="Calibri"/>
        </w:rPr>
      </w:pPr>
    </w:p>
    <w:p w14:paraId="671AD7DB" w14:textId="0A47F716" w:rsidR="1A74B5B6" w:rsidRDefault="1A74B5B6" w:rsidP="1A74B5B6">
      <w:pPr>
        <w:spacing w:line="240" w:lineRule="auto"/>
        <w:rPr>
          <w:rFonts w:ascii="Calibri" w:eastAsia="Times New Roman" w:hAnsi="Calibri" w:cs="Calibri"/>
        </w:rPr>
      </w:pPr>
    </w:p>
    <w:p w14:paraId="3F10352B" w14:textId="795D2E6F" w:rsidR="00187A92" w:rsidRPr="0032637D" w:rsidRDefault="00187A92" w:rsidP="00187A92">
      <w:pPr>
        <w:spacing w:line="240" w:lineRule="auto"/>
        <w:textAlignment w:val="baseline"/>
        <w:rPr>
          <w:rFonts w:ascii="Segoe UI" w:eastAsia="Times New Roman" w:hAnsi="Segoe UI" w:cs="Segoe UI"/>
          <w:sz w:val="18"/>
          <w:szCs w:val="18"/>
        </w:rPr>
      </w:pPr>
      <w:r w:rsidRPr="0032637D">
        <w:rPr>
          <w:rFonts w:ascii="Calibri" w:eastAsia="Times New Roman" w:hAnsi="Calibri" w:cs="Calibri"/>
        </w:rPr>
        <w:t>The evaluation will also identify the most important results, lessons learned, or best practices</w:t>
      </w:r>
      <w:r w:rsidR="000E4A80">
        <w:rPr>
          <w:rFonts w:ascii="Calibri" w:eastAsia="Times New Roman" w:hAnsi="Calibri" w:cs="Calibri"/>
        </w:rPr>
        <w:t xml:space="preserve"> that can be drawn from the conception and implementation of </w:t>
      </w:r>
      <w:r w:rsidR="12F8DB2A" w:rsidRPr="432BD1DF">
        <w:rPr>
          <w:rFonts w:ascii="Calibri" w:eastAsia="Times New Roman" w:hAnsi="Calibri" w:cs="Calibri"/>
        </w:rPr>
        <w:t xml:space="preserve">the </w:t>
      </w:r>
      <w:r w:rsidR="000E4A80">
        <w:rPr>
          <w:rFonts w:ascii="Calibri" w:eastAsia="Times New Roman" w:hAnsi="Calibri" w:cs="Calibri"/>
        </w:rPr>
        <w:t xml:space="preserve">project. </w:t>
      </w:r>
      <w:r w:rsidR="7C6D473E" w:rsidRPr="432BD1DF">
        <w:rPr>
          <w:rFonts w:ascii="Calibri" w:eastAsia="Times New Roman" w:hAnsi="Calibri" w:cs="Calibri"/>
        </w:rPr>
        <w:t xml:space="preserve">Findings and </w:t>
      </w:r>
      <w:r w:rsidR="17839583" w:rsidRPr="432BD1DF">
        <w:rPr>
          <w:rFonts w:ascii="Calibri" w:eastAsia="Times New Roman" w:hAnsi="Calibri" w:cs="Calibri"/>
        </w:rPr>
        <w:t>r</w:t>
      </w:r>
      <w:r w:rsidR="006C5400" w:rsidRPr="432BD1DF">
        <w:rPr>
          <w:rFonts w:ascii="Calibri" w:eastAsia="Times New Roman" w:hAnsi="Calibri" w:cs="Calibri"/>
        </w:rPr>
        <w:t>ecommendations</w:t>
      </w:r>
      <w:r w:rsidR="006C5400">
        <w:rPr>
          <w:rFonts w:ascii="Calibri" w:eastAsia="Times New Roman" w:hAnsi="Calibri" w:cs="Calibri"/>
        </w:rPr>
        <w:t xml:space="preserve"> should emanate from the evaluation questions asked above and </w:t>
      </w:r>
      <w:proofErr w:type="gramStart"/>
      <w:r w:rsidR="006C5400">
        <w:rPr>
          <w:rFonts w:ascii="Calibri" w:eastAsia="Times New Roman" w:hAnsi="Calibri" w:cs="Calibri"/>
        </w:rPr>
        <w:t>take into account</w:t>
      </w:r>
      <w:proofErr w:type="gramEnd"/>
      <w:r w:rsidR="006C5400">
        <w:rPr>
          <w:rFonts w:ascii="Calibri" w:eastAsia="Times New Roman" w:hAnsi="Calibri" w:cs="Calibri"/>
        </w:rPr>
        <w:t xml:space="preserve"> </w:t>
      </w:r>
      <w:r w:rsidR="00723CB0">
        <w:rPr>
          <w:rFonts w:ascii="Calibri" w:eastAsia="Times New Roman" w:hAnsi="Calibri" w:cs="Calibri"/>
        </w:rPr>
        <w:t xml:space="preserve">the </w:t>
      </w:r>
      <w:r w:rsidR="006C5400">
        <w:rPr>
          <w:rFonts w:ascii="Calibri" w:eastAsia="Times New Roman" w:hAnsi="Calibri" w:cs="Calibri"/>
        </w:rPr>
        <w:t>cross-cutting themes</w:t>
      </w:r>
      <w:r w:rsidR="00723CB0">
        <w:rPr>
          <w:rFonts w:ascii="Calibri" w:eastAsia="Times New Roman" w:hAnsi="Calibri" w:cs="Calibri"/>
        </w:rPr>
        <w:t xml:space="preserve"> mentioned earlier</w:t>
      </w:r>
      <w:r w:rsidR="00C80F97">
        <w:rPr>
          <w:rFonts w:ascii="Calibri" w:eastAsia="Times New Roman" w:hAnsi="Calibri" w:cs="Calibri"/>
        </w:rPr>
        <w:t>.</w:t>
      </w:r>
    </w:p>
    <w:p w14:paraId="6BD4827E" w14:textId="77777777" w:rsidR="00187A92" w:rsidRPr="008A0BCD" w:rsidRDefault="00187A92" w:rsidP="00187A92">
      <w:pPr>
        <w:spacing w:after="240"/>
        <w:rPr>
          <w:iCs/>
          <w:color w:val="7F7F7F" w:themeColor="text1" w:themeTint="80"/>
        </w:rPr>
      </w:pPr>
      <w:r w:rsidRPr="008A0BCD">
        <w:rPr>
          <w:iCs/>
          <w:color w:val="7F7F7F" w:themeColor="text1" w:themeTint="80"/>
        </w:rPr>
        <w:t xml:space="preserve"> </w:t>
      </w:r>
    </w:p>
    <w:p w14:paraId="529F0DBD" w14:textId="6A8014B7" w:rsidR="00187A92" w:rsidRPr="00DE3AA9" w:rsidRDefault="00187A92" w:rsidP="68EA9C7F">
      <w:pPr>
        <w:pStyle w:val="Titre6"/>
        <w:shd w:val="clear" w:color="auto" w:fill="0070C0"/>
        <w:rPr>
          <w:b/>
          <w:bCs/>
          <w:i w:val="0"/>
          <w:iCs w:val="0"/>
          <w:color w:val="FFFFFF" w:themeColor="background1"/>
          <w:sz w:val="24"/>
          <w:szCs w:val="24"/>
        </w:rPr>
      </w:pPr>
      <w:r w:rsidRPr="00DE3AA9">
        <w:rPr>
          <w:b/>
          <w:bCs/>
          <w:i w:val="0"/>
          <w:iCs w:val="0"/>
          <w:color w:val="FFFFFF" w:themeColor="background1"/>
          <w:sz w:val="24"/>
          <w:szCs w:val="24"/>
        </w:rPr>
        <w:t>Evaluation methodology</w:t>
      </w:r>
    </w:p>
    <w:p w14:paraId="2C698DB1" w14:textId="3199214F" w:rsidR="7B610B20" w:rsidRDefault="7B610B20" w:rsidP="16C1800F">
      <w:pPr>
        <w:spacing w:line="240" w:lineRule="auto"/>
        <w:rPr>
          <w:rFonts w:ascii="Calibri" w:eastAsia="Times New Roman" w:hAnsi="Calibri" w:cs="Calibri"/>
        </w:rPr>
      </w:pPr>
      <w:r w:rsidRPr="16C1800F">
        <w:rPr>
          <w:rFonts w:ascii="Calibri" w:eastAsia="Times New Roman" w:hAnsi="Calibri" w:cs="Calibri"/>
        </w:rPr>
        <w:t xml:space="preserve">The methodology for this final evaluation should combine both qualitative and quantitative </w:t>
      </w:r>
      <w:r w:rsidR="29EA5B3B" w:rsidRPr="16C1800F">
        <w:rPr>
          <w:rFonts w:ascii="Calibri" w:eastAsia="Times New Roman" w:hAnsi="Calibri" w:cs="Calibri"/>
        </w:rPr>
        <w:t>technique</w:t>
      </w:r>
      <w:r w:rsidR="6083E4D2" w:rsidRPr="16C1800F">
        <w:rPr>
          <w:rFonts w:ascii="Calibri" w:eastAsia="Times New Roman" w:hAnsi="Calibri" w:cs="Calibri"/>
        </w:rPr>
        <w:t xml:space="preserve">s </w:t>
      </w:r>
      <w:r w:rsidR="7E16F1A9" w:rsidRPr="16C1800F">
        <w:rPr>
          <w:rFonts w:ascii="Calibri" w:eastAsia="Times New Roman" w:hAnsi="Calibri" w:cs="Calibri"/>
        </w:rPr>
        <w:t>(</w:t>
      </w:r>
      <w:r w:rsidRPr="16C1800F">
        <w:rPr>
          <w:rFonts w:ascii="Calibri" w:eastAsia="Times New Roman" w:hAnsi="Calibri" w:cs="Calibri"/>
        </w:rPr>
        <w:t>mixed-method approach</w:t>
      </w:r>
      <w:r w:rsidR="4954B13A" w:rsidRPr="16C1800F">
        <w:rPr>
          <w:rFonts w:ascii="Calibri" w:eastAsia="Times New Roman" w:hAnsi="Calibri" w:cs="Calibri"/>
        </w:rPr>
        <w:t>)</w:t>
      </w:r>
      <w:r w:rsidRPr="16C1800F">
        <w:rPr>
          <w:rFonts w:ascii="Calibri" w:eastAsia="Times New Roman" w:hAnsi="Calibri" w:cs="Calibri"/>
        </w:rPr>
        <w:t>.</w:t>
      </w:r>
      <w:r w:rsidR="7BE89244" w:rsidRPr="16C1800F">
        <w:rPr>
          <w:rFonts w:ascii="Calibri" w:eastAsia="Times New Roman" w:hAnsi="Calibri" w:cs="Calibri"/>
        </w:rPr>
        <w:t xml:space="preserve">  </w:t>
      </w:r>
      <w:r w:rsidR="00BD113F">
        <w:rPr>
          <w:rFonts w:ascii="Calibri" w:eastAsia="Times New Roman" w:hAnsi="Calibri" w:cs="Calibri"/>
        </w:rPr>
        <w:t>The consulting</w:t>
      </w:r>
      <w:r w:rsidR="7BE89244" w:rsidRPr="16C1800F">
        <w:rPr>
          <w:rFonts w:ascii="Calibri" w:eastAsia="Times New Roman" w:hAnsi="Calibri" w:cs="Calibri"/>
        </w:rPr>
        <w:t xml:space="preserve"> firm will be expected to triangulate </w:t>
      </w:r>
      <w:r w:rsidR="00995826">
        <w:rPr>
          <w:rFonts w:ascii="Calibri" w:eastAsia="Times New Roman" w:hAnsi="Calibri" w:cs="Calibri"/>
        </w:rPr>
        <w:t>data sources</w:t>
      </w:r>
      <w:r w:rsidR="00995826" w:rsidRPr="16C1800F">
        <w:rPr>
          <w:rFonts w:ascii="Calibri" w:eastAsia="Times New Roman" w:hAnsi="Calibri" w:cs="Calibri"/>
        </w:rPr>
        <w:t xml:space="preserve"> </w:t>
      </w:r>
      <w:r w:rsidR="7BE89244" w:rsidRPr="16C1800F">
        <w:rPr>
          <w:rFonts w:ascii="Calibri" w:eastAsia="Times New Roman" w:hAnsi="Calibri" w:cs="Calibri"/>
        </w:rPr>
        <w:t xml:space="preserve">to ensure </w:t>
      </w:r>
      <w:r w:rsidR="18A15299" w:rsidRPr="16C1800F">
        <w:rPr>
          <w:rFonts w:ascii="Calibri" w:eastAsia="Times New Roman" w:hAnsi="Calibri" w:cs="Calibri"/>
        </w:rPr>
        <w:t>the validity</w:t>
      </w:r>
      <w:r w:rsidR="0A4DB2D1" w:rsidRPr="16C1800F">
        <w:rPr>
          <w:rFonts w:ascii="Calibri" w:eastAsia="Times New Roman" w:hAnsi="Calibri" w:cs="Calibri"/>
        </w:rPr>
        <w:t xml:space="preserve"> and rigor</w:t>
      </w:r>
      <w:r w:rsidR="18A15299" w:rsidRPr="16C1800F">
        <w:rPr>
          <w:rFonts w:ascii="Calibri" w:eastAsia="Times New Roman" w:hAnsi="Calibri" w:cs="Calibri"/>
        </w:rPr>
        <w:t xml:space="preserve"> of the findings</w:t>
      </w:r>
      <w:r w:rsidR="1CA8E69A" w:rsidRPr="16C1800F">
        <w:rPr>
          <w:rFonts w:ascii="Calibri" w:eastAsia="Times New Roman" w:hAnsi="Calibri" w:cs="Calibri"/>
        </w:rPr>
        <w:t xml:space="preserve">. </w:t>
      </w:r>
    </w:p>
    <w:p w14:paraId="423585E5" w14:textId="4A51ABC1" w:rsidR="16C1800F" w:rsidRDefault="16C1800F" w:rsidP="16C1800F">
      <w:pPr>
        <w:spacing w:line="240" w:lineRule="auto"/>
        <w:rPr>
          <w:rFonts w:ascii="Calibri" w:eastAsia="Times New Roman" w:hAnsi="Calibri" w:cs="Calibri"/>
        </w:rPr>
      </w:pPr>
    </w:p>
    <w:p w14:paraId="1C7B8EFF" w14:textId="55E2964B" w:rsidR="00611A33" w:rsidRDefault="501D6E5D" w:rsidP="00611A33">
      <w:pPr>
        <w:spacing w:line="240" w:lineRule="auto"/>
        <w:rPr>
          <w:rFonts w:ascii="Calibri" w:eastAsia="Times New Roman" w:hAnsi="Calibri" w:cs="Calibri"/>
        </w:rPr>
      </w:pPr>
      <w:r w:rsidRPr="16C1800F">
        <w:rPr>
          <w:rFonts w:ascii="Calibri" w:eastAsia="Times New Roman" w:hAnsi="Calibri" w:cs="Calibri"/>
        </w:rPr>
        <w:t xml:space="preserve">The </w:t>
      </w:r>
      <w:r w:rsidR="15AA5550" w:rsidRPr="16C1800F">
        <w:rPr>
          <w:rFonts w:ascii="Calibri" w:eastAsia="Times New Roman" w:hAnsi="Calibri" w:cs="Calibri"/>
        </w:rPr>
        <w:t>consulting</w:t>
      </w:r>
      <w:r w:rsidRPr="16C1800F">
        <w:rPr>
          <w:rFonts w:ascii="Calibri" w:eastAsia="Times New Roman" w:hAnsi="Calibri" w:cs="Calibri"/>
        </w:rPr>
        <w:t xml:space="preserve"> firm will need to develop a more detailed methodology in the </w:t>
      </w:r>
      <w:r w:rsidR="661BF5DD" w:rsidRPr="08754844">
        <w:rPr>
          <w:rFonts w:ascii="Calibri" w:eastAsia="Times New Roman" w:hAnsi="Calibri" w:cs="Calibri"/>
        </w:rPr>
        <w:t xml:space="preserve">inception </w:t>
      </w:r>
      <w:r w:rsidRPr="16C1800F">
        <w:rPr>
          <w:rFonts w:ascii="Calibri" w:eastAsia="Times New Roman" w:hAnsi="Calibri" w:cs="Calibri"/>
        </w:rPr>
        <w:t xml:space="preserve">phase </w:t>
      </w:r>
      <w:r w:rsidR="00035E2E">
        <w:rPr>
          <w:rFonts w:ascii="Calibri" w:eastAsia="Times New Roman" w:hAnsi="Calibri" w:cs="Calibri"/>
        </w:rPr>
        <w:t xml:space="preserve">of the evaluation, </w:t>
      </w:r>
      <w:r w:rsidRPr="16C1800F">
        <w:rPr>
          <w:rFonts w:ascii="Calibri" w:eastAsia="Times New Roman" w:hAnsi="Calibri" w:cs="Calibri"/>
        </w:rPr>
        <w:t>to explain how the various criteria</w:t>
      </w:r>
      <w:r w:rsidR="00573282">
        <w:rPr>
          <w:rFonts w:ascii="Calibri" w:eastAsia="Times New Roman" w:hAnsi="Calibri" w:cs="Calibri"/>
        </w:rPr>
        <w:t xml:space="preserve"> </w:t>
      </w:r>
      <w:r w:rsidRPr="16C1800F">
        <w:rPr>
          <w:rFonts w:ascii="Calibri" w:eastAsia="Times New Roman" w:hAnsi="Calibri" w:cs="Calibri"/>
        </w:rPr>
        <w:t>will be addressed</w:t>
      </w:r>
      <w:r w:rsidR="2F28AB4B" w:rsidRPr="16C1800F">
        <w:rPr>
          <w:rFonts w:ascii="Calibri" w:eastAsia="Times New Roman" w:hAnsi="Calibri" w:cs="Calibri"/>
        </w:rPr>
        <w:t>, using both qualitative and quantitative methods when relevant.</w:t>
      </w:r>
      <w:r w:rsidR="00A14FD9">
        <w:rPr>
          <w:rFonts w:ascii="Calibri" w:eastAsia="Times New Roman" w:hAnsi="Calibri" w:cs="Calibri"/>
        </w:rPr>
        <w:t xml:space="preserve"> </w:t>
      </w:r>
      <w:r w:rsidR="00A14FD9" w:rsidRPr="00A14FD9">
        <w:rPr>
          <w:rFonts w:ascii="Calibri" w:eastAsia="Times New Roman" w:hAnsi="Calibri" w:cs="Calibri"/>
        </w:rPr>
        <w:t>The methodology </w:t>
      </w:r>
      <w:r w:rsidR="00A14FD9">
        <w:rPr>
          <w:rFonts w:ascii="Calibri" w:eastAsia="Times New Roman" w:hAnsi="Calibri" w:cs="Calibri"/>
        </w:rPr>
        <w:t>should consider</w:t>
      </w:r>
      <w:r w:rsidR="00A14FD9" w:rsidRPr="00A14FD9">
        <w:rPr>
          <w:rFonts w:ascii="Calibri" w:eastAsia="Times New Roman" w:hAnsi="Calibri" w:cs="Calibri"/>
        </w:rPr>
        <w:t xml:space="preserve"> sampling with clear justification of choice regarding the sampling of population</w:t>
      </w:r>
      <w:r w:rsidR="00A14FD9">
        <w:rPr>
          <w:rFonts w:ascii="Calibri" w:eastAsia="Times New Roman" w:hAnsi="Calibri" w:cs="Calibri"/>
        </w:rPr>
        <w:t xml:space="preserve">, </w:t>
      </w:r>
      <w:r w:rsidR="00A14FD9" w:rsidRPr="00A14FD9">
        <w:rPr>
          <w:rFonts w:ascii="Calibri" w:eastAsia="Times New Roman" w:hAnsi="Calibri" w:cs="Calibri"/>
        </w:rPr>
        <w:t>and the geographic zones</w:t>
      </w:r>
      <w:r w:rsidR="00A14FD9">
        <w:rPr>
          <w:rFonts w:ascii="Calibri" w:eastAsia="Times New Roman" w:hAnsi="Calibri" w:cs="Calibri"/>
        </w:rPr>
        <w:t xml:space="preserve"> covered</w:t>
      </w:r>
      <w:r w:rsidR="00A14FD9" w:rsidRPr="00A14FD9">
        <w:rPr>
          <w:rFonts w:ascii="Calibri" w:eastAsia="Times New Roman" w:hAnsi="Calibri" w:cs="Calibri"/>
        </w:rPr>
        <w:t xml:space="preserve">. </w:t>
      </w:r>
      <w:r w:rsidR="004D3E62">
        <w:rPr>
          <w:rFonts w:ascii="Calibri" w:eastAsia="Times New Roman" w:hAnsi="Calibri" w:cs="Calibri"/>
        </w:rPr>
        <w:t xml:space="preserve">Data collection tools should be tested </w:t>
      </w:r>
      <w:r w:rsidR="00A14FD9" w:rsidRPr="00A14FD9">
        <w:rPr>
          <w:rFonts w:ascii="Calibri" w:eastAsia="Times New Roman" w:hAnsi="Calibri" w:cs="Calibri"/>
        </w:rPr>
        <w:t>before the data collection phase</w:t>
      </w:r>
      <w:r w:rsidR="00AE66EF">
        <w:rPr>
          <w:rFonts w:ascii="Calibri" w:eastAsia="Times New Roman" w:hAnsi="Calibri" w:cs="Calibri"/>
        </w:rPr>
        <w:t xml:space="preserve">. </w:t>
      </w:r>
      <w:r w:rsidR="00035E2E">
        <w:rPr>
          <w:rFonts w:ascii="Calibri" w:eastAsia="Times New Roman" w:hAnsi="Calibri" w:cs="Calibri"/>
        </w:rPr>
        <w:t xml:space="preserve">This methodology should </w:t>
      </w:r>
      <w:r w:rsidR="004C4D87">
        <w:rPr>
          <w:rFonts w:ascii="Calibri" w:eastAsia="Times New Roman" w:hAnsi="Calibri" w:cs="Calibri"/>
        </w:rPr>
        <w:t>be aligned with the evaluation’s overall purpose</w:t>
      </w:r>
      <w:r w:rsidR="00C11F62">
        <w:rPr>
          <w:rFonts w:ascii="Calibri" w:eastAsia="Times New Roman" w:hAnsi="Calibri" w:cs="Calibri"/>
        </w:rPr>
        <w:t>, and methods should be chosen for their capacity to produce empirical evidence</w:t>
      </w:r>
      <w:r w:rsidR="00611A33">
        <w:rPr>
          <w:rFonts w:ascii="Calibri" w:eastAsia="Times New Roman" w:hAnsi="Calibri" w:cs="Calibri"/>
        </w:rPr>
        <w:t xml:space="preserve"> that responds to the questions asked for each criterion</w:t>
      </w:r>
      <w:r w:rsidR="00DB7F5C">
        <w:rPr>
          <w:rFonts w:ascii="Calibri" w:eastAsia="Times New Roman" w:hAnsi="Calibri" w:cs="Calibri"/>
        </w:rPr>
        <w:t>.</w:t>
      </w:r>
      <w:r w:rsidR="00EA6D5E">
        <w:rPr>
          <w:rFonts w:ascii="Calibri" w:eastAsia="Times New Roman" w:hAnsi="Calibri" w:cs="Calibri"/>
        </w:rPr>
        <w:t xml:space="preserve"> </w:t>
      </w:r>
    </w:p>
    <w:p w14:paraId="0AD13FE0" w14:textId="77777777" w:rsidR="00931498" w:rsidRPr="00DE3AA9" w:rsidRDefault="00931498" w:rsidP="00611A33">
      <w:pPr>
        <w:spacing w:line="240" w:lineRule="auto"/>
        <w:rPr>
          <w:rFonts w:ascii="Calibri" w:eastAsia="Times New Roman" w:hAnsi="Calibri" w:cs="Calibri"/>
        </w:rPr>
      </w:pPr>
    </w:p>
    <w:p w14:paraId="29C5FBC5" w14:textId="28FC1C42" w:rsidR="00CD3C99" w:rsidRDefault="00E14E92" w:rsidP="00AC5774">
      <w:pPr>
        <w:spacing w:line="240" w:lineRule="auto"/>
        <w:rPr>
          <w:rFonts w:ascii="Calibri" w:eastAsia="Times New Roman" w:hAnsi="Calibri" w:cs="Calibri"/>
          <w:strike/>
        </w:rPr>
      </w:pPr>
      <w:r w:rsidRPr="7BDEDEDE">
        <w:rPr>
          <w:rFonts w:ascii="Calibri" w:eastAsia="Times New Roman" w:hAnsi="Calibri" w:cs="Calibri"/>
        </w:rPr>
        <w:t xml:space="preserve">Measurement of </w:t>
      </w:r>
      <w:r w:rsidR="00FD6F96" w:rsidRPr="7BDEDEDE">
        <w:rPr>
          <w:rFonts w:ascii="Calibri" w:eastAsia="Times New Roman" w:hAnsi="Calibri" w:cs="Calibri"/>
        </w:rPr>
        <w:t xml:space="preserve">the integration of </w:t>
      </w:r>
      <w:r w:rsidRPr="7BDEDEDE">
        <w:rPr>
          <w:rFonts w:ascii="Calibri" w:eastAsia="Times New Roman" w:hAnsi="Calibri" w:cs="Calibri"/>
        </w:rPr>
        <w:t>c</w:t>
      </w:r>
      <w:r w:rsidR="00741DAB" w:rsidRPr="7BDEDEDE">
        <w:rPr>
          <w:rFonts w:ascii="Calibri" w:eastAsia="Times New Roman" w:hAnsi="Calibri" w:cs="Calibri"/>
        </w:rPr>
        <w:t xml:space="preserve">ross-cutting themes such </w:t>
      </w:r>
      <w:proofErr w:type="gramStart"/>
      <w:r w:rsidR="00741DAB" w:rsidRPr="7BDEDEDE">
        <w:rPr>
          <w:rFonts w:ascii="Calibri" w:eastAsia="Times New Roman" w:hAnsi="Calibri" w:cs="Calibri"/>
        </w:rPr>
        <w:t>as  protection</w:t>
      </w:r>
      <w:proofErr w:type="gramEnd"/>
      <w:r w:rsidR="00741DAB" w:rsidRPr="7BDEDEDE">
        <w:rPr>
          <w:rFonts w:ascii="Calibri" w:eastAsia="Times New Roman" w:hAnsi="Calibri" w:cs="Calibri"/>
        </w:rPr>
        <w:t xml:space="preserve"> mainstreaming,</w:t>
      </w:r>
      <w:r w:rsidRPr="7BDEDEDE">
        <w:rPr>
          <w:rFonts w:ascii="Calibri" w:eastAsia="Times New Roman" w:hAnsi="Calibri" w:cs="Calibri"/>
        </w:rPr>
        <w:t xml:space="preserve"> </w:t>
      </w:r>
      <w:r w:rsidR="0008057D" w:rsidRPr="7BDEDEDE">
        <w:rPr>
          <w:rFonts w:ascii="Calibri" w:eastAsia="Times New Roman" w:hAnsi="Calibri" w:cs="Calibri"/>
        </w:rPr>
        <w:t>Accountability to Affected P</w:t>
      </w:r>
      <w:r w:rsidR="00614AB4" w:rsidRPr="7BDEDEDE">
        <w:rPr>
          <w:rFonts w:ascii="Calibri" w:eastAsia="Times New Roman" w:hAnsi="Calibri" w:cs="Calibri"/>
        </w:rPr>
        <w:t>opulation</w:t>
      </w:r>
      <w:r w:rsidR="004138E0" w:rsidRPr="7BDEDEDE">
        <w:rPr>
          <w:rFonts w:ascii="Calibri" w:eastAsia="Times New Roman" w:hAnsi="Calibri" w:cs="Calibri"/>
        </w:rPr>
        <w:t>s</w:t>
      </w:r>
      <w:r w:rsidR="005F4B38" w:rsidRPr="7BDEDEDE">
        <w:rPr>
          <w:rFonts w:ascii="Calibri" w:eastAsia="Times New Roman" w:hAnsi="Calibri" w:cs="Calibri"/>
        </w:rPr>
        <w:t xml:space="preserve"> (AAP)</w:t>
      </w:r>
      <w:r w:rsidR="005131E9" w:rsidRPr="7BDEDEDE">
        <w:rPr>
          <w:rFonts w:ascii="Calibri" w:eastAsia="Times New Roman" w:hAnsi="Calibri" w:cs="Calibri"/>
        </w:rPr>
        <w:t xml:space="preserve">, </w:t>
      </w:r>
      <w:r w:rsidR="00806FA9" w:rsidRPr="7BDEDEDE">
        <w:rPr>
          <w:rFonts w:ascii="Calibri" w:eastAsia="Times New Roman" w:hAnsi="Calibri" w:cs="Calibri"/>
        </w:rPr>
        <w:t>rights-based</w:t>
      </w:r>
      <w:r w:rsidRPr="7BDEDEDE">
        <w:rPr>
          <w:rFonts w:ascii="Calibri" w:eastAsia="Times New Roman" w:hAnsi="Calibri" w:cs="Calibri"/>
        </w:rPr>
        <w:t xml:space="preserve"> approaches</w:t>
      </w:r>
      <w:r w:rsidR="006B00A1" w:rsidRPr="7BDEDEDE">
        <w:rPr>
          <w:rFonts w:ascii="Calibri" w:eastAsia="Times New Roman" w:hAnsi="Calibri" w:cs="Calibri"/>
        </w:rPr>
        <w:t>, and data</w:t>
      </w:r>
      <w:r w:rsidRPr="7BDEDEDE">
        <w:rPr>
          <w:rFonts w:ascii="Calibri" w:eastAsia="Times New Roman" w:hAnsi="Calibri" w:cs="Calibri"/>
        </w:rPr>
        <w:t xml:space="preserve"> quality should be inclu</w:t>
      </w:r>
      <w:r w:rsidR="006B00A1" w:rsidRPr="7BDEDEDE">
        <w:rPr>
          <w:rFonts w:ascii="Calibri" w:eastAsia="Times New Roman" w:hAnsi="Calibri" w:cs="Calibri"/>
        </w:rPr>
        <w:t xml:space="preserve">ded </w:t>
      </w:r>
      <w:r w:rsidR="00611A33" w:rsidRPr="7BDEDEDE">
        <w:rPr>
          <w:rFonts w:ascii="Calibri" w:eastAsia="Times New Roman" w:hAnsi="Calibri" w:cs="Calibri"/>
        </w:rPr>
        <w:t xml:space="preserve">in the methodology </w:t>
      </w:r>
      <w:r w:rsidR="006B00A1" w:rsidRPr="7BDEDEDE">
        <w:rPr>
          <w:rFonts w:ascii="Calibri" w:eastAsia="Times New Roman" w:hAnsi="Calibri" w:cs="Calibri"/>
        </w:rPr>
        <w:t>as well</w:t>
      </w:r>
      <w:r w:rsidR="006B00A1" w:rsidRPr="7BDEDEDE">
        <w:rPr>
          <w:rFonts w:ascii="Calibri" w:eastAsia="Times New Roman" w:hAnsi="Calibri" w:cs="Calibri"/>
          <w:strike/>
        </w:rPr>
        <w:t>.</w:t>
      </w:r>
    </w:p>
    <w:p w14:paraId="2D995E5C" w14:textId="77777777" w:rsidR="006E5239" w:rsidRDefault="006E5239" w:rsidP="00AC5774">
      <w:pPr>
        <w:spacing w:line="240" w:lineRule="auto"/>
        <w:rPr>
          <w:rFonts w:ascii="Calibri" w:eastAsia="Times New Roman" w:hAnsi="Calibri" w:cs="Calibri"/>
          <w:strike/>
        </w:rPr>
      </w:pPr>
    </w:p>
    <w:p w14:paraId="7C987A9E" w14:textId="4E8E15D9" w:rsidR="00AC5774" w:rsidRPr="00DA13FD" w:rsidRDefault="00190AD4" w:rsidP="00AC5774">
      <w:pPr>
        <w:spacing w:line="240" w:lineRule="auto"/>
        <w:rPr>
          <w:rFonts w:ascii="Calibri" w:eastAsia="Times New Roman" w:hAnsi="Calibri" w:cs="Calibri"/>
        </w:rPr>
      </w:pPr>
      <w:r>
        <w:rPr>
          <w:rFonts w:ascii="Calibri" w:eastAsia="Times New Roman" w:hAnsi="Calibri" w:cs="Calibri"/>
        </w:rPr>
        <w:t xml:space="preserve"> </w:t>
      </w:r>
      <w:r w:rsidR="007C0D2B">
        <w:rPr>
          <w:rFonts w:ascii="Calibri" w:eastAsia="Times New Roman" w:hAnsi="Calibri" w:cs="Calibri"/>
        </w:rPr>
        <w:t>L</w:t>
      </w:r>
      <w:r>
        <w:rPr>
          <w:rFonts w:ascii="Calibri" w:eastAsia="Times New Roman" w:hAnsi="Calibri" w:cs="Calibri"/>
        </w:rPr>
        <w:t>imitations due to the sensitivity of the</w:t>
      </w:r>
      <w:r w:rsidR="00AD611D">
        <w:rPr>
          <w:rFonts w:ascii="Calibri" w:eastAsia="Times New Roman" w:hAnsi="Calibri" w:cs="Calibri"/>
        </w:rPr>
        <w:t xml:space="preserve"> thematic should also be addressed</w:t>
      </w:r>
      <w:r w:rsidR="00225E10">
        <w:rPr>
          <w:rFonts w:ascii="Calibri" w:eastAsia="Times New Roman" w:hAnsi="Calibri" w:cs="Calibri"/>
        </w:rPr>
        <w:t xml:space="preserve">. </w:t>
      </w:r>
      <w:r w:rsidR="00AC5774">
        <w:rPr>
          <w:rFonts w:ascii="Calibri" w:eastAsia="Times New Roman" w:hAnsi="Calibri" w:cs="Calibri"/>
        </w:rPr>
        <w:t>The methodology should furthermore include d</w:t>
      </w:r>
      <w:r w:rsidR="00AC5774" w:rsidRPr="00DA13FD">
        <w:rPr>
          <w:rFonts w:ascii="Calibri" w:eastAsia="Times New Roman" w:hAnsi="Calibri" w:cs="Calibri"/>
        </w:rPr>
        <w:t>etailed procedures for confidentiality</w:t>
      </w:r>
      <w:r w:rsidR="005131E9">
        <w:rPr>
          <w:rFonts w:ascii="Calibri" w:eastAsia="Times New Roman" w:hAnsi="Calibri" w:cs="Calibri"/>
        </w:rPr>
        <w:t>, trauma-informed approaches</w:t>
      </w:r>
      <w:r w:rsidR="00B92496">
        <w:rPr>
          <w:rFonts w:ascii="Calibri" w:eastAsia="Times New Roman" w:hAnsi="Calibri" w:cs="Calibri"/>
        </w:rPr>
        <w:t xml:space="preserve"> including clear thresholds (when not to interview, </w:t>
      </w:r>
      <w:r w:rsidR="00964EFB">
        <w:rPr>
          <w:rFonts w:ascii="Calibri" w:eastAsia="Times New Roman" w:hAnsi="Calibri" w:cs="Calibri"/>
        </w:rPr>
        <w:t>referral pathways, safeguarding procedures</w:t>
      </w:r>
      <w:r w:rsidR="00D01831">
        <w:rPr>
          <w:rFonts w:ascii="Calibri" w:eastAsia="Times New Roman" w:hAnsi="Calibri" w:cs="Calibri"/>
        </w:rPr>
        <w:t>),</w:t>
      </w:r>
      <w:r w:rsidR="00AC5774">
        <w:rPr>
          <w:rFonts w:ascii="Calibri" w:eastAsia="Times New Roman" w:hAnsi="Calibri" w:cs="Calibri"/>
        </w:rPr>
        <w:t xml:space="preserve"> and </w:t>
      </w:r>
      <w:r w:rsidR="00AC5774" w:rsidRPr="00DA13FD">
        <w:rPr>
          <w:rFonts w:ascii="Calibri" w:eastAsia="Times New Roman" w:hAnsi="Calibri" w:cs="Calibri"/>
        </w:rPr>
        <w:t>safe interviewing</w:t>
      </w:r>
      <w:r w:rsidR="00BE7C9D">
        <w:rPr>
          <w:rFonts w:ascii="Calibri" w:eastAsia="Times New Roman" w:hAnsi="Calibri" w:cs="Calibri"/>
        </w:rPr>
        <w:t xml:space="preserve">, as </w:t>
      </w:r>
      <w:r w:rsidR="002F2908">
        <w:rPr>
          <w:rFonts w:ascii="Calibri" w:eastAsia="Times New Roman" w:hAnsi="Calibri" w:cs="Calibri"/>
        </w:rPr>
        <w:t xml:space="preserve">participants </w:t>
      </w:r>
      <w:r w:rsidR="00B52CF4">
        <w:rPr>
          <w:rFonts w:ascii="Calibri" w:eastAsia="Times New Roman" w:hAnsi="Calibri" w:cs="Calibri"/>
        </w:rPr>
        <w:t>in</w:t>
      </w:r>
      <w:r w:rsidR="002F2908">
        <w:rPr>
          <w:rFonts w:ascii="Calibri" w:eastAsia="Times New Roman" w:hAnsi="Calibri" w:cs="Calibri"/>
        </w:rPr>
        <w:t xml:space="preserve"> the interviews could include survivors of trafficking.</w:t>
      </w:r>
    </w:p>
    <w:p w14:paraId="13D8D0C2" w14:textId="6AD4D309" w:rsidR="72C8F345" w:rsidRPr="00DE3AA9" w:rsidRDefault="4D60B016" w:rsidP="002D7E23">
      <w:pPr>
        <w:spacing w:after="160"/>
        <w:rPr>
          <w:rFonts w:ascii="Calibri" w:eastAsia="Times New Roman" w:hAnsi="Calibri" w:cs="Calibri"/>
        </w:rPr>
      </w:pPr>
      <w:r w:rsidRPr="655AFAA7">
        <w:rPr>
          <w:rFonts w:ascii="Aptos" w:eastAsia="Aptos" w:hAnsi="Aptos" w:cs="Aptos"/>
        </w:rPr>
        <w:t>T</w:t>
      </w:r>
      <w:r w:rsidRPr="655AFAA7">
        <w:rPr>
          <w:rFonts w:eastAsiaTheme="minorEastAsia" w:cstheme="minorBidi"/>
        </w:rPr>
        <w:t xml:space="preserve">he consulting firm will be required to present, in a concise table, the different possible methodological approaches. The table should indicate for each method its strengths and limitations and justify the most appropriate </w:t>
      </w:r>
      <w:proofErr w:type="gramStart"/>
      <w:r w:rsidRPr="655AFAA7">
        <w:rPr>
          <w:rFonts w:eastAsiaTheme="minorEastAsia" w:cstheme="minorBidi"/>
        </w:rPr>
        <w:t>mixed</w:t>
      </w:r>
      <w:proofErr w:type="gramEnd"/>
      <w:r w:rsidRPr="655AFAA7">
        <w:rPr>
          <w:rFonts w:eastAsiaTheme="minorEastAsia" w:cstheme="minorBidi"/>
        </w:rPr>
        <w:t xml:space="preserve">-method combination to effectively address the evaluation questions, particularly for the integration of cross-cutting </w:t>
      </w:r>
      <w:proofErr w:type="gramStart"/>
      <w:r w:rsidRPr="655AFAA7">
        <w:rPr>
          <w:rFonts w:eastAsiaTheme="minorEastAsia" w:cstheme="minorBidi"/>
        </w:rPr>
        <w:t xml:space="preserve">themes (, </w:t>
      </w:r>
      <w:proofErr w:type="gramEnd"/>
      <w:r w:rsidRPr="655AFAA7">
        <w:rPr>
          <w:rFonts w:eastAsiaTheme="minorEastAsia" w:cstheme="minorBidi"/>
        </w:rPr>
        <w:t>protection, rights-based approaches</w:t>
      </w:r>
      <w:r w:rsidR="67D16CCD" w:rsidRPr="655AFAA7">
        <w:rPr>
          <w:rFonts w:eastAsiaTheme="minorEastAsia" w:cstheme="minorBidi"/>
        </w:rPr>
        <w:t>)</w:t>
      </w:r>
      <w:r w:rsidR="184F12AA" w:rsidRPr="655AFAA7">
        <w:rPr>
          <w:rFonts w:eastAsiaTheme="minorEastAsia" w:cstheme="minorBidi"/>
          <w:strike/>
        </w:rPr>
        <w:t>.</w:t>
      </w:r>
      <w:r w:rsidRPr="655AFAA7">
        <w:rPr>
          <w:rFonts w:eastAsiaTheme="minorEastAsia" w:cstheme="minorBidi"/>
          <w:strike/>
        </w:rPr>
        <w:t xml:space="preserve"> </w:t>
      </w:r>
      <w:r w:rsidRPr="655AFAA7">
        <w:rPr>
          <w:rFonts w:eastAsiaTheme="minorEastAsia" w:cstheme="minorBidi"/>
        </w:rPr>
        <w:t>We want to prioritize methods that will best document the impact criterion</w:t>
      </w:r>
      <w:r w:rsidR="184F12AA" w:rsidRPr="655AFAA7">
        <w:rPr>
          <w:rFonts w:eastAsiaTheme="minorEastAsia" w:cstheme="minorBidi"/>
        </w:rPr>
        <w:t xml:space="preserve"> </w:t>
      </w:r>
      <w:r w:rsidR="184F12AA" w:rsidRPr="655AFAA7">
        <w:rPr>
          <w:rFonts w:eastAsiaTheme="minorEastAsia" w:cstheme="minorBidi"/>
        </w:rPr>
        <w:lastRenderedPageBreak/>
        <w:t>and</w:t>
      </w:r>
      <w:r w:rsidR="12108EC1" w:rsidRPr="655AFAA7">
        <w:rPr>
          <w:rFonts w:eastAsiaTheme="minorEastAsia" w:cstheme="minorBidi"/>
        </w:rPr>
        <w:t xml:space="preserve"> give a focus to </w:t>
      </w:r>
      <w:r w:rsidR="184F12AA" w:rsidRPr="655AFAA7">
        <w:rPr>
          <w:rFonts w:eastAsiaTheme="minorEastAsia" w:cstheme="minorBidi"/>
        </w:rPr>
        <w:t>data quality</w:t>
      </w:r>
      <w:r w:rsidR="385F38A3" w:rsidRPr="655AFAA7">
        <w:rPr>
          <w:rFonts w:eastAsiaTheme="minorEastAsia" w:cstheme="minorBidi"/>
        </w:rPr>
        <w:t>.</w:t>
      </w:r>
      <w:r w:rsidRPr="655AFAA7">
        <w:rPr>
          <w:rFonts w:eastAsiaTheme="minorEastAsia" w:cstheme="minorBidi"/>
        </w:rPr>
        <w:t xml:space="preserve"> The methodological approach should also specify how the consulting firm will document the good practices generated by this joint project, and specifically those produced by each participating agency. The methodologies should also be designed to be ethical and respectful, fully adhering to the principle of ‘do no harm.</w:t>
      </w:r>
    </w:p>
    <w:p w14:paraId="77F15B1A" w14:textId="28B2153A" w:rsidR="00657540" w:rsidRDefault="72C8F345" w:rsidP="16C1800F">
      <w:pPr>
        <w:spacing w:line="240" w:lineRule="auto"/>
        <w:rPr>
          <w:rFonts w:ascii="Calibri" w:eastAsia="Times New Roman" w:hAnsi="Calibri" w:cs="Calibri"/>
        </w:rPr>
      </w:pPr>
      <w:r w:rsidRPr="00DE3AA9">
        <w:rPr>
          <w:rFonts w:ascii="Aptos" w:eastAsia="Aptos" w:hAnsi="Aptos" w:cs="Aptos"/>
        </w:rPr>
        <w:t xml:space="preserve">The firm is requested to provide a detailed explanation of the methodology, including concrete </w:t>
      </w:r>
      <w:r w:rsidRPr="00DE3AA9">
        <w:rPr>
          <w:rFonts w:ascii="Aptos" w:eastAsia="Aptos" w:hAnsi="Aptos" w:cs="Aptos"/>
          <w:b/>
          <w:bCs/>
        </w:rPr>
        <w:t>examples</w:t>
      </w:r>
      <w:r w:rsidRPr="00DE3AA9">
        <w:rPr>
          <w:rFonts w:ascii="Aptos" w:eastAsia="Aptos" w:hAnsi="Aptos" w:cs="Aptos"/>
        </w:rPr>
        <w:t xml:space="preserve"> such as MSC (Most Significant Change), the Kirkpatrick Model, Outcome Harvesting, and others, along with a justification for their choice and how each method contributes to effectively measuring and evaluating outcomes.</w:t>
      </w:r>
    </w:p>
    <w:p w14:paraId="27FDADE3" w14:textId="53494792" w:rsidR="006B4A2C" w:rsidRDefault="006B4A2C" w:rsidP="16C1800F">
      <w:pPr>
        <w:spacing w:line="240" w:lineRule="auto"/>
        <w:rPr>
          <w:rFonts w:ascii="Calibri" w:eastAsia="Times New Roman" w:hAnsi="Calibri" w:cs="Calibri"/>
        </w:rPr>
      </w:pPr>
      <w:r>
        <w:rPr>
          <w:rFonts w:ascii="Calibri" w:eastAsia="Times New Roman" w:hAnsi="Calibri" w:cs="Calibri"/>
        </w:rPr>
        <w:t>The</w:t>
      </w:r>
      <w:r w:rsidR="00F01537">
        <w:rPr>
          <w:rFonts w:ascii="Calibri" w:eastAsia="Times New Roman" w:hAnsi="Calibri" w:cs="Calibri"/>
        </w:rPr>
        <w:t xml:space="preserve"> evaluation firm is expected to use </w:t>
      </w:r>
      <w:r w:rsidR="00937490">
        <w:rPr>
          <w:rFonts w:ascii="Calibri" w:eastAsia="Times New Roman" w:hAnsi="Calibri" w:cs="Calibri"/>
        </w:rPr>
        <w:t>techniques</w:t>
      </w:r>
      <w:r w:rsidR="00F01537">
        <w:rPr>
          <w:rFonts w:ascii="Calibri" w:eastAsia="Times New Roman" w:hAnsi="Calibri" w:cs="Calibri"/>
        </w:rPr>
        <w:t xml:space="preserve"> such as:</w:t>
      </w:r>
    </w:p>
    <w:p w14:paraId="3865C08B" w14:textId="597792AF" w:rsidR="00BD3FF2" w:rsidRDefault="00BD3FF2" w:rsidP="00187A92">
      <w:pPr>
        <w:spacing w:line="240" w:lineRule="auto"/>
        <w:textAlignment w:val="baseline"/>
        <w:rPr>
          <w:rFonts w:ascii="Calibri" w:eastAsia="Times New Roman" w:hAnsi="Calibri" w:cs="Calibri"/>
        </w:rPr>
      </w:pPr>
    </w:p>
    <w:p w14:paraId="15AF5ECF" w14:textId="26B16E2F" w:rsidR="00187A92" w:rsidRDefault="00187A92" w:rsidP="00750E64">
      <w:pPr>
        <w:numPr>
          <w:ilvl w:val="0"/>
          <w:numId w:val="39"/>
        </w:numPr>
        <w:spacing w:line="240" w:lineRule="auto"/>
        <w:textAlignment w:val="baseline"/>
        <w:rPr>
          <w:rFonts w:ascii="Calibri" w:eastAsia="Times New Roman" w:hAnsi="Calibri" w:cs="Calibri"/>
        </w:rPr>
      </w:pPr>
      <w:r w:rsidRPr="001E2CA9">
        <w:rPr>
          <w:rFonts w:ascii="Calibri" w:eastAsia="Times New Roman" w:hAnsi="Calibri" w:cs="Calibri"/>
        </w:rPr>
        <w:t xml:space="preserve">A desk review of the project proposal, reports, and documentation provided by project teams </w:t>
      </w:r>
      <w:r w:rsidR="00FE5B3A">
        <w:rPr>
          <w:rFonts w:ascii="Calibri" w:eastAsia="Times New Roman" w:hAnsi="Calibri" w:cs="Calibri"/>
        </w:rPr>
        <w:t xml:space="preserve">at IOM, ILO, UNODC </w:t>
      </w:r>
      <w:r w:rsidRPr="001E2CA9">
        <w:rPr>
          <w:rFonts w:ascii="Calibri" w:eastAsia="Times New Roman" w:hAnsi="Calibri" w:cs="Calibri"/>
        </w:rPr>
        <w:t>including activity reports, technical documentation reports,</w:t>
      </w:r>
      <w:r w:rsidR="00B051F8">
        <w:rPr>
          <w:rFonts w:ascii="Calibri" w:eastAsia="Times New Roman" w:hAnsi="Calibri" w:cs="Calibri"/>
        </w:rPr>
        <w:t xml:space="preserve"> </w:t>
      </w:r>
      <w:r w:rsidR="00A512AE">
        <w:rPr>
          <w:rFonts w:ascii="Calibri" w:eastAsia="Times New Roman" w:hAnsi="Calibri" w:cs="Calibri"/>
        </w:rPr>
        <w:t>the project database</w:t>
      </w:r>
      <w:r w:rsidRPr="001E2CA9">
        <w:rPr>
          <w:rFonts w:ascii="Calibri" w:eastAsia="Times New Roman" w:hAnsi="Calibri" w:cs="Calibri"/>
        </w:rPr>
        <w:t xml:space="preserve"> and any other documentation that is considered relevant for the evaluation. </w:t>
      </w:r>
    </w:p>
    <w:p w14:paraId="03D4FADA" w14:textId="2ED52D48" w:rsidR="00187A92" w:rsidRDefault="00187A92" w:rsidP="00750E64">
      <w:pPr>
        <w:numPr>
          <w:ilvl w:val="0"/>
          <w:numId w:val="39"/>
        </w:numPr>
        <w:spacing w:line="240" w:lineRule="auto"/>
        <w:textAlignment w:val="baseline"/>
        <w:rPr>
          <w:rFonts w:ascii="Calibri" w:eastAsia="Times New Roman" w:hAnsi="Calibri" w:cs="Calibri"/>
        </w:rPr>
      </w:pPr>
      <w:r w:rsidRPr="3EAEE893">
        <w:rPr>
          <w:rFonts w:ascii="Calibri" w:eastAsia="Times New Roman" w:hAnsi="Calibri" w:cs="Calibri"/>
        </w:rPr>
        <w:t xml:space="preserve">Field visits </w:t>
      </w:r>
      <w:r w:rsidRPr="3EAEE893" w:rsidDel="00D20D45">
        <w:rPr>
          <w:rFonts w:ascii="Calibri" w:eastAsia="Times New Roman" w:hAnsi="Calibri" w:cs="Calibri"/>
        </w:rPr>
        <w:t xml:space="preserve">to </w:t>
      </w:r>
      <w:r w:rsidRPr="3EAEE893">
        <w:rPr>
          <w:rFonts w:ascii="Calibri" w:eastAsia="Times New Roman" w:hAnsi="Calibri" w:cs="Calibri"/>
        </w:rPr>
        <w:t xml:space="preserve">meet with partner </w:t>
      </w:r>
      <w:r w:rsidR="006745F5">
        <w:rPr>
          <w:rFonts w:ascii="Calibri" w:eastAsia="Times New Roman" w:hAnsi="Calibri" w:cs="Calibri"/>
        </w:rPr>
        <w:t>civil society organizations</w:t>
      </w:r>
      <w:r w:rsidRPr="3EAEE893">
        <w:rPr>
          <w:rFonts w:ascii="Calibri" w:eastAsia="Times New Roman" w:hAnsi="Calibri" w:cs="Calibri"/>
        </w:rPr>
        <w:t xml:space="preserve"> </w:t>
      </w:r>
      <w:r w:rsidR="006745F5">
        <w:rPr>
          <w:rFonts w:ascii="Calibri" w:eastAsia="Times New Roman" w:hAnsi="Calibri" w:cs="Calibri"/>
        </w:rPr>
        <w:t xml:space="preserve">that </w:t>
      </w:r>
      <w:r w:rsidRPr="3EAEE893">
        <w:rPr>
          <w:rFonts w:ascii="Calibri" w:eastAsia="Times New Roman" w:hAnsi="Calibri" w:cs="Calibri"/>
        </w:rPr>
        <w:t>provid</w:t>
      </w:r>
      <w:r w:rsidR="006745F5">
        <w:rPr>
          <w:rFonts w:ascii="Calibri" w:eastAsia="Times New Roman" w:hAnsi="Calibri" w:cs="Calibri"/>
        </w:rPr>
        <w:t>e</w:t>
      </w:r>
      <w:r w:rsidRPr="3EAEE893">
        <w:rPr>
          <w:rFonts w:ascii="Calibri" w:eastAsia="Times New Roman" w:hAnsi="Calibri" w:cs="Calibri"/>
        </w:rPr>
        <w:t xml:space="preserve"> protection</w:t>
      </w:r>
      <w:r w:rsidR="0098557F">
        <w:rPr>
          <w:rFonts w:ascii="Calibri" w:eastAsia="Times New Roman" w:hAnsi="Calibri" w:cs="Calibri"/>
        </w:rPr>
        <w:t xml:space="preserve"> services</w:t>
      </w:r>
      <w:r w:rsidRPr="3EAEE893">
        <w:rPr>
          <w:rFonts w:ascii="Calibri" w:eastAsia="Times New Roman" w:hAnsi="Calibri" w:cs="Calibri"/>
        </w:rPr>
        <w:t>, shelter and assistance to victims of trafficking</w:t>
      </w:r>
      <w:r w:rsidR="00FE5B3A">
        <w:rPr>
          <w:rFonts w:ascii="Calibri" w:eastAsia="Times New Roman" w:hAnsi="Calibri" w:cs="Calibri"/>
        </w:rPr>
        <w:t>.</w:t>
      </w:r>
      <w:r w:rsidR="00D75FC6">
        <w:rPr>
          <w:rFonts w:ascii="Calibri" w:eastAsia="Times New Roman" w:hAnsi="Calibri" w:cs="Calibri"/>
        </w:rPr>
        <w:t xml:space="preserve"> </w:t>
      </w:r>
    </w:p>
    <w:p w14:paraId="1CA833E5" w14:textId="52E50B3D" w:rsidR="00187A92" w:rsidRDefault="00187A92" w:rsidP="00750E64">
      <w:pPr>
        <w:numPr>
          <w:ilvl w:val="0"/>
          <w:numId w:val="39"/>
        </w:numPr>
        <w:spacing w:line="240" w:lineRule="auto"/>
        <w:textAlignment w:val="baseline"/>
        <w:rPr>
          <w:rFonts w:ascii="Calibri" w:eastAsia="Times New Roman" w:hAnsi="Calibri" w:cs="Calibri"/>
        </w:rPr>
      </w:pPr>
      <w:r w:rsidRPr="6EC33794">
        <w:rPr>
          <w:rFonts w:ascii="Calibri" w:eastAsia="Times New Roman" w:hAnsi="Calibri" w:cs="Calibri"/>
        </w:rPr>
        <w:t xml:space="preserve">Key informant interviews with </w:t>
      </w:r>
      <w:r w:rsidR="00FE5B3A">
        <w:rPr>
          <w:rFonts w:ascii="Calibri" w:eastAsia="Times New Roman" w:hAnsi="Calibri" w:cs="Calibri"/>
        </w:rPr>
        <w:t>personnel fr</w:t>
      </w:r>
      <w:r w:rsidR="006C5B2A">
        <w:rPr>
          <w:rFonts w:ascii="Calibri" w:eastAsia="Times New Roman" w:hAnsi="Calibri" w:cs="Calibri"/>
        </w:rPr>
        <w:t xml:space="preserve">om IOM, ILO, UNODC that have worked on </w:t>
      </w:r>
      <w:r w:rsidR="333F93BB" w:rsidRPr="22DD1E23">
        <w:rPr>
          <w:rFonts w:ascii="Calibri" w:eastAsia="Times New Roman" w:hAnsi="Calibri" w:cs="Calibri"/>
        </w:rPr>
        <w:t xml:space="preserve">the </w:t>
      </w:r>
      <w:r w:rsidR="006C5B2A" w:rsidRPr="22DD1E23">
        <w:rPr>
          <w:rFonts w:ascii="Calibri" w:eastAsia="Times New Roman" w:hAnsi="Calibri" w:cs="Calibri"/>
        </w:rPr>
        <w:t>pro</w:t>
      </w:r>
      <w:r w:rsidR="0CB93C39" w:rsidRPr="22DD1E23">
        <w:rPr>
          <w:rFonts w:ascii="Calibri" w:eastAsia="Times New Roman" w:hAnsi="Calibri" w:cs="Calibri"/>
        </w:rPr>
        <w:t>j</w:t>
      </w:r>
      <w:r w:rsidR="006C5B2A" w:rsidRPr="22DD1E23">
        <w:rPr>
          <w:rFonts w:ascii="Calibri" w:eastAsia="Times New Roman" w:hAnsi="Calibri" w:cs="Calibri"/>
        </w:rPr>
        <w:t>ect</w:t>
      </w:r>
      <w:r w:rsidR="006C5B2A">
        <w:rPr>
          <w:rFonts w:ascii="Calibri" w:eastAsia="Times New Roman" w:hAnsi="Calibri" w:cs="Calibri"/>
        </w:rPr>
        <w:t xml:space="preserve">, as well as </w:t>
      </w:r>
      <w:r>
        <w:rPr>
          <w:rFonts w:ascii="Calibri" w:eastAsia="Times New Roman" w:hAnsi="Calibri" w:cs="Calibri"/>
        </w:rPr>
        <w:t xml:space="preserve">donor </w:t>
      </w:r>
      <w:r w:rsidR="006745F5">
        <w:rPr>
          <w:rFonts w:ascii="Calibri" w:eastAsia="Times New Roman" w:hAnsi="Calibri" w:cs="Calibri"/>
        </w:rPr>
        <w:t xml:space="preserve">representatives </w:t>
      </w:r>
      <w:r>
        <w:rPr>
          <w:rFonts w:ascii="Calibri" w:eastAsia="Times New Roman" w:hAnsi="Calibri" w:cs="Calibri"/>
        </w:rPr>
        <w:t>and key stakeholders (institutional</w:t>
      </w:r>
      <w:r w:rsidRPr="6EC33794">
        <w:rPr>
          <w:rFonts w:ascii="Calibri" w:eastAsia="Times New Roman" w:hAnsi="Calibri" w:cs="Calibri"/>
        </w:rPr>
        <w:t xml:space="preserve"> partners</w:t>
      </w:r>
      <w:r>
        <w:rPr>
          <w:rFonts w:ascii="Calibri" w:eastAsia="Times New Roman" w:hAnsi="Calibri" w:cs="Calibri"/>
        </w:rPr>
        <w:t>, CSOs)</w:t>
      </w:r>
      <w:r w:rsidRPr="6EC33794">
        <w:rPr>
          <w:rFonts w:ascii="Calibri" w:eastAsia="Times New Roman" w:hAnsi="Calibri" w:cs="Calibri"/>
        </w:rPr>
        <w:t xml:space="preserve"> service providers</w:t>
      </w:r>
      <w:r w:rsidR="006C5B2A">
        <w:rPr>
          <w:rFonts w:ascii="Calibri" w:eastAsia="Times New Roman" w:hAnsi="Calibri" w:cs="Calibri"/>
        </w:rPr>
        <w:t>. Other relevant actors may also be interviewed when feasible.</w:t>
      </w:r>
      <w:r w:rsidR="00E33D5C">
        <w:rPr>
          <w:rFonts w:ascii="Calibri" w:eastAsia="Times New Roman" w:hAnsi="Calibri" w:cs="Calibri"/>
        </w:rPr>
        <w:t xml:space="preserve"> </w:t>
      </w:r>
    </w:p>
    <w:p w14:paraId="7BDBA298" w14:textId="37ED13B4" w:rsidR="00187A92" w:rsidRDefault="00D75FC6" w:rsidP="00750E64">
      <w:pPr>
        <w:numPr>
          <w:ilvl w:val="0"/>
          <w:numId w:val="39"/>
        </w:numPr>
        <w:spacing w:line="240" w:lineRule="auto"/>
        <w:textAlignment w:val="baseline"/>
        <w:rPr>
          <w:rFonts w:ascii="Calibri" w:eastAsia="Times New Roman" w:hAnsi="Calibri" w:cs="Calibri"/>
        </w:rPr>
      </w:pPr>
      <w:r>
        <w:rPr>
          <w:rFonts w:ascii="Calibri" w:eastAsia="Times New Roman" w:hAnsi="Calibri" w:cs="Calibri"/>
        </w:rPr>
        <w:t xml:space="preserve">Individual interviews </w:t>
      </w:r>
      <w:r w:rsidRPr="6EC33794">
        <w:rPr>
          <w:rFonts w:ascii="Calibri" w:eastAsia="Times New Roman" w:hAnsi="Calibri" w:cs="Calibri"/>
        </w:rPr>
        <w:t>with</w:t>
      </w:r>
      <w:r w:rsidR="00187A92" w:rsidRPr="6EC33794">
        <w:rPr>
          <w:rFonts w:ascii="Calibri" w:eastAsia="Times New Roman" w:hAnsi="Calibri" w:cs="Calibri"/>
        </w:rPr>
        <w:t xml:space="preserve"> </w:t>
      </w:r>
      <w:r w:rsidR="004C4D87">
        <w:rPr>
          <w:rFonts w:ascii="Calibri" w:eastAsia="Times New Roman" w:hAnsi="Calibri" w:cs="Calibri"/>
        </w:rPr>
        <w:t xml:space="preserve">former </w:t>
      </w:r>
      <w:r w:rsidR="00187A92" w:rsidRPr="6EC33794">
        <w:rPr>
          <w:rFonts w:ascii="Calibri" w:eastAsia="Times New Roman" w:hAnsi="Calibri" w:cs="Calibri"/>
        </w:rPr>
        <w:t>victims of trafficking</w:t>
      </w:r>
      <w:r w:rsidR="00E17797">
        <w:rPr>
          <w:rFonts w:ascii="Calibri" w:eastAsia="Times New Roman" w:hAnsi="Calibri" w:cs="Calibri"/>
        </w:rPr>
        <w:t>,</w:t>
      </w:r>
      <w:r w:rsidR="00187A92" w:rsidRPr="6EC33794">
        <w:rPr>
          <w:rFonts w:ascii="Calibri" w:eastAsia="Times New Roman" w:hAnsi="Calibri" w:cs="Calibri"/>
        </w:rPr>
        <w:t xml:space="preserve"> if feasible</w:t>
      </w:r>
      <w:r w:rsidR="00E17797">
        <w:rPr>
          <w:rFonts w:ascii="Calibri" w:eastAsia="Times New Roman" w:hAnsi="Calibri" w:cs="Calibri"/>
        </w:rPr>
        <w:t xml:space="preserve"> </w:t>
      </w:r>
    </w:p>
    <w:p w14:paraId="0F46A488" w14:textId="5CA3A35E" w:rsidR="00F01537" w:rsidRDefault="00F01537" w:rsidP="00F01537">
      <w:pPr>
        <w:spacing w:line="240" w:lineRule="auto"/>
        <w:textAlignment w:val="baseline"/>
        <w:rPr>
          <w:rFonts w:ascii="Calibri" w:eastAsia="Times New Roman" w:hAnsi="Calibri" w:cs="Calibri"/>
        </w:rPr>
      </w:pPr>
    </w:p>
    <w:p w14:paraId="1248BC96" w14:textId="5DDAB49C" w:rsidR="00A57A32" w:rsidRDefault="000C0B09" w:rsidP="00A57A32">
      <w:r>
        <w:t xml:space="preserve">All informants participating in the evaluation will be </w:t>
      </w:r>
      <w:r w:rsidR="4437D8B3">
        <w:t xml:space="preserve">assured </w:t>
      </w:r>
      <w:r>
        <w:t>informed consent and confidentiality, for all methods used.</w:t>
      </w:r>
      <w:r w:rsidR="00C73FCB">
        <w:t xml:space="preserve"> The evaluation team will ensure that the opinions and perceptions of different target groups are equally reflected</w:t>
      </w:r>
      <w:r w:rsidR="00E50D22">
        <w:t>.</w:t>
      </w:r>
    </w:p>
    <w:p w14:paraId="26324B41" w14:textId="77777777" w:rsidR="00806FA9" w:rsidRDefault="00806FA9" w:rsidP="00A57A32"/>
    <w:p w14:paraId="55AC863B" w14:textId="77777777" w:rsidR="007A7426" w:rsidRDefault="007A7426" w:rsidP="00A57A32"/>
    <w:p w14:paraId="000CC1E5" w14:textId="77777777" w:rsidR="00187A92" w:rsidRPr="00DE3AA9" w:rsidRDefault="00187A92" w:rsidP="68EA9C7F">
      <w:pPr>
        <w:pStyle w:val="Titre6"/>
        <w:shd w:val="clear" w:color="auto" w:fill="0070C0"/>
        <w:rPr>
          <w:b/>
          <w:bCs/>
          <w:color w:val="FFFFFF" w:themeColor="background1"/>
          <w:sz w:val="24"/>
          <w:szCs w:val="24"/>
        </w:rPr>
      </w:pPr>
      <w:r w:rsidRPr="00DE3AA9">
        <w:rPr>
          <w:b/>
          <w:bCs/>
          <w:color w:val="FFFFFF" w:themeColor="background1"/>
          <w:sz w:val="24"/>
          <w:szCs w:val="24"/>
        </w:rPr>
        <w:t xml:space="preserve">Ethics, norms and standards for evaluation </w:t>
      </w:r>
    </w:p>
    <w:p w14:paraId="04771FF3" w14:textId="4E911AF0" w:rsidR="00187A92" w:rsidRPr="0032637D" w:rsidRDefault="00187A92" w:rsidP="00187A92">
      <w:pPr>
        <w:textAlignment w:val="baseline"/>
        <w:rPr>
          <w:rFonts w:ascii="Segoe UI" w:eastAsia="Times New Roman" w:hAnsi="Segoe UI" w:cs="Segoe UI"/>
          <w:sz w:val="18"/>
          <w:szCs w:val="18"/>
        </w:rPr>
      </w:pPr>
      <w:r w:rsidRPr="7989E886">
        <w:rPr>
          <w:rFonts w:ascii="Calibri" w:eastAsia="Times New Roman" w:hAnsi="Calibri" w:cs="Calibri"/>
          <w:lang w:val="en-GB"/>
        </w:rPr>
        <w:t xml:space="preserve">IOM abides by the </w:t>
      </w:r>
      <w:hyperlink r:id="rId11">
        <w:r w:rsidRPr="7989E886">
          <w:rPr>
            <w:rFonts w:ascii="Calibri" w:eastAsia="Times New Roman" w:hAnsi="Calibri" w:cs="Calibri"/>
            <w:u w:val="single"/>
          </w:rPr>
          <w:t>norms and standards</w:t>
        </w:r>
      </w:hyperlink>
      <w:r w:rsidRPr="7989E886">
        <w:rPr>
          <w:rFonts w:ascii="Calibri" w:eastAsia="Times New Roman" w:hAnsi="Calibri" w:cs="Calibri"/>
          <w:lang w:val="en-GB"/>
        </w:rPr>
        <w:t xml:space="preserve"> of UNEG and expects all evaluation stakeholders to be familiar with </w:t>
      </w:r>
      <w:r w:rsidR="294AB249" w:rsidRPr="7989E886">
        <w:rPr>
          <w:rFonts w:ascii="Calibri" w:eastAsia="Times New Roman" w:hAnsi="Calibri" w:cs="Calibri"/>
          <w:lang w:val="en-GB"/>
        </w:rPr>
        <w:t xml:space="preserve">and apply </w:t>
      </w:r>
      <w:r w:rsidRPr="7989E886">
        <w:rPr>
          <w:rFonts w:ascii="Calibri" w:eastAsia="Times New Roman" w:hAnsi="Calibri" w:cs="Calibri"/>
          <w:lang w:val="en-GB"/>
        </w:rPr>
        <w:t xml:space="preserve">the </w:t>
      </w:r>
      <w:hyperlink r:id="rId12">
        <w:r w:rsidRPr="7989E886">
          <w:rPr>
            <w:rFonts w:ascii="Calibri" w:eastAsia="Times New Roman" w:hAnsi="Calibri" w:cs="Calibri"/>
            <w:u w:val="single"/>
          </w:rPr>
          <w:t>ethical conduct guidelines</w:t>
        </w:r>
      </w:hyperlink>
      <w:r w:rsidRPr="7989E886">
        <w:rPr>
          <w:rFonts w:ascii="Calibri" w:eastAsia="Times New Roman" w:hAnsi="Calibri" w:cs="Calibri"/>
          <w:lang w:val="en-GB"/>
        </w:rPr>
        <w:t xml:space="preserve"> of UNEG and the consultant(s) with the </w:t>
      </w:r>
      <w:hyperlink r:id="rId13">
        <w:r w:rsidRPr="7989E886">
          <w:rPr>
            <w:rFonts w:ascii="Calibri" w:eastAsia="Times New Roman" w:hAnsi="Calibri" w:cs="Calibri"/>
            <w:u w:val="single"/>
          </w:rPr>
          <w:t>UNEG codes of conduct</w:t>
        </w:r>
      </w:hyperlink>
      <w:r w:rsidRPr="7989E886">
        <w:rPr>
          <w:rFonts w:ascii="Calibri" w:eastAsia="Times New Roman" w:hAnsi="Calibri" w:cs="Calibri"/>
          <w:lang w:val="en-GB"/>
        </w:rPr>
        <w:t xml:space="preserve"> as well.</w:t>
      </w:r>
      <w:r w:rsidRPr="7989E886">
        <w:rPr>
          <w:rFonts w:ascii="Calibri" w:eastAsia="Times New Roman" w:hAnsi="Calibri" w:cs="Calibri"/>
        </w:rPr>
        <w:t> </w:t>
      </w:r>
    </w:p>
    <w:p w14:paraId="691151C4" w14:textId="13B85192" w:rsidR="00187A92" w:rsidRDefault="00187A92" w:rsidP="00187A92">
      <w:pPr>
        <w:spacing w:line="240" w:lineRule="auto"/>
        <w:textAlignment w:val="baseline"/>
        <w:rPr>
          <w:rFonts w:ascii="Calibri" w:eastAsia="Times New Roman" w:hAnsi="Calibri" w:cs="Calibri"/>
        </w:rPr>
      </w:pPr>
      <w:r w:rsidRPr="53618360">
        <w:rPr>
          <w:rFonts w:ascii="Calibri" w:eastAsia="Times New Roman" w:hAnsi="Calibri" w:cs="Calibri"/>
        </w:rPr>
        <w:t xml:space="preserve">The </w:t>
      </w:r>
      <w:r w:rsidR="0080072B" w:rsidRPr="00DE3AA9">
        <w:rPr>
          <w:rFonts w:ascii="Calibri" w:eastAsia="Times New Roman" w:hAnsi="Calibri" w:cs="Calibri"/>
        </w:rPr>
        <w:t>evaluation firm</w:t>
      </w:r>
      <w:r w:rsidRPr="53618360">
        <w:rPr>
          <w:rFonts w:ascii="Calibri" w:eastAsia="Times New Roman" w:hAnsi="Calibri" w:cs="Calibri"/>
        </w:rPr>
        <w:t xml:space="preserve"> must also follow IOM’s </w:t>
      </w:r>
      <w:hyperlink r:id="rId14">
        <w:r w:rsidRPr="53618360">
          <w:rPr>
            <w:rFonts w:ascii="Calibri" w:eastAsia="Times New Roman" w:hAnsi="Calibri" w:cs="Calibri"/>
            <w:color w:val="0563C1"/>
            <w:u w:val="single"/>
          </w:rPr>
          <w:t>Data Protection Principles</w:t>
        </w:r>
      </w:hyperlink>
      <w:r w:rsidRPr="53618360">
        <w:rPr>
          <w:rFonts w:ascii="Calibri" w:eastAsia="Times New Roman" w:hAnsi="Calibri" w:cs="Calibri"/>
        </w:rPr>
        <w:t xml:space="preserve">, as well as IOM’s own </w:t>
      </w:r>
      <w:hyperlink r:id="rId15">
        <w:r w:rsidRPr="53618360">
          <w:rPr>
            <w:rFonts w:ascii="Calibri" w:eastAsia="Times New Roman" w:hAnsi="Calibri" w:cs="Calibri"/>
            <w:color w:val="0563C1"/>
            <w:u w:val="single"/>
          </w:rPr>
          <w:t>Evaluation guidelines</w:t>
        </w:r>
      </w:hyperlink>
      <w:r w:rsidRPr="53618360">
        <w:rPr>
          <w:rFonts w:ascii="Calibri" w:eastAsia="Times New Roman" w:hAnsi="Calibri" w:cs="Calibri"/>
        </w:rPr>
        <w:t>. </w:t>
      </w:r>
    </w:p>
    <w:p w14:paraId="74A81EBF" w14:textId="420A59FD" w:rsidR="00F01537" w:rsidRPr="004D39DD" w:rsidRDefault="00F01537" w:rsidP="00187A92">
      <w:pPr>
        <w:spacing w:line="240" w:lineRule="auto"/>
        <w:textAlignment w:val="baseline"/>
        <w:rPr>
          <w:rFonts w:ascii="Segoe UI" w:eastAsia="Times New Roman" w:hAnsi="Segoe UI" w:cs="Segoe UI"/>
          <w:sz w:val="18"/>
          <w:szCs w:val="18"/>
        </w:rPr>
      </w:pPr>
    </w:p>
    <w:p w14:paraId="587AC54E" w14:textId="77777777" w:rsidR="00187A92" w:rsidRPr="006E64A9" w:rsidRDefault="00187A92" w:rsidP="00187A92">
      <w:pPr>
        <w:rPr>
          <w:iCs/>
          <w:color w:val="7F7F7F" w:themeColor="text1" w:themeTint="80"/>
        </w:rPr>
      </w:pPr>
    </w:p>
    <w:p w14:paraId="78F027AF" w14:textId="77777777" w:rsidR="00187A92" w:rsidRPr="00DE3AA9" w:rsidRDefault="00187A92" w:rsidP="68EA9C7F">
      <w:pPr>
        <w:pStyle w:val="Titre6"/>
        <w:shd w:val="clear" w:color="auto" w:fill="0070C0"/>
        <w:rPr>
          <w:b/>
          <w:bCs/>
          <w:color w:val="FFFFFF" w:themeColor="background1"/>
          <w:sz w:val="24"/>
          <w:szCs w:val="24"/>
        </w:rPr>
      </w:pPr>
      <w:proofErr w:type="gramStart"/>
      <w:r w:rsidRPr="00DE3AA9">
        <w:rPr>
          <w:b/>
          <w:bCs/>
          <w:color w:val="FFFFFF" w:themeColor="background1"/>
          <w:sz w:val="24"/>
          <w:szCs w:val="24"/>
        </w:rPr>
        <w:t>Evaluation</w:t>
      </w:r>
      <w:proofErr w:type="gramEnd"/>
      <w:r w:rsidRPr="00DE3AA9">
        <w:rPr>
          <w:b/>
          <w:bCs/>
          <w:color w:val="FFFFFF" w:themeColor="background1"/>
          <w:sz w:val="24"/>
          <w:szCs w:val="24"/>
        </w:rPr>
        <w:t xml:space="preserve"> deliverables </w:t>
      </w:r>
    </w:p>
    <w:p w14:paraId="302F696C" w14:textId="6B83C54A" w:rsidR="00187A92" w:rsidRDefault="00D74EF2" w:rsidP="00187A92">
      <w:pPr>
        <w:spacing w:line="240" w:lineRule="auto"/>
        <w:textAlignment w:val="baseline"/>
        <w:rPr>
          <w:rFonts w:ascii="Calibri" w:eastAsia="Times New Roman" w:hAnsi="Calibri" w:cs="Calibri"/>
        </w:rPr>
      </w:pPr>
      <w:r>
        <w:rPr>
          <w:rFonts w:ascii="Calibri" w:eastAsia="Times New Roman" w:hAnsi="Calibri" w:cs="Calibri"/>
        </w:rPr>
        <w:t>Deliverables expected from the evaluation team throughout the contract period are listed as follows:</w:t>
      </w:r>
    </w:p>
    <w:p w14:paraId="3E0CEC73" w14:textId="77777777" w:rsidR="001C2CD1" w:rsidRPr="0079668D" w:rsidRDefault="001C2CD1" w:rsidP="00187A92">
      <w:pPr>
        <w:spacing w:line="240" w:lineRule="auto"/>
        <w:textAlignment w:val="baseline"/>
        <w:rPr>
          <w:rFonts w:ascii="Calibri" w:eastAsia="Times New Roman" w:hAnsi="Calibri" w:cs="Calibri"/>
        </w:rPr>
      </w:pPr>
    </w:p>
    <w:p w14:paraId="25EC3006" w14:textId="1D19B37D" w:rsidR="00187A92" w:rsidRPr="00DE3AA9" w:rsidRDefault="00187A92" w:rsidP="00DE3AA9">
      <w:pPr>
        <w:pStyle w:val="Paragraphedeliste"/>
        <w:numPr>
          <w:ilvl w:val="0"/>
          <w:numId w:val="41"/>
        </w:numPr>
        <w:spacing w:after="120" w:line="240" w:lineRule="auto"/>
        <w:ind w:hanging="357"/>
        <w:contextualSpacing w:val="0"/>
        <w:textAlignment w:val="baseline"/>
        <w:rPr>
          <w:rFonts w:ascii="Calibri" w:eastAsia="Calibri" w:hAnsi="Calibri" w:cs="Calibri"/>
        </w:rPr>
      </w:pPr>
      <w:r w:rsidRPr="00DE3AA9">
        <w:rPr>
          <w:rFonts w:ascii="Calibri" w:eastAsia="Times New Roman" w:hAnsi="Calibri" w:cs="Calibri"/>
        </w:rPr>
        <w:t xml:space="preserve">An </w:t>
      </w:r>
      <w:r w:rsidRPr="00DE3AA9">
        <w:rPr>
          <w:rFonts w:ascii="Calibri" w:eastAsia="Times New Roman" w:hAnsi="Calibri" w:cs="Calibri"/>
          <w:b/>
          <w:bCs/>
        </w:rPr>
        <w:t>inception report</w:t>
      </w:r>
      <w:r w:rsidRPr="00DE3AA9">
        <w:rPr>
          <w:rFonts w:ascii="Calibri" w:eastAsia="Times New Roman" w:hAnsi="Calibri" w:cs="Calibri"/>
        </w:rPr>
        <w:t xml:space="preserve"> that clearly outlines the evaluation approach and tools to be used. It must also include an </w:t>
      </w:r>
      <w:r w:rsidRPr="00DE3AA9">
        <w:rPr>
          <w:rFonts w:ascii="Calibri" w:eastAsia="Times New Roman" w:hAnsi="Calibri" w:cs="Calibri"/>
          <w:b/>
          <w:bCs/>
        </w:rPr>
        <w:t>evaluation matrix</w:t>
      </w:r>
      <w:r w:rsidRPr="00DE3AA9">
        <w:rPr>
          <w:rFonts w:ascii="Calibri" w:eastAsia="Times New Roman" w:hAnsi="Calibri" w:cs="Calibri"/>
        </w:rPr>
        <w:t xml:space="preserve"> which includes the methodology used, indicators, </w:t>
      </w:r>
      <w:r w:rsidR="50836A6C" w:rsidRPr="6ED0EDF7">
        <w:rPr>
          <w:rFonts w:ascii="Calibri" w:eastAsia="Times New Roman" w:hAnsi="Calibri" w:cs="Calibri"/>
        </w:rPr>
        <w:t xml:space="preserve">sources, </w:t>
      </w:r>
      <w:r w:rsidRPr="002D7E23">
        <w:rPr>
          <w:rFonts w:ascii="Calibri" w:eastAsia="Times New Roman" w:hAnsi="Calibri" w:cs="Calibri"/>
        </w:rPr>
        <w:t>evaluation</w:t>
      </w:r>
      <w:r w:rsidRPr="00DE3AA9">
        <w:rPr>
          <w:rFonts w:ascii="Calibri" w:eastAsia="Times New Roman" w:hAnsi="Calibri" w:cs="Calibri"/>
        </w:rPr>
        <w:t xml:space="preserve"> questions and detailed work plan</w:t>
      </w:r>
      <w:r w:rsidRPr="00DE3AA9">
        <w:rPr>
          <w:rFonts w:ascii="Calibri" w:eastAsia="Times New Roman" w:hAnsi="Calibri" w:cs="Calibri" w:hint="eastAsia"/>
        </w:rPr>
        <w:t> </w:t>
      </w:r>
      <w:r w:rsidRPr="00DE3AA9">
        <w:rPr>
          <w:rFonts w:ascii="Calibri" w:eastAsia="Times New Roman" w:hAnsi="Calibri" w:cs="Calibri"/>
        </w:rPr>
        <w:t>(templates will be provided by IOM)</w:t>
      </w:r>
      <w:r w:rsidR="7EFA9752" w:rsidRPr="00DE3AA9">
        <w:rPr>
          <w:rFonts w:ascii="Calibri" w:eastAsia="Times New Roman" w:hAnsi="Calibri" w:cs="Calibri"/>
        </w:rPr>
        <w:t xml:space="preserve">. </w:t>
      </w:r>
    </w:p>
    <w:p w14:paraId="2223C5F3" w14:textId="2E69024B" w:rsidR="36E0CE01" w:rsidRPr="00DE3AA9" w:rsidDel="001C2CD1" w:rsidRDefault="1AFA1971" w:rsidP="00DE3AA9">
      <w:pPr>
        <w:pStyle w:val="Paragraphedeliste"/>
        <w:numPr>
          <w:ilvl w:val="0"/>
          <w:numId w:val="41"/>
        </w:numPr>
        <w:spacing w:after="120" w:line="240" w:lineRule="auto"/>
        <w:ind w:hanging="357"/>
        <w:contextualSpacing w:val="0"/>
        <w:rPr>
          <w:rFonts w:ascii="Calibri" w:eastAsia="Times New Roman" w:hAnsi="Calibri" w:cs="Calibri"/>
        </w:rPr>
      </w:pPr>
      <w:r w:rsidRPr="00DE3AA9" w:rsidDel="001C2CD1">
        <w:rPr>
          <w:rFonts w:ascii="Calibri" w:eastAsia="Times New Roman" w:hAnsi="Calibri" w:cs="Calibri"/>
          <w:b/>
          <w:bCs/>
        </w:rPr>
        <w:t>Analysis and breakdown of the project</w:t>
      </w:r>
      <w:r w:rsidRPr="00DE3AA9" w:rsidDel="001C2CD1">
        <w:rPr>
          <w:rFonts w:ascii="Calibri" w:eastAsia="Times New Roman" w:hAnsi="Calibri" w:cs="Calibri" w:hint="eastAsia"/>
          <w:b/>
          <w:bCs/>
        </w:rPr>
        <w:t>’</w:t>
      </w:r>
      <w:r w:rsidRPr="00DE3AA9" w:rsidDel="001C2CD1">
        <w:rPr>
          <w:rFonts w:ascii="Calibri" w:eastAsia="Times New Roman" w:hAnsi="Calibri" w:cs="Calibri"/>
          <w:b/>
          <w:bCs/>
        </w:rPr>
        <w:t>s Theory of Change</w:t>
      </w:r>
      <w:r w:rsidRPr="00DE3AA9" w:rsidDel="001C2CD1">
        <w:rPr>
          <w:rFonts w:ascii="Calibri" w:eastAsia="Times New Roman" w:hAnsi="Calibri" w:cs="Calibri"/>
        </w:rPr>
        <w:t>, included in the final report to assess project assumptions and hypotheses about the process of driving change; evaluating whether they have held true during the implementation of the project.</w:t>
      </w:r>
    </w:p>
    <w:p w14:paraId="70FB1D36" w14:textId="7E0786BE" w:rsidR="00187A92" w:rsidRPr="00DE3AA9" w:rsidRDefault="00187A92" w:rsidP="00DE3AA9">
      <w:pPr>
        <w:pStyle w:val="Paragraphedeliste"/>
        <w:numPr>
          <w:ilvl w:val="0"/>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 xml:space="preserve">A maximum of 40-page long </w:t>
      </w:r>
      <w:r w:rsidRPr="00DE3AA9">
        <w:rPr>
          <w:rFonts w:ascii="Calibri" w:eastAsia="Times New Roman" w:hAnsi="Calibri" w:cs="Calibri"/>
          <w:b/>
          <w:bCs/>
        </w:rPr>
        <w:t>draft evaluation report</w:t>
      </w:r>
      <w:r w:rsidRPr="00DE3AA9">
        <w:rPr>
          <w:rFonts w:ascii="Calibri" w:eastAsia="Times New Roman" w:hAnsi="Calibri" w:cs="Calibri"/>
        </w:rPr>
        <w:t xml:space="preserve"> in English and without annexes (including an executive summary and outlining the progress of the project indicators, data sources and findings of the evaluation, good practices, lessons learned, missed opportunities, strengths and weaknesses, gaps and challenges on the design, management and implementation of the project). The draft report will be presented to IOM</w:t>
      </w:r>
      <w:r w:rsidR="00D54333">
        <w:rPr>
          <w:rFonts w:ascii="Calibri" w:eastAsia="Times New Roman" w:hAnsi="Calibri" w:cs="Calibri"/>
        </w:rPr>
        <w:t>, ILO</w:t>
      </w:r>
      <w:r w:rsidR="00105463">
        <w:rPr>
          <w:rFonts w:ascii="Calibri" w:eastAsia="Times New Roman" w:hAnsi="Calibri" w:cs="Calibri"/>
        </w:rPr>
        <w:t>,</w:t>
      </w:r>
      <w:r w:rsidR="00D54333">
        <w:rPr>
          <w:rFonts w:ascii="Calibri" w:eastAsia="Times New Roman" w:hAnsi="Calibri" w:cs="Calibri"/>
        </w:rPr>
        <w:t xml:space="preserve"> and UNODC</w:t>
      </w:r>
      <w:r w:rsidR="00105463">
        <w:rPr>
          <w:rFonts w:ascii="Calibri" w:eastAsia="Times New Roman" w:hAnsi="Calibri" w:cs="Calibri"/>
        </w:rPr>
        <w:t xml:space="preserve"> </w:t>
      </w:r>
      <w:r w:rsidRPr="00DE3AA9">
        <w:rPr>
          <w:rFonts w:ascii="Calibri" w:eastAsia="Times New Roman" w:hAnsi="Calibri" w:cs="Calibri"/>
        </w:rPr>
        <w:t xml:space="preserve">for comments, after which </w:t>
      </w:r>
      <w:r w:rsidRPr="00DE3AA9">
        <w:rPr>
          <w:rFonts w:ascii="Calibri" w:eastAsia="Times New Roman" w:hAnsi="Calibri" w:cs="Calibri"/>
        </w:rPr>
        <w:lastRenderedPageBreak/>
        <w:t xml:space="preserve">the </w:t>
      </w:r>
      <w:r w:rsidR="0080072B" w:rsidRPr="00DE3AA9">
        <w:rPr>
          <w:rFonts w:ascii="Calibri" w:eastAsia="Times New Roman" w:hAnsi="Calibri" w:cs="Calibri"/>
        </w:rPr>
        <w:t>evaluation team</w:t>
      </w:r>
      <w:r w:rsidRPr="00DE3AA9">
        <w:rPr>
          <w:rFonts w:ascii="Calibri" w:eastAsia="Times New Roman" w:hAnsi="Calibri" w:cs="Calibri"/>
        </w:rPr>
        <w:t xml:space="preserve"> will finalize the report and submit the final evaluation report to IOM.</w:t>
      </w:r>
      <w:r w:rsidRPr="00DE3AA9">
        <w:rPr>
          <w:rFonts w:ascii="Calibri" w:eastAsia="Times New Roman" w:hAnsi="Calibri" w:cs="Calibri" w:hint="eastAsia"/>
        </w:rPr>
        <w:t>  </w:t>
      </w:r>
      <w:r w:rsidRPr="00DE3AA9">
        <w:rPr>
          <w:rFonts w:ascii="Calibri" w:eastAsia="Times New Roman" w:hAnsi="Calibri" w:cs="Calibri"/>
        </w:rPr>
        <w:t>(template will be provided by IOM)</w:t>
      </w:r>
      <w:r w:rsidR="00DF3920" w:rsidRPr="00DE3AA9">
        <w:rPr>
          <w:rFonts w:ascii="Calibri" w:eastAsia="Times New Roman" w:hAnsi="Calibri" w:cs="Calibri"/>
        </w:rPr>
        <w:t>.</w:t>
      </w:r>
    </w:p>
    <w:p w14:paraId="6C9C81F2" w14:textId="3D6E593A" w:rsidR="00187A92" w:rsidRPr="00DE3AA9" w:rsidRDefault="00187A92" w:rsidP="00DE3AA9">
      <w:pPr>
        <w:pStyle w:val="Paragraphedeliste"/>
        <w:numPr>
          <w:ilvl w:val="0"/>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 xml:space="preserve">A </w:t>
      </w:r>
      <w:r w:rsidRPr="00DE3AA9">
        <w:rPr>
          <w:rFonts w:ascii="Calibri" w:eastAsia="Times New Roman" w:hAnsi="Calibri" w:cs="Calibri"/>
          <w:b/>
          <w:bCs/>
        </w:rPr>
        <w:t>final evaluation</w:t>
      </w:r>
      <w:r w:rsidRPr="00DE3AA9">
        <w:rPr>
          <w:rFonts w:ascii="Calibri" w:eastAsia="Times New Roman" w:hAnsi="Calibri" w:cs="Calibri"/>
        </w:rPr>
        <w:t xml:space="preserve"> report that reflects comments/feedback from IOM. The final report should be structured according to IOM</w:t>
      </w:r>
      <w:r w:rsidRPr="00DE3AA9">
        <w:rPr>
          <w:rFonts w:ascii="Calibri" w:eastAsia="Times New Roman" w:hAnsi="Calibri" w:cs="Calibri" w:hint="eastAsia"/>
        </w:rPr>
        <w:t>’</w:t>
      </w:r>
      <w:r w:rsidRPr="00DE3AA9">
        <w:rPr>
          <w:rFonts w:ascii="Calibri" w:eastAsia="Times New Roman" w:hAnsi="Calibri" w:cs="Calibri"/>
        </w:rPr>
        <w:t>s evaluation report template (will be provided by IOM) and include the following key sections:</w:t>
      </w:r>
      <w:r w:rsidRPr="00DE3AA9">
        <w:rPr>
          <w:rFonts w:ascii="Calibri" w:eastAsia="Times New Roman" w:hAnsi="Calibri" w:cs="Calibri" w:hint="eastAsia"/>
        </w:rPr>
        <w:t> </w:t>
      </w:r>
    </w:p>
    <w:p w14:paraId="4B321F51"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Title Page</w:t>
      </w:r>
      <w:r w:rsidRPr="00DE3AA9">
        <w:rPr>
          <w:rFonts w:ascii="Calibri" w:eastAsia="Times New Roman" w:hAnsi="Calibri" w:cs="Calibri" w:hint="eastAsia"/>
        </w:rPr>
        <w:t> </w:t>
      </w:r>
    </w:p>
    <w:p w14:paraId="5CE850BF"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Acronyms</w:t>
      </w:r>
      <w:r w:rsidRPr="00DE3AA9">
        <w:rPr>
          <w:rFonts w:ascii="Calibri" w:eastAsia="Times New Roman" w:hAnsi="Calibri" w:cs="Calibri" w:hint="eastAsia"/>
        </w:rPr>
        <w:t> </w:t>
      </w:r>
    </w:p>
    <w:p w14:paraId="576EA5EC"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Executive summary</w:t>
      </w:r>
      <w:r w:rsidRPr="00DE3AA9">
        <w:rPr>
          <w:rFonts w:ascii="Calibri" w:eastAsia="Times New Roman" w:hAnsi="Calibri" w:cs="Calibri" w:hint="eastAsia"/>
        </w:rPr>
        <w:t> </w:t>
      </w:r>
    </w:p>
    <w:p w14:paraId="4AE03636"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Context and purpose of evaluation</w:t>
      </w:r>
      <w:r w:rsidRPr="00DE3AA9">
        <w:rPr>
          <w:rFonts w:ascii="Calibri" w:eastAsia="Times New Roman" w:hAnsi="Calibri" w:cs="Calibri" w:hint="eastAsia"/>
        </w:rPr>
        <w:t> </w:t>
      </w:r>
    </w:p>
    <w:p w14:paraId="168C898A"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Evaluation findings</w:t>
      </w:r>
      <w:r w:rsidRPr="00DE3AA9">
        <w:rPr>
          <w:rFonts w:ascii="Calibri" w:eastAsia="Times New Roman" w:hAnsi="Calibri" w:cs="Calibri" w:hint="eastAsia"/>
        </w:rPr>
        <w:t> </w:t>
      </w:r>
    </w:p>
    <w:p w14:paraId="28853765"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Conclusions and recommendations</w:t>
      </w:r>
      <w:r w:rsidRPr="00DE3AA9">
        <w:rPr>
          <w:rFonts w:ascii="Calibri" w:eastAsia="Times New Roman" w:hAnsi="Calibri" w:cs="Calibri" w:hint="eastAsia"/>
        </w:rPr>
        <w:t> </w:t>
      </w:r>
    </w:p>
    <w:p w14:paraId="19AAE361" w14:textId="77777777" w:rsidR="00187A92" w:rsidRPr="00DE3AA9" w:rsidRDefault="00187A92" w:rsidP="00DE3AA9">
      <w:pPr>
        <w:pStyle w:val="Paragraphedeliste"/>
        <w:numPr>
          <w:ilvl w:val="1"/>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Annexes (tools, list of respondents, etc.)</w:t>
      </w:r>
      <w:r w:rsidRPr="00DE3AA9">
        <w:rPr>
          <w:rFonts w:ascii="Calibri" w:eastAsia="Times New Roman" w:hAnsi="Calibri" w:cs="Calibri" w:hint="eastAsia"/>
        </w:rPr>
        <w:t> </w:t>
      </w:r>
    </w:p>
    <w:p w14:paraId="4BE1B0DE" w14:textId="77777777" w:rsidR="00187A92" w:rsidRPr="00DE3AA9" w:rsidRDefault="00187A92" w:rsidP="00DE3AA9">
      <w:pPr>
        <w:pStyle w:val="Paragraphedeliste"/>
        <w:numPr>
          <w:ilvl w:val="0"/>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 xml:space="preserve">A </w:t>
      </w:r>
      <w:r w:rsidRPr="00DE3AA9">
        <w:rPr>
          <w:rFonts w:ascii="Calibri" w:eastAsia="Times New Roman" w:hAnsi="Calibri" w:cs="Calibri"/>
          <w:b/>
          <w:bCs/>
        </w:rPr>
        <w:t>two-page evaluation brief</w:t>
      </w:r>
      <w:r w:rsidRPr="00DE3AA9">
        <w:rPr>
          <w:rFonts w:ascii="Calibri" w:eastAsia="Times New Roman" w:hAnsi="Calibri" w:cs="Calibri"/>
        </w:rPr>
        <w:t xml:space="preserve"> in English and French.</w:t>
      </w:r>
      <w:r w:rsidRPr="00DE3AA9">
        <w:rPr>
          <w:rFonts w:ascii="Calibri" w:eastAsia="Times New Roman" w:hAnsi="Calibri" w:cs="Calibri" w:hint="eastAsia"/>
        </w:rPr>
        <w:t> </w:t>
      </w:r>
      <w:r w:rsidRPr="00DE3AA9">
        <w:rPr>
          <w:rFonts w:ascii="Calibri" w:eastAsia="Times New Roman" w:hAnsi="Calibri" w:cs="Calibri"/>
        </w:rPr>
        <w:t>(template will be provided by IOM)</w:t>
      </w:r>
    </w:p>
    <w:p w14:paraId="2C4B0A11" w14:textId="77777777" w:rsidR="00187A92" w:rsidRDefault="00187A92">
      <w:pPr>
        <w:pStyle w:val="Paragraphedeliste"/>
        <w:numPr>
          <w:ilvl w:val="0"/>
          <w:numId w:val="41"/>
        </w:numPr>
        <w:spacing w:after="120" w:line="240" w:lineRule="auto"/>
        <w:ind w:hanging="357"/>
        <w:contextualSpacing w:val="0"/>
        <w:textAlignment w:val="baseline"/>
        <w:rPr>
          <w:rFonts w:ascii="Calibri" w:eastAsia="Times New Roman" w:hAnsi="Calibri" w:cs="Calibri"/>
        </w:rPr>
      </w:pPr>
      <w:r w:rsidRPr="00DE3AA9">
        <w:rPr>
          <w:rFonts w:ascii="Calibri" w:eastAsia="Times New Roman" w:hAnsi="Calibri" w:cs="Calibri"/>
        </w:rPr>
        <w:t xml:space="preserve">A </w:t>
      </w:r>
      <w:r w:rsidRPr="00DE3AA9">
        <w:rPr>
          <w:rFonts w:ascii="Calibri" w:eastAsia="Times New Roman" w:hAnsi="Calibri" w:cs="Calibri"/>
          <w:b/>
          <w:bCs/>
        </w:rPr>
        <w:t>management response matrix</w:t>
      </w:r>
      <w:r w:rsidRPr="00DE3AA9">
        <w:rPr>
          <w:rFonts w:ascii="Calibri" w:eastAsia="Times New Roman" w:hAnsi="Calibri" w:cs="Calibri"/>
        </w:rPr>
        <w:t xml:space="preserve"> partially filled out (template will be provided by IOM)</w:t>
      </w:r>
      <w:r w:rsidRPr="00DE3AA9">
        <w:rPr>
          <w:rFonts w:ascii="Calibri" w:eastAsia="Times New Roman" w:hAnsi="Calibri" w:cs="Calibri" w:hint="eastAsia"/>
        </w:rPr>
        <w:t> </w:t>
      </w:r>
    </w:p>
    <w:p w14:paraId="753B64BB" w14:textId="77777777" w:rsidR="00750E64" w:rsidRPr="00DE3AA9" w:rsidRDefault="00750E64" w:rsidP="00DE3AA9">
      <w:pPr>
        <w:pStyle w:val="Paragraphedeliste"/>
        <w:numPr>
          <w:ilvl w:val="0"/>
          <w:numId w:val="41"/>
        </w:numPr>
        <w:spacing w:after="120" w:line="240" w:lineRule="auto"/>
        <w:ind w:hanging="357"/>
        <w:contextualSpacing w:val="0"/>
        <w:textAlignment w:val="baseline"/>
        <w:rPr>
          <w:rFonts w:ascii="Calibri" w:eastAsia="Times New Roman" w:hAnsi="Calibri" w:cs="Calibri"/>
        </w:rPr>
      </w:pPr>
    </w:p>
    <w:p w14:paraId="55CE0AB6" w14:textId="0C0CA0C2" w:rsidR="00187A92" w:rsidRDefault="00750E64" w:rsidP="00187A92">
      <w:pPr>
        <w:spacing w:after="240"/>
        <w:rPr>
          <w:iCs/>
        </w:rPr>
      </w:pPr>
      <w:r w:rsidRPr="00750E64">
        <w:rPr>
          <w:iCs/>
        </w:rPr>
        <w:t>Participation in a potential restitution or project closure workshop is required to present and communicate either preliminary or final evaluation findings as part of an accountability process towards beneficiaries, civil society, and institutional stakeholders. This workshop should take place following the validation of the final evaluation report</w:t>
      </w:r>
    </w:p>
    <w:p w14:paraId="5C7DCE78" w14:textId="77777777" w:rsidR="00187A92" w:rsidRPr="00DE3AA9" w:rsidRDefault="00187A92" w:rsidP="68EA9C7F">
      <w:pPr>
        <w:pStyle w:val="Titre6"/>
        <w:shd w:val="clear" w:color="auto" w:fill="0070C0"/>
        <w:rPr>
          <w:b/>
          <w:bCs/>
          <w:color w:val="FFFFFF" w:themeColor="background1"/>
          <w:sz w:val="24"/>
          <w:szCs w:val="24"/>
        </w:rPr>
      </w:pPr>
      <w:r w:rsidRPr="00DE3AA9">
        <w:rPr>
          <w:b/>
          <w:bCs/>
          <w:color w:val="FFFFFF" w:themeColor="background1"/>
          <w:sz w:val="24"/>
          <w:szCs w:val="24"/>
        </w:rPr>
        <w:t xml:space="preserve">Specifications of roles </w:t>
      </w:r>
    </w:p>
    <w:p w14:paraId="6166B014" w14:textId="77777777" w:rsidR="00187A92" w:rsidRPr="000D4260" w:rsidRDefault="00187A92" w:rsidP="00187A92">
      <w:pPr>
        <w:rPr>
          <w:highlight w:val="yellow"/>
        </w:rPr>
      </w:pPr>
    </w:p>
    <w:p w14:paraId="4902338F" w14:textId="01B0EFEB" w:rsidR="00E46292" w:rsidRDefault="00167F9C" w:rsidP="23FF8F28">
      <w:pPr>
        <w:spacing w:after="240"/>
      </w:pPr>
      <w:r>
        <w:t xml:space="preserve">The </w:t>
      </w:r>
      <w:r w:rsidR="27486FED">
        <w:t>TIP</w:t>
      </w:r>
      <w:r>
        <w:t xml:space="preserve"> project manager at IOM will </w:t>
      </w:r>
      <w:r w:rsidR="00163831">
        <w:t>be respo</w:t>
      </w:r>
      <w:r w:rsidR="00510E3E">
        <w:t xml:space="preserve">nsible for managing the </w:t>
      </w:r>
      <w:r w:rsidR="00253E40">
        <w:t xml:space="preserve">evaluation process and the steps </w:t>
      </w:r>
      <w:r w:rsidR="00462A0C">
        <w:t>that</w:t>
      </w:r>
      <w:r w:rsidR="00253E40">
        <w:t xml:space="preserve"> come with </w:t>
      </w:r>
      <w:proofErr w:type="spellStart"/>
      <w:r w:rsidR="00253E40">
        <w:t>it.</w:t>
      </w:r>
      <w:r w:rsidR="009A106F">
        <w:t>IOM</w:t>
      </w:r>
      <w:proofErr w:type="spellEnd"/>
      <w:r w:rsidR="009A106F">
        <w:t>, UNODC and ILO</w:t>
      </w:r>
      <w:r w:rsidR="00462A0C">
        <w:t xml:space="preserve"> together will</w:t>
      </w:r>
      <w:r w:rsidR="00080040">
        <w:t xml:space="preserve"> ensure that project documents, necessary </w:t>
      </w:r>
      <w:r w:rsidR="006441DD">
        <w:t xml:space="preserve">contact information with stakeholders, donors, government partners as well as other relevant data are available to the evaluation team. </w:t>
      </w:r>
      <w:r>
        <w:t xml:space="preserve">Collaboration and coordination between IOM, UNODC and ILO will take place throughout the </w:t>
      </w:r>
      <w:r w:rsidR="59CB10B6">
        <w:t>evaluation</w:t>
      </w:r>
      <w:r w:rsidR="425971C3">
        <w:t xml:space="preserve"> </w:t>
      </w:r>
      <w:r>
        <w:t>duration.</w:t>
      </w:r>
      <w:r w:rsidR="0BDDC844">
        <w:t xml:space="preserve"> </w:t>
      </w:r>
    </w:p>
    <w:p w14:paraId="3B7DCAFA" w14:textId="7BBE33D3" w:rsidR="00187A92" w:rsidRDefault="00187A92" w:rsidP="00187A92">
      <w:pPr>
        <w:spacing w:after="240"/>
      </w:pPr>
      <w:r>
        <w:t>The national M&amp;E Officer</w:t>
      </w:r>
      <w:r w:rsidR="23FEC9D3">
        <w:t xml:space="preserve"> at IOM</w:t>
      </w:r>
      <w:r w:rsidR="04CBA278">
        <w:t xml:space="preserve"> Morocco</w:t>
      </w:r>
      <w:r>
        <w:t xml:space="preserve">, in close coordination with the Cairo regional office </w:t>
      </w:r>
      <w:r w:rsidR="418CA504">
        <w:t>planning, monitoring and evaluation unit</w:t>
      </w:r>
      <w:r>
        <w:t xml:space="preserve">, is responsible for the quality check of the deliverables and their compliance with the IOM Monitoring &amp; Evaluation policies and guidelines. </w:t>
      </w:r>
      <w:r w:rsidR="007F0567">
        <w:t>The P</w:t>
      </w:r>
      <w:r>
        <w:t>roject Manager can share deliverables</w:t>
      </w:r>
      <w:r w:rsidR="003E0985">
        <w:t xml:space="preserve"> of this </w:t>
      </w:r>
      <w:r w:rsidR="00E07F42">
        <w:t>evaluation</w:t>
      </w:r>
      <w:r>
        <w:t xml:space="preserve"> with other secondary reviewers such as national </w:t>
      </w:r>
      <w:r w:rsidR="4778DDF8">
        <w:t>partner</w:t>
      </w:r>
      <w:r w:rsidR="3CD5CF25">
        <w:t>s</w:t>
      </w:r>
      <w:r>
        <w:t xml:space="preserve">, Regional thematic </w:t>
      </w:r>
      <w:r w:rsidR="4778DDF8">
        <w:t>specialist</w:t>
      </w:r>
      <w:r w:rsidR="413497A0">
        <w:t>s</w:t>
      </w:r>
      <w:r>
        <w:t xml:space="preserve"> or keys stakeholders</w:t>
      </w:r>
      <w:r w:rsidR="00E07F42">
        <w:t xml:space="preserve"> for feedback or information</w:t>
      </w:r>
      <w:r>
        <w:t>. Processes for quality assurance include the following: (a) agreement on the final terms of reference (</w:t>
      </w:r>
      <w:proofErr w:type="spellStart"/>
      <w:r>
        <w:t>ToR</w:t>
      </w:r>
      <w:proofErr w:type="spellEnd"/>
      <w:r>
        <w:t xml:space="preserve">) between the evaluation manager and the </w:t>
      </w:r>
      <w:r w:rsidR="0080072B">
        <w:t>evaluation firm</w:t>
      </w:r>
      <w:r>
        <w:t>; (b) review, revision, and acceptance of the inception report</w:t>
      </w:r>
      <w:r w:rsidR="3FDF8C17">
        <w:t xml:space="preserve"> package including tools</w:t>
      </w:r>
      <w:r>
        <w:t>; and (c) review, revision, and acceptance of the final report.</w:t>
      </w:r>
    </w:p>
    <w:p w14:paraId="03B1E842" w14:textId="70C0629A" w:rsidR="00136C1F" w:rsidRPr="0032305B" w:rsidRDefault="52E0ABC4" w:rsidP="0032305B">
      <w:r w:rsidRPr="6BDC8E20">
        <w:rPr>
          <w:rFonts w:ascii="Aptos" w:eastAsia="Aptos" w:hAnsi="Aptos" w:cs="Aptos"/>
        </w:rPr>
        <w:t xml:space="preserve">In view of the joint nature of this evaluation, IOM will ensure the establishment of </w:t>
      </w:r>
      <w:r w:rsidR="05AD1882" w:rsidRPr="64FE42F3">
        <w:rPr>
          <w:rFonts w:ascii="Aptos" w:eastAsia="Aptos" w:hAnsi="Aptos" w:cs="Aptos"/>
        </w:rPr>
        <w:t>an evaluation reference group</w:t>
      </w:r>
      <w:r w:rsidRPr="6BDC8E20">
        <w:rPr>
          <w:rFonts w:ascii="Aptos" w:eastAsia="Aptos" w:hAnsi="Aptos" w:cs="Aptos"/>
        </w:rPr>
        <w:t xml:space="preserve"> to guarantee that all agencies are at the same level of information and engagement. In this regard, both the inception report and the final evaluation report will be shared with the participating agencies</w:t>
      </w:r>
      <w:r w:rsidR="4C83580B" w:rsidRPr="64FE42F3">
        <w:rPr>
          <w:rFonts w:ascii="Aptos" w:eastAsia="Aptos" w:hAnsi="Aptos" w:cs="Aptos"/>
        </w:rPr>
        <w:t xml:space="preserve"> for their feedback.</w:t>
      </w:r>
    </w:p>
    <w:p w14:paraId="1C741633" w14:textId="77777777" w:rsidR="00187A92" w:rsidRPr="0032305B" w:rsidRDefault="00187A92" w:rsidP="68EA9C7F">
      <w:pPr>
        <w:pStyle w:val="Titre6"/>
        <w:shd w:val="clear" w:color="auto" w:fill="0070C0"/>
        <w:rPr>
          <w:b/>
          <w:bCs/>
          <w:color w:val="FFFFFF" w:themeColor="background1"/>
          <w:sz w:val="24"/>
          <w:szCs w:val="24"/>
        </w:rPr>
      </w:pPr>
      <w:r w:rsidRPr="0032305B">
        <w:rPr>
          <w:b/>
          <w:bCs/>
          <w:color w:val="FFFFFF" w:themeColor="background1"/>
          <w:sz w:val="24"/>
          <w:szCs w:val="24"/>
        </w:rPr>
        <w:lastRenderedPageBreak/>
        <w:t>Time schedule</w:t>
      </w:r>
    </w:p>
    <w:p w14:paraId="2C8462F8" w14:textId="77777777" w:rsidR="00187A92" w:rsidRDefault="00187A92" w:rsidP="00187A92">
      <w:pPr>
        <w:rPr>
          <w:i/>
          <w:color w:val="7F7F7F" w:themeColor="text1" w:themeTint="80"/>
        </w:rPr>
      </w:pPr>
    </w:p>
    <w:tbl>
      <w:tblPr>
        <w:tblW w:w="9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1406"/>
        <w:gridCol w:w="1429"/>
        <w:gridCol w:w="1410"/>
      </w:tblGrid>
      <w:tr w:rsidR="008E002F" w:rsidRPr="004D39DD" w14:paraId="425E5A87" w14:textId="77777777" w:rsidTr="1618B71F">
        <w:trPr>
          <w:trHeight w:val="300"/>
        </w:trPr>
        <w:tc>
          <w:tcPr>
            <w:tcW w:w="4812"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6DD57FA9" w14:textId="77777777" w:rsidR="00187A92" w:rsidRPr="002470A7" w:rsidRDefault="00187A92" w:rsidP="002E50D0">
            <w:pPr>
              <w:spacing w:line="240" w:lineRule="auto"/>
              <w:ind w:left="45" w:right="45"/>
              <w:jc w:val="center"/>
              <w:textAlignment w:val="baseline"/>
              <w:rPr>
                <w:rFonts w:ascii="Segoe UI" w:eastAsia="Times New Roman" w:hAnsi="Segoe UI" w:cs="Segoe UI"/>
                <w:color w:val="FFFFFF" w:themeColor="background1"/>
                <w:sz w:val="18"/>
                <w:szCs w:val="18"/>
              </w:rPr>
            </w:pPr>
            <w:r w:rsidRPr="002470A7">
              <w:rPr>
                <w:rFonts w:ascii="Calibri" w:eastAsia="Times New Roman" w:hAnsi="Calibri" w:cs="Calibri"/>
                <w:b/>
                <w:bCs/>
                <w:color w:val="FFFFFF" w:themeColor="background1"/>
              </w:rPr>
              <w:t>Activity</w:t>
            </w:r>
            <w:r w:rsidRPr="002470A7">
              <w:rPr>
                <w:rFonts w:ascii="Calibri" w:eastAsia="Times New Roman" w:hAnsi="Calibri" w:cs="Calibri"/>
                <w:color w:val="FFFFFF" w:themeColor="background1"/>
              </w:rPr>
              <w:t> </w:t>
            </w:r>
          </w:p>
        </w:tc>
        <w:tc>
          <w:tcPr>
            <w:tcW w:w="1406"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328F5FBF" w14:textId="77777777" w:rsidR="00187A92" w:rsidRPr="002470A7" w:rsidRDefault="00187A92" w:rsidP="002E50D0">
            <w:pPr>
              <w:spacing w:line="240" w:lineRule="auto"/>
              <w:ind w:left="45" w:right="45"/>
              <w:jc w:val="center"/>
              <w:textAlignment w:val="baseline"/>
              <w:rPr>
                <w:rFonts w:ascii="Segoe UI" w:eastAsia="Times New Roman" w:hAnsi="Segoe UI" w:cs="Segoe UI"/>
                <w:color w:val="FFFFFF" w:themeColor="background1"/>
                <w:sz w:val="18"/>
                <w:szCs w:val="18"/>
              </w:rPr>
            </w:pPr>
            <w:r w:rsidRPr="002470A7">
              <w:rPr>
                <w:rFonts w:ascii="Calibri" w:eastAsia="Times New Roman" w:hAnsi="Calibri" w:cs="Calibri"/>
                <w:b/>
                <w:bCs/>
                <w:color w:val="FFFFFF" w:themeColor="background1"/>
              </w:rPr>
              <w:t>Responsible party</w:t>
            </w:r>
            <w:r w:rsidRPr="002470A7">
              <w:rPr>
                <w:rFonts w:ascii="Calibri" w:eastAsia="Times New Roman" w:hAnsi="Calibri" w:cs="Calibri"/>
                <w:color w:val="FFFFFF" w:themeColor="background1"/>
              </w:rPr>
              <w:t> </w:t>
            </w:r>
          </w:p>
        </w:tc>
        <w:tc>
          <w:tcPr>
            <w:tcW w:w="1429"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4158E4D9" w14:textId="77777777" w:rsidR="00187A92" w:rsidRPr="002470A7" w:rsidRDefault="00187A92" w:rsidP="002E50D0">
            <w:pPr>
              <w:spacing w:line="240" w:lineRule="auto"/>
              <w:ind w:left="45" w:right="45"/>
              <w:jc w:val="center"/>
              <w:textAlignment w:val="baseline"/>
              <w:rPr>
                <w:rFonts w:ascii="Segoe UI" w:eastAsia="Times New Roman" w:hAnsi="Segoe UI" w:cs="Segoe UI"/>
                <w:color w:val="FFFFFF" w:themeColor="background1"/>
                <w:sz w:val="18"/>
                <w:szCs w:val="18"/>
              </w:rPr>
            </w:pPr>
            <w:proofErr w:type="gramStart"/>
            <w:r w:rsidRPr="002470A7">
              <w:rPr>
                <w:rFonts w:ascii="Calibri" w:eastAsia="Times New Roman" w:hAnsi="Calibri" w:cs="Calibri"/>
                <w:b/>
                <w:bCs/>
                <w:color w:val="FFFFFF" w:themeColor="background1"/>
              </w:rPr>
              <w:t>Working  days</w:t>
            </w:r>
            <w:proofErr w:type="gramEnd"/>
            <w:r w:rsidRPr="002470A7">
              <w:rPr>
                <w:rFonts w:ascii="Calibri" w:eastAsia="Times New Roman" w:hAnsi="Calibri" w:cs="Calibri"/>
                <w:color w:val="FFFFFF" w:themeColor="background1"/>
              </w:rPr>
              <w:t> </w:t>
            </w:r>
          </w:p>
        </w:tc>
        <w:tc>
          <w:tcPr>
            <w:tcW w:w="1410" w:type="dxa"/>
            <w:tcBorders>
              <w:top w:val="single" w:sz="6" w:space="0" w:color="auto"/>
              <w:left w:val="single" w:sz="6" w:space="0" w:color="auto"/>
              <w:bottom w:val="single" w:sz="4" w:space="0" w:color="auto"/>
              <w:right w:val="single" w:sz="6" w:space="0" w:color="auto"/>
            </w:tcBorders>
            <w:shd w:val="clear" w:color="auto" w:fill="0070C0"/>
            <w:vAlign w:val="center"/>
            <w:hideMark/>
          </w:tcPr>
          <w:p w14:paraId="0A503718" w14:textId="77777777" w:rsidR="00187A92" w:rsidRPr="002470A7" w:rsidRDefault="00187A92" w:rsidP="002E50D0">
            <w:pPr>
              <w:spacing w:line="240" w:lineRule="auto"/>
              <w:ind w:left="45" w:right="45"/>
              <w:jc w:val="center"/>
              <w:textAlignment w:val="baseline"/>
              <w:rPr>
                <w:rFonts w:ascii="Segoe UI" w:eastAsia="Times New Roman" w:hAnsi="Segoe UI" w:cs="Segoe UI"/>
                <w:color w:val="FFFFFF" w:themeColor="background1"/>
                <w:sz w:val="18"/>
                <w:szCs w:val="18"/>
              </w:rPr>
            </w:pPr>
            <w:r w:rsidRPr="002470A7">
              <w:rPr>
                <w:rFonts w:ascii="Calibri" w:eastAsia="Times New Roman" w:hAnsi="Calibri" w:cs="Calibri"/>
                <w:b/>
                <w:bCs/>
                <w:color w:val="FFFFFF" w:themeColor="background1"/>
              </w:rPr>
              <w:t>Timing </w:t>
            </w:r>
            <w:r w:rsidRPr="002470A7">
              <w:rPr>
                <w:rFonts w:ascii="Calibri" w:eastAsia="Times New Roman" w:hAnsi="Calibri" w:cs="Calibri"/>
                <w:color w:val="FFFFFF" w:themeColor="background1"/>
              </w:rPr>
              <w:t> </w:t>
            </w:r>
          </w:p>
        </w:tc>
      </w:tr>
      <w:tr w:rsidR="003D7100" w:rsidRPr="004D39DD" w14:paraId="20C443FB"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38C3B978" w14:textId="77777777" w:rsidR="00187A92" w:rsidRPr="0032305B" w:rsidRDefault="00187A92" w:rsidP="002E50D0">
            <w:pPr>
              <w:spacing w:line="240" w:lineRule="auto"/>
              <w:ind w:left="45" w:right="45"/>
              <w:jc w:val="left"/>
              <w:textAlignment w:val="baseline"/>
              <w:rPr>
                <w:rFonts w:ascii="Segoe UI" w:eastAsia="Times New Roman" w:hAnsi="Segoe UI" w:cs="Segoe UI"/>
                <w:color w:val="FFFFFF" w:themeColor="background1"/>
                <w:sz w:val="18"/>
                <w:szCs w:val="18"/>
              </w:rPr>
            </w:pPr>
            <w:r w:rsidRPr="0032305B">
              <w:rPr>
                <w:rFonts w:ascii="Calibri" w:eastAsia="Times New Roman" w:hAnsi="Calibri" w:cs="Calibri"/>
                <w:color w:val="FFFFFF" w:themeColor="background1"/>
              </w:rPr>
              <w:t>Start of Consultancy </w:t>
            </w:r>
          </w:p>
          <w:p w14:paraId="47AF14EC" w14:textId="77777777" w:rsidR="00187A92" w:rsidRPr="0032305B" w:rsidRDefault="00187A92" w:rsidP="002E50D0">
            <w:pPr>
              <w:spacing w:line="240" w:lineRule="auto"/>
              <w:ind w:left="45" w:right="45"/>
              <w:jc w:val="left"/>
              <w:textAlignment w:val="baseline"/>
              <w:rPr>
                <w:rFonts w:ascii="Segoe UI" w:eastAsia="Times New Roman" w:hAnsi="Segoe UI" w:cs="Segoe UI"/>
                <w:color w:val="FFFFFF" w:themeColor="background1"/>
                <w:sz w:val="18"/>
                <w:szCs w:val="18"/>
              </w:rPr>
            </w:pPr>
            <w:r w:rsidRPr="0032305B">
              <w:rPr>
                <w:rFonts w:ascii="Calibri" w:eastAsia="Times New Roman" w:hAnsi="Calibri" w:cs="Calibri"/>
                <w:color w:val="FFFFFF" w:themeColor="background1"/>
              </w:rPr>
              <w:t>and kick off meeting </w:t>
            </w:r>
          </w:p>
        </w:tc>
        <w:tc>
          <w:tcPr>
            <w:tcW w:w="1406" w:type="dxa"/>
            <w:tcBorders>
              <w:top w:val="single" w:sz="4" w:space="0" w:color="auto"/>
              <w:left w:val="single" w:sz="4" w:space="0" w:color="auto"/>
              <w:bottom w:val="single" w:sz="4" w:space="0" w:color="auto"/>
              <w:right w:val="single" w:sz="4" w:space="0" w:color="auto"/>
            </w:tcBorders>
            <w:hideMark/>
          </w:tcPr>
          <w:p w14:paraId="22C283E4" w14:textId="77777777" w:rsidR="00187A92" w:rsidRPr="004D39DD" w:rsidRDefault="00187A92" w:rsidP="0032305B">
            <w:pPr>
              <w:spacing w:line="240" w:lineRule="auto"/>
              <w:ind w:left="45" w:right="45"/>
              <w:jc w:val="center"/>
              <w:rPr>
                <w:rFonts w:ascii="Segoe UI" w:eastAsia="Times New Roman" w:hAnsi="Segoe UI" w:cs="Segoe UI"/>
                <w:sz w:val="18"/>
                <w:szCs w:val="18"/>
              </w:rPr>
            </w:pPr>
            <w:r w:rsidRPr="0032305B">
              <w:rPr>
                <w:rFonts w:ascii="Segoe UI" w:eastAsia="Times New Roman" w:hAnsi="Segoe UI" w:cs="Segoe UI"/>
                <w:sz w:val="18"/>
                <w:szCs w:val="18"/>
              </w:rPr>
              <w:t>Firm, Project Manager, M&amp;E IOM </w:t>
            </w:r>
          </w:p>
        </w:tc>
        <w:tc>
          <w:tcPr>
            <w:tcW w:w="1429" w:type="dxa"/>
            <w:tcBorders>
              <w:top w:val="single" w:sz="4" w:space="0" w:color="auto"/>
              <w:left w:val="single" w:sz="4" w:space="0" w:color="auto"/>
              <w:bottom w:val="single" w:sz="4" w:space="0" w:color="auto"/>
              <w:right w:val="single" w:sz="4" w:space="0" w:color="auto"/>
            </w:tcBorders>
            <w:hideMark/>
          </w:tcPr>
          <w:p w14:paraId="1B4A99B9" w14:textId="77777777" w:rsidR="00187A92" w:rsidRPr="004D39DD" w:rsidRDefault="00187A92" w:rsidP="0032305B">
            <w:pPr>
              <w:spacing w:line="240" w:lineRule="auto"/>
              <w:ind w:left="45" w:right="45"/>
              <w:jc w:val="center"/>
              <w:rPr>
                <w:rFonts w:ascii="Segoe UI" w:eastAsia="Times New Roman" w:hAnsi="Segoe UI" w:cs="Segoe UI"/>
                <w:sz w:val="18"/>
                <w:szCs w:val="18"/>
              </w:rPr>
            </w:pPr>
            <w:r w:rsidRPr="0032305B">
              <w:rPr>
                <w:rFonts w:ascii="Segoe UI" w:eastAsia="Times New Roman" w:hAnsi="Segoe UI" w:cs="Segoe UI"/>
                <w:sz w:val="18"/>
                <w:szCs w:val="18"/>
              </w:rPr>
              <w:t>1 day</w:t>
            </w:r>
          </w:p>
        </w:tc>
        <w:tc>
          <w:tcPr>
            <w:tcW w:w="1410" w:type="dxa"/>
            <w:tcBorders>
              <w:top w:val="single" w:sz="4" w:space="0" w:color="auto"/>
              <w:left w:val="single" w:sz="4" w:space="0" w:color="auto"/>
              <w:bottom w:val="single" w:sz="4" w:space="0" w:color="auto"/>
              <w:right w:val="single" w:sz="4" w:space="0" w:color="auto"/>
            </w:tcBorders>
            <w:hideMark/>
          </w:tcPr>
          <w:p w14:paraId="17F80428" w14:textId="3A677403" w:rsidR="00187A92" w:rsidRPr="004D39DD" w:rsidRDefault="1FDF5632" w:rsidP="0032305B">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April</w:t>
            </w:r>
            <w:r w:rsidR="6AC58471" w:rsidRPr="1618B71F">
              <w:rPr>
                <w:rFonts w:ascii="Segoe UI" w:eastAsia="Times New Roman" w:hAnsi="Segoe UI" w:cs="Segoe UI"/>
                <w:sz w:val="18"/>
                <w:szCs w:val="18"/>
              </w:rPr>
              <w:t xml:space="preserve"> </w:t>
            </w:r>
            <w:r w:rsidR="53752CAE" w:rsidRPr="1618B71F">
              <w:rPr>
                <w:rFonts w:ascii="Segoe UI" w:eastAsia="Times New Roman" w:hAnsi="Segoe UI" w:cs="Segoe UI"/>
                <w:sz w:val="18"/>
                <w:szCs w:val="18"/>
              </w:rPr>
              <w:t>10th</w:t>
            </w:r>
            <w:r w:rsidR="288EE116" w:rsidRPr="1618B71F">
              <w:rPr>
                <w:rFonts w:ascii="Segoe UI" w:eastAsia="Times New Roman" w:hAnsi="Segoe UI" w:cs="Segoe UI"/>
                <w:sz w:val="18"/>
                <w:szCs w:val="18"/>
              </w:rPr>
              <w:t>, 2026</w:t>
            </w:r>
          </w:p>
        </w:tc>
      </w:tr>
      <w:tr w:rsidR="003D7100" w:rsidRPr="004D39DD" w14:paraId="3601276F"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2470B8AC" w14:textId="77777777" w:rsidR="00187A92" w:rsidRPr="0032305B" w:rsidRDefault="00187A92" w:rsidP="002E50D0">
            <w:pPr>
              <w:spacing w:line="240" w:lineRule="auto"/>
              <w:ind w:left="45" w:right="45"/>
              <w:textAlignment w:val="baseline"/>
              <w:rPr>
                <w:rFonts w:ascii="Segoe UI" w:eastAsia="Times New Roman" w:hAnsi="Segoe UI" w:cs="Segoe UI"/>
                <w:color w:val="FFFFFF" w:themeColor="background1"/>
                <w:sz w:val="18"/>
                <w:szCs w:val="18"/>
              </w:rPr>
            </w:pPr>
            <w:r w:rsidRPr="0032305B">
              <w:rPr>
                <w:rFonts w:ascii="Calibri" w:eastAsia="Times New Roman" w:hAnsi="Calibri" w:cs="Calibri"/>
                <w:color w:val="FFFFFF" w:themeColor="background1"/>
              </w:rPr>
              <w:t>Inception report: document review, development of tools and evaluation matrix. </w:t>
            </w:r>
          </w:p>
        </w:tc>
        <w:tc>
          <w:tcPr>
            <w:tcW w:w="1406" w:type="dxa"/>
            <w:tcBorders>
              <w:top w:val="single" w:sz="4" w:space="0" w:color="auto"/>
              <w:left w:val="single" w:sz="4" w:space="0" w:color="auto"/>
              <w:bottom w:val="single" w:sz="4" w:space="0" w:color="auto"/>
              <w:right w:val="single" w:sz="4" w:space="0" w:color="auto"/>
            </w:tcBorders>
            <w:hideMark/>
          </w:tcPr>
          <w:p w14:paraId="136952B6" w14:textId="77777777" w:rsidR="00187A92" w:rsidRPr="004D39DD" w:rsidRDefault="00187A92" w:rsidP="0032305B">
            <w:pPr>
              <w:spacing w:line="240" w:lineRule="auto"/>
              <w:ind w:left="45" w:right="45"/>
              <w:jc w:val="center"/>
              <w:rPr>
                <w:rFonts w:ascii="Segoe UI" w:eastAsia="Times New Roman" w:hAnsi="Segoe UI" w:cs="Segoe UI"/>
                <w:sz w:val="18"/>
                <w:szCs w:val="18"/>
              </w:rPr>
            </w:pPr>
            <w:r w:rsidRPr="0032305B">
              <w:rPr>
                <w:rFonts w:ascii="Segoe UI" w:eastAsia="Times New Roman" w:hAnsi="Segoe UI" w:cs="Segoe UI"/>
                <w:sz w:val="18"/>
                <w:szCs w:val="18"/>
              </w:rPr>
              <w:t>Firm </w:t>
            </w:r>
          </w:p>
        </w:tc>
        <w:tc>
          <w:tcPr>
            <w:tcW w:w="1429" w:type="dxa"/>
            <w:tcBorders>
              <w:top w:val="single" w:sz="4" w:space="0" w:color="auto"/>
              <w:left w:val="single" w:sz="4" w:space="0" w:color="auto"/>
              <w:bottom w:val="single" w:sz="4" w:space="0" w:color="auto"/>
              <w:right w:val="single" w:sz="4" w:space="0" w:color="auto"/>
            </w:tcBorders>
            <w:hideMark/>
          </w:tcPr>
          <w:p w14:paraId="4A96DABF" w14:textId="77777777" w:rsidR="00187A92" w:rsidRPr="0032305B" w:rsidRDefault="00187A92" w:rsidP="0032305B">
            <w:pPr>
              <w:spacing w:line="240" w:lineRule="auto"/>
              <w:ind w:left="45" w:right="45"/>
              <w:jc w:val="center"/>
              <w:rPr>
                <w:rFonts w:ascii="Segoe UI" w:eastAsia="Times New Roman" w:hAnsi="Segoe UI" w:cs="Segoe UI"/>
                <w:sz w:val="18"/>
                <w:szCs w:val="18"/>
              </w:rPr>
            </w:pPr>
            <w:r w:rsidRPr="0032305B">
              <w:rPr>
                <w:rFonts w:ascii="Segoe UI" w:eastAsia="Times New Roman" w:hAnsi="Segoe UI" w:cs="Segoe UI"/>
                <w:sz w:val="18"/>
                <w:szCs w:val="18"/>
              </w:rPr>
              <w:t>10 days </w:t>
            </w:r>
          </w:p>
        </w:tc>
        <w:tc>
          <w:tcPr>
            <w:tcW w:w="1410" w:type="dxa"/>
            <w:tcBorders>
              <w:top w:val="single" w:sz="4" w:space="0" w:color="auto"/>
              <w:left w:val="single" w:sz="4" w:space="0" w:color="auto"/>
              <w:bottom w:val="single" w:sz="4" w:space="0" w:color="auto"/>
              <w:right w:val="single" w:sz="4" w:space="0" w:color="auto"/>
            </w:tcBorders>
            <w:hideMark/>
          </w:tcPr>
          <w:p w14:paraId="1852A7EF" w14:textId="50C8A03B" w:rsidR="00187A92" w:rsidRPr="00DE3AA9" w:rsidRDefault="4286A9DF" w:rsidP="0032305B">
            <w:pPr>
              <w:spacing w:line="240" w:lineRule="auto"/>
              <w:ind w:right="45"/>
              <w:jc w:val="center"/>
              <w:rPr>
                <w:rFonts w:ascii="Segoe UI" w:eastAsia="Times New Roman" w:hAnsi="Segoe UI" w:cs="Segoe UI"/>
                <w:sz w:val="18"/>
                <w:szCs w:val="18"/>
              </w:rPr>
            </w:pPr>
            <w:r w:rsidRPr="1618B71F">
              <w:rPr>
                <w:rFonts w:ascii="Segoe UI" w:eastAsia="Times New Roman" w:hAnsi="Segoe UI" w:cs="Segoe UI"/>
                <w:sz w:val="18"/>
                <w:szCs w:val="18"/>
              </w:rPr>
              <w:t>April 10th</w:t>
            </w:r>
            <w:r w:rsidR="29F24CB5" w:rsidRPr="1618B71F">
              <w:rPr>
                <w:rFonts w:ascii="Segoe UI" w:eastAsia="Times New Roman" w:hAnsi="Segoe UI" w:cs="Segoe UI"/>
                <w:sz w:val="18"/>
                <w:szCs w:val="18"/>
              </w:rPr>
              <w:t xml:space="preserve"> </w:t>
            </w:r>
            <w:proofErr w:type="gramStart"/>
            <w:r w:rsidR="29F24CB5" w:rsidRPr="1618B71F">
              <w:rPr>
                <w:rFonts w:ascii="Segoe UI" w:eastAsia="Times New Roman" w:hAnsi="Segoe UI" w:cs="Segoe UI"/>
                <w:sz w:val="18"/>
                <w:szCs w:val="18"/>
              </w:rPr>
              <w:t>24</w:t>
            </w:r>
            <w:r w:rsidR="1858A774" w:rsidRPr="1618B71F">
              <w:rPr>
                <w:rFonts w:ascii="Segoe UI" w:eastAsia="Times New Roman" w:hAnsi="Segoe UI" w:cs="Segoe UI"/>
                <w:sz w:val="18"/>
                <w:szCs w:val="18"/>
              </w:rPr>
              <w:t>rd</w:t>
            </w:r>
            <w:proofErr w:type="gramEnd"/>
            <w:r w:rsidR="29F24CB5" w:rsidRPr="1618B71F">
              <w:rPr>
                <w:rFonts w:ascii="Segoe UI" w:eastAsia="Times New Roman" w:hAnsi="Segoe UI" w:cs="Segoe UI"/>
                <w:sz w:val="18"/>
                <w:szCs w:val="18"/>
              </w:rPr>
              <w:t xml:space="preserve"> – </w:t>
            </w:r>
            <w:r w:rsidR="47ECCE0F" w:rsidRPr="1618B71F">
              <w:rPr>
                <w:rFonts w:ascii="Segoe UI" w:eastAsia="Times New Roman" w:hAnsi="Segoe UI" w:cs="Segoe UI"/>
                <w:sz w:val="18"/>
                <w:szCs w:val="18"/>
              </w:rPr>
              <w:t>April</w:t>
            </w:r>
            <w:r w:rsidR="29F24CB5" w:rsidRPr="1618B71F">
              <w:rPr>
                <w:rFonts w:ascii="Segoe UI" w:eastAsia="Times New Roman" w:hAnsi="Segoe UI" w:cs="Segoe UI"/>
                <w:sz w:val="18"/>
                <w:szCs w:val="18"/>
              </w:rPr>
              <w:t xml:space="preserve"> </w:t>
            </w:r>
            <w:r w:rsidR="0B57E89F" w:rsidRPr="1618B71F">
              <w:rPr>
                <w:rFonts w:ascii="Segoe UI" w:eastAsia="Times New Roman" w:hAnsi="Segoe UI" w:cs="Segoe UI"/>
                <w:sz w:val="18"/>
                <w:szCs w:val="18"/>
              </w:rPr>
              <w:t>22nd</w:t>
            </w:r>
            <w:r w:rsidR="29F24CB5" w:rsidRPr="1618B71F">
              <w:rPr>
                <w:rFonts w:ascii="Segoe UI" w:eastAsia="Times New Roman" w:hAnsi="Segoe UI" w:cs="Segoe UI"/>
                <w:sz w:val="18"/>
                <w:szCs w:val="18"/>
              </w:rPr>
              <w:t>, 2026</w:t>
            </w:r>
          </w:p>
        </w:tc>
      </w:tr>
      <w:tr w:rsidR="003D7100" w:rsidRPr="004D39DD" w14:paraId="3C95DA1D"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65529C39" w14:textId="77777777" w:rsidR="00187A92" w:rsidRPr="0032305B" w:rsidRDefault="00187A92" w:rsidP="002E50D0">
            <w:pPr>
              <w:spacing w:line="240" w:lineRule="auto"/>
              <w:ind w:left="45" w:right="45"/>
              <w:textAlignment w:val="baseline"/>
              <w:rPr>
                <w:rFonts w:ascii="Calibri" w:eastAsia="Times New Roman" w:hAnsi="Calibri" w:cs="Calibri"/>
                <w:color w:val="FFFFFF" w:themeColor="background1"/>
              </w:rPr>
            </w:pPr>
            <w:r w:rsidRPr="0032305B">
              <w:rPr>
                <w:rFonts w:ascii="Calibri" w:eastAsia="Times New Roman" w:hAnsi="Calibri" w:cs="Calibri"/>
                <w:color w:val="FFFFFF" w:themeColor="background1"/>
              </w:rPr>
              <w:t>Primary data collection </w:t>
            </w:r>
          </w:p>
        </w:tc>
        <w:tc>
          <w:tcPr>
            <w:tcW w:w="1406" w:type="dxa"/>
            <w:tcBorders>
              <w:top w:val="single" w:sz="4" w:space="0" w:color="auto"/>
              <w:left w:val="single" w:sz="4" w:space="0" w:color="auto"/>
              <w:bottom w:val="single" w:sz="4" w:space="0" w:color="auto"/>
              <w:right w:val="single" w:sz="4" w:space="0" w:color="auto"/>
            </w:tcBorders>
            <w:hideMark/>
          </w:tcPr>
          <w:p w14:paraId="2D401AD0" w14:textId="77777777" w:rsidR="00187A92" w:rsidRPr="004D39DD" w:rsidRDefault="00187A92" w:rsidP="00DE3AA9">
            <w:pPr>
              <w:spacing w:line="240" w:lineRule="auto"/>
              <w:ind w:left="45" w:right="45"/>
              <w:jc w:val="center"/>
              <w:rPr>
                <w:rFonts w:ascii="Segoe UI" w:eastAsia="Times New Roman" w:hAnsi="Segoe UI" w:cs="Segoe UI"/>
                <w:sz w:val="18"/>
                <w:szCs w:val="18"/>
              </w:rPr>
            </w:pPr>
            <w:r w:rsidRPr="00DE3AA9">
              <w:rPr>
                <w:rFonts w:ascii="Segoe UI" w:eastAsia="Times New Roman" w:hAnsi="Segoe UI" w:cs="Segoe UI"/>
                <w:sz w:val="18"/>
                <w:szCs w:val="18"/>
              </w:rPr>
              <w:t>Firm </w:t>
            </w:r>
          </w:p>
        </w:tc>
        <w:tc>
          <w:tcPr>
            <w:tcW w:w="1429" w:type="dxa"/>
            <w:tcBorders>
              <w:top w:val="single" w:sz="4" w:space="0" w:color="auto"/>
              <w:left w:val="single" w:sz="4" w:space="0" w:color="auto"/>
              <w:bottom w:val="single" w:sz="4" w:space="0" w:color="auto"/>
              <w:right w:val="single" w:sz="4" w:space="0" w:color="auto"/>
            </w:tcBorders>
            <w:hideMark/>
          </w:tcPr>
          <w:p w14:paraId="0F516AD1" w14:textId="77777777" w:rsidR="00187A92" w:rsidRPr="004D39DD" w:rsidRDefault="00187A92" w:rsidP="00DE3AA9">
            <w:pPr>
              <w:spacing w:line="240" w:lineRule="auto"/>
              <w:ind w:left="45" w:right="45"/>
              <w:jc w:val="center"/>
              <w:rPr>
                <w:rFonts w:ascii="Segoe UI" w:eastAsia="Times New Roman" w:hAnsi="Segoe UI" w:cs="Segoe UI"/>
                <w:sz w:val="18"/>
                <w:szCs w:val="18"/>
              </w:rPr>
            </w:pPr>
            <w:r w:rsidRPr="0032305B">
              <w:rPr>
                <w:rFonts w:ascii="Segoe UI" w:eastAsia="Times New Roman" w:hAnsi="Segoe UI" w:cs="Segoe UI"/>
                <w:sz w:val="18"/>
                <w:szCs w:val="18"/>
              </w:rPr>
              <w:t>21 days </w:t>
            </w:r>
          </w:p>
        </w:tc>
        <w:tc>
          <w:tcPr>
            <w:tcW w:w="1410" w:type="dxa"/>
            <w:tcBorders>
              <w:top w:val="single" w:sz="4" w:space="0" w:color="auto"/>
              <w:left w:val="single" w:sz="4" w:space="0" w:color="auto"/>
              <w:bottom w:val="single" w:sz="4" w:space="0" w:color="auto"/>
              <w:right w:val="single" w:sz="4" w:space="0" w:color="auto"/>
            </w:tcBorders>
          </w:tcPr>
          <w:p w14:paraId="417B91D1" w14:textId="2AE80318" w:rsidR="00187A92" w:rsidRPr="0008798C" w:rsidRDefault="00397456" w:rsidP="0032305B">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April</w:t>
            </w:r>
            <w:r w:rsidR="29F24CB5" w:rsidRPr="1618B71F">
              <w:rPr>
                <w:rFonts w:ascii="Segoe UI" w:eastAsia="Times New Roman" w:hAnsi="Segoe UI" w:cs="Segoe UI"/>
                <w:sz w:val="18"/>
                <w:szCs w:val="18"/>
              </w:rPr>
              <w:t xml:space="preserve"> </w:t>
            </w:r>
            <w:r w:rsidR="46CCAA03" w:rsidRPr="1618B71F">
              <w:rPr>
                <w:rFonts w:ascii="Segoe UI" w:eastAsia="Times New Roman" w:hAnsi="Segoe UI" w:cs="Segoe UI"/>
                <w:sz w:val="18"/>
                <w:szCs w:val="18"/>
              </w:rPr>
              <w:t>22nd</w:t>
            </w:r>
            <w:r w:rsidR="29F24CB5" w:rsidRPr="1618B71F">
              <w:rPr>
                <w:rFonts w:ascii="Segoe UI" w:eastAsia="Times New Roman" w:hAnsi="Segoe UI" w:cs="Segoe UI"/>
                <w:sz w:val="18"/>
                <w:szCs w:val="18"/>
              </w:rPr>
              <w:t xml:space="preserve"> – </w:t>
            </w:r>
            <w:r w:rsidR="5D5B6256" w:rsidRPr="1618B71F">
              <w:rPr>
                <w:rFonts w:ascii="Segoe UI" w:eastAsia="Times New Roman" w:hAnsi="Segoe UI" w:cs="Segoe UI"/>
                <w:sz w:val="18"/>
                <w:szCs w:val="18"/>
              </w:rPr>
              <w:t>May 18</w:t>
            </w:r>
            <w:proofErr w:type="gramStart"/>
            <w:r w:rsidR="5D5B6256" w:rsidRPr="1618B71F">
              <w:rPr>
                <w:rFonts w:ascii="Segoe UI" w:eastAsia="Times New Roman" w:hAnsi="Segoe UI" w:cs="Segoe UI"/>
                <w:sz w:val="18"/>
                <w:szCs w:val="18"/>
              </w:rPr>
              <w:t>th</w:t>
            </w:r>
            <w:r w:rsidR="29F24CB5" w:rsidRPr="1618B71F">
              <w:rPr>
                <w:rFonts w:ascii="Segoe UI" w:eastAsia="Times New Roman" w:hAnsi="Segoe UI" w:cs="Segoe UI"/>
                <w:sz w:val="18"/>
                <w:szCs w:val="18"/>
              </w:rPr>
              <w:t xml:space="preserve"> ,</w:t>
            </w:r>
            <w:proofErr w:type="gramEnd"/>
            <w:r w:rsidR="29F24CB5" w:rsidRPr="1618B71F">
              <w:rPr>
                <w:rFonts w:ascii="Segoe UI" w:eastAsia="Times New Roman" w:hAnsi="Segoe UI" w:cs="Segoe UI"/>
                <w:sz w:val="18"/>
                <w:szCs w:val="18"/>
              </w:rPr>
              <w:t xml:space="preserve"> 2026</w:t>
            </w:r>
          </w:p>
        </w:tc>
      </w:tr>
      <w:tr w:rsidR="003D7100" w:rsidRPr="004D39DD" w14:paraId="2FAE46C6"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5BDD668C" w14:textId="77777777" w:rsidR="00187A92" w:rsidRPr="0032305B" w:rsidRDefault="00187A92" w:rsidP="002E50D0">
            <w:pPr>
              <w:spacing w:line="240" w:lineRule="auto"/>
              <w:ind w:left="45" w:right="45"/>
              <w:textAlignment w:val="baseline"/>
              <w:rPr>
                <w:rFonts w:ascii="Segoe UI" w:eastAsia="Times New Roman" w:hAnsi="Segoe UI" w:cs="Segoe UI"/>
                <w:color w:val="FFFFFF" w:themeColor="background1"/>
                <w:sz w:val="18"/>
                <w:szCs w:val="18"/>
              </w:rPr>
            </w:pPr>
            <w:r w:rsidRPr="1C0C52B9">
              <w:rPr>
                <w:rFonts w:ascii="Calibri" w:eastAsia="Times New Roman" w:hAnsi="Calibri" w:cs="Calibri"/>
                <w:color w:val="FFFFFF" w:themeColor="background1"/>
              </w:rPr>
              <w:t>Draft evaluation report: Drafting and submission to IOM for feedback  </w:t>
            </w:r>
          </w:p>
        </w:tc>
        <w:tc>
          <w:tcPr>
            <w:tcW w:w="1406" w:type="dxa"/>
            <w:tcBorders>
              <w:top w:val="single" w:sz="4" w:space="0" w:color="auto"/>
              <w:left w:val="single" w:sz="4" w:space="0" w:color="auto"/>
              <w:bottom w:val="single" w:sz="4" w:space="0" w:color="auto"/>
              <w:right w:val="single" w:sz="4" w:space="0" w:color="auto"/>
            </w:tcBorders>
            <w:hideMark/>
          </w:tcPr>
          <w:p w14:paraId="57B3E4CC" w14:textId="77777777" w:rsidR="00187A92" w:rsidRPr="004D39DD" w:rsidRDefault="00187A92" w:rsidP="00DE3AA9">
            <w:pPr>
              <w:spacing w:line="240" w:lineRule="auto"/>
              <w:ind w:left="45" w:right="45"/>
              <w:jc w:val="center"/>
              <w:rPr>
                <w:rFonts w:ascii="Segoe UI" w:eastAsia="Times New Roman" w:hAnsi="Segoe UI" w:cs="Segoe UI"/>
                <w:sz w:val="18"/>
                <w:szCs w:val="18"/>
              </w:rPr>
            </w:pPr>
            <w:r w:rsidRPr="00DE3AA9">
              <w:rPr>
                <w:rFonts w:ascii="Segoe UI" w:eastAsia="Times New Roman" w:hAnsi="Segoe UI" w:cs="Segoe UI"/>
                <w:sz w:val="18"/>
                <w:szCs w:val="18"/>
              </w:rPr>
              <w:t>Firm </w:t>
            </w:r>
          </w:p>
        </w:tc>
        <w:tc>
          <w:tcPr>
            <w:tcW w:w="1429" w:type="dxa"/>
            <w:tcBorders>
              <w:top w:val="single" w:sz="4" w:space="0" w:color="auto"/>
              <w:left w:val="single" w:sz="4" w:space="0" w:color="auto"/>
              <w:bottom w:val="single" w:sz="4" w:space="0" w:color="auto"/>
              <w:right w:val="single" w:sz="4" w:space="0" w:color="auto"/>
            </w:tcBorders>
            <w:hideMark/>
          </w:tcPr>
          <w:p w14:paraId="2B5D3B14" w14:textId="14E26D3B" w:rsidR="00187A92" w:rsidRPr="004D39DD" w:rsidRDefault="69D2C2E0" w:rsidP="00DE3AA9">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2</w:t>
            </w:r>
            <w:r w:rsidR="3C92CEFC" w:rsidRPr="1618B71F">
              <w:rPr>
                <w:rFonts w:ascii="Segoe UI" w:eastAsia="Times New Roman" w:hAnsi="Segoe UI" w:cs="Segoe UI"/>
                <w:sz w:val="18"/>
                <w:szCs w:val="18"/>
              </w:rPr>
              <w:t>0</w:t>
            </w:r>
            <w:r w:rsidR="61E1BB17" w:rsidRPr="1618B71F">
              <w:rPr>
                <w:rFonts w:ascii="Segoe UI" w:eastAsia="Times New Roman" w:hAnsi="Segoe UI" w:cs="Segoe UI"/>
                <w:sz w:val="18"/>
                <w:szCs w:val="18"/>
              </w:rPr>
              <w:t xml:space="preserve"> days </w:t>
            </w:r>
          </w:p>
        </w:tc>
        <w:tc>
          <w:tcPr>
            <w:tcW w:w="1410" w:type="dxa"/>
            <w:tcBorders>
              <w:top w:val="single" w:sz="4" w:space="0" w:color="auto"/>
              <w:left w:val="single" w:sz="4" w:space="0" w:color="auto"/>
              <w:bottom w:val="single" w:sz="4" w:space="0" w:color="auto"/>
              <w:right w:val="single" w:sz="4" w:space="0" w:color="auto"/>
            </w:tcBorders>
          </w:tcPr>
          <w:p w14:paraId="32B0475B" w14:textId="5BEFFB94" w:rsidR="00187A92" w:rsidRPr="0008798C" w:rsidRDefault="172B4045" w:rsidP="00DE3AA9">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May 18</w:t>
            </w:r>
            <w:r w:rsidRPr="1618B71F">
              <w:rPr>
                <w:rFonts w:ascii="Segoe UI" w:eastAsia="Times New Roman" w:hAnsi="Segoe UI" w:cs="Segoe UI"/>
                <w:sz w:val="18"/>
                <w:szCs w:val="18"/>
                <w:vertAlign w:val="superscript"/>
              </w:rPr>
              <w:t xml:space="preserve">th – </w:t>
            </w:r>
            <w:r w:rsidRPr="1618B71F">
              <w:rPr>
                <w:rFonts w:ascii="Segoe UI" w:eastAsia="Times New Roman" w:hAnsi="Segoe UI" w:cs="Segoe UI"/>
                <w:sz w:val="18"/>
                <w:szCs w:val="18"/>
              </w:rPr>
              <w:t>June 1</w:t>
            </w:r>
            <w:r w:rsidR="275BB715" w:rsidRPr="1618B71F">
              <w:rPr>
                <w:rFonts w:ascii="Segoe UI" w:eastAsia="Times New Roman" w:hAnsi="Segoe UI" w:cs="Segoe UI"/>
                <w:sz w:val="18"/>
                <w:szCs w:val="18"/>
              </w:rPr>
              <w:t>2</w:t>
            </w:r>
            <w:r w:rsidR="74B4C20D" w:rsidRPr="1618B71F">
              <w:rPr>
                <w:rFonts w:ascii="Segoe UI" w:eastAsia="Times New Roman" w:hAnsi="Segoe UI" w:cs="Segoe UI"/>
                <w:sz w:val="18"/>
                <w:szCs w:val="18"/>
              </w:rPr>
              <w:t>th</w:t>
            </w:r>
            <w:r w:rsidR="29F24CB5" w:rsidRPr="1618B71F">
              <w:rPr>
                <w:rFonts w:ascii="Segoe UI" w:eastAsia="Times New Roman" w:hAnsi="Segoe UI" w:cs="Segoe UI"/>
                <w:sz w:val="18"/>
                <w:szCs w:val="18"/>
              </w:rPr>
              <w:t xml:space="preserve"> </w:t>
            </w:r>
            <w:proofErr w:type="gramStart"/>
            <w:r w:rsidR="29F24CB5" w:rsidRPr="1618B71F">
              <w:rPr>
                <w:rFonts w:ascii="Segoe UI" w:eastAsia="Times New Roman" w:hAnsi="Segoe UI" w:cs="Segoe UI"/>
                <w:sz w:val="18"/>
                <w:szCs w:val="18"/>
              </w:rPr>
              <w:t>– ,</w:t>
            </w:r>
            <w:proofErr w:type="gramEnd"/>
            <w:r w:rsidR="29F24CB5" w:rsidRPr="1618B71F">
              <w:rPr>
                <w:rFonts w:ascii="Segoe UI" w:eastAsia="Times New Roman" w:hAnsi="Segoe UI" w:cs="Segoe UI"/>
                <w:sz w:val="18"/>
                <w:szCs w:val="18"/>
              </w:rPr>
              <w:t xml:space="preserve"> 2026</w:t>
            </w:r>
          </w:p>
        </w:tc>
      </w:tr>
      <w:tr w:rsidR="003D7100" w:rsidRPr="004D39DD" w14:paraId="27EBE315"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5A89AB63" w14:textId="77777777" w:rsidR="00187A92" w:rsidRPr="0032305B" w:rsidRDefault="00187A92" w:rsidP="002E50D0">
            <w:pPr>
              <w:spacing w:line="240" w:lineRule="auto"/>
              <w:ind w:left="45" w:right="45"/>
              <w:textAlignment w:val="baseline"/>
              <w:rPr>
                <w:rFonts w:ascii="Segoe UI" w:eastAsia="Times New Roman" w:hAnsi="Segoe UI" w:cs="Segoe UI"/>
                <w:color w:val="FFFFFF" w:themeColor="background1"/>
                <w:sz w:val="18"/>
                <w:szCs w:val="18"/>
              </w:rPr>
            </w:pPr>
            <w:r w:rsidRPr="0032305B">
              <w:rPr>
                <w:rFonts w:ascii="Calibri" w:eastAsia="Times New Roman" w:hAnsi="Calibri" w:cs="Calibri"/>
                <w:color w:val="FFFFFF" w:themeColor="background1"/>
              </w:rPr>
              <w:t>Final evaluation report: Submission of the final report (including management response matrix and evaluation brief) </w:t>
            </w:r>
          </w:p>
        </w:tc>
        <w:tc>
          <w:tcPr>
            <w:tcW w:w="1406" w:type="dxa"/>
            <w:tcBorders>
              <w:top w:val="single" w:sz="4" w:space="0" w:color="auto"/>
              <w:left w:val="single" w:sz="4" w:space="0" w:color="auto"/>
              <w:bottom w:val="single" w:sz="4" w:space="0" w:color="auto"/>
              <w:right w:val="single" w:sz="4" w:space="0" w:color="auto"/>
            </w:tcBorders>
            <w:hideMark/>
          </w:tcPr>
          <w:p w14:paraId="6E80EB6D" w14:textId="77777777" w:rsidR="00187A92" w:rsidRPr="004D39DD" w:rsidRDefault="00187A92" w:rsidP="00DE3AA9">
            <w:pPr>
              <w:spacing w:line="240" w:lineRule="auto"/>
              <w:ind w:left="45" w:right="45"/>
              <w:jc w:val="center"/>
              <w:rPr>
                <w:rFonts w:ascii="Segoe UI" w:eastAsia="Times New Roman" w:hAnsi="Segoe UI" w:cs="Segoe UI"/>
                <w:sz w:val="18"/>
                <w:szCs w:val="18"/>
              </w:rPr>
            </w:pPr>
            <w:r w:rsidRPr="00DE3AA9">
              <w:rPr>
                <w:rFonts w:ascii="Segoe UI" w:eastAsia="Times New Roman" w:hAnsi="Segoe UI" w:cs="Segoe UI"/>
                <w:sz w:val="18"/>
                <w:szCs w:val="18"/>
              </w:rPr>
              <w:t>Firm </w:t>
            </w:r>
          </w:p>
        </w:tc>
        <w:tc>
          <w:tcPr>
            <w:tcW w:w="1429" w:type="dxa"/>
            <w:tcBorders>
              <w:top w:val="single" w:sz="4" w:space="0" w:color="auto"/>
              <w:left w:val="single" w:sz="4" w:space="0" w:color="auto"/>
              <w:bottom w:val="single" w:sz="4" w:space="0" w:color="auto"/>
              <w:right w:val="single" w:sz="4" w:space="0" w:color="auto"/>
            </w:tcBorders>
            <w:hideMark/>
          </w:tcPr>
          <w:p w14:paraId="62D4951A" w14:textId="77777777" w:rsidR="00187A92" w:rsidRPr="004D39DD" w:rsidRDefault="00187A92" w:rsidP="00DE3AA9">
            <w:pPr>
              <w:spacing w:line="240" w:lineRule="auto"/>
              <w:ind w:right="45"/>
              <w:jc w:val="center"/>
              <w:rPr>
                <w:rFonts w:ascii="Segoe UI" w:eastAsia="Times New Roman" w:hAnsi="Segoe UI" w:cs="Segoe UI"/>
                <w:sz w:val="18"/>
                <w:szCs w:val="18"/>
              </w:rPr>
            </w:pPr>
            <w:r w:rsidRPr="00DE3AA9">
              <w:rPr>
                <w:rFonts w:ascii="Segoe UI" w:eastAsia="Times New Roman" w:hAnsi="Segoe UI" w:cs="Segoe UI"/>
                <w:sz w:val="18"/>
                <w:szCs w:val="18"/>
              </w:rPr>
              <w:t>15 days  </w:t>
            </w:r>
          </w:p>
        </w:tc>
        <w:tc>
          <w:tcPr>
            <w:tcW w:w="1410" w:type="dxa"/>
            <w:tcBorders>
              <w:top w:val="single" w:sz="4" w:space="0" w:color="auto"/>
              <w:left w:val="single" w:sz="4" w:space="0" w:color="auto"/>
              <w:bottom w:val="single" w:sz="4" w:space="0" w:color="auto"/>
              <w:right w:val="single" w:sz="4" w:space="0" w:color="auto"/>
            </w:tcBorders>
          </w:tcPr>
          <w:p w14:paraId="106904DA" w14:textId="4C4EF6B6" w:rsidR="00187A92" w:rsidRPr="0008798C" w:rsidRDefault="5494F80C" w:rsidP="00DE3AA9">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 xml:space="preserve">June </w:t>
            </w:r>
            <w:r w:rsidR="2106D12F" w:rsidRPr="1618B71F">
              <w:rPr>
                <w:rFonts w:ascii="Segoe UI" w:eastAsia="Times New Roman" w:hAnsi="Segoe UI" w:cs="Segoe UI"/>
                <w:sz w:val="18"/>
                <w:szCs w:val="18"/>
              </w:rPr>
              <w:t>12th</w:t>
            </w:r>
            <w:r w:rsidR="29F24CB5" w:rsidRPr="1618B71F">
              <w:rPr>
                <w:rFonts w:ascii="Segoe UI" w:eastAsia="Times New Roman" w:hAnsi="Segoe UI" w:cs="Segoe UI"/>
                <w:sz w:val="18"/>
                <w:szCs w:val="18"/>
              </w:rPr>
              <w:t xml:space="preserve"> – </w:t>
            </w:r>
            <w:r w:rsidR="5580BEBB" w:rsidRPr="1618B71F">
              <w:rPr>
                <w:rFonts w:ascii="Segoe UI" w:eastAsia="Times New Roman" w:hAnsi="Segoe UI" w:cs="Segoe UI"/>
                <w:sz w:val="18"/>
                <w:szCs w:val="18"/>
              </w:rPr>
              <w:t xml:space="preserve">June </w:t>
            </w:r>
            <w:r w:rsidR="6884B38D" w:rsidRPr="1618B71F">
              <w:rPr>
                <w:rFonts w:ascii="Segoe UI" w:eastAsia="Times New Roman" w:hAnsi="Segoe UI" w:cs="Segoe UI"/>
                <w:sz w:val="18"/>
                <w:szCs w:val="18"/>
              </w:rPr>
              <w:t>29</w:t>
            </w:r>
            <w:r w:rsidR="5580BEBB" w:rsidRPr="1618B71F">
              <w:rPr>
                <w:rFonts w:ascii="Segoe UI" w:eastAsia="Times New Roman" w:hAnsi="Segoe UI" w:cs="Segoe UI"/>
                <w:sz w:val="18"/>
                <w:szCs w:val="18"/>
              </w:rPr>
              <w:t>th</w:t>
            </w:r>
            <w:r w:rsidR="29F24CB5" w:rsidRPr="1618B71F">
              <w:rPr>
                <w:rFonts w:ascii="Segoe UI" w:eastAsia="Times New Roman" w:hAnsi="Segoe UI" w:cs="Segoe UI"/>
                <w:sz w:val="18"/>
                <w:szCs w:val="18"/>
              </w:rPr>
              <w:t>, 2026</w:t>
            </w:r>
          </w:p>
        </w:tc>
      </w:tr>
      <w:tr w:rsidR="003D7100" w14:paraId="4DC78AC0"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hideMark/>
          </w:tcPr>
          <w:p w14:paraId="1F7365D6" w14:textId="77777777" w:rsidR="00187A92" w:rsidRPr="0032305B" w:rsidRDefault="00187A92" w:rsidP="002E50D0">
            <w:pPr>
              <w:spacing w:line="240" w:lineRule="auto"/>
              <w:rPr>
                <w:rFonts w:ascii="Calibri" w:eastAsia="Times New Roman" w:hAnsi="Calibri" w:cs="Calibri"/>
                <w:color w:val="FFFFFF" w:themeColor="background1"/>
              </w:rPr>
            </w:pPr>
            <w:r w:rsidRPr="0032305B">
              <w:rPr>
                <w:rFonts w:ascii="Calibri" w:eastAsia="Times New Roman" w:hAnsi="Calibri" w:cs="Calibri"/>
                <w:color w:val="FFFFFF" w:themeColor="background1"/>
              </w:rPr>
              <w:t>IOM review and feedback</w:t>
            </w:r>
          </w:p>
        </w:tc>
        <w:tc>
          <w:tcPr>
            <w:tcW w:w="1406" w:type="dxa"/>
            <w:tcBorders>
              <w:top w:val="single" w:sz="4" w:space="0" w:color="auto"/>
              <w:left w:val="single" w:sz="4" w:space="0" w:color="auto"/>
              <w:bottom w:val="single" w:sz="4" w:space="0" w:color="auto"/>
              <w:right w:val="single" w:sz="4" w:space="0" w:color="auto"/>
            </w:tcBorders>
            <w:hideMark/>
          </w:tcPr>
          <w:p w14:paraId="291687FA" w14:textId="1D40C6C8" w:rsidR="00187A92" w:rsidRPr="00DE3AA9" w:rsidRDefault="4342B0D9" w:rsidP="00DE3AA9">
            <w:pPr>
              <w:spacing w:line="240" w:lineRule="auto"/>
              <w:ind w:left="45" w:right="45"/>
              <w:jc w:val="center"/>
              <w:rPr>
                <w:rFonts w:ascii="Segoe UI" w:eastAsia="Times New Roman" w:hAnsi="Segoe UI" w:cs="Segoe UI"/>
                <w:sz w:val="18"/>
                <w:szCs w:val="18"/>
              </w:rPr>
            </w:pPr>
            <w:r w:rsidRPr="655AFAA7">
              <w:rPr>
                <w:rFonts w:ascii="Segoe UI" w:eastAsia="Times New Roman" w:hAnsi="Segoe UI" w:cs="Segoe UI"/>
                <w:sz w:val="18"/>
                <w:szCs w:val="18"/>
              </w:rPr>
              <w:t>IOM</w:t>
            </w:r>
          </w:p>
        </w:tc>
        <w:tc>
          <w:tcPr>
            <w:tcW w:w="1429" w:type="dxa"/>
            <w:tcBorders>
              <w:top w:val="single" w:sz="4" w:space="0" w:color="auto"/>
              <w:left w:val="single" w:sz="4" w:space="0" w:color="auto"/>
              <w:bottom w:val="single" w:sz="4" w:space="0" w:color="auto"/>
              <w:right w:val="single" w:sz="4" w:space="0" w:color="auto"/>
            </w:tcBorders>
            <w:hideMark/>
          </w:tcPr>
          <w:p w14:paraId="606B555D" w14:textId="77777777" w:rsidR="00187A92" w:rsidRPr="00DE3AA9" w:rsidRDefault="00187A92" w:rsidP="00DE3AA9">
            <w:pPr>
              <w:spacing w:line="240" w:lineRule="auto"/>
              <w:ind w:left="45" w:right="45"/>
              <w:jc w:val="center"/>
              <w:rPr>
                <w:rFonts w:ascii="Segoe UI" w:eastAsia="Times New Roman" w:hAnsi="Segoe UI" w:cs="Segoe UI"/>
                <w:sz w:val="18"/>
                <w:szCs w:val="18"/>
              </w:rPr>
            </w:pPr>
            <w:r w:rsidRPr="00DE3AA9">
              <w:rPr>
                <w:rFonts w:ascii="Segoe UI" w:eastAsia="Times New Roman" w:hAnsi="Segoe UI" w:cs="Segoe UI"/>
                <w:sz w:val="18"/>
                <w:szCs w:val="18"/>
              </w:rPr>
              <w:t>7 days</w:t>
            </w:r>
          </w:p>
        </w:tc>
        <w:tc>
          <w:tcPr>
            <w:tcW w:w="1410" w:type="dxa"/>
            <w:tcBorders>
              <w:top w:val="single" w:sz="4" w:space="0" w:color="auto"/>
              <w:left w:val="single" w:sz="4" w:space="0" w:color="auto"/>
              <w:bottom w:val="single" w:sz="4" w:space="0" w:color="auto"/>
              <w:right w:val="single" w:sz="4" w:space="0" w:color="auto"/>
            </w:tcBorders>
          </w:tcPr>
          <w:p w14:paraId="10B6BEEF" w14:textId="77F99A38" w:rsidR="00187A92" w:rsidRPr="00DE3AA9" w:rsidRDefault="3F6D6491" w:rsidP="00DE3AA9">
            <w:pPr>
              <w:spacing w:line="240" w:lineRule="auto"/>
              <w:ind w:left="45" w:right="45"/>
              <w:jc w:val="center"/>
              <w:textAlignment w:val="baseline"/>
              <w:rPr>
                <w:rFonts w:ascii="Segoe UI" w:eastAsia="Times New Roman" w:hAnsi="Segoe UI" w:cs="Segoe UI"/>
                <w:sz w:val="18"/>
                <w:szCs w:val="18"/>
              </w:rPr>
            </w:pPr>
            <w:r w:rsidRPr="1618B71F">
              <w:rPr>
                <w:rFonts w:ascii="Segoe UI" w:eastAsia="Times New Roman" w:hAnsi="Segoe UI" w:cs="Segoe UI"/>
                <w:sz w:val="18"/>
                <w:szCs w:val="18"/>
              </w:rPr>
              <w:t xml:space="preserve">June </w:t>
            </w:r>
            <w:r w:rsidR="30A8F9D4" w:rsidRPr="1618B71F">
              <w:rPr>
                <w:rFonts w:ascii="Segoe UI" w:eastAsia="Times New Roman" w:hAnsi="Segoe UI" w:cs="Segoe UI"/>
                <w:sz w:val="18"/>
                <w:szCs w:val="18"/>
              </w:rPr>
              <w:t>29</w:t>
            </w:r>
            <w:r w:rsidRPr="1618B71F">
              <w:rPr>
                <w:rFonts w:ascii="Segoe UI" w:eastAsia="Times New Roman" w:hAnsi="Segoe UI" w:cs="Segoe UI"/>
                <w:sz w:val="18"/>
                <w:szCs w:val="18"/>
              </w:rPr>
              <w:t>th</w:t>
            </w:r>
            <w:r w:rsidR="29F24CB5" w:rsidRPr="1618B71F">
              <w:rPr>
                <w:rFonts w:ascii="Segoe UI" w:eastAsia="Times New Roman" w:hAnsi="Segoe UI" w:cs="Segoe UI"/>
                <w:sz w:val="18"/>
                <w:szCs w:val="18"/>
              </w:rPr>
              <w:t xml:space="preserve"> – </w:t>
            </w:r>
            <w:r w:rsidR="1378F68F" w:rsidRPr="1618B71F">
              <w:rPr>
                <w:rFonts w:ascii="Segoe UI" w:eastAsia="Times New Roman" w:hAnsi="Segoe UI" w:cs="Segoe UI"/>
                <w:sz w:val="18"/>
                <w:szCs w:val="18"/>
              </w:rPr>
              <w:t>Ju</w:t>
            </w:r>
            <w:r w:rsidR="07462391" w:rsidRPr="1618B71F">
              <w:rPr>
                <w:rFonts w:ascii="Segoe UI" w:eastAsia="Times New Roman" w:hAnsi="Segoe UI" w:cs="Segoe UI"/>
                <w:sz w:val="18"/>
                <w:szCs w:val="18"/>
              </w:rPr>
              <w:t>ly</w:t>
            </w:r>
            <w:r w:rsidR="29F24CB5" w:rsidRPr="1618B71F">
              <w:rPr>
                <w:rFonts w:ascii="Segoe UI" w:eastAsia="Times New Roman" w:hAnsi="Segoe UI" w:cs="Segoe UI"/>
                <w:sz w:val="18"/>
                <w:szCs w:val="18"/>
              </w:rPr>
              <w:t xml:space="preserve"> </w:t>
            </w:r>
            <w:r w:rsidR="245BA9C2" w:rsidRPr="1618B71F">
              <w:rPr>
                <w:rFonts w:ascii="Segoe UI" w:eastAsia="Times New Roman" w:hAnsi="Segoe UI" w:cs="Segoe UI"/>
                <w:sz w:val="18"/>
                <w:szCs w:val="18"/>
              </w:rPr>
              <w:t>6th</w:t>
            </w:r>
            <w:r w:rsidR="29F24CB5" w:rsidRPr="1618B71F">
              <w:rPr>
                <w:rFonts w:ascii="Segoe UI" w:eastAsia="Times New Roman" w:hAnsi="Segoe UI" w:cs="Segoe UI"/>
                <w:sz w:val="18"/>
                <w:szCs w:val="18"/>
              </w:rPr>
              <w:t>, 2026</w:t>
            </w:r>
          </w:p>
        </w:tc>
      </w:tr>
      <w:tr w:rsidR="007D54FF" w14:paraId="3CC878AC" w14:textId="77777777" w:rsidTr="1618B71F">
        <w:trPr>
          <w:trHeight w:val="300"/>
        </w:trPr>
        <w:tc>
          <w:tcPr>
            <w:tcW w:w="4812" w:type="dxa"/>
            <w:tcBorders>
              <w:top w:val="single" w:sz="4" w:space="0" w:color="auto"/>
              <w:left w:val="single" w:sz="4" w:space="0" w:color="auto"/>
              <w:bottom w:val="single" w:sz="4" w:space="0" w:color="auto"/>
              <w:right w:val="single" w:sz="4" w:space="0" w:color="auto"/>
            </w:tcBorders>
            <w:shd w:val="clear" w:color="auto" w:fill="0070C0"/>
          </w:tcPr>
          <w:p w14:paraId="4EE738C8" w14:textId="0F2137A5" w:rsidR="00AF2892" w:rsidRPr="0032305B" w:rsidRDefault="00AF2892" w:rsidP="002E50D0">
            <w:pPr>
              <w:spacing w:line="240" w:lineRule="auto"/>
              <w:rPr>
                <w:rFonts w:ascii="Calibri" w:eastAsia="Times New Roman" w:hAnsi="Calibri" w:cs="Calibri"/>
                <w:color w:val="FFFFFF" w:themeColor="background1"/>
              </w:rPr>
            </w:pPr>
            <w:r w:rsidRPr="0032305B">
              <w:rPr>
                <w:rFonts w:ascii="Calibri" w:eastAsia="Times New Roman" w:hAnsi="Calibri" w:cs="Calibri"/>
                <w:color w:val="FFFFFF" w:themeColor="background1"/>
              </w:rPr>
              <w:t xml:space="preserve">Validation workshop to present and validate initial findings </w:t>
            </w:r>
          </w:p>
        </w:tc>
        <w:tc>
          <w:tcPr>
            <w:tcW w:w="1406" w:type="dxa"/>
            <w:tcBorders>
              <w:top w:val="single" w:sz="4" w:space="0" w:color="auto"/>
              <w:left w:val="single" w:sz="4" w:space="0" w:color="auto"/>
              <w:bottom w:val="single" w:sz="4" w:space="0" w:color="auto"/>
              <w:right w:val="single" w:sz="4" w:space="0" w:color="auto"/>
            </w:tcBorders>
          </w:tcPr>
          <w:p w14:paraId="177A24CE" w14:textId="0780AA25" w:rsidR="00AF2892" w:rsidRPr="00DE3AA9" w:rsidRDefault="00AF2892" w:rsidP="00DE3AA9">
            <w:pPr>
              <w:spacing w:line="240" w:lineRule="auto"/>
              <w:ind w:left="45" w:right="45"/>
              <w:jc w:val="center"/>
              <w:rPr>
                <w:rFonts w:ascii="Segoe UI" w:eastAsia="Times New Roman" w:hAnsi="Segoe UI" w:cs="Segoe UI"/>
                <w:sz w:val="18"/>
                <w:szCs w:val="18"/>
              </w:rPr>
            </w:pPr>
            <w:r w:rsidRPr="00DE3AA9">
              <w:rPr>
                <w:rFonts w:ascii="Segoe UI" w:eastAsia="Times New Roman" w:hAnsi="Segoe UI" w:cs="Segoe UI"/>
                <w:sz w:val="18"/>
                <w:szCs w:val="18"/>
              </w:rPr>
              <w:t>Firm</w:t>
            </w:r>
          </w:p>
        </w:tc>
        <w:tc>
          <w:tcPr>
            <w:tcW w:w="1429" w:type="dxa"/>
            <w:tcBorders>
              <w:top w:val="single" w:sz="4" w:space="0" w:color="auto"/>
              <w:left w:val="single" w:sz="4" w:space="0" w:color="auto"/>
              <w:bottom w:val="single" w:sz="4" w:space="0" w:color="auto"/>
              <w:right w:val="single" w:sz="4" w:space="0" w:color="auto"/>
            </w:tcBorders>
          </w:tcPr>
          <w:p w14:paraId="43E2A5A3" w14:textId="3D9E4790" w:rsidR="00AF2892" w:rsidRPr="00DE3AA9" w:rsidRDefault="61C7E325" w:rsidP="00DE3AA9">
            <w:pPr>
              <w:spacing w:line="240" w:lineRule="auto"/>
              <w:ind w:left="45" w:right="45"/>
              <w:jc w:val="center"/>
              <w:rPr>
                <w:rFonts w:ascii="Segoe UI" w:eastAsia="Times New Roman" w:hAnsi="Segoe UI" w:cs="Segoe UI"/>
                <w:sz w:val="18"/>
                <w:szCs w:val="18"/>
              </w:rPr>
            </w:pPr>
            <w:r w:rsidRPr="1618B71F">
              <w:rPr>
                <w:rFonts w:ascii="Segoe UI" w:eastAsia="Times New Roman" w:hAnsi="Segoe UI" w:cs="Segoe UI"/>
                <w:sz w:val="18"/>
                <w:szCs w:val="18"/>
              </w:rPr>
              <w:t xml:space="preserve"> Prior to the closure event</w:t>
            </w:r>
          </w:p>
        </w:tc>
        <w:tc>
          <w:tcPr>
            <w:tcW w:w="1410" w:type="dxa"/>
            <w:tcBorders>
              <w:top w:val="single" w:sz="4" w:space="0" w:color="auto"/>
              <w:left w:val="single" w:sz="4" w:space="0" w:color="auto"/>
              <w:bottom w:val="single" w:sz="4" w:space="0" w:color="auto"/>
              <w:right w:val="single" w:sz="4" w:space="0" w:color="auto"/>
            </w:tcBorders>
          </w:tcPr>
          <w:p w14:paraId="68F93DE5" w14:textId="7C2C2478" w:rsidR="00AF2892" w:rsidRPr="00DE3AA9" w:rsidRDefault="1456FF10" w:rsidP="00DE3AA9">
            <w:pPr>
              <w:spacing w:line="240" w:lineRule="auto"/>
              <w:ind w:left="45" w:right="45"/>
              <w:jc w:val="center"/>
              <w:textAlignment w:val="baseline"/>
              <w:rPr>
                <w:rFonts w:ascii="Segoe UI" w:eastAsia="Times New Roman" w:hAnsi="Segoe UI" w:cs="Segoe UI"/>
                <w:sz w:val="18"/>
                <w:szCs w:val="18"/>
              </w:rPr>
            </w:pPr>
            <w:r w:rsidRPr="1618B71F">
              <w:rPr>
                <w:rFonts w:ascii="Segoe UI" w:eastAsia="Times New Roman" w:hAnsi="Segoe UI" w:cs="Segoe UI"/>
                <w:sz w:val="18"/>
                <w:szCs w:val="18"/>
              </w:rPr>
              <w:t xml:space="preserve">(tentatively </w:t>
            </w:r>
            <w:r w:rsidR="2C4EFDC2" w:rsidRPr="1618B71F">
              <w:rPr>
                <w:rFonts w:ascii="Segoe UI" w:eastAsia="Times New Roman" w:hAnsi="Segoe UI" w:cs="Segoe UI"/>
                <w:sz w:val="18"/>
                <w:szCs w:val="18"/>
              </w:rPr>
              <w:t>Ju</w:t>
            </w:r>
            <w:r w:rsidR="6A3FFEF7" w:rsidRPr="1618B71F">
              <w:rPr>
                <w:rFonts w:ascii="Segoe UI" w:eastAsia="Times New Roman" w:hAnsi="Segoe UI" w:cs="Segoe UI"/>
                <w:sz w:val="18"/>
                <w:szCs w:val="18"/>
              </w:rPr>
              <w:t>ly 13</w:t>
            </w:r>
            <w:proofErr w:type="gramStart"/>
            <w:r w:rsidR="6A3FFEF7" w:rsidRPr="1618B71F">
              <w:rPr>
                <w:rFonts w:ascii="Segoe UI" w:eastAsia="Times New Roman" w:hAnsi="Segoe UI" w:cs="Segoe UI"/>
                <w:sz w:val="18"/>
                <w:szCs w:val="18"/>
              </w:rPr>
              <w:t xml:space="preserve">th </w:t>
            </w:r>
            <w:r w:rsidRPr="1618B71F">
              <w:rPr>
                <w:rFonts w:ascii="Segoe UI" w:eastAsia="Times New Roman" w:hAnsi="Segoe UI" w:cs="Segoe UI"/>
                <w:sz w:val="18"/>
                <w:szCs w:val="18"/>
              </w:rPr>
              <w:t>,</w:t>
            </w:r>
            <w:proofErr w:type="gramEnd"/>
            <w:r w:rsidRPr="1618B71F">
              <w:rPr>
                <w:rFonts w:ascii="Segoe UI" w:eastAsia="Times New Roman" w:hAnsi="Segoe UI" w:cs="Segoe UI"/>
                <w:sz w:val="18"/>
                <w:szCs w:val="18"/>
              </w:rPr>
              <w:t xml:space="preserve"> 2026)</w:t>
            </w:r>
          </w:p>
        </w:tc>
      </w:tr>
    </w:tbl>
    <w:p w14:paraId="7B22BCDE" w14:textId="77777777" w:rsidR="00187A92" w:rsidRDefault="00187A92" w:rsidP="00187A92">
      <w:pPr>
        <w:jc w:val="center"/>
        <w:rPr>
          <w:i/>
          <w:color w:val="7F7F7F" w:themeColor="text1" w:themeTint="80"/>
        </w:rPr>
      </w:pPr>
    </w:p>
    <w:p w14:paraId="7EB477AC" w14:textId="77777777" w:rsidR="00187A92" w:rsidRPr="0032305B" w:rsidRDefault="00187A92" w:rsidP="68EA9C7F">
      <w:pPr>
        <w:pStyle w:val="Titre6"/>
        <w:shd w:val="clear" w:color="auto" w:fill="0070C0"/>
        <w:rPr>
          <w:b/>
          <w:bCs/>
          <w:color w:val="FFFFFF" w:themeColor="background1"/>
          <w:sz w:val="24"/>
          <w:szCs w:val="24"/>
        </w:rPr>
      </w:pPr>
      <w:r w:rsidRPr="0032305B">
        <w:rPr>
          <w:b/>
          <w:bCs/>
          <w:color w:val="FFFFFF" w:themeColor="background1"/>
          <w:sz w:val="24"/>
          <w:szCs w:val="24"/>
        </w:rPr>
        <w:t>Evaluation budget</w:t>
      </w:r>
    </w:p>
    <w:p w14:paraId="6C5FF865" w14:textId="57B4B7F5" w:rsidR="00187A92" w:rsidRPr="0079668D" w:rsidRDefault="00187A92" w:rsidP="00187A92">
      <w:pPr>
        <w:spacing w:line="240" w:lineRule="auto"/>
        <w:textAlignment w:val="baseline"/>
        <w:rPr>
          <w:rFonts w:ascii="Segoe UI" w:eastAsia="Times New Roman" w:hAnsi="Segoe UI" w:cs="Segoe UI"/>
          <w:sz w:val="18"/>
          <w:szCs w:val="18"/>
        </w:rPr>
      </w:pPr>
      <w:r w:rsidRPr="0079668D">
        <w:rPr>
          <w:rFonts w:ascii="Calibri" w:eastAsia="Times New Roman" w:hAnsi="Calibri" w:cs="Calibri"/>
        </w:rPr>
        <w:t xml:space="preserve">The </w:t>
      </w:r>
      <w:r w:rsidR="00074B16">
        <w:rPr>
          <w:rFonts w:ascii="Calibri" w:eastAsia="Times New Roman" w:hAnsi="Calibri" w:cs="Calibri"/>
        </w:rPr>
        <w:t>evaluation</w:t>
      </w:r>
      <w:r w:rsidRPr="0079668D">
        <w:rPr>
          <w:rFonts w:ascii="Calibri" w:eastAsia="Times New Roman" w:hAnsi="Calibri" w:cs="Calibri"/>
        </w:rPr>
        <w:t xml:space="preserve"> fee is all-inclusive. The fee may include all hotel accommodation costs, evaluation field trips to project implementation sites when applicable, data analysis and report drafting, and any other cost associated with the evaluation's completion. Disbursement of the evaluation consultancy fees will be the upon satisfactory submission and approval by IOM of agreed upon deliverable, according to the following disbursement schedule:  </w:t>
      </w:r>
    </w:p>
    <w:p w14:paraId="38C91EB9" w14:textId="77777777" w:rsidR="00187A92" w:rsidRPr="0079668D" w:rsidRDefault="00187A92" w:rsidP="00187A92">
      <w:pPr>
        <w:pStyle w:val="Paragraphedeliste"/>
        <w:numPr>
          <w:ilvl w:val="0"/>
          <w:numId w:val="25"/>
        </w:numPr>
        <w:spacing w:line="240" w:lineRule="auto"/>
        <w:textAlignment w:val="baseline"/>
        <w:rPr>
          <w:rFonts w:ascii="Calibri" w:eastAsia="Times New Roman" w:hAnsi="Calibri" w:cs="Calibri"/>
        </w:rPr>
      </w:pPr>
      <w:r w:rsidRPr="0079668D">
        <w:rPr>
          <w:rFonts w:ascii="Calibri" w:eastAsia="Times New Roman" w:hAnsi="Calibri" w:cs="Calibri"/>
        </w:rPr>
        <w:t>Inception report – 25% </w:t>
      </w:r>
    </w:p>
    <w:p w14:paraId="16AC6591" w14:textId="77777777" w:rsidR="00187A92" w:rsidRPr="0079668D" w:rsidRDefault="00187A92" w:rsidP="00187A92">
      <w:pPr>
        <w:pStyle w:val="Paragraphedeliste"/>
        <w:numPr>
          <w:ilvl w:val="0"/>
          <w:numId w:val="25"/>
        </w:numPr>
        <w:spacing w:line="240" w:lineRule="auto"/>
        <w:textAlignment w:val="baseline"/>
        <w:rPr>
          <w:rFonts w:ascii="Calibri" w:eastAsia="Times New Roman" w:hAnsi="Calibri" w:cs="Calibri"/>
        </w:rPr>
      </w:pPr>
      <w:r w:rsidRPr="0079668D">
        <w:rPr>
          <w:rFonts w:ascii="Calibri" w:eastAsia="Times New Roman" w:hAnsi="Calibri" w:cs="Calibri"/>
        </w:rPr>
        <w:t>Draft evaluation report – 25% </w:t>
      </w:r>
    </w:p>
    <w:p w14:paraId="5D4AE25C" w14:textId="001F5309" w:rsidR="0038C1B4" w:rsidRDefault="00187A92" w:rsidP="00DE3AA9">
      <w:pPr>
        <w:pStyle w:val="Paragraphedeliste"/>
        <w:numPr>
          <w:ilvl w:val="0"/>
          <w:numId w:val="25"/>
        </w:numPr>
        <w:spacing w:line="240" w:lineRule="auto"/>
        <w:textAlignment w:val="baseline"/>
      </w:pPr>
      <w:r w:rsidRPr="0079668D">
        <w:rPr>
          <w:rFonts w:ascii="Calibri" w:eastAsia="Times New Roman" w:hAnsi="Calibri" w:cs="Calibri"/>
        </w:rPr>
        <w:t>Final evaluation report according to the IOM evaluation template with relevant annexes</w:t>
      </w:r>
      <w:r w:rsidR="00074B16">
        <w:rPr>
          <w:rFonts w:ascii="Calibri" w:eastAsia="Times New Roman" w:hAnsi="Calibri" w:cs="Calibri"/>
        </w:rPr>
        <w:t>, including the analysis of the theory of change</w:t>
      </w:r>
      <w:r w:rsidRPr="0079668D">
        <w:rPr>
          <w:rFonts w:ascii="Calibri" w:eastAsia="Times New Roman" w:hAnsi="Calibri" w:cs="Calibri"/>
        </w:rPr>
        <w:t xml:space="preserve"> – 50%</w:t>
      </w:r>
      <w:r w:rsidR="0038C1B4" w:rsidRPr="37DED9CA">
        <w:t xml:space="preserve"> </w:t>
      </w:r>
    </w:p>
    <w:p w14:paraId="14944C37" w14:textId="3D559D37" w:rsidR="7B3E7A4D" w:rsidRDefault="0038C1B4" w:rsidP="00DE3AA9">
      <w:pPr>
        <w:spacing w:line="240" w:lineRule="auto"/>
      </w:pPr>
      <w:r w:rsidRPr="1BF591A3">
        <w:t>The financial proposal must be detailed according to the requested deliverables. If the firm wishes to present it based on the planned human resources, this is also possible; however, the contract will be structured around the specific deliverables.</w:t>
      </w:r>
    </w:p>
    <w:p w14:paraId="3CF7D8D9" w14:textId="77777777" w:rsidR="00187A92" w:rsidRDefault="00187A92" w:rsidP="00A57A32"/>
    <w:p w14:paraId="1FF943D0" w14:textId="77777777" w:rsidR="001C56C7" w:rsidRDefault="001C56C7" w:rsidP="00A57A32"/>
    <w:p w14:paraId="2876C8C5" w14:textId="77777777" w:rsidR="001C56C7" w:rsidRPr="00DE3AA9" w:rsidRDefault="001C56C7" w:rsidP="68EA9C7F">
      <w:pPr>
        <w:pStyle w:val="Titre6"/>
        <w:shd w:val="clear" w:color="auto" w:fill="0070C0"/>
        <w:rPr>
          <w:b/>
          <w:bCs/>
          <w:color w:val="FFFFFF" w:themeColor="background1"/>
          <w:sz w:val="24"/>
          <w:szCs w:val="24"/>
        </w:rPr>
      </w:pPr>
      <w:r w:rsidRPr="00DE3AA9">
        <w:rPr>
          <w:b/>
          <w:bCs/>
          <w:color w:val="FFFFFF" w:themeColor="background1"/>
          <w:sz w:val="24"/>
          <w:szCs w:val="24"/>
        </w:rPr>
        <w:t>Evaluation requirements</w:t>
      </w:r>
    </w:p>
    <w:p w14:paraId="7000F8F1" w14:textId="6F9E95AD" w:rsidR="001C56C7" w:rsidRDefault="001C56C7" w:rsidP="001C56C7">
      <w:pPr>
        <w:spacing w:after="240"/>
      </w:pPr>
      <w:r w:rsidRPr="00DE3AA9">
        <w:t>The</w:t>
      </w:r>
      <w:r w:rsidR="5CA30A35" w:rsidRPr="00DE3AA9">
        <w:t xml:space="preserve"> </w:t>
      </w:r>
      <w:r w:rsidR="5CA30A35">
        <w:t>team</w:t>
      </w:r>
      <w:r w:rsidR="00E07F42">
        <w:t xml:space="preserve"> leader is</w:t>
      </w:r>
      <w:r>
        <w:t xml:space="preserve"> expected to have the minimum qualifications and experience:</w:t>
      </w:r>
    </w:p>
    <w:p w14:paraId="705B2B69" w14:textId="77777777" w:rsidR="001C56C7" w:rsidRDefault="001C56C7" w:rsidP="001C56C7">
      <w:pPr>
        <w:pStyle w:val="Paragraphedeliste"/>
        <w:numPr>
          <w:ilvl w:val="0"/>
          <w:numId w:val="26"/>
        </w:numPr>
        <w:spacing w:after="240"/>
        <w:rPr>
          <w:iCs/>
        </w:rPr>
      </w:pPr>
      <w:r>
        <w:rPr>
          <w:iCs/>
        </w:rPr>
        <w:t>Postgraduate degree (i.e., PHD, MA, MSc) in social research and/evaluation methods, Social Sciences, Development studies, Migration Studies, or other disciplines relevant to the assignment.</w:t>
      </w:r>
    </w:p>
    <w:p w14:paraId="749D50B4" w14:textId="46FD4BFA" w:rsidR="001C56C7" w:rsidRDefault="001C56C7" w:rsidP="001C56C7">
      <w:pPr>
        <w:pStyle w:val="Paragraphedeliste"/>
        <w:numPr>
          <w:ilvl w:val="0"/>
          <w:numId w:val="26"/>
        </w:numPr>
        <w:spacing w:after="240"/>
        <w:rPr>
          <w:iCs/>
        </w:rPr>
      </w:pPr>
      <w:r>
        <w:rPr>
          <w:iCs/>
        </w:rPr>
        <w:t>Minimum of 10 years of experience in managing and/or evaluating development projects/</w:t>
      </w:r>
      <w:r w:rsidR="004B30A2">
        <w:rPr>
          <w:iCs/>
        </w:rPr>
        <w:t>programs</w:t>
      </w:r>
      <w:r>
        <w:rPr>
          <w:iCs/>
        </w:rPr>
        <w:t>/initiatives.</w:t>
      </w:r>
    </w:p>
    <w:p w14:paraId="522E0971" w14:textId="77777777" w:rsidR="001C56C7" w:rsidRDefault="001C56C7" w:rsidP="001C56C7">
      <w:pPr>
        <w:pStyle w:val="Paragraphedeliste"/>
        <w:numPr>
          <w:ilvl w:val="0"/>
          <w:numId w:val="26"/>
        </w:numPr>
        <w:spacing w:after="240"/>
        <w:rPr>
          <w:iCs/>
        </w:rPr>
      </w:pPr>
      <w:r>
        <w:rPr>
          <w:iCs/>
        </w:rPr>
        <w:t>Demonstrated experience in managing and/or evaluating joint projects is an advantage.</w:t>
      </w:r>
    </w:p>
    <w:p w14:paraId="4B2D1E39" w14:textId="75C0A3F8" w:rsidR="001C56C7" w:rsidRDefault="001C56C7" w:rsidP="001C56C7">
      <w:pPr>
        <w:pStyle w:val="Paragraphedeliste"/>
        <w:numPr>
          <w:ilvl w:val="0"/>
          <w:numId w:val="26"/>
        </w:numPr>
        <w:spacing w:after="240"/>
      </w:pPr>
      <w:r>
        <w:t xml:space="preserve">Demonstrated experience and familiarity with </w:t>
      </w:r>
      <w:r w:rsidR="0016054B">
        <w:t>Counter-Trafficking/</w:t>
      </w:r>
      <w:proofErr w:type="spellStart"/>
      <w:r w:rsidR="0016054B">
        <w:t>TiP</w:t>
      </w:r>
      <w:proofErr w:type="spellEnd"/>
      <w:r w:rsidR="0016054B">
        <w:t xml:space="preserve"> projects</w:t>
      </w:r>
      <w:r>
        <w:t>.</w:t>
      </w:r>
    </w:p>
    <w:p w14:paraId="76A2F77C" w14:textId="791F25FA" w:rsidR="047ADBE9" w:rsidRDefault="6351A148" w:rsidP="047ADBE9">
      <w:pPr>
        <w:pStyle w:val="Paragraphedeliste"/>
        <w:numPr>
          <w:ilvl w:val="0"/>
          <w:numId w:val="26"/>
        </w:numPr>
        <w:spacing w:after="240"/>
      </w:pPr>
      <w:r>
        <w:t xml:space="preserve">Previous experience in </w:t>
      </w:r>
      <w:r w:rsidR="00E565DA">
        <w:t xml:space="preserve">tactfully </w:t>
      </w:r>
      <w:r>
        <w:t xml:space="preserve">conducting interviews/focus groups with vulnerable </w:t>
      </w:r>
      <w:r w:rsidR="00385966">
        <w:t>populations</w:t>
      </w:r>
      <w:r>
        <w:t>, particularly victims/s</w:t>
      </w:r>
      <w:r w:rsidR="0DC304AA">
        <w:t>urvivors</w:t>
      </w:r>
      <w:r>
        <w:t xml:space="preserve"> of trafficking while respecting confidentiality and</w:t>
      </w:r>
      <w:r w:rsidR="2FE80086">
        <w:t xml:space="preserve"> Do No Harm principles.</w:t>
      </w:r>
    </w:p>
    <w:p w14:paraId="1CED594F" w14:textId="77777777" w:rsidR="001C56C7" w:rsidRDefault="001C56C7" w:rsidP="001C56C7">
      <w:pPr>
        <w:pStyle w:val="Paragraphedeliste"/>
        <w:numPr>
          <w:ilvl w:val="0"/>
          <w:numId w:val="26"/>
        </w:numPr>
        <w:spacing w:after="240"/>
        <w:rPr>
          <w:iCs/>
        </w:rPr>
      </w:pPr>
      <w:r>
        <w:rPr>
          <w:iCs/>
        </w:rPr>
        <w:lastRenderedPageBreak/>
        <w:t>Demonstrated experience and familiarity with migration dynamics and knowledge of Middle East and North Africa (MENA) context.</w:t>
      </w:r>
    </w:p>
    <w:p w14:paraId="5887F50E" w14:textId="77777777" w:rsidR="001C56C7" w:rsidRPr="00A866A9" w:rsidRDefault="001C56C7" w:rsidP="001C56C7">
      <w:pPr>
        <w:pStyle w:val="Paragraphedeliste"/>
        <w:numPr>
          <w:ilvl w:val="0"/>
          <w:numId w:val="26"/>
        </w:numPr>
        <w:spacing w:after="240"/>
        <w:rPr>
          <w:rStyle w:val="eop"/>
          <w:iCs/>
        </w:rPr>
      </w:pPr>
      <w:r>
        <w:rPr>
          <w:iCs/>
        </w:rPr>
        <w:t>Demonstrated</w:t>
      </w:r>
      <w:r>
        <w:rPr>
          <w:rStyle w:val="normaltextrun"/>
          <w:rFonts w:ascii="Calibri" w:hAnsi="Calibri" w:cs="Calibri"/>
          <w:color w:val="000000"/>
          <w:shd w:val="clear" w:color="auto" w:fill="FFFFFF"/>
        </w:rPr>
        <w:t xml:space="preserve"> expertise and experience in conducting mixed methods research on relevant issues.</w:t>
      </w:r>
      <w:r>
        <w:rPr>
          <w:rStyle w:val="eop"/>
          <w:rFonts w:ascii="Calibri" w:hAnsi="Calibri" w:cs="Calibri"/>
          <w:color w:val="000000"/>
          <w:shd w:val="clear" w:color="auto" w:fill="FFFFFF"/>
        </w:rPr>
        <w:t> </w:t>
      </w:r>
    </w:p>
    <w:p w14:paraId="72D0ED41" w14:textId="77777777" w:rsidR="001C56C7" w:rsidRPr="00A866A9" w:rsidRDefault="001C56C7" w:rsidP="001C56C7">
      <w:pPr>
        <w:pStyle w:val="Paragraphedeliste"/>
        <w:numPr>
          <w:ilvl w:val="0"/>
          <w:numId w:val="26"/>
        </w:numPr>
        <w:spacing w:after="240"/>
        <w:rPr>
          <w:rStyle w:val="normaltextrun"/>
          <w:iCs/>
        </w:rPr>
      </w:pPr>
      <w:r>
        <w:rPr>
          <w:rStyle w:val="eop"/>
          <w:rFonts w:ascii="Calibri" w:hAnsi="Calibri" w:cs="Calibri"/>
          <w:color w:val="000000"/>
          <w:shd w:val="clear" w:color="auto" w:fill="FFFFFF"/>
        </w:rPr>
        <w:t xml:space="preserve">Proven </w:t>
      </w:r>
      <w:r>
        <w:rPr>
          <w:rStyle w:val="normaltextrun"/>
          <w:rFonts w:ascii="Calibri" w:hAnsi="Calibri" w:cs="Calibri"/>
          <w:color w:val="000000"/>
          <w:bdr w:val="none" w:sz="0" w:space="0" w:color="auto" w:frame="1"/>
        </w:rPr>
        <w:t>experience with logical framework approaches and other strategic planning approaches, M&amp;E methods and approaches, information analysis and report writing.</w:t>
      </w:r>
    </w:p>
    <w:p w14:paraId="1630BA69" w14:textId="2EE50B67" w:rsidR="00D45C01" w:rsidRPr="00D45C01" w:rsidRDefault="7FBEAFB0" w:rsidP="001C56C7">
      <w:pPr>
        <w:pStyle w:val="Paragraphedeliste"/>
        <w:numPr>
          <w:ilvl w:val="0"/>
          <w:numId w:val="26"/>
        </w:numPr>
        <w:spacing w:after="240"/>
        <w:rPr>
          <w:rStyle w:val="eop"/>
          <w:rFonts w:ascii="Calibri" w:hAnsi="Calibri" w:cs="Calibri"/>
          <w:color w:val="000000" w:themeColor="text1"/>
        </w:rPr>
      </w:pPr>
      <w:r>
        <w:rPr>
          <w:rStyle w:val="normaltextrun"/>
          <w:rFonts w:ascii="Calibri" w:hAnsi="Calibri" w:cs="Calibri"/>
          <w:color w:val="000000"/>
          <w:bdr w:val="none" w:sz="0" w:space="0" w:color="auto" w:frame="1"/>
        </w:rPr>
        <w:t xml:space="preserve">Fluency in </w:t>
      </w:r>
      <w:r>
        <w:rPr>
          <w:rStyle w:val="normaltextrun"/>
          <w:rFonts w:ascii="Calibri" w:hAnsi="Calibri" w:cs="Calibri"/>
          <w:color w:val="000000"/>
          <w:shd w:val="clear" w:color="auto" w:fill="FFFFFF"/>
        </w:rPr>
        <w:t xml:space="preserve">English and French </w:t>
      </w:r>
      <w:r w:rsidR="07F9D782">
        <w:rPr>
          <w:rStyle w:val="normaltextrun"/>
          <w:rFonts w:ascii="Calibri" w:hAnsi="Calibri" w:cs="Calibri"/>
          <w:color w:val="000000"/>
          <w:shd w:val="clear" w:color="auto" w:fill="FFFFFF"/>
        </w:rPr>
        <w:t>and Arabic</w:t>
      </w:r>
      <w:r>
        <w:rPr>
          <w:rStyle w:val="normaltextrun"/>
          <w:rFonts w:ascii="Calibri" w:hAnsi="Calibri" w:cs="Calibri"/>
          <w:color w:val="000000"/>
          <w:shd w:val="clear" w:color="auto" w:fill="FFFFFF"/>
        </w:rPr>
        <w:t xml:space="preserve"> is </w:t>
      </w:r>
      <w:proofErr w:type="gramStart"/>
      <w:r>
        <w:rPr>
          <w:rStyle w:val="normaltextrun"/>
          <w:rFonts w:ascii="Calibri" w:hAnsi="Calibri" w:cs="Calibri"/>
          <w:color w:val="000000"/>
          <w:shd w:val="clear" w:color="auto" w:fill="FFFFFF"/>
        </w:rPr>
        <w:t>required</w:t>
      </w:r>
      <w:r w:rsidRPr="64A472ED">
        <w:rPr>
          <w:rStyle w:val="normaltextrun"/>
          <w:rFonts w:ascii="Calibri" w:hAnsi="Calibri" w:cs="Calibri"/>
          <w:color w:val="000000" w:themeColor="text1"/>
        </w:rPr>
        <w:t>;</w:t>
      </w:r>
      <w:proofErr w:type="gramEnd"/>
    </w:p>
    <w:p w14:paraId="71837B41" w14:textId="7C7DC7C4" w:rsidR="3B670196" w:rsidRDefault="07955CA2" w:rsidP="3B670196">
      <w:pPr>
        <w:spacing w:after="240"/>
        <w:rPr>
          <w:rFonts w:ascii="Calibri" w:eastAsia="Calibri" w:hAnsi="Calibri" w:cs="Calibri"/>
        </w:rPr>
      </w:pPr>
      <w:r w:rsidRPr="6B9A19A8">
        <w:rPr>
          <w:rFonts w:ascii="Calibri" w:eastAsia="Calibri" w:hAnsi="Calibri" w:cs="Calibri"/>
        </w:rPr>
        <w:t xml:space="preserve">A team of no more than three (3) </w:t>
      </w:r>
      <w:r w:rsidR="004B30A2" w:rsidRPr="6B9A19A8">
        <w:rPr>
          <w:rFonts w:ascii="Calibri" w:eastAsia="Calibri" w:hAnsi="Calibri" w:cs="Calibri"/>
        </w:rPr>
        <w:t>people</w:t>
      </w:r>
      <w:r w:rsidRPr="6B9A19A8">
        <w:rPr>
          <w:rFonts w:ascii="Calibri" w:eastAsia="Calibri" w:hAnsi="Calibri" w:cs="Calibri"/>
        </w:rPr>
        <w:t xml:space="preserve"> will be required: a Team Leader/Evaluator, a thematic specialist evaluator, and an enumerator or other appropriate profile.</w:t>
      </w:r>
    </w:p>
    <w:p w14:paraId="55A5250D" w14:textId="4CC12EE0" w:rsidR="001C56C7" w:rsidRPr="00D45C01" w:rsidRDefault="001C56C7" w:rsidP="00D45C01">
      <w:pPr>
        <w:pStyle w:val="Titre6"/>
        <w:rPr>
          <w:b/>
          <w:bCs/>
          <w:color w:val="0070C0"/>
          <w:sz w:val="24"/>
          <w:szCs w:val="24"/>
        </w:rPr>
      </w:pPr>
      <w:r w:rsidRPr="77415324">
        <w:rPr>
          <w:b/>
          <w:bCs/>
          <w:color w:val="0070C0"/>
          <w:sz w:val="24"/>
          <w:szCs w:val="24"/>
        </w:rPr>
        <w:t xml:space="preserve">Evaluation of tenders  </w:t>
      </w:r>
    </w:p>
    <w:p w14:paraId="7ECA7FAF" w14:textId="19A63A30" w:rsidR="00203974" w:rsidRPr="00203974" w:rsidRDefault="001C2CD1" w:rsidP="00203974">
      <w:pPr>
        <w:spacing w:after="240"/>
        <w:rPr>
          <w:rFonts w:ascii="Aptos" w:eastAsia="Aptos" w:hAnsi="Aptos" w:cs="Aptos"/>
          <w:color w:val="000000" w:themeColor="text1"/>
        </w:rPr>
      </w:pPr>
      <w:r w:rsidRPr="00DE3AA9">
        <w:rPr>
          <w:rFonts w:ascii="Aptos" w:eastAsia="Aptos" w:hAnsi="Aptos" w:cs="Aptos"/>
          <w:color w:val="000000" w:themeColor="text1"/>
        </w:rPr>
        <w:t xml:space="preserve">The </w:t>
      </w:r>
      <w:r w:rsidR="00203974">
        <w:rPr>
          <w:rFonts w:ascii="Aptos" w:eastAsia="Aptos" w:hAnsi="Aptos" w:cs="Aptos"/>
          <w:color w:val="000000" w:themeColor="text1"/>
        </w:rPr>
        <w:t>evaluation</w:t>
      </w:r>
      <w:r w:rsidR="00B24269">
        <w:rPr>
          <w:rFonts w:ascii="Aptos" w:eastAsia="Aptos" w:hAnsi="Aptos" w:cs="Aptos"/>
          <w:color w:val="000000" w:themeColor="text1"/>
        </w:rPr>
        <w:t xml:space="preserve"> will be conducted by a specialized consulting firm. Bidding firms should submit </w:t>
      </w:r>
      <w:proofErr w:type="gramStart"/>
      <w:r w:rsidR="00B24269">
        <w:rPr>
          <w:rFonts w:ascii="Aptos" w:eastAsia="Aptos" w:hAnsi="Aptos" w:cs="Aptos"/>
          <w:color w:val="000000" w:themeColor="text1"/>
        </w:rPr>
        <w:t xml:space="preserve">a </w:t>
      </w:r>
      <w:r w:rsidR="00203974" w:rsidRPr="00203974">
        <w:rPr>
          <w:rFonts w:ascii="Aptos" w:eastAsia="Aptos" w:hAnsi="Aptos" w:cs="Aptos"/>
          <w:color w:val="000000" w:themeColor="text1"/>
        </w:rPr>
        <w:t xml:space="preserve"> Technical</w:t>
      </w:r>
      <w:proofErr w:type="gramEnd"/>
      <w:r w:rsidR="00203974" w:rsidRPr="00203974">
        <w:rPr>
          <w:rFonts w:ascii="Aptos" w:eastAsia="Aptos" w:hAnsi="Aptos" w:cs="Aptos"/>
          <w:color w:val="000000" w:themeColor="text1"/>
        </w:rPr>
        <w:t xml:space="preserve"> Proposal and a Financial Proposal as two separate documents. The proposals should be submitted electronically by the deadline indicated in the call for expression of interest. </w:t>
      </w:r>
    </w:p>
    <w:p w14:paraId="39916193" w14:textId="5986640D" w:rsidR="00203974" w:rsidRPr="00203974" w:rsidRDefault="00203974" w:rsidP="00203974">
      <w:pPr>
        <w:spacing w:after="240"/>
        <w:rPr>
          <w:rFonts w:ascii="Aptos" w:eastAsia="Aptos" w:hAnsi="Aptos" w:cs="Aptos"/>
          <w:color w:val="000000" w:themeColor="text1"/>
        </w:rPr>
      </w:pPr>
      <w:r w:rsidRPr="00203974">
        <w:rPr>
          <w:rFonts w:ascii="Aptos" w:eastAsia="Aptos" w:hAnsi="Aptos" w:cs="Aptos"/>
          <w:color w:val="000000" w:themeColor="text1"/>
        </w:rPr>
        <w:t>Technical Proposal should include:</w:t>
      </w:r>
    </w:p>
    <w:p w14:paraId="195907C4" w14:textId="663FEF93"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Understanding of the assignment and context</w:t>
      </w:r>
    </w:p>
    <w:p w14:paraId="078BA8FF" w14:textId="01B35E7C"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Proposed methodology and approach</w:t>
      </w:r>
    </w:p>
    <w:p w14:paraId="13DEFA5C" w14:textId="3AA91ECF"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Composition and qualifications of the evaluation team</w:t>
      </w:r>
    </w:p>
    <w:p w14:paraId="6C3745FB" w14:textId="43189F13"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Work plan and timeline</w:t>
      </w:r>
    </w:p>
    <w:p w14:paraId="1F848E9E" w14:textId="201392A3"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Examples of previous relevant evaluations</w:t>
      </w:r>
    </w:p>
    <w:p w14:paraId="3B60148C" w14:textId="3FF26158" w:rsidR="00203974" w:rsidRPr="00203974" w:rsidRDefault="00203974" w:rsidP="00203974">
      <w:pPr>
        <w:spacing w:after="240"/>
        <w:rPr>
          <w:rFonts w:ascii="Aptos" w:eastAsia="Aptos" w:hAnsi="Aptos" w:cs="Aptos"/>
          <w:color w:val="000000" w:themeColor="text1"/>
        </w:rPr>
      </w:pPr>
      <w:r w:rsidRPr="00203974">
        <w:rPr>
          <w:rFonts w:ascii="Aptos" w:eastAsia="Aptos" w:hAnsi="Aptos" w:cs="Aptos"/>
          <w:color w:val="000000" w:themeColor="text1"/>
        </w:rPr>
        <w:t>Financial Proposal should include:</w:t>
      </w:r>
    </w:p>
    <w:p w14:paraId="70010DD5" w14:textId="1734AA57"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Detailed budget in USD, including daily rates, travel costs, and any other expenses</w:t>
      </w:r>
    </w:p>
    <w:p w14:paraId="737C8F73" w14:textId="7328DE67"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Breakdown of costs by deliverable and team member</w:t>
      </w:r>
    </w:p>
    <w:p w14:paraId="0C981E59" w14:textId="72CD68F4" w:rsidR="00203974" w:rsidRPr="00DE3AA9" w:rsidRDefault="00203974" w:rsidP="00DE3AA9">
      <w:pPr>
        <w:pStyle w:val="Paragraphedeliste"/>
        <w:numPr>
          <w:ilvl w:val="0"/>
          <w:numId w:val="41"/>
        </w:numPr>
        <w:spacing w:after="240"/>
        <w:rPr>
          <w:rFonts w:ascii="Aptos" w:eastAsia="Aptos" w:hAnsi="Aptos" w:cs="Aptos"/>
          <w:color w:val="000000" w:themeColor="text1"/>
        </w:rPr>
      </w:pPr>
      <w:r w:rsidRPr="00DE3AA9">
        <w:rPr>
          <w:rFonts w:ascii="Aptos" w:eastAsia="Aptos" w:hAnsi="Aptos" w:cs="Aptos"/>
          <w:color w:val="000000" w:themeColor="text1"/>
        </w:rPr>
        <w:t>Any applicable taxes or fees</w:t>
      </w:r>
    </w:p>
    <w:p w14:paraId="02446F9F" w14:textId="42D101A4" w:rsidR="00203974" w:rsidRDefault="00203974" w:rsidP="00203974">
      <w:pPr>
        <w:spacing w:after="240"/>
        <w:rPr>
          <w:rFonts w:ascii="Aptos" w:eastAsia="Aptos" w:hAnsi="Aptos" w:cs="Aptos"/>
          <w:color w:val="000000" w:themeColor="text1"/>
        </w:rPr>
      </w:pPr>
      <w:r w:rsidRPr="00203974">
        <w:rPr>
          <w:rFonts w:ascii="Aptos" w:eastAsia="Aptos" w:hAnsi="Aptos" w:cs="Aptos"/>
          <w:color w:val="000000" w:themeColor="text1"/>
        </w:rPr>
        <w:t>Incomplete or late submissions will not be considered.</w:t>
      </w:r>
    </w:p>
    <w:p w14:paraId="3B8B583D" w14:textId="22D28BA8" w:rsidR="001C56C7" w:rsidRDefault="001C56C7" w:rsidP="001C56C7">
      <w:pPr>
        <w:spacing w:after="240"/>
        <w:rPr>
          <w:rFonts w:ascii="Aptos" w:eastAsia="Aptos" w:hAnsi="Aptos" w:cs="Aptos"/>
          <w:color w:val="000000" w:themeColor="text1"/>
        </w:rPr>
      </w:pPr>
      <w:r w:rsidRPr="00DE3AA9">
        <w:rPr>
          <w:rFonts w:ascii="Aptos" w:eastAsia="Aptos" w:hAnsi="Aptos" w:cs="Aptos"/>
          <w:color w:val="000000" w:themeColor="text1"/>
        </w:rPr>
        <w:t>T</w:t>
      </w:r>
      <w:r w:rsidRPr="5A2E950E">
        <w:rPr>
          <w:rFonts w:ascii="Aptos" w:eastAsia="Aptos" w:hAnsi="Aptos" w:cs="Aptos"/>
          <w:color w:val="000000" w:themeColor="text1"/>
        </w:rPr>
        <w:t xml:space="preserve">he final evaluation of the tenders will be based on a </w:t>
      </w:r>
      <w:proofErr w:type="gramStart"/>
      <w:r w:rsidRPr="5A2E950E">
        <w:rPr>
          <w:rFonts w:ascii="Aptos" w:eastAsia="Aptos" w:hAnsi="Aptos" w:cs="Aptos"/>
          <w:color w:val="000000" w:themeColor="text1"/>
        </w:rPr>
        <w:t>weighting</w:t>
      </w:r>
      <w:proofErr w:type="gramEnd"/>
      <w:r w:rsidRPr="5A2E950E">
        <w:rPr>
          <w:rFonts w:ascii="Aptos" w:eastAsia="Aptos" w:hAnsi="Aptos" w:cs="Aptos"/>
          <w:color w:val="000000" w:themeColor="text1"/>
        </w:rPr>
        <w:t xml:space="preserve"> of the technical and financial evaluation criteria: </w:t>
      </w:r>
    </w:p>
    <w:p w14:paraId="6BC4E0F1" w14:textId="77777777" w:rsidR="001C56C7" w:rsidRDefault="001C56C7" w:rsidP="001C56C7">
      <w:pPr>
        <w:rPr>
          <w:rFonts w:ascii="Aptos" w:eastAsia="Aptos" w:hAnsi="Aptos" w:cs="Aptos"/>
          <w:color w:val="000000" w:themeColor="text1"/>
        </w:rPr>
      </w:pPr>
      <w:r w:rsidRPr="5A2E950E">
        <w:rPr>
          <w:rFonts w:ascii="Aptos" w:eastAsia="Aptos" w:hAnsi="Aptos" w:cs="Aptos"/>
          <w:color w:val="000000" w:themeColor="text1"/>
        </w:rPr>
        <w:t xml:space="preserve"> -Evaluation of the technical offer will be </w:t>
      </w:r>
      <w:proofErr w:type="gramStart"/>
      <w:r w:rsidRPr="5A2E950E">
        <w:rPr>
          <w:rFonts w:ascii="Aptos" w:eastAsia="Aptos" w:hAnsi="Aptos" w:cs="Aptos"/>
          <w:color w:val="000000" w:themeColor="text1"/>
        </w:rPr>
        <w:t>weighted</w:t>
      </w:r>
      <w:proofErr w:type="gramEnd"/>
      <w:r w:rsidRPr="5A2E950E">
        <w:rPr>
          <w:rFonts w:ascii="Aptos" w:eastAsia="Aptos" w:hAnsi="Aptos" w:cs="Aptos"/>
          <w:color w:val="000000" w:themeColor="text1"/>
        </w:rPr>
        <w:t xml:space="preserve"> at 70% of the overall score</w:t>
      </w:r>
    </w:p>
    <w:p w14:paraId="7AF67402" w14:textId="77777777" w:rsidR="001C56C7" w:rsidRDefault="001C56C7" w:rsidP="001C56C7">
      <w:pPr>
        <w:spacing w:before="240" w:after="240"/>
        <w:rPr>
          <w:rFonts w:ascii="Aptos" w:eastAsia="Aptos" w:hAnsi="Aptos" w:cs="Aptos"/>
          <w:color w:val="000000" w:themeColor="text1"/>
        </w:rPr>
      </w:pPr>
      <w:r w:rsidRPr="5A2E950E">
        <w:rPr>
          <w:rFonts w:ascii="Aptos" w:eastAsia="Aptos" w:hAnsi="Aptos" w:cs="Aptos"/>
          <w:color w:val="000000" w:themeColor="text1"/>
        </w:rPr>
        <w:t xml:space="preserve">-The evaluation of the financial offer will be </w:t>
      </w:r>
      <w:proofErr w:type="gramStart"/>
      <w:r w:rsidRPr="5A2E950E">
        <w:rPr>
          <w:rFonts w:ascii="Aptos" w:eastAsia="Aptos" w:hAnsi="Aptos" w:cs="Aptos"/>
          <w:color w:val="000000" w:themeColor="text1"/>
        </w:rPr>
        <w:t>weighted</w:t>
      </w:r>
      <w:proofErr w:type="gramEnd"/>
      <w:r w:rsidRPr="5A2E950E">
        <w:rPr>
          <w:rFonts w:ascii="Aptos" w:eastAsia="Aptos" w:hAnsi="Aptos" w:cs="Aptos"/>
          <w:color w:val="000000" w:themeColor="text1"/>
        </w:rPr>
        <w:t xml:space="preserve"> at 30% of the overall score. </w:t>
      </w:r>
    </w:p>
    <w:p w14:paraId="5BCD77AC" w14:textId="77777777" w:rsidR="001C56C7" w:rsidRDefault="001C56C7" w:rsidP="001C56C7">
      <w:pPr>
        <w:spacing w:before="240" w:after="240"/>
        <w:rPr>
          <w:rFonts w:ascii="Aptos" w:eastAsia="Aptos" w:hAnsi="Aptos" w:cs="Aptos"/>
          <w:color w:val="000000" w:themeColor="text1"/>
        </w:rPr>
      </w:pPr>
      <w:r w:rsidRPr="5A2E950E">
        <w:rPr>
          <w:rFonts w:ascii="Aptos" w:eastAsia="Aptos" w:hAnsi="Aptos" w:cs="Aptos"/>
          <w:color w:val="000000" w:themeColor="text1"/>
        </w:rPr>
        <w:t xml:space="preserve">The final evaluation of the offer will be based on a </w:t>
      </w:r>
      <w:proofErr w:type="gramStart"/>
      <w:r w:rsidRPr="5A2E950E">
        <w:rPr>
          <w:rFonts w:ascii="Aptos" w:eastAsia="Aptos" w:hAnsi="Aptos" w:cs="Aptos"/>
          <w:color w:val="000000" w:themeColor="text1"/>
        </w:rPr>
        <w:t>weighting</w:t>
      </w:r>
      <w:proofErr w:type="gramEnd"/>
      <w:r w:rsidRPr="5A2E950E">
        <w:rPr>
          <w:rFonts w:ascii="Aptos" w:eastAsia="Aptos" w:hAnsi="Aptos" w:cs="Aptos"/>
          <w:color w:val="000000" w:themeColor="text1"/>
        </w:rPr>
        <w:t xml:space="preserve"> of the technical and financial evaluation criteria. The technical score (St) and the financial score (Sf) of each offer will then be combined into an overall score (Sg) per offer according to the following breakdown: </w:t>
      </w:r>
    </w:p>
    <w:p w14:paraId="7474E091" w14:textId="77777777" w:rsidR="001C56C7" w:rsidRDefault="001C56C7" w:rsidP="001C56C7">
      <w:pPr>
        <w:spacing w:before="240" w:after="240"/>
        <w:rPr>
          <w:rFonts w:ascii="Aptos" w:eastAsia="Aptos" w:hAnsi="Aptos" w:cs="Aptos"/>
          <w:color w:val="000000" w:themeColor="text1"/>
        </w:rPr>
      </w:pPr>
      <w:r w:rsidRPr="5A2E950E">
        <w:rPr>
          <w:rFonts w:ascii="Aptos" w:eastAsia="Aptos" w:hAnsi="Aptos" w:cs="Aptos"/>
          <w:color w:val="000000" w:themeColor="text1"/>
        </w:rPr>
        <w:t xml:space="preserve">St = 70% of the overall score and Sf = 30% of the overall score. </w:t>
      </w:r>
    </w:p>
    <w:p w14:paraId="42D807C6" w14:textId="77777777" w:rsidR="001C56C7" w:rsidRDefault="001C56C7" w:rsidP="001C56C7">
      <w:pPr>
        <w:spacing w:before="240" w:after="240"/>
        <w:rPr>
          <w:rFonts w:ascii="Aptos" w:eastAsia="Aptos" w:hAnsi="Aptos" w:cs="Aptos"/>
          <w:color w:val="000000" w:themeColor="text1"/>
        </w:rPr>
      </w:pPr>
      <w:r w:rsidRPr="5A2E950E">
        <w:rPr>
          <w:rFonts w:ascii="Aptos" w:eastAsia="Aptos" w:hAnsi="Aptos" w:cs="Aptos"/>
          <w:color w:val="000000" w:themeColor="text1"/>
        </w:rPr>
        <w:t xml:space="preserve">The overall score awarded to the bids will be used to rank the bids by applying the following formula, which will determine the best bid </w:t>
      </w:r>
      <w:proofErr w:type="gramStart"/>
      <w:r w:rsidRPr="5A2E950E">
        <w:rPr>
          <w:rFonts w:ascii="Aptos" w:eastAsia="Aptos" w:hAnsi="Aptos" w:cs="Aptos"/>
          <w:color w:val="000000" w:themeColor="text1"/>
        </w:rPr>
        <w:t>with regard to</w:t>
      </w:r>
      <w:proofErr w:type="gramEnd"/>
      <w:r w:rsidRPr="5A2E950E">
        <w:rPr>
          <w:rFonts w:ascii="Aptos" w:eastAsia="Aptos" w:hAnsi="Aptos" w:cs="Aptos"/>
          <w:color w:val="000000" w:themeColor="text1"/>
        </w:rPr>
        <w:t xml:space="preserve"> the selection criteria proposed for the assignment: </w:t>
      </w:r>
    </w:p>
    <w:p w14:paraId="74AEFC63" w14:textId="77777777" w:rsidR="001C56C7" w:rsidRDefault="001C56C7" w:rsidP="001C56C7">
      <w:pPr>
        <w:widowControl w:val="0"/>
        <w:spacing w:before="240" w:after="240"/>
        <w:rPr>
          <w:rFonts w:ascii="Aptos" w:eastAsia="Aptos" w:hAnsi="Aptos" w:cs="Aptos"/>
          <w:color w:val="000000" w:themeColor="text1"/>
        </w:rPr>
      </w:pPr>
      <w:r w:rsidRPr="000D64B7">
        <w:rPr>
          <w:rFonts w:ascii="Calibri" w:eastAsia="Calibri" w:hAnsi="Calibri" w:cs="Calibri"/>
          <w:color w:val="000000" w:themeColor="text1"/>
          <w:sz w:val="20"/>
          <w:szCs w:val="20"/>
        </w:rPr>
        <w:lastRenderedPageBreak/>
        <w:t>S</w:t>
      </w:r>
      <w:r w:rsidRPr="000D64B7">
        <w:rPr>
          <w:rFonts w:ascii="Aptos" w:eastAsia="Aptos" w:hAnsi="Aptos" w:cs="Aptos"/>
          <w:color w:val="000000" w:themeColor="text1"/>
        </w:rPr>
        <w:t>g = (St x 70%) + (Sf x 30%)</w:t>
      </w:r>
    </w:p>
    <w:p w14:paraId="78154A69" w14:textId="77777777" w:rsidR="001C56C7" w:rsidRPr="00CE600D" w:rsidRDefault="001C56C7" w:rsidP="001C56C7">
      <w:pPr>
        <w:pStyle w:val="Titre6"/>
      </w:pPr>
      <w:r>
        <w:t>Submission of application</w:t>
      </w:r>
    </w:p>
    <w:p w14:paraId="63D4A670" w14:textId="795BEEAA" w:rsidR="001C56C7" w:rsidRPr="00A866A9" w:rsidRDefault="001C56C7" w:rsidP="001C56C7">
      <w:pPr>
        <w:spacing w:line="240" w:lineRule="auto"/>
        <w:textAlignment w:val="baseline"/>
        <w:rPr>
          <w:rFonts w:ascii="Calibri" w:eastAsia="Times New Roman" w:hAnsi="Calibri" w:cs="Calibri"/>
          <w:color w:val="000000"/>
        </w:rPr>
      </w:pPr>
      <w:r w:rsidRPr="017231FC">
        <w:rPr>
          <w:rFonts w:ascii="Calibri" w:eastAsia="Times New Roman" w:hAnsi="Calibri" w:cs="Calibri"/>
          <w:color w:val="000000" w:themeColor="text1"/>
        </w:rPr>
        <w:t xml:space="preserve">The interested consulting firms are expected to submit a technical and financial proposal (not exceeding 10 pages) with an all-inclusive itemized budget and their CVs, cover letter as well as </w:t>
      </w:r>
      <w:r w:rsidR="00F73CAD">
        <w:rPr>
          <w:rFonts w:ascii="Calibri" w:eastAsia="Times New Roman" w:hAnsi="Calibri" w:cs="Calibri"/>
          <w:color w:val="000000" w:themeColor="text1"/>
        </w:rPr>
        <w:t xml:space="preserve">3 </w:t>
      </w:r>
      <w:r w:rsidR="00F73CAD" w:rsidRPr="017231FC">
        <w:rPr>
          <w:rFonts w:ascii="Calibri" w:eastAsia="Times New Roman" w:hAnsi="Calibri" w:cs="Calibri"/>
          <w:color w:val="000000" w:themeColor="text1"/>
        </w:rPr>
        <w:t>recent</w:t>
      </w:r>
      <w:r w:rsidRPr="017231FC">
        <w:rPr>
          <w:rFonts w:ascii="Calibri" w:eastAsia="Times New Roman" w:hAnsi="Calibri" w:cs="Calibri"/>
          <w:color w:val="000000" w:themeColor="text1"/>
        </w:rPr>
        <w:t xml:space="preserve"> evaluation report example</w:t>
      </w:r>
      <w:r w:rsidR="002470A7">
        <w:rPr>
          <w:rFonts w:ascii="Calibri" w:eastAsia="Times New Roman" w:hAnsi="Calibri" w:cs="Calibri"/>
          <w:color w:val="000000" w:themeColor="text1"/>
        </w:rPr>
        <w:t>s</w:t>
      </w:r>
      <w:r w:rsidRPr="017231FC">
        <w:rPr>
          <w:rFonts w:ascii="Calibri" w:eastAsia="Times New Roman" w:hAnsi="Calibri" w:cs="Calibri"/>
          <w:color w:val="000000" w:themeColor="text1"/>
        </w:rPr>
        <w:t>. The proposal must provide details of the methodology and approach to the assignment. The submission should include the following documents: </w:t>
      </w:r>
    </w:p>
    <w:p w14:paraId="7002001C" w14:textId="05E6B8CB" w:rsidR="001C56C7" w:rsidRPr="00A866A9" w:rsidRDefault="001C56C7" w:rsidP="001C56C7">
      <w:pPr>
        <w:pStyle w:val="Paragraphedeliste"/>
        <w:numPr>
          <w:ilvl w:val="0"/>
          <w:numId w:val="27"/>
        </w:numPr>
        <w:spacing w:line="240" w:lineRule="auto"/>
        <w:textAlignment w:val="baseline"/>
        <w:rPr>
          <w:rFonts w:ascii="Calibri" w:eastAsia="Times New Roman" w:hAnsi="Calibri" w:cs="Calibri"/>
        </w:rPr>
      </w:pPr>
      <w:r w:rsidRPr="14D449E3">
        <w:rPr>
          <w:rFonts w:ascii="Calibri" w:eastAsia="Times New Roman" w:hAnsi="Calibri" w:cs="Calibri"/>
          <w:color w:val="000000" w:themeColor="text1"/>
        </w:rPr>
        <w:t xml:space="preserve">The CV of the </w:t>
      </w:r>
      <w:r w:rsidR="001C2CD1">
        <w:rPr>
          <w:rFonts w:ascii="Calibri" w:eastAsia="Times New Roman" w:hAnsi="Calibri" w:cs="Calibri"/>
          <w:color w:val="000000" w:themeColor="text1"/>
        </w:rPr>
        <w:t xml:space="preserve">lead </w:t>
      </w:r>
      <w:r w:rsidRPr="14D449E3">
        <w:rPr>
          <w:rFonts w:ascii="Calibri" w:eastAsia="Times New Roman" w:hAnsi="Calibri" w:cs="Calibri"/>
          <w:color w:val="000000" w:themeColor="text1"/>
        </w:rPr>
        <w:t xml:space="preserve">evaluator and team </w:t>
      </w:r>
      <w:r w:rsidR="001C2CD1">
        <w:rPr>
          <w:rFonts w:ascii="Calibri" w:eastAsia="Times New Roman" w:hAnsi="Calibri" w:cs="Calibri"/>
          <w:color w:val="000000" w:themeColor="text1"/>
        </w:rPr>
        <w:t>members</w:t>
      </w:r>
    </w:p>
    <w:p w14:paraId="17CB21D1" w14:textId="77777777" w:rsidR="001C56C7" w:rsidRPr="00A866A9" w:rsidRDefault="001C56C7" w:rsidP="001C56C7">
      <w:pPr>
        <w:pStyle w:val="Paragraphedeliste"/>
        <w:numPr>
          <w:ilvl w:val="0"/>
          <w:numId w:val="27"/>
        </w:numPr>
        <w:spacing w:line="240" w:lineRule="auto"/>
        <w:textAlignment w:val="baseline"/>
        <w:rPr>
          <w:rFonts w:ascii="Calibri" w:eastAsia="Times New Roman" w:hAnsi="Calibri" w:cs="Calibri"/>
        </w:rPr>
      </w:pPr>
      <w:r w:rsidRPr="00A866A9">
        <w:rPr>
          <w:rFonts w:ascii="Calibri" w:eastAsia="Times New Roman" w:hAnsi="Calibri" w:cs="Calibri"/>
          <w:color w:val="000000"/>
        </w:rPr>
        <w:t xml:space="preserve">The proposal </w:t>
      </w:r>
      <w:proofErr w:type="gramStart"/>
      <w:r w:rsidRPr="00A866A9">
        <w:rPr>
          <w:rFonts w:ascii="Calibri" w:eastAsia="Times New Roman" w:hAnsi="Calibri" w:cs="Calibri"/>
          <w:color w:val="000000"/>
        </w:rPr>
        <w:t>outlining</w:t>
      </w:r>
      <w:proofErr w:type="gramEnd"/>
      <w:r w:rsidRPr="00A866A9">
        <w:rPr>
          <w:rFonts w:ascii="Calibri" w:eastAsia="Times New Roman" w:hAnsi="Calibri" w:cs="Calibri"/>
          <w:color w:val="000000"/>
        </w:rPr>
        <w:t xml:space="preserve"> the proposed methodology for the evaluation and timeline. </w:t>
      </w:r>
    </w:p>
    <w:p w14:paraId="66DD1B47" w14:textId="0EBBDCD0" w:rsidR="001C56C7" w:rsidRPr="00A866A9" w:rsidRDefault="001C56C7" w:rsidP="001C56C7">
      <w:pPr>
        <w:pStyle w:val="Paragraphedeliste"/>
        <w:numPr>
          <w:ilvl w:val="0"/>
          <w:numId w:val="27"/>
        </w:numPr>
        <w:spacing w:line="240" w:lineRule="auto"/>
        <w:textAlignment w:val="baseline"/>
        <w:rPr>
          <w:rFonts w:ascii="Calibri" w:eastAsia="Times New Roman" w:hAnsi="Calibri" w:cs="Calibri"/>
        </w:rPr>
      </w:pPr>
      <w:r w:rsidRPr="00A866A9">
        <w:rPr>
          <w:rFonts w:ascii="Calibri" w:eastAsia="Times New Roman" w:hAnsi="Calibri" w:cs="Calibri"/>
          <w:color w:val="000000"/>
        </w:rPr>
        <w:t>Availability of the evaluat</w:t>
      </w:r>
      <w:r w:rsidR="0080072B">
        <w:rPr>
          <w:rFonts w:ascii="Calibri" w:eastAsia="Times New Roman" w:hAnsi="Calibri" w:cs="Calibri"/>
          <w:color w:val="000000"/>
        </w:rPr>
        <w:t>ion team</w:t>
      </w:r>
      <w:r w:rsidRPr="00A866A9">
        <w:rPr>
          <w:rFonts w:ascii="Calibri" w:eastAsia="Times New Roman" w:hAnsi="Calibri" w:cs="Calibri"/>
          <w:color w:val="000000"/>
        </w:rPr>
        <w:t>. </w:t>
      </w:r>
    </w:p>
    <w:p w14:paraId="4B6C5027" w14:textId="77777777" w:rsidR="001C56C7" w:rsidRPr="00A866A9" w:rsidRDefault="001C56C7" w:rsidP="001C56C7">
      <w:pPr>
        <w:pStyle w:val="Paragraphedeliste"/>
        <w:numPr>
          <w:ilvl w:val="0"/>
          <w:numId w:val="27"/>
        </w:numPr>
        <w:spacing w:line="240" w:lineRule="auto"/>
        <w:textAlignment w:val="baseline"/>
        <w:rPr>
          <w:rFonts w:ascii="Calibri" w:eastAsia="Times New Roman" w:hAnsi="Calibri" w:cs="Calibri"/>
        </w:rPr>
      </w:pPr>
      <w:r w:rsidRPr="00A866A9">
        <w:rPr>
          <w:rFonts w:ascii="Calibri" w:eastAsia="Times New Roman" w:hAnsi="Calibri" w:cs="Calibri"/>
          <w:color w:val="000000"/>
        </w:rPr>
        <w:t>A detailed budget proposal. </w:t>
      </w:r>
    </w:p>
    <w:p w14:paraId="154BCE73" w14:textId="77777777" w:rsidR="001C56C7" w:rsidRPr="00A866A9" w:rsidRDefault="001C56C7" w:rsidP="001C56C7">
      <w:pPr>
        <w:pStyle w:val="Paragraphedeliste"/>
        <w:numPr>
          <w:ilvl w:val="0"/>
          <w:numId w:val="27"/>
        </w:numPr>
        <w:spacing w:line="240" w:lineRule="auto"/>
        <w:textAlignment w:val="baseline"/>
        <w:rPr>
          <w:rFonts w:ascii="Calibri" w:eastAsia="Times New Roman" w:hAnsi="Calibri" w:cs="Calibri"/>
        </w:rPr>
      </w:pPr>
      <w:r w:rsidRPr="00A866A9">
        <w:rPr>
          <w:rFonts w:ascii="Calibri" w:eastAsia="Times New Roman" w:hAnsi="Calibri" w:cs="Calibri"/>
          <w:color w:val="000000"/>
        </w:rPr>
        <w:t>A sample of previous work on relevant issues. </w:t>
      </w:r>
    </w:p>
    <w:p w14:paraId="183BC2EF" w14:textId="77777777" w:rsidR="001C56C7" w:rsidRDefault="001C56C7" w:rsidP="001C56C7">
      <w:pPr>
        <w:spacing w:line="240" w:lineRule="auto"/>
        <w:textAlignment w:val="baseline"/>
        <w:rPr>
          <w:rFonts w:ascii="Calibri" w:eastAsia="Times New Roman" w:hAnsi="Calibri" w:cs="Calibri"/>
          <w:color w:val="000000"/>
        </w:rPr>
      </w:pPr>
    </w:p>
    <w:p w14:paraId="47B2044B" w14:textId="49245096" w:rsidR="001C56C7" w:rsidRDefault="001C56C7" w:rsidP="001C56C7">
      <w:pPr>
        <w:pStyle w:val="Commentaire"/>
        <w:spacing w:after="120" w:line="276" w:lineRule="auto"/>
        <w:rPr>
          <w:rFonts w:ascii="Calibri" w:eastAsia="Times New Roman" w:hAnsi="Calibri" w:cs="Calibri"/>
          <w:color w:val="000000" w:themeColor="text1"/>
          <w:sz w:val="22"/>
          <w:szCs w:val="22"/>
        </w:rPr>
      </w:pPr>
      <w:r w:rsidRPr="007D54FF">
        <w:rPr>
          <w:rFonts w:ascii="Calibri" w:eastAsia="Times New Roman" w:hAnsi="Calibri" w:cs="Calibri"/>
          <w:color w:val="000000" w:themeColor="text1"/>
          <w:sz w:val="22"/>
          <w:szCs w:val="22"/>
        </w:rPr>
        <w:t>The proposal should be submitted</w:t>
      </w:r>
      <w:r w:rsidR="002470A7" w:rsidRPr="00DE3AA9">
        <w:rPr>
          <w:rFonts w:ascii="Calibri" w:eastAsia="Times New Roman" w:hAnsi="Calibri" w:cs="Calibri"/>
          <w:color w:val="000000" w:themeColor="text1"/>
          <w:sz w:val="22"/>
          <w:szCs w:val="22"/>
        </w:rPr>
        <w:t xml:space="preserve"> </w:t>
      </w:r>
      <w:r w:rsidR="00AC0777" w:rsidRPr="00DE3AA9">
        <w:rPr>
          <w:rFonts w:ascii="Calibri" w:eastAsia="Times New Roman" w:hAnsi="Calibri" w:cs="Calibri"/>
          <w:color w:val="000000" w:themeColor="text1"/>
          <w:sz w:val="22"/>
          <w:szCs w:val="22"/>
        </w:rPr>
        <w:t xml:space="preserve">on </w:t>
      </w:r>
      <w:r w:rsidR="00AC0777" w:rsidRPr="007D54FF">
        <w:rPr>
          <w:rFonts w:ascii="Calibri" w:eastAsia="Times New Roman" w:hAnsi="Calibri" w:cs="Calibri"/>
          <w:color w:val="000000" w:themeColor="text1"/>
          <w:sz w:val="22"/>
          <w:szCs w:val="22"/>
        </w:rPr>
        <w:t>IOM</w:t>
      </w:r>
      <w:r w:rsidR="002470A7" w:rsidRPr="00DE3AA9">
        <w:rPr>
          <w:rFonts w:ascii="Calibri" w:eastAsia="Times New Roman" w:hAnsi="Calibri" w:cs="Calibri"/>
          <w:color w:val="000000" w:themeColor="text1"/>
          <w:sz w:val="22"/>
          <w:szCs w:val="22"/>
        </w:rPr>
        <w:t xml:space="preserve"> </w:t>
      </w:r>
      <w:r w:rsidR="007D54FF" w:rsidRPr="007D54FF">
        <w:rPr>
          <w:rFonts w:ascii="Calibri" w:eastAsia="Times New Roman" w:hAnsi="Calibri" w:cs="Calibri"/>
          <w:color w:val="000000" w:themeColor="text1"/>
          <w:sz w:val="22"/>
          <w:szCs w:val="22"/>
        </w:rPr>
        <w:t>platform no</w:t>
      </w:r>
      <w:r w:rsidRPr="007D54FF">
        <w:rPr>
          <w:rFonts w:ascii="Calibri" w:eastAsia="Times New Roman" w:hAnsi="Calibri" w:cs="Calibri"/>
          <w:color w:val="000000" w:themeColor="text1"/>
          <w:sz w:val="22"/>
          <w:szCs w:val="22"/>
        </w:rPr>
        <w:t xml:space="preserve"> later</w:t>
      </w:r>
      <w:r w:rsidRPr="3905BA0D">
        <w:rPr>
          <w:rFonts w:ascii="Calibri" w:eastAsia="Times New Roman" w:hAnsi="Calibri" w:cs="Calibri"/>
          <w:color w:val="000000" w:themeColor="text1"/>
          <w:sz w:val="22"/>
          <w:szCs w:val="22"/>
        </w:rPr>
        <w:t xml:space="preserve"> </w:t>
      </w:r>
      <w:r w:rsidRPr="00DE3AA9">
        <w:rPr>
          <w:rFonts w:ascii="Calibri" w:eastAsia="Times New Roman" w:hAnsi="Calibri" w:cs="Calibri"/>
          <w:color w:val="000000" w:themeColor="text1"/>
          <w:sz w:val="22"/>
          <w:szCs w:val="22"/>
        </w:rPr>
        <w:t xml:space="preserve">than </w:t>
      </w:r>
      <w:r w:rsidR="00AC0777">
        <w:rPr>
          <w:rFonts w:ascii="Calibri" w:eastAsia="Times New Roman" w:hAnsi="Calibri" w:cs="Calibri"/>
          <w:color w:val="000000" w:themeColor="text1"/>
          <w:sz w:val="22"/>
          <w:szCs w:val="22"/>
        </w:rPr>
        <w:t>March</w:t>
      </w:r>
      <w:r w:rsidR="008E6E1F">
        <w:rPr>
          <w:rFonts w:ascii="Calibri" w:eastAsia="Times New Roman" w:hAnsi="Calibri" w:cs="Calibri"/>
          <w:color w:val="000000" w:themeColor="text1"/>
          <w:sz w:val="22"/>
          <w:szCs w:val="22"/>
        </w:rPr>
        <w:t xml:space="preserve">, </w:t>
      </w:r>
      <w:r w:rsidR="00AC0777">
        <w:rPr>
          <w:rFonts w:ascii="Calibri" w:eastAsia="Times New Roman" w:hAnsi="Calibri" w:cs="Calibri"/>
          <w:color w:val="000000" w:themeColor="text1"/>
          <w:sz w:val="22"/>
          <w:szCs w:val="22"/>
        </w:rPr>
        <w:t xml:space="preserve">31, </w:t>
      </w:r>
      <w:r w:rsidR="008E6E1F">
        <w:rPr>
          <w:rFonts w:ascii="Calibri" w:eastAsia="Times New Roman" w:hAnsi="Calibri" w:cs="Calibri"/>
          <w:color w:val="000000" w:themeColor="text1"/>
          <w:sz w:val="22"/>
          <w:szCs w:val="22"/>
        </w:rPr>
        <w:t>2026</w:t>
      </w:r>
      <w:r w:rsidR="00AC0777">
        <w:rPr>
          <w:rFonts w:ascii="Calibri" w:eastAsia="Times New Roman" w:hAnsi="Calibri" w:cs="Calibri"/>
          <w:color w:val="000000" w:themeColor="text1"/>
          <w:sz w:val="22"/>
          <w:szCs w:val="22"/>
        </w:rPr>
        <w:t xml:space="preserve">, or to </w:t>
      </w:r>
      <w:hyperlink r:id="rId16" w:history="1">
        <w:r w:rsidR="00AC0777" w:rsidRPr="005E2B5D">
          <w:rPr>
            <w:rStyle w:val="Lienhypertexte"/>
            <w:rFonts w:ascii="Calibri" w:eastAsia="Times New Roman" w:hAnsi="Calibri" w:cs="Calibri"/>
            <w:sz w:val="22"/>
            <w:szCs w:val="22"/>
          </w:rPr>
          <w:t>moroccoprocurement@iom.int</w:t>
        </w:r>
      </w:hyperlink>
    </w:p>
    <w:p w14:paraId="4E4CDB9D" w14:textId="77777777" w:rsidR="00AC0777" w:rsidRPr="00C05342" w:rsidRDefault="00AC0777" w:rsidP="001C56C7">
      <w:pPr>
        <w:pStyle w:val="Commentaire"/>
        <w:spacing w:after="120" w:line="276" w:lineRule="auto"/>
        <w:rPr>
          <w:rFonts w:ascii="Calibri" w:eastAsia="Times New Roman" w:hAnsi="Calibri" w:cs="Calibri"/>
          <w:color w:val="000000"/>
          <w:sz w:val="22"/>
          <w:szCs w:val="22"/>
        </w:rPr>
      </w:pPr>
    </w:p>
    <w:p w14:paraId="6D42B183" w14:textId="1266FCDE" w:rsidR="5CD0CC62" w:rsidRPr="00DE3AA9" w:rsidRDefault="5CD0CC62" w:rsidP="007D54FF">
      <w:pPr>
        <w:pStyle w:val="Commentaire"/>
        <w:spacing w:after="120" w:line="276" w:lineRule="auto"/>
        <w:rPr>
          <w:rFonts w:ascii="Calibri" w:eastAsia="Times New Roman" w:hAnsi="Calibri" w:cs="Calibri"/>
          <w:color w:val="000000" w:themeColor="text1"/>
        </w:rPr>
      </w:pPr>
      <w:r w:rsidRPr="00F73CAD">
        <w:rPr>
          <w:rFonts w:eastAsiaTheme="minorEastAsia" w:cstheme="minorBidi"/>
          <w:color w:val="000000" w:themeColor="text1"/>
          <w:sz w:val="22"/>
          <w:szCs w:val="22"/>
        </w:rPr>
        <w:t>For any further technical clarification or additional information, please refrain from contacting the agencies directly and ensure that all inquiries are submitted exclusively to Procurement. The unit will be responsible for communicating with the relevant teams</w:t>
      </w:r>
    </w:p>
    <w:p w14:paraId="6CD1E096" w14:textId="34BB25C2" w:rsidR="2B59D55C" w:rsidRDefault="2B59D55C" w:rsidP="4E54F544">
      <w:pPr>
        <w:pStyle w:val="Commentaire"/>
        <w:spacing w:after="120" w:line="276" w:lineRule="auto"/>
        <w:rPr>
          <w:b/>
          <w:bCs/>
          <w:color w:val="0070C0"/>
          <w:sz w:val="24"/>
          <w:szCs w:val="24"/>
        </w:rPr>
      </w:pPr>
      <w:proofErr w:type="gramStart"/>
      <w:r w:rsidRPr="4DDCF3EB">
        <w:rPr>
          <w:rFonts w:eastAsiaTheme="majorEastAsia" w:cstheme="majorBidi"/>
          <w:b/>
          <w:bCs/>
          <w:i/>
          <w:iCs/>
          <w:color w:val="0070C0"/>
          <w:sz w:val="24"/>
          <w:szCs w:val="24"/>
        </w:rPr>
        <w:t>Annex</w:t>
      </w:r>
      <w:r w:rsidR="25AC1565" w:rsidRPr="4DDCF3EB">
        <w:rPr>
          <w:rFonts w:eastAsiaTheme="majorEastAsia" w:cstheme="majorBidi"/>
          <w:b/>
          <w:bCs/>
          <w:i/>
          <w:iCs/>
          <w:color w:val="0070C0"/>
          <w:sz w:val="24"/>
          <w:szCs w:val="24"/>
        </w:rPr>
        <w:t xml:space="preserve">es </w:t>
      </w:r>
      <w:r w:rsidR="25AC1565" w:rsidRPr="17E01912">
        <w:rPr>
          <w:rFonts w:eastAsiaTheme="majorEastAsia" w:cstheme="majorBidi"/>
          <w:b/>
          <w:bCs/>
          <w:i/>
          <w:iCs/>
          <w:color w:val="0070C0"/>
          <w:sz w:val="24"/>
          <w:szCs w:val="24"/>
        </w:rPr>
        <w:t>:</w:t>
      </w:r>
      <w:proofErr w:type="gramEnd"/>
      <w:r w:rsidR="25AC1565" w:rsidRPr="17853A50">
        <w:rPr>
          <w:rFonts w:eastAsiaTheme="majorEastAsia" w:cstheme="majorBidi"/>
          <w:b/>
          <w:bCs/>
          <w:i/>
          <w:iCs/>
          <w:color w:val="0070C0"/>
          <w:sz w:val="24"/>
          <w:szCs w:val="24"/>
        </w:rPr>
        <w:t xml:space="preserve"> </w:t>
      </w:r>
    </w:p>
    <w:p w14:paraId="6EF60401" w14:textId="74DEA970" w:rsidR="19A139BD" w:rsidRDefault="19A139BD" w:rsidP="5C2D2BE8">
      <w:pPr>
        <w:pStyle w:val="Commentaire"/>
        <w:spacing w:after="120" w:line="276" w:lineRule="auto"/>
      </w:pPr>
      <w:r w:rsidRPr="244E0BA8">
        <w:t xml:space="preserve">Project Fact Sheet   : </w:t>
      </w:r>
      <w:hyperlink r:id="rId17">
        <w:r w:rsidRPr="244E0BA8">
          <w:rPr>
            <w:rStyle w:val="Lienhypertexte"/>
          </w:rPr>
          <w:t>en-fiche-projet-jtip-100524-web.pdf</w:t>
        </w:r>
      </w:hyperlink>
    </w:p>
    <w:p w14:paraId="05CBA1E0" w14:textId="20B24E2E" w:rsidR="00E80E4B" w:rsidRDefault="00E80E4B" w:rsidP="00E80E4B">
      <w:pPr>
        <w:pStyle w:val="Commentaire"/>
        <w:spacing w:after="120" w:line="276" w:lineRule="auto"/>
      </w:pPr>
      <w:hyperlink r:id="rId18" w:history="1">
        <w:r w:rsidRPr="00A94505">
          <w:rPr>
            <w:rStyle w:val="Lienhypertexte"/>
          </w:rPr>
          <w:t>IOM guidance for evaluators</w:t>
        </w:r>
      </w:hyperlink>
    </w:p>
    <w:p w14:paraId="33920C24" w14:textId="77777777" w:rsidR="00E80E4B" w:rsidRDefault="00E80E4B" w:rsidP="17853A50">
      <w:pPr>
        <w:pStyle w:val="Commentaire"/>
        <w:spacing w:after="120" w:line="276" w:lineRule="auto"/>
      </w:pPr>
    </w:p>
    <w:p w14:paraId="6910115B" w14:textId="0E665407" w:rsidR="001C56C7" w:rsidRDefault="001C56C7" w:rsidP="68EA9C7F">
      <w:pPr>
        <w:spacing w:before="60" w:after="60"/>
        <w:rPr>
          <w:rFonts w:eastAsia="Calibri"/>
        </w:rPr>
      </w:pPr>
    </w:p>
    <w:sectPr w:rsidR="001C56C7">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A905" w14:textId="77777777" w:rsidR="007D349C" w:rsidRDefault="007D349C" w:rsidP="00A57A32">
      <w:pPr>
        <w:spacing w:line="240" w:lineRule="auto"/>
      </w:pPr>
      <w:r>
        <w:separator/>
      </w:r>
    </w:p>
  </w:endnote>
  <w:endnote w:type="continuationSeparator" w:id="0">
    <w:p w14:paraId="66B03214" w14:textId="77777777" w:rsidR="007D349C" w:rsidRDefault="007D349C" w:rsidP="00A57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verpass">
    <w:altName w:val="Calibri"/>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DA0E" w14:textId="77777777" w:rsidR="007D349C" w:rsidRDefault="007D349C" w:rsidP="00A57A32">
      <w:pPr>
        <w:spacing w:line="240" w:lineRule="auto"/>
      </w:pPr>
      <w:r>
        <w:separator/>
      </w:r>
    </w:p>
  </w:footnote>
  <w:footnote w:type="continuationSeparator" w:id="0">
    <w:p w14:paraId="0B4887AA" w14:textId="77777777" w:rsidR="007D349C" w:rsidRDefault="007D349C" w:rsidP="00A57A32">
      <w:pPr>
        <w:spacing w:line="240" w:lineRule="auto"/>
      </w:pPr>
      <w:r>
        <w:continuationSeparator/>
      </w:r>
    </w:p>
  </w:footnote>
  <w:footnote w:id="1">
    <w:p w14:paraId="7D6A93D2" w14:textId="2A302078" w:rsidR="1A74B5B6" w:rsidRDefault="1A74B5B6" w:rsidP="1A74B5B6">
      <w:pPr>
        <w:pStyle w:val="Notedebasdepage"/>
        <w:rPr>
          <w:rFonts w:ascii="Aptos" w:eastAsia="Aptos" w:hAnsi="Aptos" w:cs="Aptos"/>
          <w:sz w:val="18"/>
          <w:szCs w:val="18"/>
        </w:rPr>
      </w:pPr>
      <w:r w:rsidRPr="1A74B5B6">
        <w:rPr>
          <w:rStyle w:val="Appelnotedebasdep"/>
        </w:rPr>
        <w:footnoteRef/>
      </w:r>
      <w:r>
        <w:t xml:space="preserve"> </w:t>
      </w:r>
      <w:hyperlink r:id="rId1">
        <w:r w:rsidRPr="1A74B5B6">
          <w:rPr>
            <w:rStyle w:val="Lienhypertexte"/>
            <w:rFonts w:ascii="Aptos" w:eastAsia="Aptos" w:hAnsi="Aptos" w:cs="Aptos"/>
            <w:sz w:val="18"/>
            <w:szCs w:val="18"/>
          </w:rPr>
          <w:t>Version FR</w:t>
        </w:r>
      </w:hyperlink>
      <w:r w:rsidRPr="1A74B5B6">
        <w:rPr>
          <w:rFonts w:ascii="Aptos" w:eastAsia="Aptos" w:hAnsi="Aptos" w:cs="Aptos"/>
          <w:sz w:val="18"/>
          <w:szCs w:val="18"/>
        </w:rPr>
        <w:t xml:space="preserve"> </w:t>
      </w:r>
      <w:r w:rsidR="00294CC2">
        <w:t xml:space="preserve">. </w:t>
      </w:r>
      <w:hyperlink r:id="rId2">
        <w:r w:rsidR="00294CC2" w:rsidRPr="1A74B5B6">
          <w:rPr>
            <w:rStyle w:val="Lienhypertexte"/>
            <w:rFonts w:ascii="Aptos" w:eastAsia="Aptos" w:hAnsi="Aptos" w:cs="Aptos"/>
            <w:sz w:val="18"/>
            <w:szCs w:val="18"/>
          </w:rPr>
          <w:t>Version 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071A" w14:textId="39F6452A" w:rsidR="00A57A32" w:rsidRDefault="00A57A32">
    <w:pPr>
      <w:pStyle w:val="En-tte"/>
    </w:pPr>
    <w:r>
      <w:rPr>
        <w:noProof/>
        <w:lang w:val="en-IN" w:eastAsia="en-IN"/>
      </w:rPr>
      <w:drawing>
        <wp:anchor distT="0" distB="0" distL="114300" distR="114300" simplePos="0" relativeHeight="251658240" behindDoc="0" locked="0" layoutInCell="1" allowOverlap="1" wp14:anchorId="37C82F81" wp14:editId="7C1C38FD">
          <wp:simplePos x="0" y="0"/>
          <wp:positionH relativeFrom="margin">
            <wp:align>center</wp:align>
          </wp:positionH>
          <wp:positionV relativeFrom="paragraph">
            <wp:posOffset>-297180</wp:posOffset>
          </wp:positionV>
          <wp:extent cx="1476375" cy="739148"/>
          <wp:effectExtent l="0" t="0" r="0" b="381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6375" cy="7391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BCF"/>
    <w:multiLevelType w:val="multilevel"/>
    <w:tmpl w:val="26C0E0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9B07E3"/>
    <w:multiLevelType w:val="multilevel"/>
    <w:tmpl w:val="8A8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D5964"/>
    <w:multiLevelType w:val="hybridMultilevel"/>
    <w:tmpl w:val="4B56A668"/>
    <w:lvl w:ilvl="0" w:tplc="894E085A">
      <w:start w:val="1"/>
      <w:numFmt w:val="bullet"/>
      <w:lvlText w:val="-"/>
      <w:lvlJc w:val="left"/>
      <w:pPr>
        <w:ind w:left="1080" w:hanging="360"/>
      </w:pPr>
      <w:rPr>
        <w:rFonts w:ascii="Aptos" w:hAnsi="Aptos" w:hint="default"/>
      </w:rPr>
    </w:lvl>
    <w:lvl w:ilvl="1" w:tplc="AE2AFD88">
      <w:start w:val="1"/>
      <w:numFmt w:val="bullet"/>
      <w:lvlText w:val="o"/>
      <w:lvlJc w:val="left"/>
      <w:pPr>
        <w:ind w:left="1800" w:hanging="360"/>
      </w:pPr>
      <w:rPr>
        <w:rFonts w:ascii="Courier New" w:hAnsi="Courier New" w:hint="default"/>
      </w:rPr>
    </w:lvl>
    <w:lvl w:ilvl="2" w:tplc="1390BE0E">
      <w:start w:val="1"/>
      <w:numFmt w:val="bullet"/>
      <w:lvlText w:val=""/>
      <w:lvlJc w:val="left"/>
      <w:pPr>
        <w:ind w:left="2520" w:hanging="360"/>
      </w:pPr>
      <w:rPr>
        <w:rFonts w:ascii="Wingdings" w:hAnsi="Wingdings" w:hint="default"/>
      </w:rPr>
    </w:lvl>
    <w:lvl w:ilvl="3" w:tplc="B86C9AEE">
      <w:start w:val="1"/>
      <w:numFmt w:val="bullet"/>
      <w:lvlText w:val=""/>
      <w:lvlJc w:val="left"/>
      <w:pPr>
        <w:ind w:left="3240" w:hanging="360"/>
      </w:pPr>
      <w:rPr>
        <w:rFonts w:ascii="Symbol" w:hAnsi="Symbol" w:hint="default"/>
      </w:rPr>
    </w:lvl>
    <w:lvl w:ilvl="4" w:tplc="2256A4C6">
      <w:start w:val="1"/>
      <w:numFmt w:val="bullet"/>
      <w:lvlText w:val="o"/>
      <w:lvlJc w:val="left"/>
      <w:pPr>
        <w:ind w:left="3960" w:hanging="360"/>
      </w:pPr>
      <w:rPr>
        <w:rFonts w:ascii="Courier New" w:hAnsi="Courier New" w:hint="default"/>
      </w:rPr>
    </w:lvl>
    <w:lvl w:ilvl="5" w:tplc="D4FA05AA">
      <w:start w:val="1"/>
      <w:numFmt w:val="bullet"/>
      <w:lvlText w:val=""/>
      <w:lvlJc w:val="left"/>
      <w:pPr>
        <w:ind w:left="4680" w:hanging="360"/>
      </w:pPr>
      <w:rPr>
        <w:rFonts w:ascii="Wingdings" w:hAnsi="Wingdings" w:hint="default"/>
      </w:rPr>
    </w:lvl>
    <w:lvl w:ilvl="6" w:tplc="98AC7DEC">
      <w:start w:val="1"/>
      <w:numFmt w:val="bullet"/>
      <w:lvlText w:val=""/>
      <w:lvlJc w:val="left"/>
      <w:pPr>
        <w:ind w:left="5400" w:hanging="360"/>
      </w:pPr>
      <w:rPr>
        <w:rFonts w:ascii="Symbol" w:hAnsi="Symbol" w:hint="default"/>
      </w:rPr>
    </w:lvl>
    <w:lvl w:ilvl="7" w:tplc="23886E48">
      <w:start w:val="1"/>
      <w:numFmt w:val="bullet"/>
      <w:lvlText w:val="o"/>
      <w:lvlJc w:val="left"/>
      <w:pPr>
        <w:ind w:left="6120" w:hanging="360"/>
      </w:pPr>
      <w:rPr>
        <w:rFonts w:ascii="Courier New" w:hAnsi="Courier New" w:hint="default"/>
      </w:rPr>
    </w:lvl>
    <w:lvl w:ilvl="8" w:tplc="331C3BAE">
      <w:start w:val="1"/>
      <w:numFmt w:val="bullet"/>
      <w:lvlText w:val=""/>
      <w:lvlJc w:val="left"/>
      <w:pPr>
        <w:ind w:left="6840" w:hanging="360"/>
      </w:pPr>
      <w:rPr>
        <w:rFonts w:ascii="Wingdings" w:hAnsi="Wingdings" w:hint="default"/>
      </w:rPr>
    </w:lvl>
  </w:abstractNum>
  <w:abstractNum w:abstractNumId="3" w15:restartNumberingAfterBreak="0">
    <w:nsid w:val="0B0C6DAE"/>
    <w:multiLevelType w:val="multilevel"/>
    <w:tmpl w:val="DBB06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C013C"/>
    <w:multiLevelType w:val="multilevel"/>
    <w:tmpl w:val="FD3C98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E03E03"/>
    <w:multiLevelType w:val="multilevel"/>
    <w:tmpl w:val="77A2E0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762CD7"/>
    <w:multiLevelType w:val="hybridMultilevel"/>
    <w:tmpl w:val="F5A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F0751"/>
    <w:multiLevelType w:val="hybridMultilevel"/>
    <w:tmpl w:val="D30068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F9773E4"/>
    <w:multiLevelType w:val="hybridMultilevel"/>
    <w:tmpl w:val="FFFFFFFF"/>
    <w:lvl w:ilvl="0" w:tplc="600AC604">
      <w:start w:val="1"/>
      <w:numFmt w:val="decimal"/>
      <w:lvlText w:val="%1."/>
      <w:lvlJc w:val="left"/>
      <w:pPr>
        <w:ind w:left="720" w:hanging="360"/>
      </w:pPr>
    </w:lvl>
    <w:lvl w:ilvl="1" w:tplc="F9CE0EC2">
      <w:start w:val="1"/>
      <w:numFmt w:val="lowerLetter"/>
      <w:lvlText w:val="%2."/>
      <w:lvlJc w:val="left"/>
      <w:pPr>
        <w:ind w:left="1440" w:hanging="360"/>
      </w:pPr>
    </w:lvl>
    <w:lvl w:ilvl="2" w:tplc="AB380F2A">
      <w:start w:val="1"/>
      <w:numFmt w:val="lowerRoman"/>
      <w:lvlText w:val="%3."/>
      <w:lvlJc w:val="right"/>
      <w:pPr>
        <w:ind w:left="2160" w:hanging="180"/>
      </w:pPr>
    </w:lvl>
    <w:lvl w:ilvl="3" w:tplc="27CC1682">
      <w:start w:val="1"/>
      <w:numFmt w:val="decimal"/>
      <w:lvlText w:val="%4."/>
      <w:lvlJc w:val="left"/>
      <w:pPr>
        <w:ind w:left="2880" w:hanging="360"/>
      </w:pPr>
    </w:lvl>
    <w:lvl w:ilvl="4" w:tplc="DE8E6716">
      <w:start w:val="1"/>
      <w:numFmt w:val="lowerLetter"/>
      <w:lvlText w:val="%5."/>
      <w:lvlJc w:val="left"/>
      <w:pPr>
        <w:ind w:left="3600" w:hanging="360"/>
      </w:pPr>
    </w:lvl>
    <w:lvl w:ilvl="5" w:tplc="365A980C">
      <w:start w:val="1"/>
      <w:numFmt w:val="lowerRoman"/>
      <w:lvlText w:val="%6."/>
      <w:lvlJc w:val="right"/>
      <w:pPr>
        <w:ind w:left="4320" w:hanging="180"/>
      </w:pPr>
    </w:lvl>
    <w:lvl w:ilvl="6" w:tplc="A22CE790">
      <w:start w:val="1"/>
      <w:numFmt w:val="decimal"/>
      <w:lvlText w:val="%7."/>
      <w:lvlJc w:val="left"/>
      <w:pPr>
        <w:ind w:left="5040" w:hanging="360"/>
      </w:pPr>
    </w:lvl>
    <w:lvl w:ilvl="7" w:tplc="1CC070D4">
      <w:start w:val="1"/>
      <w:numFmt w:val="lowerLetter"/>
      <w:lvlText w:val="%8."/>
      <w:lvlJc w:val="left"/>
      <w:pPr>
        <w:ind w:left="5760" w:hanging="360"/>
      </w:pPr>
    </w:lvl>
    <w:lvl w:ilvl="8" w:tplc="E3389DB8">
      <w:start w:val="1"/>
      <w:numFmt w:val="lowerRoman"/>
      <w:lvlText w:val="%9."/>
      <w:lvlJc w:val="right"/>
      <w:pPr>
        <w:ind w:left="6480" w:hanging="180"/>
      </w:pPr>
    </w:lvl>
  </w:abstractNum>
  <w:abstractNum w:abstractNumId="9" w15:restartNumberingAfterBreak="0">
    <w:nsid w:val="21446FF4"/>
    <w:multiLevelType w:val="multilevel"/>
    <w:tmpl w:val="48925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901EFE"/>
    <w:multiLevelType w:val="multilevel"/>
    <w:tmpl w:val="68E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D1843"/>
    <w:multiLevelType w:val="hybridMultilevel"/>
    <w:tmpl w:val="AA7261B2"/>
    <w:lvl w:ilvl="0" w:tplc="8144AA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7A4397"/>
    <w:multiLevelType w:val="hybridMultilevel"/>
    <w:tmpl w:val="BA587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4332AB"/>
    <w:multiLevelType w:val="multilevel"/>
    <w:tmpl w:val="F7C6E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06AF0"/>
    <w:multiLevelType w:val="multilevel"/>
    <w:tmpl w:val="04DE05C8"/>
    <w:lvl w:ilvl="0">
      <w:numFmt w:val="bullet"/>
      <w:lvlText w:val="•"/>
      <w:lvlJc w:val="left"/>
      <w:pPr>
        <w:tabs>
          <w:tab w:val="num" w:pos="720"/>
        </w:tabs>
        <w:ind w:left="720" w:hanging="360"/>
      </w:pPr>
      <w:rPr>
        <w:rFonts w:hint="default"/>
        <w:sz w:val="20"/>
        <w:lang w:val="fr-FR" w:eastAsia="en-US" w:bidi="ar-SA"/>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E5816"/>
    <w:multiLevelType w:val="hybridMultilevel"/>
    <w:tmpl w:val="FF1EC028"/>
    <w:lvl w:ilvl="0" w:tplc="3E42EBD0">
      <w:start w:val="1"/>
      <w:numFmt w:val="bullet"/>
      <w:lvlText w:val=""/>
      <w:lvlJc w:val="left"/>
      <w:pPr>
        <w:ind w:left="720" w:hanging="360"/>
      </w:pPr>
      <w:rPr>
        <w:rFonts w:ascii="Symbol" w:hAnsi="Symbol"/>
      </w:rPr>
    </w:lvl>
    <w:lvl w:ilvl="1" w:tplc="3DA695E8">
      <w:start w:val="1"/>
      <w:numFmt w:val="bullet"/>
      <w:lvlText w:val=""/>
      <w:lvlJc w:val="left"/>
      <w:pPr>
        <w:ind w:left="720" w:hanging="360"/>
      </w:pPr>
      <w:rPr>
        <w:rFonts w:ascii="Symbol" w:hAnsi="Symbol"/>
      </w:rPr>
    </w:lvl>
    <w:lvl w:ilvl="2" w:tplc="8A2C21FC">
      <w:start w:val="1"/>
      <w:numFmt w:val="bullet"/>
      <w:lvlText w:val=""/>
      <w:lvlJc w:val="left"/>
      <w:pPr>
        <w:ind w:left="720" w:hanging="360"/>
      </w:pPr>
      <w:rPr>
        <w:rFonts w:ascii="Symbol" w:hAnsi="Symbol"/>
      </w:rPr>
    </w:lvl>
    <w:lvl w:ilvl="3" w:tplc="1EFCF49C">
      <w:start w:val="1"/>
      <w:numFmt w:val="bullet"/>
      <w:lvlText w:val=""/>
      <w:lvlJc w:val="left"/>
      <w:pPr>
        <w:ind w:left="720" w:hanging="360"/>
      </w:pPr>
      <w:rPr>
        <w:rFonts w:ascii="Symbol" w:hAnsi="Symbol"/>
      </w:rPr>
    </w:lvl>
    <w:lvl w:ilvl="4" w:tplc="D08C3F66">
      <w:start w:val="1"/>
      <w:numFmt w:val="bullet"/>
      <w:lvlText w:val=""/>
      <w:lvlJc w:val="left"/>
      <w:pPr>
        <w:ind w:left="720" w:hanging="360"/>
      </w:pPr>
      <w:rPr>
        <w:rFonts w:ascii="Symbol" w:hAnsi="Symbol"/>
      </w:rPr>
    </w:lvl>
    <w:lvl w:ilvl="5" w:tplc="8F36946A">
      <w:start w:val="1"/>
      <w:numFmt w:val="bullet"/>
      <w:lvlText w:val=""/>
      <w:lvlJc w:val="left"/>
      <w:pPr>
        <w:ind w:left="720" w:hanging="360"/>
      </w:pPr>
      <w:rPr>
        <w:rFonts w:ascii="Symbol" w:hAnsi="Symbol"/>
      </w:rPr>
    </w:lvl>
    <w:lvl w:ilvl="6" w:tplc="52C01B92">
      <w:start w:val="1"/>
      <w:numFmt w:val="bullet"/>
      <w:lvlText w:val=""/>
      <w:lvlJc w:val="left"/>
      <w:pPr>
        <w:ind w:left="720" w:hanging="360"/>
      </w:pPr>
      <w:rPr>
        <w:rFonts w:ascii="Symbol" w:hAnsi="Symbol"/>
      </w:rPr>
    </w:lvl>
    <w:lvl w:ilvl="7" w:tplc="10FAA578">
      <w:start w:val="1"/>
      <w:numFmt w:val="bullet"/>
      <w:lvlText w:val=""/>
      <w:lvlJc w:val="left"/>
      <w:pPr>
        <w:ind w:left="720" w:hanging="360"/>
      </w:pPr>
      <w:rPr>
        <w:rFonts w:ascii="Symbol" w:hAnsi="Symbol"/>
      </w:rPr>
    </w:lvl>
    <w:lvl w:ilvl="8" w:tplc="7E3E8ABA">
      <w:start w:val="1"/>
      <w:numFmt w:val="bullet"/>
      <w:lvlText w:val=""/>
      <w:lvlJc w:val="left"/>
      <w:pPr>
        <w:ind w:left="720" w:hanging="360"/>
      </w:pPr>
      <w:rPr>
        <w:rFonts w:ascii="Symbol" w:hAnsi="Symbol"/>
      </w:rPr>
    </w:lvl>
  </w:abstractNum>
  <w:abstractNum w:abstractNumId="16" w15:restartNumberingAfterBreak="0">
    <w:nsid w:val="2F9B78A5"/>
    <w:multiLevelType w:val="multilevel"/>
    <w:tmpl w:val="6A6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B20478"/>
    <w:multiLevelType w:val="multilevel"/>
    <w:tmpl w:val="38EE80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45BFA4"/>
    <w:multiLevelType w:val="hybridMultilevel"/>
    <w:tmpl w:val="FE7EE526"/>
    <w:lvl w:ilvl="0" w:tplc="8DB02F14">
      <w:start w:val="1"/>
      <w:numFmt w:val="bullet"/>
      <w:lvlText w:val=""/>
      <w:lvlJc w:val="left"/>
      <w:pPr>
        <w:ind w:left="720" w:hanging="360"/>
      </w:pPr>
      <w:rPr>
        <w:rFonts w:ascii="Symbol" w:hAnsi="Symbol" w:hint="default"/>
      </w:rPr>
    </w:lvl>
    <w:lvl w:ilvl="1" w:tplc="5D7012D8">
      <w:start w:val="1"/>
      <w:numFmt w:val="bullet"/>
      <w:lvlText w:val="o"/>
      <w:lvlJc w:val="left"/>
      <w:pPr>
        <w:ind w:left="1440" w:hanging="360"/>
      </w:pPr>
      <w:rPr>
        <w:rFonts w:ascii="Courier New" w:hAnsi="Courier New" w:hint="default"/>
      </w:rPr>
    </w:lvl>
    <w:lvl w:ilvl="2" w:tplc="6E5A1696">
      <w:start w:val="1"/>
      <w:numFmt w:val="bullet"/>
      <w:lvlText w:val=""/>
      <w:lvlJc w:val="left"/>
      <w:pPr>
        <w:ind w:left="2160" w:hanging="360"/>
      </w:pPr>
      <w:rPr>
        <w:rFonts w:ascii="Wingdings" w:hAnsi="Wingdings" w:hint="default"/>
      </w:rPr>
    </w:lvl>
    <w:lvl w:ilvl="3" w:tplc="BA6658E4">
      <w:start w:val="1"/>
      <w:numFmt w:val="bullet"/>
      <w:lvlText w:val=""/>
      <w:lvlJc w:val="left"/>
      <w:pPr>
        <w:ind w:left="2880" w:hanging="360"/>
      </w:pPr>
      <w:rPr>
        <w:rFonts w:ascii="Symbol" w:hAnsi="Symbol" w:hint="default"/>
      </w:rPr>
    </w:lvl>
    <w:lvl w:ilvl="4" w:tplc="8A6CE05A">
      <w:start w:val="1"/>
      <w:numFmt w:val="bullet"/>
      <w:lvlText w:val="o"/>
      <w:lvlJc w:val="left"/>
      <w:pPr>
        <w:ind w:left="3600" w:hanging="360"/>
      </w:pPr>
      <w:rPr>
        <w:rFonts w:ascii="Courier New" w:hAnsi="Courier New" w:hint="default"/>
      </w:rPr>
    </w:lvl>
    <w:lvl w:ilvl="5" w:tplc="9D44BD12">
      <w:start w:val="1"/>
      <w:numFmt w:val="bullet"/>
      <w:lvlText w:val=""/>
      <w:lvlJc w:val="left"/>
      <w:pPr>
        <w:ind w:left="4320" w:hanging="360"/>
      </w:pPr>
      <w:rPr>
        <w:rFonts w:ascii="Wingdings" w:hAnsi="Wingdings" w:hint="default"/>
      </w:rPr>
    </w:lvl>
    <w:lvl w:ilvl="6" w:tplc="01965A60">
      <w:start w:val="1"/>
      <w:numFmt w:val="bullet"/>
      <w:lvlText w:val=""/>
      <w:lvlJc w:val="left"/>
      <w:pPr>
        <w:ind w:left="5040" w:hanging="360"/>
      </w:pPr>
      <w:rPr>
        <w:rFonts w:ascii="Symbol" w:hAnsi="Symbol" w:hint="default"/>
      </w:rPr>
    </w:lvl>
    <w:lvl w:ilvl="7" w:tplc="827EA10A">
      <w:start w:val="1"/>
      <w:numFmt w:val="bullet"/>
      <w:lvlText w:val="o"/>
      <w:lvlJc w:val="left"/>
      <w:pPr>
        <w:ind w:left="5760" w:hanging="360"/>
      </w:pPr>
      <w:rPr>
        <w:rFonts w:ascii="Courier New" w:hAnsi="Courier New" w:hint="default"/>
      </w:rPr>
    </w:lvl>
    <w:lvl w:ilvl="8" w:tplc="98B49722">
      <w:start w:val="1"/>
      <w:numFmt w:val="bullet"/>
      <w:lvlText w:val=""/>
      <w:lvlJc w:val="left"/>
      <w:pPr>
        <w:ind w:left="6480" w:hanging="360"/>
      </w:pPr>
      <w:rPr>
        <w:rFonts w:ascii="Wingdings" w:hAnsi="Wingdings" w:hint="default"/>
      </w:rPr>
    </w:lvl>
  </w:abstractNum>
  <w:abstractNum w:abstractNumId="19" w15:restartNumberingAfterBreak="0">
    <w:nsid w:val="36E8293B"/>
    <w:multiLevelType w:val="hybridMultilevel"/>
    <w:tmpl w:val="BF04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05928"/>
    <w:multiLevelType w:val="multilevel"/>
    <w:tmpl w:val="30D23CE8"/>
    <w:lvl w:ilvl="0">
      <w:start w:val="1"/>
      <w:numFmt w:val="bullet"/>
      <w:pStyle w:val="Headinglevel1"/>
      <w:lvlText w:val=""/>
      <w:lvlJc w:val="left"/>
      <w:pPr>
        <w:ind w:left="340" w:hanging="340"/>
      </w:pPr>
      <w:rPr>
        <w:rFonts w:ascii="Wingdings 3" w:hAnsi="Wingdings 3" w:cs="Times New Roman" w:hint="default"/>
        <w:color w:val="FA3C4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E017003"/>
    <w:multiLevelType w:val="multilevel"/>
    <w:tmpl w:val="F55E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F724A"/>
    <w:multiLevelType w:val="multilevel"/>
    <w:tmpl w:val="04DE05C8"/>
    <w:lvl w:ilvl="0">
      <w:numFmt w:val="bullet"/>
      <w:lvlText w:val="•"/>
      <w:lvlJc w:val="left"/>
      <w:pPr>
        <w:tabs>
          <w:tab w:val="num" w:pos="720"/>
        </w:tabs>
        <w:ind w:left="720" w:hanging="360"/>
      </w:pPr>
      <w:rPr>
        <w:rFonts w:hint="default"/>
        <w:sz w:val="20"/>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D4070"/>
    <w:multiLevelType w:val="multilevel"/>
    <w:tmpl w:val="86D4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A420C"/>
    <w:multiLevelType w:val="hybridMultilevel"/>
    <w:tmpl w:val="FBB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57F97"/>
    <w:multiLevelType w:val="multilevel"/>
    <w:tmpl w:val="390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A24EE5"/>
    <w:multiLevelType w:val="multilevel"/>
    <w:tmpl w:val="C016B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E76690"/>
    <w:multiLevelType w:val="hybridMultilevel"/>
    <w:tmpl w:val="C4267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9FE5C7F"/>
    <w:multiLevelType w:val="multilevel"/>
    <w:tmpl w:val="8E6C7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6D567B"/>
    <w:multiLevelType w:val="hybridMultilevel"/>
    <w:tmpl w:val="F14A3322"/>
    <w:lvl w:ilvl="0" w:tplc="228CAB42">
      <w:start w:val="1"/>
      <w:numFmt w:val="bullet"/>
      <w:lvlText w:val="-"/>
      <w:lvlJc w:val="left"/>
      <w:pPr>
        <w:ind w:left="1080" w:hanging="360"/>
      </w:pPr>
      <w:rPr>
        <w:rFonts w:ascii="Aptos" w:hAnsi="Aptos" w:hint="default"/>
      </w:rPr>
    </w:lvl>
    <w:lvl w:ilvl="1" w:tplc="73BA0ED6">
      <w:start w:val="1"/>
      <w:numFmt w:val="bullet"/>
      <w:lvlText w:val="o"/>
      <w:lvlJc w:val="left"/>
      <w:pPr>
        <w:ind w:left="1800" w:hanging="360"/>
      </w:pPr>
      <w:rPr>
        <w:rFonts w:ascii="Courier New" w:hAnsi="Courier New" w:hint="default"/>
      </w:rPr>
    </w:lvl>
    <w:lvl w:ilvl="2" w:tplc="6C3A7398">
      <w:start w:val="1"/>
      <w:numFmt w:val="bullet"/>
      <w:lvlText w:val=""/>
      <w:lvlJc w:val="left"/>
      <w:pPr>
        <w:ind w:left="2520" w:hanging="360"/>
      </w:pPr>
      <w:rPr>
        <w:rFonts w:ascii="Wingdings" w:hAnsi="Wingdings" w:hint="default"/>
      </w:rPr>
    </w:lvl>
    <w:lvl w:ilvl="3" w:tplc="FD925102">
      <w:start w:val="1"/>
      <w:numFmt w:val="bullet"/>
      <w:lvlText w:val=""/>
      <w:lvlJc w:val="left"/>
      <w:pPr>
        <w:ind w:left="3240" w:hanging="360"/>
      </w:pPr>
      <w:rPr>
        <w:rFonts w:ascii="Symbol" w:hAnsi="Symbol" w:hint="default"/>
      </w:rPr>
    </w:lvl>
    <w:lvl w:ilvl="4" w:tplc="38B4D9A4">
      <w:start w:val="1"/>
      <w:numFmt w:val="bullet"/>
      <w:lvlText w:val="o"/>
      <w:lvlJc w:val="left"/>
      <w:pPr>
        <w:ind w:left="3960" w:hanging="360"/>
      </w:pPr>
      <w:rPr>
        <w:rFonts w:ascii="Courier New" w:hAnsi="Courier New" w:hint="default"/>
      </w:rPr>
    </w:lvl>
    <w:lvl w:ilvl="5" w:tplc="1F9AB32A">
      <w:start w:val="1"/>
      <w:numFmt w:val="bullet"/>
      <w:lvlText w:val=""/>
      <w:lvlJc w:val="left"/>
      <w:pPr>
        <w:ind w:left="4680" w:hanging="360"/>
      </w:pPr>
      <w:rPr>
        <w:rFonts w:ascii="Wingdings" w:hAnsi="Wingdings" w:hint="default"/>
      </w:rPr>
    </w:lvl>
    <w:lvl w:ilvl="6" w:tplc="DF1CF3D6">
      <w:start w:val="1"/>
      <w:numFmt w:val="bullet"/>
      <w:lvlText w:val=""/>
      <w:lvlJc w:val="left"/>
      <w:pPr>
        <w:ind w:left="5400" w:hanging="360"/>
      </w:pPr>
      <w:rPr>
        <w:rFonts w:ascii="Symbol" w:hAnsi="Symbol" w:hint="default"/>
      </w:rPr>
    </w:lvl>
    <w:lvl w:ilvl="7" w:tplc="D8C6D114">
      <w:start w:val="1"/>
      <w:numFmt w:val="bullet"/>
      <w:lvlText w:val="o"/>
      <w:lvlJc w:val="left"/>
      <w:pPr>
        <w:ind w:left="6120" w:hanging="360"/>
      </w:pPr>
      <w:rPr>
        <w:rFonts w:ascii="Courier New" w:hAnsi="Courier New" w:hint="default"/>
      </w:rPr>
    </w:lvl>
    <w:lvl w:ilvl="8" w:tplc="8946A524">
      <w:start w:val="1"/>
      <w:numFmt w:val="bullet"/>
      <w:lvlText w:val=""/>
      <w:lvlJc w:val="left"/>
      <w:pPr>
        <w:ind w:left="6840" w:hanging="360"/>
      </w:pPr>
      <w:rPr>
        <w:rFonts w:ascii="Wingdings" w:hAnsi="Wingdings" w:hint="default"/>
      </w:rPr>
    </w:lvl>
  </w:abstractNum>
  <w:abstractNum w:abstractNumId="30" w15:restartNumberingAfterBreak="0">
    <w:nsid w:val="4C7E55D8"/>
    <w:multiLevelType w:val="multilevel"/>
    <w:tmpl w:val="15C0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891C1C"/>
    <w:multiLevelType w:val="multilevel"/>
    <w:tmpl w:val="0EE007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F497678"/>
    <w:multiLevelType w:val="multilevel"/>
    <w:tmpl w:val="696A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0636AD"/>
    <w:multiLevelType w:val="multilevel"/>
    <w:tmpl w:val="04DE05C8"/>
    <w:lvl w:ilvl="0">
      <w:numFmt w:val="bullet"/>
      <w:lvlText w:val="•"/>
      <w:lvlJc w:val="left"/>
      <w:pPr>
        <w:tabs>
          <w:tab w:val="num" w:pos="720"/>
        </w:tabs>
        <w:ind w:left="720" w:hanging="360"/>
      </w:pPr>
      <w:rPr>
        <w:rFonts w:hint="default"/>
        <w:sz w:val="20"/>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54A0C"/>
    <w:multiLevelType w:val="hybridMultilevel"/>
    <w:tmpl w:val="D5A805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3064810"/>
    <w:multiLevelType w:val="multilevel"/>
    <w:tmpl w:val="C8F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8D518E"/>
    <w:multiLevelType w:val="multilevel"/>
    <w:tmpl w:val="F51CB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A738B60"/>
    <w:multiLevelType w:val="hybridMultilevel"/>
    <w:tmpl w:val="CAA0E440"/>
    <w:lvl w:ilvl="0" w:tplc="F0A6C176">
      <w:start w:val="1"/>
      <w:numFmt w:val="decimal"/>
      <w:lvlText w:val="%1."/>
      <w:lvlJc w:val="left"/>
      <w:pPr>
        <w:ind w:left="720" w:hanging="360"/>
      </w:pPr>
    </w:lvl>
    <w:lvl w:ilvl="1" w:tplc="7E120856">
      <w:start w:val="1"/>
      <w:numFmt w:val="lowerLetter"/>
      <w:lvlText w:val="%2."/>
      <w:lvlJc w:val="left"/>
      <w:pPr>
        <w:ind w:left="1440" w:hanging="360"/>
      </w:pPr>
    </w:lvl>
    <w:lvl w:ilvl="2" w:tplc="0D945B08">
      <w:start w:val="1"/>
      <w:numFmt w:val="lowerRoman"/>
      <w:lvlText w:val="%3."/>
      <w:lvlJc w:val="right"/>
      <w:pPr>
        <w:ind w:left="2160" w:hanging="180"/>
      </w:pPr>
    </w:lvl>
    <w:lvl w:ilvl="3" w:tplc="C8FE5B68">
      <w:start w:val="1"/>
      <w:numFmt w:val="decimal"/>
      <w:lvlText w:val="%4."/>
      <w:lvlJc w:val="left"/>
      <w:pPr>
        <w:ind w:left="2880" w:hanging="360"/>
      </w:pPr>
    </w:lvl>
    <w:lvl w:ilvl="4" w:tplc="2708E356">
      <w:start w:val="1"/>
      <w:numFmt w:val="lowerLetter"/>
      <w:lvlText w:val="%5."/>
      <w:lvlJc w:val="left"/>
      <w:pPr>
        <w:ind w:left="3600" w:hanging="360"/>
      </w:pPr>
    </w:lvl>
    <w:lvl w:ilvl="5" w:tplc="1A940590">
      <w:start w:val="1"/>
      <w:numFmt w:val="lowerRoman"/>
      <w:lvlText w:val="%6."/>
      <w:lvlJc w:val="right"/>
      <w:pPr>
        <w:ind w:left="4320" w:hanging="180"/>
      </w:pPr>
    </w:lvl>
    <w:lvl w:ilvl="6" w:tplc="D72C614E">
      <w:start w:val="1"/>
      <w:numFmt w:val="decimal"/>
      <w:lvlText w:val="%7."/>
      <w:lvlJc w:val="left"/>
      <w:pPr>
        <w:ind w:left="5040" w:hanging="360"/>
      </w:pPr>
    </w:lvl>
    <w:lvl w:ilvl="7" w:tplc="681EB9BC">
      <w:start w:val="1"/>
      <w:numFmt w:val="lowerLetter"/>
      <w:lvlText w:val="%8."/>
      <w:lvlJc w:val="left"/>
      <w:pPr>
        <w:ind w:left="5760" w:hanging="360"/>
      </w:pPr>
    </w:lvl>
    <w:lvl w:ilvl="8" w:tplc="0C24085E">
      <w:start w:val="1"/>
      <w:numFmt w:val="lowerRoman"/>
      <w:lvlText w:val="%9."/>
      <w:lvlJc w:val="right"/>
      <w:pPr>
        <w:ind w:left="6480" w:hanging="180"/>
      </w:pPr>
    </w:lvl>
  </w:abstractNum>
  <w:abstractNum w:abstractNumId="38" w15:restartNumberingAfterBreak="0">
    <w:nsid w:val="65BF8BBE"/>
    <w:multiLevelType w:val="hybridMultilevel"/>
    <w:tmpl w:val="E2D24FB6"/>
    <w:lvl w:ilvl="0" w:tplc="4D8EA408">
      <w:start w:val="1"/>
      <w:numFmt w:val="bullet"/>
      <w:lvlText w:val=""/>
      <w:lvlJc w:val="left"/>
      <w:pPr>
        <w:ind w:left="1080" w:hanging="360"/>
      </w:pPr>
      <w:rPr>
        <w:rFonts w:ascii="Symbol" w:hAnsi="Symbol" w:hint="default"/>
      </w:rPr>
    </w:lvl>
    <w:lvl w:ilvl="1" w:tplc="4DC88730">
      <w:start w:val="1"/>
      <w:numFmt w:val="bullet"/>
      <w:lvlText w:val="o"/>
      <w:lvlJc w:val="left"/>
      <w:pPr>
        <w:ind w:left="1800" w:hanging="360"/>
      </w:pPr>
      <w:rPr>
        <w:rFonts w:ascii="Courier New" w:hAnsi="Courier New" w:hint="default"/>
      </w:rPr>
    </w:lvl>
    <w:lvl w:ilvl="2" w:tplc="A470F902">
      <w:start w:val="1"/>
      <w:numFmt w:val="bullet"/>
      <w:lvlText w:val=""/>
      <w:lvlJc w:val="left"/>
      <w:pPr>
        <w:ind w:left="2520" w:hanging="360"/>
      </w:pPr>
      <w:rPr>
        <w:rFonts w:ascii="Wingdings" w:hAnsi="Wingdings" w:hint="default"/>
      </w:rPr>
    </w:lvl>
    <w:lvl w:ilvl="3" w:tplc="61CAFFF0">
      <w:start w:val="1"/>
      <w:numFmt w:val="bullet"/>
      <w:lvlText w:val=""/>
      <w:lvlJc w:val="left"/>
      <w:pPr>
        <w:ind w:left="3240" w:hanging="360"/>
      </w:pPr>
      <w:rPr>
        <w:rFonts w:ascii="Symbol" w:hAnsi="Symbol" w:hint="default"/>
      </w:rPr>
    </w:lvl>
    <w:lvl w:ilvl="4" w:tplc="233C3AF8">
      <w:start w:val="1"/>
      <w:numFmt w:val="bullet"/>
      <w:lvlText w:val="o"/>
      <w:lvlJc w:val="left"/>
      <w:pPr>
        <w:ind w:left="3960" w:hanging="360"/>
      </w:pPr>
      <w:rPr>
        <w:rFonts w:ascii="Courier New" w:hAnsi="Courier New" w:hint="default"/>
      </w:rPr>
    </w:lvl>
    <w:lvl w:ilvl="5" w:tplc="AF20090A">
      <w:start w:val="1"/>
      <w:numFmt w:val="bullet"/>
      <w:lvlText w:val=""/>
      <w:lvlJc w:val="left"/>
      <w:pPr>
        <w:ind w:left="4680" w:hanging="360"/>
      </w:pPr>
      <w:rPr>
        <w:rFonts w:ascii="Wingdings" w:hAnsi="Wingdings" w:hint="default"/>
      </w:rPr>
    </w:lvl>
    <w:lvl w:ilvl="6" w:tplc="2786AE50">
      <w:start w:val="1"/>
      <w:numFmt w:val="bullet"/>
      <w:lvlText w:val=""/>
      <w:lvlJc w:val="left"/>
      <w:pPr>
        <w:ind w:left="5400" w:hanging="360"/>
      </w:pPr>
      <w:rPr>
        <w:rFonts w:ascii="Symbol" w:hAnsi="Symbol" w:hint="default"/>
      </w:rPr>
    </w:lvl>
    <w:lvl w:ilvl="7" w:tplc="E2C0685C">
      <w:start w:val="1"/>
      <w:numFmt w:val="bullet"/>
      <w:lvlText w:val="o"/>
      <w:lvlJc w:val="left"/>
      <w:pPr>
        <w:ind w:left="6120" w:hanging="360"/>
      </w:pPr>
      <w:rPr>
        <w:rFonts w:ascii="Courier New" w:hAnsi="Courier New" w:hint="default"/>
      </w:rPr>
    </w:lvl>
    <w:lvl w:ilvl="8" w:tplc="24DC6A72">
      <w:start w:val="1"/>
      <w:numFmt w:val="bullet"/>
      <w:lvlText w:val=""/>
      <w:lvlJc w:val="left"/>
      <w:pPr>
        <w:ind w:left="6840" w:hanging="360"/>
      </w:pPr>
      <w:rPr>
        <w:rFonts w:ascii="Wingdings" w:hAnsi="Wingdings" w:hint="default"/>
      </w:rPr>
    </w:lvl>
  </w:abstractNum>
  <w:abstractNum w:abstractNumId="39" w15:restartNumberingAfterBreak="0">
    <w:nsid w:val="660479B4"/>
    <w:multiLevelType w:val="multilevel"/>
    <w:tmpl w:val="04DE05C8"/>
    <w:lvl w:ilvl="0">
      <w:numFmt w:val="bullet"/>
      <w:lvlText w:val="•"/>
      <w:lvlJc w:val="left"/>
      <w:pPr>
        <w:tabs>
          <w:tab w:val="num" w:pos="720"/>
        </w:tabs>
        <w:ind w:left="720" w:hanging="360"/>
      </w:pPr>
      <w:rPr>
        <w:rFonts w:hint="default"/>
        <w:sz w:val="20"/>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D85CE9"/>
    <w:multiLevelType w:val="multilevel"/>
    <w:tmpl w:val="42E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126994"/>
    <w:multiLevelType w:val="multilevel"/>
    <w:tmpl w:val="5C7A1E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9173CBC"/>
    <w:multiLevelType w:val="multilevel"/>
    <w:tmpl w:val="04DE05C8"/>
    <w:lvl w:ilvl="0">
      <w:numFmt w:val="bullet"/>
      <w:lvlText w:val="•"/>
      <w:lvlJc w:val="left"/>
      <w:pPr>
        <w:tabs>
          <w:tab w:val="num" w:pos="720"/>
        </w:tabs>
        <w:ind w:left="720" w:hanging="360"/>
      </w:pPr>
      <w:rPr>
        <w:rFonts w:hint="default"/>
        <w:sz w:val="20"/>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EEEEA"/>
    <w:multiLevelType w:val="hybridMultilevel"/>
    <w:tmpl w:val="F0C44714"/>
    <w:lvl w:ilvl="0" w:tplc="4D54FF06">
      <w:start w:val="1"/>
      <w:numFmt w:val="decimal"/>
      <w:lvlText w:val="%1."/>
      <w:lvlJc w:val="left"/>
      <w:pPr>
        <w:ind w:left="1080" w:hanging="360"/>
      </w:pPr>
    </w:lvl>
    <w:lvl w:ilvl="1" w:tplc="0F30F398">
      <w:start w:val="1"/>
      <w:numFmt w:val="lowerLetter"/>
      <w:lvlText w:val="%2."/>
      <w:lvlJc w:val="left"/>
      <w:pPr>
        <w:ind w:left="1800" w:hanging="360"/>
      </w:pPr>
    </w:lvl>
    <w:lvl w:ilvl="2" w:tplc="CFE4DD46">
      <w:start w:val="1"/>
      <w:numFmt w:val="lowerRoman"/>
      <w:lvlText w:val="%3."/>
      <w:lvlJc w:val="right"/>
      <w:pPr>
        <w:ind w:left="2520" w:hanging="180"/>
      </w:pPr>
    </w:lvl>
    <w:lvl w:ilvl="3" w:tplc="6A5A8162">
      <w:start w:val="1"/>
      <w:numFmt w:val="decimal"/>
      <w:lvlText w:val="%4."/>
      <w:lvlJc w:val="left"/>
      <w:pPr>
        <w:ind w:left="3240" w:hanging="360"/>
      </w:pPr>
    </w:lvl>
    <w:lvl w:ilvl="4" w:tplc="F85A3BDE">
      <w:start w:val="1"/>
      <w:numFmt w:val="lowerLetter"/>
      <w:lvlText w:val="%5."/>
      <w:lvlJc w:val="left"/>
      <w:pPr>
        <w:ind w:left="3960" w:hanging="360"/>
      </w:pPr>
    </w:lvl>
    <w:lvl w:ilvl="5" w:tplc="FF90E3B8">
      <w:start w:val="1"/>
      <w:numFmt w:val="lowerRoman"/>
      <w:lvlText w:val="%6."/>
      <w:lvlJc w:val="right"/>
      <w:pPr>
        <w:ind w:left="4680" w:hanging="180"/>
      </w:pPr>
    </w:lvl>
    <w:lvl w:ilvl="6" w:tplc="9DBC9BCC">
      <w:start w:val="1"/>
      <w:numFmt w:val="decimal"/>
      <w:lvlText w:val="%7."/>
      <w:lvlJc w:val="left"/>
      <w:pPr>
        <w:ind w:left="5400" w:hanging="360"/>
      </w:pPr>
    </w:lvl>
    <w:lvl w:ilvl="7" w:tplc="602275E8">
      <w:start w:val="1"/>
      <w:numFmt w:val="lowerLetter"/>
      <w:lvlText w:val="%8."/>
      <w:lvlJc w:val="left"/>
      <w:pPr>
        <w:ind w:left="6120" w:hanging="360"/>
      </w:pPr>
    </w:lvl>
    <w:lvl w:ilvl="8" w:tplc="B054F3BE">
      <w:start w:val="1"/>
      <w:numFmt w:val="lowerRoman"/>
      <w:lvlText w:val="%9."/>
      <w:lvlJc w:val="right"/>
      <w:pPr>
        <w:ind w:left="6840" w:hanging="180"/>
      </w:pPr>
    </w:lvl>
  </w:abstractNum>
  <w:abstractNum w:abstractNumId="44" w15:restartNumberingAfterBreak="0">
    <w:nsid w:val="7AC93B73"/>
    <w:multiLevelType w:val="hybridMultilevel"/>
    <w:tmpl w:val="C460227E"/>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D9B64"/>
    <w:multiLevelType w:val="hybridMultilevel"/>
    <w:tmpl w:val="EFA4190A"/>
    <w:lvl w:ilvl="0" w:tplc="11BA55B2">
      <w:start w:val="1"/>
      <w:numFmt w:val="bullet"/>
      <w:lvlText w:val="-"/>
      <w:lvlJc w:val="left"/>
      <w:pPr>
        <w:ind w:left="1080" w:hanging="360"/>
      </w:pPr>
      <w:rPr>
        <w:rFonts w:ascii="Aptos" w:hAnsi="Aptos" w:hint="default"/>
      </w:rPr>
    </w:lvl>
    <w:lvl w:ilvl="1" w:tplc="EF24B816">
      <w:start w:val="1"/>
      <w:numFmt w:val="bullet"/>
      <w:lvlText w:val="o"/>
      <w:lvlJc w:val="left"/>
      <w:pPr>
        <w:ind w:left="1800" w:hanging="360"/>
      </w:pPr>
      <w:rPr>
        <w:rFonts w:ascii="Courier New" w:hAnsi="Courier New" w:hint="default"/>
      </w:rPr>
    </w:lvl>
    <w:lvl w:ilvl="2" w:tplc="CB307566">
      <w:start w:val="1"/>
      <w:numFmt w:val="bullet"/>
      <w:lvlText w:val=""/>
      <w:lvlJc w:val="left"/>
      <w:pPr>
        <w:ind w:left="2520" w:hanging="360"/>
      </w:pPr>
      <w:rPr>
        <w:rFonts w:ascii="Wingdings" w:hAnsi="Wingdings" w:hint="default"/>
      </w:rPr>
    </w:lvl>
    <w:lvl w:ilvl="3" w:tplc="663C7B08">
      <w:start w:val="1"/>
      <w:numFmt w:val="bullet"/>
      <w:lvlText w:val=""/>
      <w:lvlJc w:val="left"/>
      <w:pPr>
        <w:ind w:left="3240" w:hanging="360"/>
      </w:pPr>
      <w:rPr>
        <w:rFonts w:ascii="Symbol" w:hAnsi="Symbol" w:hint="default"/>
      </w:rPr>
    </w:lvl>
    <w:lvl w:ilvl="4" w:tplc="75D0165C">
      <w:start w:val="1"/>
      <w:numFmt w:val="bullet"/>
      <w:lvlText w:val="o"/>
      <w:lvlJc w:val="left"/>
      <w:pPr>
        <w:ind w:left="3960" w:hanging="360"/>
      </w:pPr>
      <w:rPr>
        <w:rFonts w:ascii="Courier New" w:hAnsi="Courier New" w:hint="default"/>
      </w:rPr>
    </w:lvl>
    <w:lvl w:ilvl="5" w:tplc="446A2B20">
      <w:start w:val="1"/>
      <w:numFmt w:val="bullet"/>
      <w:lvlText w:val=""/>
      <w:lvlJc w:val="left"/>
      <w:pPr>
        <w:ind w:left="4680" w:hanging="360"/>
      </w:pPr>
      <w:rPr>
        <w:rFonts w:ascii="Wingdings" w:hAnsi="Wingdings" w:hint="default"/>
      </w:rPr>
    </w:lvl>
    <w:lvl w:ilvl="6" w:tplc="F1AAB5BC">
      <w:start w:val="1"/>
      <w:numFmt w:val="bullet"/>
      <w:lvlText w:val=""/>
      <w:lvlJc w:val="left"/>
      <w:pPr>
        <w:ind w:left="5400" w:hanging="360"/>
      </w:pPr>
      <w:rPr>
        <w:rFonts w:ascii="Symbol" w:hAnsi="Symbol" w:hint="default"/>
      </w:rPr>
    </w:lvl>
    <w:lvl w:ilvl="7" w:tplc="9CC6D3B8">
      <w:start w:val="1"/>
      <w:numFmt w:val="bullet"/>
      <w:lvlText w:val="o"/>
      <w:lvlJc w:val="left"/>
      <w:pPr>
        <w:ind w:left="6120" w:hanging="360"/>
      </w:pPr>
      <w:rPr>
        <w:rFonts w:ascii="Courier New" w:hAnsi="Courier New" w:hint="default"/>
      </w:rPr>
    </w:lvl>
    <w:lvl w:ilvl="8" w:tplc="E1A05122">
      <w:start w:val="1"/>
      <w:numFmt w:val="bullet"/>
      <w:lvlText w:val=""/>
      <w:lvlJc w:val="left"/>
      <w:pPr>
        <w:ind w:left="6840" w:hanging="360"/>
      </w:pPr>
      <w:rPr>
        <w:rFonts w:ascii="Wingdings" w:hAnsi="Wingdings" w:hint="default"/>
      </w:rPr>
    </w:lvl>
  </w:abstractNum>
  <w:num w:numId="1" w16cid:durableId="1878464733">
    <w:abstractNumId w:val="8"/>
  </w:num>
  <w:num w:numId="2" w16cid:durableId="1494293582">
    <w:abstractNumId w:val="6"/>
  </w:num>
  <w:num w:numId="3" w16cid:durableId="1084496240">
    <w:abstractNumId w:val="32"/>
  </w:num>
  <w:num w:numId="4" w16cid:durableId="1046560619">
    <w:abstractNumId w:val="1"/>
  </w:num>
  <w:num w:numId="5" w16cid:durableId="1203204820">
    <w:abstractNumId w:val="28"/>
  </w:num>
  <w:num w:numId="6" w16cid:durableId="677082674">
    <w:abstractNumId w:val="40"/>
  </w:num>
  <w:num w:numId="7" w16cid:durableId="1262302867">
    <w:abstractNumId w:val="13"/>
  </w:num>
  <w:num w:numId="8" w16cid:durableId="454644432">
    <w:abstractNumId w:val="35"/>
  </w:num>
  <w:num w:numId="9" w16cid:durableId="1047225019">
    <w:abstractNumId w:val="26"/>
  </w:num>
  <w:num w:numId="10" w16cid:durableId="1099713717">
    <w:abstractNumId w:val="10"/>
  </w:num>
  <w:num w:numId="11" w16cid:durableId="1002396008">
    <w:abstractNumId w:val="9"/>
  </w:num>
  <w:num w:numId="12" w16cid:durableId="939068709">
    <w:abstractNumId w:val="30"/>
  </w:num>
  <w:num w:numId="13" w16cid:durableId="1567301029">
    <w:abstractNumId w:val="3"/>
  </w:num>
  <w:num w:numId="14" w16cid:durableId="1441877551">
    <w:abstractNumId w:val="23"/>
  </w:num>
  <w:num w:numId="15" w16cid:durableId="282421462">
    <w:abstractNumId w:val="21"/>
  </w:num>
  <w:num w:numId="16" w16cid:durableId="1978217290">
    <w:abstractNumId w:val="16"/>
  </w:num>
  <w:num w:numId="17" w16cid:durableId="1999962834">
    <w:abstractNumId w:val="36"/>
  </w:num>
  <w:num w:numId="18" w16cid:durableId="502089469">
    <w:abstractNumId w:val="31"/>
  </w:num>
  <w:num w:numId="19" w16cid:durableId="2041977778">
    <w:abstractNumId w:val="4"/>
  </w:num>
  <w:num w:numId="20" w16cid:durableId="1795714919">
    <w:abstractNumId w:val="17"/>
  </w:num>
  <w:num w:numId="21" w16cid:durableId="2020353345">
    <w:abstractNumId w:val="5"/>
  </w:num>
  <w:num w:numId="22" w16cid:durableId="177889379">
    <w:abstractNumId w:val="41"/>
  </w:num>
  <w:num w:numId="23" w16cid:durableId="353383772">
    <w:abstractNumId w:val="0"/>
  </w:num>
  <w:num w:numId="24" w16cid:durableId="1679694701">
    <w:abstractNumId w:val="25"/>
  </w:num>
  <w:num w:numId="25" w16cid:durableId="1182553051">
    <w:abstractNumId w:val="24"/>
  </w:num>
  <w:num w:numId="26" w16cid:durableId="691222624">
    <w:abstractNumId w:val="44"/>
  </w:num>
  <w:num w:numId="27" w16cid:durableId="1114783622">
    <w:abstractNumId w:val="19"/>
  </w:num>
  <w:num w:numId="28" w16cid:durableId="953634786">
    <w:abstractNumId w:val="12"/>
  </w:num>
  <w:num w:numId="29" w16cid:durableId="1080178657">
    <w:abstractNumId w:val="18"/>
  </w:num>
  <w:num w:numId="30" w16cid:durableId="2073964397">
    <w:abstractNumId w:val="2"/>
  </w:num>
  <w:num w:numId="31" w16cid:durableId="308369788">
    <w:abstractNumId w:val="38"/>
  </w:num>
  <w:num w:numId="32" w16cid:durableId="819923339">
    <w:abstractNumId w:val="29"/>
  </w:num>
  <w:num w:numId="33" w16cid:durableId="1962958256">
    <w:abstractNumId w:val="45"/>
  </w:num>
  <w:num w:numId="34" w16cid:durableId="2146965283">
    <w:abstractNumId w:val="37"/>
  </w:num>
  <w:num w:numId="35" w16cid:durableId="2143230086">
    <w:abstractNumId w:val="43"/>
  </w:num>
  <w:num w:numId="36" w16cid:durableId="730733691">
    <w:abstractNumId w:val="11"/>
  </w:num>
  <w:num w:numId="37" w16cid:durableId="630865929">
    <w:abstractNumId w:val="34"/>
  </w:num>
  <w:num w:numId="38" w16cid:durableId="533272387">
    <w:abstractNumId w:val="7"/>
  </w:num>
  <w:num w:numId="39" w16cid:durableId="896281515">
    <w:abstractNumId w:val="39"/>
  </w:num>
  <w:num w:numId="40" w16cid:durableId="2094159328">
    <w:abstractNumId w:val="22"/>
  </w:num>
  <w:num w:numId="41" w16cid:durableId="385840603">
    <w:abstractNumId w:val="14"/>
  </w:num>
  <w:num w:numId="42" w16cid:durableId="489172186">
    <w:abstractNumId w:val="33"/>
  </w:num>
  <w:num w:numId="43" w16cid:durableId="156774749">
    <w:abstractNumId w:val="42"/>
  </w:num>
  <w:num w:numId="44" w16cid:durableId="294215915">
    <w:abstractNumId w:val="20"/>
  </w:num>
  <w:num w:numId="45" w16cid:durableId="944964362">
    <w:abstractNumId w:val="15"/>
  </w:num>
  <w:num w:numId="46" w16cid:durableId="14800275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32"/>
    <w:rsid w:val="00000020"/>
    <w:rsid w:val="000010C9"/>
    <w:rsid w:val="00001268"/>
    <w:rsid w:val="00001F73"/>
    <w:rsid w:val="00003FAD"/>
    <w:rsid w:val="000045AA"/>
    <w:rsid w:val="00004815"/>
    <w:rsid w:val="000055A2"/>
    <w:rsid w:val="00005E36"/>
    <w:rsid w:val="00006D78"/>
    <w:rsid w:val="00006FF7"/>
    <w:rsid w:val="0000786C"/>
    <w:rsid w:val="0001074F"/>
    <w:rsid w:val="00011168"/>
    <w:rsid w:val="000116BF"/>
    <w:rsid w:val="00011EA1"/>
    <w:rsid w:val="0001258D"/>
    <w:rsid w:val="000129DB"/>
    <w:rsid w:val="00013901"/>
    <w:rsid w:val="00014623"/>
    <w:rsid w:val="000164FB"/>
    <w:rsid w:val="0001661B"/>
    <w:rsid w:val="00016A7B"/>
    <w:rsid w:val="00016E78"/>
    <w:rsid w:val="00016EA9"/>
    <w:rsid w:val="00017130"/>
    <w:rsid w:val="000206E5"/>
    <w:rsid w:val="00020DE0"/>
    <w:rsid w:val="00021516"/>
    <w:rsid w:val="00022449"/>
    <w:rsid w:val="000225BD"/>
    <w:rsid w:val="00022827"/>
    <w:rsid w:val="000232FF"/>
    <w:rsid w:val="00023341"/>
    <w:rsid w:val="00023450"/>
    <w:rsid w:val="00024812"/>
    <w:rsid w:val="00025A02"/>
    <w:rsid w:val="00026752"/>
    <w:rsid w:val="00027994"/>
    <w:rsid w:val="00027CE8"/>
    <w:rsid w:val="00030429"/>
    <w:rsid w:val="00030A77"/>
    <w:rsid w:val="00031C8E"/>
    <w:rsid w:val="000322CB"/>
    <w:rsid w:val="00033D8B"/>
    <w:rsid w:val="00034503"/>
    <w:rsid w:val="0003488A"/>
    <w:rsid w:val="00034C9D"/>
    <w:rsid w:val="00035441"/>
    <w:rsid w:val="00035E2E"/>
    <w:rsid w:val="00036D35"/>
    <w:rsid w:val="00041243"/>
    <w:rsid w:val="00041D3D"/>
    <w:rsid w:val="00042154"/>
    <w:rsid w:val="00042922"/>
    <w:rsid w:val="0004392D"/>
    <w:rsid w:val="0004398A"/>
    <w:rsid w:val="00043B45"/>
    <w:rsid w:val="000444DD"/>
    <w:rsid w:val="0004456A"/>
    <w:rsid w:val="00045864"/>
    <w:rsid w:val="00045961"/>
    <w:rsid w:val="00047686"/>
    <w:rsid w:val="00047A0A"/>
    <w:rsid w:val="00051F6F"/>
    <w:rsid w:val="000525CB"/>
    <w:rsid w:val="000539C9"/>
    <w:rsid w:val="000540B4"/>
    <w:rsid w:val="00055548"/>
    <w:rsid w:val="00055A1F"/>
    <w:rsid w:val="00056014"/>
    <w:rsid w:val="00056915"/>
    <w:rsid w:val="00056E98"/>
    <w:rsid w:val="00056EEC"/>
    <w:rsid w:val="00057967"/>
    <w:rsid w:val="000603DE"/>
    <w:rsid w:val="000605AC"/>
    <w:rsid w:val="000609BB"/>
    <w:rsid w:val="00060CDE"/>
    <w:rsid w:val="00061006"/>
    <w:rsid w:val="0006241E"/>
    <w:rsid w:val="000630B4"/>
    <w:rsid w:val="000632C2"/>
    <w:rsid w:val="000642AD"/>
    <w:rsid w:val="00064F71"/>
    <w:rsid w:val="00065AB6"/>
    <w:rsid w:val="00065E56"/>
    <w:rsid w:val="00065EC2"/>
    <w:rsid w:val="000660E2"/>
    <w:rsid w:val="00067EDA"/>
    <w:rsid w:val="0007005F"/>
    <w:rsid w:val="00071C75"/>
    <w:rsid w:val="00074B16"/>
    <w:rsid w:val="0007506E"/>
    <w:rsid w:val="00077014"/>
    <w:rsid w:val="00077B30"/>
    <w:rsid w:val="00080040"/>
    <w:rsid w:val="0008057D"/>
    <w:rsid w:val="00081252"/>
    <w:rsid w:val="0008163B"/>
    <w:rsid w:val="00081B54"/>
    <w:rsid w:val="00082ABB"/>
    <w:rsid w:val="00082B38"/>
    <w:rsid w:val="00085ECC"/>
    <w:rsid w:val="000861B5"/>
    <w:rsid w:val="000866CB"/>
    <w:rsid w:val="00090697"/>
    <w:rsid w:val="00090773"/>
    <w:rsid w:val="0009232C"/>
    <w:rsid w:val="0009377B"/>
    <w:rsid w:val="0009399C"/>
    <w:rsid w:val="000954EE"/>
    <w:rsid w:val="00096369"/>
    <w:rsid w:val="000968AA"/>
    <w:rsid w:val="00096D63"/>
    <w:rsid w:val="00097333"/>
    <w:rsid w:val="000A1D4C"/>
    <w:rsid w:val="000A314F"/>
    <w:rsid w:val="000A35F8"/>
    <w:rsid w:val="000A3EC1"/>
    <w:rsid w:val="000A424E"/>
    <w:rsid w:val="000A43AD"/>
    <w:rsid w:val="000A4F01"/>
    <w:rsid w:val="000A56EA"/>
    <w:rsid w:val="000A5F9D"/>
    <w:rsid w:val="000A6387"/>
    <w:rsid w:val="000A67D6"/>
    <w:rsid w:val="000A6FDB"/>
    <w:rsid w:val="000A75E4"/>
    <w:rsid w:val="000B0076"/>
    <w:rsid w:val="000B0350"/>
    <w:rsid w:val="000B113E"/>
    <w:rsid w:val="000B13F6"/>
    <w:rsid w:val="000B2840"/>
    <w:rsid w:val="000B2CA6"/>
    <w:rsid w:val="000B2E35"/>
    <w:rsid w:val="000B3B4C"/>
    <w:rsid w:val="000B479E"/>
    <w:rsid w:val="000B749C"/>
    <w:rsid w:val="000B7A51"/>
    <w:rsid w:val="000C0700"/>
    <w:rsid w:val="000C0B09"/>
    <w:rsid w:val="000C184A"/>
    <w:rsid w:val="000C31E4"/>
    <w:rsid w:val="000C32CA"/>
    <w:rsid w:val="000C4059"/>
    <w:rsid w:val="000C4361"/>
    <w:rsid w:val="000C6186"/>
    <w:rsid w:val="000C62B2"/>
    <w:rsid w:val="000C68FD"/>
    <w:rsid w:val="000C7970"/>
    <w:rsid w:val="000D05E7"/>
    <w:rsid w:val="000D1729"/>
    <w:rsid w:val="000D25B4"/>
    <w:rsid w:val="000D6B80"/>
    <w:rsid w:val="000D74B6"/>
    <w:rsid w:val="000E0747"/>
    <w:rsid w:val="000E0B4C"/>
    <w:rsid w:val="000E241C"/>
    <w:rsid w:val="000E2760"/>
    <w:rsid w:val="000E4148"/>
    <w:rsid w:val="000E4A80"/>
    <w:rsid w:val="000E4D2B"/>
    <w:rsid w:val="000E67E5"/>
    <w:rsid w:val="000E6CAE"/>
    <w:rsid w:val="000E6CC9"/>
    <w:rsid w:val="000E78DC"/>
    <w:rsid w:val="000E7938"/>
    <w:rsid w:val="000F0196"/>
    <w:rsid w:val="000F10ED"/>
    <w:rsid w:val="000F1A0F"/>
    <w:rsid w:val="000F21A2"/>
    <w:rsid w:val="000F2273"/>
    <w:rsid w:val="000F2FC5"/>
    <w:rsid w:val="000F35FD"/>
    <w:rsid w:val="000F3AE1"/>
    <w:rsid w:val="000F3BEC"/>
    <w:rsid w:val="000F4715"/>
    <w:rsid w:val="000F58D2"/>
    <w:rsid w:val="000F5B2E"/>
    <w:rsid w:val="000F6222"/>
    <w:rsid w:val="000F66A1"/>
    <w:rsid w:val="000F7054"/>
    <w:rsid w:val="000F7898"/>
    <w:rsid w:val="001000B3"/>
    <w:rsid w:val="0010096C"/>
    <w:rsid w:val="001012D8"/>
    <w:rsid w:val="00103C04"/>
    <w:rsid w:val="00105463"/>
    <w:rsid w:val="00106C25"/>
    <w:rsid w:val="001070D1"/>
    <w:rsid w:val="00107600"/>
    <w:rsid w:val="001105D7"/>
    <w:rsid w:val="00112B81"/>
    <w:rsid w:val="00115682"/>
    <w:rsid w:val="001159B2"/>
    <w:rsid w:val="00115C4E"/>
    <w:rsid w:val="00116EDF"/>
    <w:rsid w:val="0011796C"/>
    <w:rsid w:val="00117EC1"/>
    <w:rsid w:val="0011EE6C"/>
    <w:rsid w:val="00120834"/>
    <w:rsid w:val="0012091F"/>
    <w:rsid w:val="00120B74"/>
    <w:rsid w:val="00121816"/>
    <w:rsid w:val="00122186"/>
    <w:rsid w:val="001221EF"/>
    <w:rsid w:val="0012291D"/>
    <w:rsid w:val="001238BE"/>
    <w:rsid w:val="00124210"/>
    <w:rsid w:val="0012460C"/>
    <w:rsid w:val="001251D0"/>
    <w:rsid w:val="00132F75"/>
    <w:rsid w:val="00133B11"/>
    <w:rsid w:val="00133C13"/>
    <w:rsid w:val="001345A9"/>
    <w:rsid w:val="00134E92"/>
    <w:rsid w:val="00135F28"/>
    <w:rsid w:val="00136C1F"/>
    <w:rsid w:val="0013B986"/>
    <w:rsid w:val="00140966"/>
    <w:rsid w:val="00140C96"/>
    <w:rsid w:val="00141B53"/>
    <w:rsid w:val="001424B4"/>
    <w:rsid w:val="001427E6"/>
    <w:rsid w:val="00143A37"/>
    <w:rsid w:val="0014648F"/>
    <w:rsid w:val="00146E4F"/>
    <w:rsid w:val="0014775C"/>
    <w:rsid w:val="00147AE0"/>
    <w:rsid w:val="00150557"/>
    <w:rsid w:val="00150735"/>
    <w:rsid w:val="00150D03"/>
    <w:rsid w:val="001512E1"/>
    <w:rsid w:val="001514CD"/>
    <w:rsid w:val="0015269A"/>
    <w:rsid w:val="00152D32"/>
    <w:rsid w:val="00153DE8"/>
    <w:rsid w:val="0015562E"/>
    <w:rsid w:val="001566AF"/>
    <w:rsid w:val="00156733"/>
    <w:rsid w:val="0016054B"/>
    <w:rsid w:val="0016177A"/>
    <w:rsid w:val="00162A38"/>
    <w:rsid w:val="001631FE"/>
    <w:rsid w:val="00163207"/>
    <w:rsid w:val="0016349B"/>
    <w:rsid w:val="00163831"/>
    <w:rsid w:val="001644A7"/>
    <w:rsid w:val="00164559"/>
    <w:rsid w:val="00164D5A"/>
    <w:rsid w:val="00165BD2"/>
    <w:rsid w:val="00165EE5"/>
    <w:rsid w:val="001661E6"/>
    <w:rsid w:val="001664ED"/>
    <w:rsid w:val="00166F76"/>
    <w:rsid w:val="0016782D"/>
    <w:rsid w:val="00167C5C"/>
    <w:rsid w:val="00167C8D"/>
    <w:rsid w:val="00167F9C"/>
    <w:rsid w:val="00170C88"/>
    <w:rsid w:val="0017112F"/>
    <w:rsid w:val="001719D8"/>
    <w:rsid w:val="00171D38"/>
    <w:rsid w:val="00171EFE"/>
    <w:rsid w:val="00172907"/>
    <w:rsid w:val="001731A7"/>
    <w:rsid w:val="00173696"/>
    <w:rsid w:val="00175B8F"/>
    <w:rsid w:val="00176694"/>
    <w:rsid w:val="0017722D"/>
    <w:rsid w:val="001774CB"/>
    <w:rsid w:val="00177D93"/>
    <w:rsid w:val="00181252"/>
    <w:rsid w:val="00182994"/>
    <w:rsid w:val="00182D64"/>
    <w:rsid w:val="001838A2"/>
    <w:rsid w:val="0018411C"/>
    <w:rsid w:val="00184189"/>
    <w:rsid w:val="001841B7"/>
    <w:rsid w:val="001843FE"/>
    <w:rsid w:val="00185400"/>
    <w:rsid w:val="00187A92"/>
    <w:rsid w:val="00190AD4"/>
    <w:rsid w:val="00190C9C"/>
    <w:rsid w:val="00191748"/>
    <w:rsid w:val="0019293D"/>
    <w:rsid w:val="001934C3"/>
    <w:rsid w:val="00193FE4"/>
    <w:rsid w:val="00196D08"/>
    <w:rsid w:val="0019714A"/>
    <w:rsid w:val="001A0BE6"/>
    <w:rsid w:val="001A0EF9"/>
    <w:rsid w:val="001A1839"/>
    <w:rsid w:val="001A1AFB"/>
    <w:rsid w:val="001A2FC2"/>
    <w:rsid w:val="001A3FB2"/>
    <w:rsid w:val="001A51AD"/>
    <w:rsid w:val="001A6DD2"/>
    <w:rsid w:val="001A6E14"/>
    <w:rsid w:val="001B0861"/>
    <w:rsid w:val="001B0E00"/>
    <w:rsid w:val="001B1E4B"/>
    <w:rsid w:val="001B222E"/>
    <w:rsid w:val="001B5CB1"/>
    <w:rsid w:val="001B7891"/>
    <w:rsid w:val="001C0469"/>
    <w:rsid w:val="001C173F"/>
    <w:rsid w:val="001C2203"/>
    <w:rsid w:val="001C255A"/>
    <w:rsid w:val="001C2CD1"/>
    <w:rsid w:val="001C5340"/>
    <w:rsid w:val="001C56C7"/>
    <w:rsid w:val="001C65FE"/>
    <w:rsid w:val="001C69EC"/>
    <w:rsid w:val="001C7CA1"/>
    <w:rsid w:val="001D16B4"/>
    <w:rsid w:val="001D18CE"/>
    <w:rsid w:val="001D2096"/>
    <w:rsid w:val="001D414C"/>
    <w:rsid w:val="001D43A7"/>
    <w:rsid w:val="001D43E0"/>
    <w:rsid w:val="001D4501"/>
    <w:rsid w:val="001D470A"/>
    <w:rsid w:val="001D4BC8"/>
    <w:rsid w:val="001D4EFE"/>
    <w:rsid w:val="001D665E"/>
    <w:rsid w:val="001D6E60"/>
    <w:rsid w:val="001D7749"/>
    <w:rsid w:val="001D7BF2"/>
    <w:rsid w:val="001D7EC9"/>
    <w:rsid w:val="001E01C5"/>
    <w:rsid w:val="001E04A1"/>
    <w:rsid w:val="001E0FCF"/>
    <w:rsid w:val="001E2A55"/>
    <w:rsid w:val="001E2BDC"/>
    <w:rsid w:val="001E39F2"/>
    <w:rsid w:val="001E3B3C"/>
    <w:rsid w:val="001E52FB"/>
    <w:rsid w:val="001E5964"/>
    <w:rsid w:val="001E66AD"/>
    <w:rsid w:val="001E69FF"/>
    <w:rsid w:val="001E761F"/>
    <w:rsid w:val="001E798D"/>
    <w:rsid w:val="001E7F22"/>
    <w:rsid w:val="001F26E6"/>
    <w:rsid w:val="001F3420"/>
    <w:rsid w:val="001F37D4"/>
    <w:rsid w:val="001F396C"/>
    <w:rsid w:val="001F4731"/>
    <w:rsid w:val="001F4FAB"/>
    <w:rsid w:val="001F7015"/>
    <w:rsid w:val="001F70C4"/>
    <w:rsid w:val="00201A30"/>
    <w:rsid w:val="00201FF1"/>
    <w:rsid w:val="00202D6D"/>
    <w:rsid w:val="00203974"/>
    <w:rsid w:val="002052D8"/>
    <w:rsid w:val="00205696"/>
    <w:rsid w:val="00205871"/>
    <w:rsid w:val="0020735F"/>
    <w:rsid w:val="00210334"/>
    <w:rsid w:val="00211871"/>
    <w:rsid w:val="0021201E"/>
    <w:rsid w:val="00212F21"/>
    <w:rsid w:val="0021304E"/>
    <w:rsid w:val="00214E0B"/>
    <w:rsid w:val="002162AC"/>
    <w:rsid w:val="0021649F"/>
    <w:rsid w:val="0021684F"/>
    <w:rsid w:val="002201DF"/>
    <w:rsid w:val="00220AB9"/>
    <w:rsid w:val="00221C02"/>
    <w:rsid w:val="00221DA6"/>
    <w:rsid w:val="00222CC7"/>
    <w:rsid w:val="00222CD1"/>
    <w:rsid w:val="00223210"/>
    <w:rsid w:val="002236B3"/>
    <w:rsid w:val="00223E9B"/>
    <w:rsid w:val="00224C21"/>
    <w:rsid w:val="00225E10"/>
    <w:rsid w:val="002262AF"/>
    <w:rsid w:val="0023190C"/>
    <w:rsid w:val="002329B3"/>
    <w:rsid w:val="00232A96"/>
    <w:rsid w:val="0023330D"/>
    <w:rsid w:val="00233D9A"/>
    <w:rsid w:val="00234C34"/>
    <w:rsid w:val="00236826"/>
    <w:rsid w:val="002369B8"/>
    <w:rsid w:val="00237A57"/>
    <w:rsid w:val="00240FE0"/>
    <w:rsid w:val="00243F50"/>
    <w:rsid w:val="002441E1"/>
    <w:rsid w:val="00244D15"/>
    <w:rsid w:val="00244D7E"/>
    <w:rsid w:val="002457A2"/>
    <w:rsid w:val="00245EB6"/>
    <w:rsid w:val="00246899"/>
    <w:rsid w:val="002470A7"/>
    <w:rsid w:val="00247183"/>
    <w:rsid w:val="00247386"/>
    <w:rsid w:val="00247426"/>
    <w:rsid w:val="0024744C"/>
    <w:rsid w:val="002478DF"/>
    <w:rsid w:val="00250B88"/>
    <w:rsid w:val="00251084"/>
    <w:rsid w:val="00253241"/>
    <w:rsid w:val="0025346F"/>
    <w:rsid w:val="00253E40"/>
    <w:rsid w:val="00255A96"/>
    <w:rsid w:val="002561C7"/>
    <w:rsid w:val="002569D2"/>
    <w:rsid w:val="0026181B"/>
    <w:rsid w:val="002618B1"/>
    <w:rsid w:val="00261C2B"/>
    <w:rsid w:val="002637FD"/>
    <w:rsid w:val="00264A48"/>
    <w:rsid w:val="002668A9"/>
    <w:rsid w:val="00270D1F"/>
    <w:rsid w:val="00272EF2"/>
    <w:rsid w:val="00273258"/>
    <w:rsid w:val="002739D0"/>
    <w:rsid w:val="00276881"/>
    <w:rsid w:val="0027762A"/>
    <w:rsid w:val="00277ADF"/>
    <w:rsid w:val="00280D1C"/>
    <w:rsid w:val="0028224A"/>
    <w:rsid w:val="00285776"/>
    <w:rsid w:val="0028577C"/>
    <w:rsid w:val="0028727F"/>
    <w:rsid w:val="00287C48"/>
    <w:rsid w:val="00293BAE"/>
    <w:rsid w:val="00294CC2"/>
    <w:rsid w:val="00296635"/>
    <w:rsid w:val="00297FC8"/>
    <w:rsid w:val="002A0807"/>
    <w:rsid w:val="002A0AC7"/>
    <w:rsid w:val="002A0C75"/>
    <w:rsid w:val="002A1D27"/>
    <w:rsid w:val="002A31E0"/>
    <w:rsid w:val="002A37FA"/>
    <w:rsid w:val="002A3A38"/>
    <w:rsid w:val="002A4F32"/>
    <w:rsid w:val="002A6668"/>
    <w:rsid w:val="002A693B"/>
    <w:rsid w:val="002A6BAD"/>
    <w:rsid w:val="002A73A1"/>
    <w:rsid w:val="002B1167"/>
    <w:rsid w:val="002B18B9"/>
    <w:rsid w:val="002B1AA3"/>
    <w:rsid w:val="002B262E"/>
    <w:rsid w:val="002B317A"/>
    <w:rsid w:val="002B36F9"/>
    <w:rsid w:val="002B7B16"/>
    <w:rsid w:val="002C0430"/>
    <w:rsid w:val="002C117B"/>
    <w:rsid w:val="002C1ECE"/>
    <w:rsid w:val="002C3CE0"/>
    <w:rsid w:val="002C40AD"/>
    <w:rsid w:val="002C40DB"/>
    <w:rsid w:val="002C4301"/>
    <w:rsid w:val="002C59AC"/>
    <w:rsid w:val="002C684B"/>
    <w:rsid w:val="002C6B9A"/>
    <w:rsid w:val="002C760B"/>
    <w:rsid w:val="002C7E41"/>
    <w:rsid w:val="002D14D0"/>
    <w:rsid w:val="002D188C"/>
    <w:rsid w:val="002D3167"/>
    <w:rsid w:val="002D498A"/>
    <w:rsid w:val="002D4FF7"/>
    <w:rsid w:val="002D5036"/>
    <w:rsid w:val="002D5D3A"/>
    <w:rsid w:val="002D70A0"/>
    <w:rsid w:val="002D7149"/>
    <w:rsid w:val="002D7E23"/>
    <w:rsid w:val="002E183A"/>
    <w:rsid w:val="002E2F49"/>
    <w:rsid w:val="002E36E7"/>
    <w:rsid w:val="002E50D0"/>
    <w:rsid w:val="002E5790"/>
    <w:rsid w:val="002E659F"/>
    <w:rsid w:val="002E6F43"/>
    <w:rsid w:val="002E6FAB"/>
    <w:rsid w:val="002E76F6"/>
    <w:rsid w:val="002F03A8"/>
    <w:rsid w:val="002F21DF"/>
    <w:rsid w:val="002F240C"/>
    <w:rsid w:val="002F2804"/>
    <w:rsid w:val="002F2908"/>
    <w:rsid w:val="002F29AD"/>
    <w:rsid w:val="002F4CB3"/>
    <w:rsid w:val="002F69C6"/>
    <w:rsid w:val="002F7B66"/>
    <w:rsid w:val="002F7C4B"/>
    <w:rsid w:val="003008D6"/>
    <w:rsid w:val="00300C6B"/>
    <w:rsid w:val="003012B2"/>
    <w:rsid w:val="00302364"/>
    <w:rsid w:val="003025F6"/>
    <w:rsid w:val="00302C03"/>
    <w:rsid w:val="00304A58"/>
    <w:rsid w:val="00304D98"/>
    <w:rsid w:val="00304F2D"/>
    <w:rsid w:val="003060B0"/>
    <w:rsid w:val="00306A46"/>
    <w:rsid w:val="00306C70"/>
    <w:rsid w:val="003101CD"/>
    <w:rsid w:val="003101FE"/>
    <w:rsid w:val="003103FD"/>
    <w:rsid w:val="00311101"/>
    <w:rsid w:val="00312C86"/>
    <w:rsid w:val="00313751"/>
    <w:rsid w:val="00314236"/>
    <w:rsid w:val="0031445B"/>
    <w:rsid w:val="003144F5"/>
    <w:rsid w:val="003161FC"/>
    <w:rsid w:val="003169F2"/>
    <w:rsid w:val="00321961"/>
    <w:rsid w:val="0032305B"/>
    <w:rsid w:val="00323D2D"/>
    <w:rsid w:val="00325ED9"/>
    <w:rsid w:val="00326E30"/>
    <w:rsid w:val="003274CE"/>
    <w:rsid w:val="0033030E"/>
    <w:rsid w:val="00330324"/>
    <w:rsid w:val="00330578"/>
    <w:rsid w:val="00331F1D"/>
    <w:rsid w:val="00334B2B"/>
    <w:rsid w:val="00336ED3"/>
    <w:rsid w:val="00337780"/>
    <w:rsid w:val="00340CA2"/>
    <w:rsid w:val="00341676"/>
    <w:rsid w:val="00342E49"/>
    <w:rsid w:val="0034647D"/>
    <w:rsid w:val="00346505"/>
    <w:rsid w:val="003466CE"/>
    <w:rsid w:val="00347B7E"/>
    <w:rsid w:val="00347E74"/>
    <w:rsid w:val="00351BCC"/>
    <w:rsid w:val="00352F3A"/>
    <w:rsid w:val="003537ED"/>
    <w:rsid w:val="00353B7E"/>
    <w:rsid w:val="003551BA"/>
    <w:rsid w:val="00356904"/>
    <w:rsid w:val="00360755"/>
    <w:rsid w:val="00362976"/>
    <w:rsid w:val="00362EFB"/>
    <w:rsid w:val="00363C79"/>
    <w:rsid w:val="00363EE1"/>
    <w:rsid w:val="003649EF"/>
    <w:rsid w:val="00364D7E"/>
    <w:rsid w:val="0036524F"/>
    <w:rsid w:val="00365CB5"/>
    <w:rsid w:val="003663E1"/>
    <w:rsid w:val="00366BA5"/>
    <w:rsid w:val="00366BF3"/>
    <w:rsid w:val="0037058E"/>
    <w:rsid w:val="0037087D"/>
    <w:rsid w:val="00371009"/>
    <w:rsid w:val="003716D8"/>
    <w:rsid w:val="0037345E"/>
    <w:rsid w:val="003738F7"/>
    <w:rsid w:val="00374766"/>
    <w:rsid w:val="00374F62"/>
    <w:rsid w:val="00375188"/>
    <w:rsid w:val="00376CAA"/>
    <w:rsid w:val="00376E5D"/>
    <w:rsid w:val="003804BE"/>
    <w:rsid w:val="00381251"/>
    <w:rsid w:val="00381304"/>
    <w:rsid w:val="003814FD"/>
    <w:rsid w:val="003817A2"/>
    <w:rsid w:val="00381AB4"/>
    <w:rsid w:val="00381E73"/>
    <w:rsid w:val="00382544"/>
    <w:rsid w:val="00382677"/>
    <w:rsid w:val="003829CF"/>
    <w:rsid w:val="00383397"/>
    <w:rsid w:val="003836EA"/>
    <w:rsid w:val="00383D6E"/>
    <w:rsid w:val="003853B5"/>
    <w:rsid w:val="00385966"/>
    <w:rsid w:val="0038691E"/>
    <w:rsid w:val="0038C1B4"/>
    <w:rsid w:val="00390A04"/>
    <w:rsid w:val="00390B1B"/>
    <w:rsid w:val="00390E93"/>
    <w:rsid w:val="00396720"/>
    <w:rsid w:val="00396947"/>
    <w:rsid w:val="00396A83"/>
    <w:rsid w:val="00397368"/>
    <w:rsid w:val="00397456"/>
    <w:rsid w:val="003A0677"/>
    <w:rsid w:val="003A0F8B"/>
    <w:rsid w:val="003A1A10"/>
    <w:rsid w:val="003A2774"/>
    <w:rsid w:val="003A304E"/>
    <w:rsid w:val="003A41C1"/>
    <w:rsid w:val="003A4FF9"/>
    <w:rsid w:val="003A624D"/>
    <w:rsid w:val="003A68CB"/>
    <w:rsid w:val="003A68E8"/>
    <w:rsid w:val="003B3A3E"/>
    <w:rsid w:val="003B4195"/>
    <w:rsid w:val="003B4768"/>
    <w:rsid w:val="003B4BE2"/>
    <w:rsid w:val="003B4C0E"/>
    <w:rsid w:val="003B5822"/>
    <w:rsid w:val="003B7B62"/>
    <w:rsid w:val="003C0CFB"/>
    <w:rsid w:val="003C1027"/>
    <w:rsid w:val="003C18F0"/>
    <w:rsid w:val="003C1EB9"/>
    <w:rsid w:val="003C231F"/>
    <w:rsid w:val="003C2BDD"/>
    <w:rsid w:val="003C2F69"/>
    <w:rsid w:val="003C46C4"/>
    <w:rsid w:val="003C58AF"/>
    <w:rsid w:val="003C63D5"/>
    <w:rsid w:val="003C668B"/>
    <w:rsid w:val="003C6782"/>
    <w:rsid w:val="003C6A25"/>
    <w:rsid w:val="003D09D3"/>
    <w:rsid w:val="003D0FA6"/>
    <w:rsid w:val="003D0FCF"/>
    <w:rsid w:val="003D2939"/>
    <w:rsid w:val="003D35A3"/>
    <w:rsid w:val="003D35B8"/>
    <w:rsid w:val="003D41CB"/>
    <w:rsid w:val="003D4B1C"/>
    <w:rsid w:val="003D4CD2"/>
    <w:rsid w:val="003D4DBC"/>
    <w:rsid w:val="003D615E"/>
    <w:rsid w:val="003D7050"/>
    <w:rsid w:val="003D709E"/>
    <w:rsid w:val="003D7100"/>
    <w:rsid w:val="003D7211"/>
    <w:rsid w:val="003D7544"/>
    <w:rsid w:val="003DFF24"/>
    <w:rsid w:val="003E007D"/>
    <w:rsid w:val="003E01CC"/>
    <w:rsid w:val="003E01E7"/>
    <w:rsid w:val="003E0985"/>
    <w:rsid w:val="003E0C45"/>
    <w:rsid w:val="003E0FF4"/>
    <w:rsid w:val="003E246A"/>
    <w:rsid w:val="003E2AB3"/>
    <w:rsid w:val="003E2AF5"/>
    <w:rsid w:val="003E4DBC"/>
    <w:rsid w:val="003E535A"/>
    <w:rsid w:val="003E6D0B"/>
    <w:rsid w:val="003F1673"/>
    <w:rsid w:val="003F1BFE"/>
    <w:rsid w:val="003F4AF6"/>
    <w:rsid w:val="003F4F81"/>
    <w:rsid w:val="003F579C"/>
    <w:rsid w:val="003F641B"/>
    <w:rsid w:val="003F70DB"/>
    <w:rsid w:val="003F76CB"/>
    <w:rsid w:val="003F7E55"/>
    <w:rsid w:val="00400AE3"/>
    <w:rsid w:val="00400D20"/>
    <w:rsid w:val="00402C9D"/>
    <w:rsid w:val="00404615"/>
    <w:rsid w:val="00404A15"/>
    <w:rsid w:val="00405290"/>
    <w:rsid w:val="00405AAC"/>
    <w:rsid w:val="00405F7D"/>
    <w:rsid w:val="00406E64"/>
    <w:rsid w:val="00407753"/>
    <w:rsid w:val="00410810"/>
    <w:rsid w:val="004129F6"/>
    <w:rsid w:val="004138E0"/>
    <w:rsid w:val="00414072"/>
    <w:rsid w:val="0041689C"/>
    <w:rsid w:val="00417DEB"/>
    <w:rsid w:val="004206E4"/>
    <w:rsid w:val="00420F20"/>
    <w:rsid w:val="0042199A"/>
    <w:rsid w:val="00422405"/>
    <w:rsid w:val="004227FE"/>
    <w:rsid w:val="00425EF7"/>
    <w:rsid w:val="00430203"/>
    <w:rsid w:val="00430333"/>
    <w:rsid w:val="00430E74"/>
    <w:rsid w:val="00431524"/>
    <w:rsid w:val="00431561"/>
    <w:rsid w:val="004324B1"/>
    <w:rsid w:val="004325D4"/>
    <w:rsid w:val="00432B55"/>
    <w:rsid w:val="00433657"/>
    <w:rsid w:val="00436DF6"/>
    <w:rsid w:val="00436DF8"/>
    <w:rsid w:val="00441263"/>
    <w:rsid w:val="004415F1"/>
    <w:rsid w:val="00441A81"/>
    <w:rsid w:val="00442839"/>
    <w:rsid w:val="00442C43"/>
    <w:rsid w:val="00442D22"/>
    <w:rsid w:val="00447487"/>
    <w:rsid w:val="00447FE6"/>
    <w:rsid w:val="004503A9"/>
    <w:rsid w:val="004503BD"/>
    <w:rsid w:val="00451935"/>
    <w:rsid w:val="004519A9"/>
    <w:rsid w:val="00451A02"/>
    <w:rsid w:val="004521A1"/>
    <w:rsid w:val="004528B1"/>
    <w:rsid w:val="00453034"/>
    <w:rsid w:val="00453801"/>
    <w:rsid w:val="00454CD3"/>
    <w:rsid w:val="00454FD8"/>
    <w:rsid w:val="00455C4C"/>
    <w:rsid w:val="00455E2C"/>
    <w:rsid w:val="0045668C"/>
    <w:rsid w:val="0045EB43"/>
    <w:rsid w:val="00460FA5"/>
    <w:rsid w:val="00461827"/>
    <w:rsid w:val="004619D4"/>
    <w:rsid w:val="0046204B"/>
    <w:rsid w:val="00462848"/>
    <w:rsid w:val="00462A0C"/>
    <w:rsid w:val="004636ED"/>
    <w:rsid w:val="0046628E"/>
    <w:rsid w:val="00467B25"/>
    <w:rsid w:val="0047159D"/>
    <w:rsid w:val="00472DC2"/>
    <w:rsid w:val="00473844"/>
    <w:rsid w:val="00473BBF"/>
    <w:rsid w:val="004748A2"/>
    <w:rsid w:val="00476124"/>
    <w:rsid w:val="004765B0"/>
    <w:rsid w:val="0047791B"/>
    <w:rsid w:val="00477B57"/>
    <w:rsid w:val="00480D65"/>
    <w:rsid w:val="00480F75"/>
    <w:rsid w:val="004813B9"/>
    <w:rsid w:val="00481633"/>
    <w:rsid w:val="00482590"/>
    <w:rsid w:val="004826DF"/>
    <w:rsid w:val="00483672"/>
    <w:rsid w:val="004843C9"/>
    <w:rsid w:val="00485E0C"/>
    <w:rsid w:val="004873BD"/>
    <w:rsid w:val="00487ED8"/>
    <w:rsid w:val="00490681"/>
    <w:rsid w:val="00490740"/>
    <w:rsid w:val="004913B4"/>
    <w:rsid w:val="004933DD"/>
    <w:rsid w:val="0049454C"/>
    <w:rsid w:val="004954C7"/>
    <w:rsid w:val="00496C41"/>
    <w:rsid w:val="004A0F7D"/>
    <w:rsid w:val="004A1802"/>
    <w:rsid w:val="004A4909"/>
    <w:rsid w:val="004A4F28"/>
    <w:rsid w:val="004A6180"/>
    <w:rsid w:val="004A6FCB"/>
    <w:rsid w:val="004A7EB4"/>
    <w:rsid w:val="004B204C"/>
    <w:rsid w:val="004B26A1"/>
    <w:rsid w:val="004B30A2"/>
    <w:rsid w:val="004B357A"/>
    <w:rsid w:val="004B4045"/>
    <w:rsid w:val="004B5C3D"/>
    <w:rsid w:val="004B7EB9"/>
    <w:rsid w:val="004C0BA1"/>
    <w:rsid w:val="004C12BB"/>
    <w:rsid w:val="004C2F7B"/>
    <w:rsid w:val="004C3BF0"/>
    <w:rsid w:val="004C40C0"/>
    <w:rsid w:val="004C4AD7"/>
    <w:rsid w:val="004C4CD0"/>
    <w:rsid w:val="004C4D87"/>
    <w:rsid w:val="004C5DA0"/>
    <w:rsid w:val="004C6493"/>
    <w:rsid w:val="004C7D7F"/>
    <w:rsid w:val="004D1D63"/>
    <w:rsid w:val="004D2AA3"/>
    <w:rsid w:val="004D3E62"/>
    <w:rsid w:val="004D5DC7"/>
    <w:rsid w:val="004D5F6E"/>
    <w:rsid w:val="004E0B0E"/>
    <w:rsid w:val="004E1C0A"/>
    <w:rsid w:val="004E244E"/>
    <w:rsid w:val="004E29E7"/>
    <w:rsid w:val="004E37E0"/>
    <w:rsid w:val="004E39AD"/>
    <w:rsid w:val="004E3FB8"/>
    <w:rsid w:val="004E6B4F"/>
    <w:rsid w:val="004E7EB4"/>
    <w:rsid w:val="004F265D"/>
    <w:rsid w:val="004F2EE9"/>
    <w:rsid w:val="004F7097"/>
    <w:rsid w:val="004F7C96"/>
    <w:rsid w:val="005007AD"/>
    <w:rsid w:val="00500836"/>
    <w:rsid w:val="00500A3F"/>
    <w:rsid w:val="00500DC5"/>
    <w:rsid w:val="005013B6"/>
    <w:rsid w:val="00501728"/>
    <w:rsid w:val="00501E6E"/>
    <w:rsid w:val="005028D3"/>
    <w:rsid w:val="0050341E"/>
    <w:rsid w:val="00504A20"/>
    <w:rsid w:val="0050527B"/>
    <w:rsid w:val="00505ADB"/>
    <w:rsid w:val="00510E3E"/>
    <w:rsid w:val="00511EE0"/>
    <w:rsid w:val="005131E9"/>
    <w:rsid w:val="005143FC"/>
    <w:rsid w:val="00515D35"/>
    <w:rsid w:val="00516733"/>
    <w:rsid w:val="005171DA"/>
    <w:rsid w:val="00520139"/>
    <w:rsid w:val="00520357"/>
    <w:rsid w:val="00521E85"/>
    <w:rsid w:val="005244E7"/>
    <w:rsid w:val="00524C22"/>
    <w:rsid w:val="00525A76"/>
    <w:rsid w:val="00525B89"/>
    <w:rsid w:val="00526CFB"/>
    <w:rsid w:val="005274BC"/>
    <w:rsid w:val="0053120B"/>
    <w:rsid w:val="005317CC"/>
    <w:rsid w:val="005328EF"/>
    <w:rsid w:val="00533C9D"/>
    <w:rsid w:val="00533CB0"/>
    <w:rsid w:val="00534EFA"/>
    <w:rsid w:val="00535EEF"/>
    <w:rsid w:val="0053636F"/>
    <w:rsid w:val="005369C6"/>
    <w:rsid w:val="00536AEA"/>
    <w:rsid w:val="00536DFB"/>
    <w:rsid w:val="0053771F"/>
    <w:rsid w:val="00537913"/>
    <w:rsid w:val="00537982"/>
    <w:rsid w:val="005431F0"/>
    <w:rsid w:val="0054534C"/>
    <w:rsid w:val="005462A8"/>
    <w:rsid w:val="005470FF"/>
    <w:rsid w:val="005503EE"/>
    <w:rsid w:val="005520CF"/>
    <w:rsid w:val="005522C1"/>
    <w:rsid w:val="00552F06"/>
    <w:rsid w:val="0055300B"/>
    <w:rsid w:val="005537F9"/>
    <w:rsid w:val="00553E82"/>
    <w:rsid w:val="00556AC8"/>
    <w:rsid w:val="00557A9A"/>
    <w:rsid w:val="005604CC"/>
    <w:rsid w:val="0056090C"/>
    <w:rsid w:val="005613E7"/>
    <w:rsid w:val="005631F7"/>
    <w:rsid w:val="005647DF"/>
    <w:rsid w:val="00571C95"/>
    <w:rsid w:val="00572007"/>
    <w:rsid w:val="00572644"/>
    <w:rsid w:val="00572A11"/>
    <w:rsid w:val="00573282"/>
    <w:rsid w:val="005737FA"/>
    <w:rsid w:val="0057400E"/>
    <w:rsid w:val="00574295"/>
    <w:rsid w:val="0057484D"/>
    <w:rsid w:val="005749C2"/>
    <w:rsid w:val="00574B6E"/>
    <w:rsid w:val="005751FC"/>
    <w:rsid w:val="005768B2"/>
    <w:rsid w:val="0057743E"/>
    <w:rsid w:val="00577942"/>
    <w:rsid w:val="00581DFD"/>
    <w:rsid w:val="005840E3"/>
    <w:rsid w:val="005840EA"/>
    <w:rsid w:val="00584133"/>
    <w:rsid w:val="00586551"/>
    <w:rsid w:val="00587364"/>
    <w:rsid w:val="005916EA"/>
    <w:rsid w:val="00591D7F"/>
    <w:rsid w:val="00592C1F"/>
    <w:rsid w:val="00593834"/>
    <w:rsid w:val="00593B7A"/>
    <w:rsid w:val="00595197"/>
    <w:rsid w:val="00595BCE"/>
    <w:rsid w:val="00596DA0"/>
    <w:rsid w:val="005975E2"/>
    <w:rsid w:val="005978F5"/>
    <w:rsid w:val="005A050B"/>
    <w:rsid w:val="005A05C7"/>
    <w:rsid w:val="005A2FCB"/>
    <w:rsid w:val="005A4D16"/>
    <w:rsid w:val="005A66E8"/>
    <w:rsid w:val="005A7B6F"/>
    <w:rsid w:val="005B0599"/>
    <w:rsid w:val="005B0878"/>
    <w:rsid w:val="005B0B0F"/>
    <w:rsid w:val="005B0E2B"/>
    <w:rsid w:val="005B1D3C"/>
    <w:rsid w:val="005B4106"/>
    <w:rsid w:val="005B465C"/>
    <w:rsid w:val="005B7235"/>
    <w:rsid w:val="005C364F"/>
    <w:rsid w:val="005C3977"/>
    <w:rsid w:val="005C6085"/>
    <w:rsid w:val="005C70F7"/>
    <w:rsid w:val="005C7245"/>
    <w:rsid w:val="005C74DF"/>
    <w:rsid w:val="005C7724"/>
    <w:rsid w:val="005D0195"/>
    <w:rsid w:val="005D086F"/>
    <w:rsid w:val="005D1ADE"/>
    <w:rsid w:val="005D1AE1"/>
    <w:rsid w:val="005D31D9"/>
    <w:rsid w:val="005D3810"/>
    <w:rsid w:val="005D3E9A"/>
    <w:rsid w:val="005D5894"/>
    <w:rsid w:val="005D6597"/>
    <w:rsid w:val="005D765F"/>
    <w:rsid w:val="005D7F61"/>
    <w:rsid w:val="005E0D18"/>
    <w:rsid w:val="005E0E61"/>
    <w:rsid w:val="005E0E99"/>
    <w:rsid w:val="005E2171"/>
    <w:rsid w:val="005E257D"/>
    <w:rsid w:val="005E2BEB"/>
    <w:rsid w:val="005E4344"/>
    <w:rsid w:val="005E4705"/>
    <w:rsid w:val="005F0243"/>
    <w:rsid w:val="005F076B"/>
    <w:rsid w:val="005F15FA"/>
    <w:rsid w:val="005F1E7C"/>
    <w:rsid w:val="005F243F"/>
    <w:rsid w:val="005F4305"/>
    <w:rsid w:val="005F4701"/>
    <w:rsid w:val="005F4B38"/>
    <w:rsid w:val="005F5EC0"/>
    <w:rsid w:val="00600DAD"/>
    <w:rsid w:val="00603076"/>
    <w:rsid w:val="0060347A"/>
    <w:rsid w:val="00603513"/>
    <w:rsid w:val="00604D9C"/>
    <w:rsid w:val="00606576"/>
    <w:rsid w:val="00606AF3"/>
    <w:rsid w:val="00607AC8"/>
    <w:rsid w:val="00610209"/>
    <w:rsid w:val="00610787"/>
    <w:rsid w:val="00611A33"/>
    <w:rsid w:val="006127A8"/>
    <w:rsid w:val="0061350C"/>
    <w:rsid w:val="00613DF9"/>
    <w:rsid w:val="00614AB4"/>
    <w:rsid w:val="00614BD8"/>
    <w:rsid w:val="00614E6E"/>
    <w:rsid w:val="00616E1E"/>
    <w:rsid w:val="00622687"/>
    <w:rsid w:val="00623E65"/>
    <w:rsid w:val="00625AFD"/>
    <w:rsid w:val="00625D1F"/>
    <w:rsid w:val="006307B2"/>
    <w:rsid w:val="00631F98"/>
    <w:rsid w:val="006346A3"/>
    <w:rsid w:val="0063659E"/>
    <w:rsid w:val="00640E20"/>
    <w:rsid w:val="006412FE"/>
    <w:rsid w:val="00642CB5"/>
    <w:rsid w:val="00643F01"/>
    <w:rsid w:val="006441DD"/>
    <w:rsid w:val="0064456F"/>
    <w:rsid w:val="00644667"/>
    <w:rsid w:val="00644E90"/>
    <w:rsid w:val="00644EF5"/>
    <w:rsid w:val="00645AF7"/>
    <w:rsid w:val="0064637C"/>
    <w:rsid w:val="00646464"/>
    <w:rsid w:val="006464AA"/>
    <w:rsid w:val="00647A0B"/>
    <w:rsid w:val="00647CF5"/>
    <w:rsid w:val="00652C63"/>
    <w:rsid w:val="00652D5B"/>
    <w:rsid w:val="00652E9E"/>
    <w:rsid w:val="00654E0F"/>
    <w:rsid w:val="00655375"/>
    <w:rsid w:val="00655656"/>
    <w:rsid w:val="00656A5D"/>
    <w:rsid w:val="00656A6B"/>
    <w:rsid w:val="00657540"/>
    <w:rsid w:val="00657A2C"/>
    <w:rsid w:val="0066054D"/>
    <w:rsid w:val="00660937"/>
    <w:rsid w:val="00660DEA"/>
    <w:rsid w:val="00662DD9"/>
    <w:rsid w:val="006632E7"/>
    <w:rsid w:val="006633C1"/>
    <w:rsid w:val="0066353C"/>
    <w:rsid w:val="00664EF6"/>
    <w:rsid w:val="00665839"/>
    <w:rsid w:val="006674F5"/>
    <w:rsid w:val="00672DC3"/>
    <w:rsid w:val="00672DE9"/>
    <w:rsid w:val="006745F5"/>
    <w:rsid w:val="00675C45"/>
    <w:rsid w:val="00677EBB"/>
    <w:rsid w:val="00680010"/>
    <w:rsid w:val="006801E5"/>
    <w:rsid w:val="00680462"/>
    <w:rsid w:val="006807F0"/>
    <w:rsid w:val="00680ECD"/>
    <w:rsid w:val="006814E2"/>
    <w:rsid w:val="00684009"/>
    <w:rsid w:val="00684FA0"/>
    <w:rsid w:val="006860DC"/>
    <w:rsid w:val="006863D6"/>
    <w:rsid w:val="0068786F"/>
    <w:rsid w:val="00687B8E"/>
    <w:rsid w:val="006909EC"/>
    <w:rsid w:val="00691537"/>
    <w:rsid w:val="00695C66"/>
    <w:rsid w:val="006A0998"/>
    <w:rsid w:val="006A0CBC"/>
    <w:rsid w:val="006A1210"/>
    <w:rsid w:val="006A12C5"/>
    <w:rsid w:val="006A1B27"/>
    <w:rsid w:val="006A2573"/>
    <w:rsid w:val="006A2894"/>
    <w:rsid w:val="006A3E7B"/>
    <w:rsid w:val="006A5515"/>
    <w:rsid w:val="006A5836"/>
    <w:rsid w:val="006A5D69"/>
    <w:rsid w:val="006A7106"/>
    <w:rsid w:val="006A7128"/>
    <w:rsid w:val="006A79A9"/>
    <w:rsid w:val="006B00A1"/>
    <w:rsid w:val="006B07DC"/>
    <w:rsid w:val="006B0908"/>
    <w:rsid w:val="006B13C2"/>
    <w:rsid w:val="006B1491"/>
    <w:rsid w:val="006B189D"/>
    <w:rsid w:val="006B29A4"/>
    <w:rsid w:val="006B4A2C"/>
    <w:rsid w:val="006B4BA0"/>
    <w:rsid w:val="006B5DC5"/>
    <w:rsid w:val="006B5EA6"/>
    <w:rsid w:val="006B621F"/>
    <w:rsid w:val="006B6AAE"/>
    <w:rsid w:val="006B6ADB"/>
    <w:rsid w:val="006C1860"/>
    <w:rsid w:val="006C21F7"/>
    <w:rsid w:val="006C309A"/>
    <w:rsid w:val="006C3B26"/>
    <w:rsid w:val="006C5400"/>
    <w:rsid w:val="006C54C6"/>
    <w:rsid w:val="006C5B2A"/>
    <w:rsid w:val="006C62AB"/>
    <w:rsid w:val="006D0FF0"/>
    <w:rsid w:val="006D19E1"/>
    <w:rsid w:val="006D214A"/>
    <w:rsid w:val="006D2187"/>
    <w:rsid w:val="006D3262"/>
    <w:rsid w:val="006D37BB"/>
    <w:rsid w:val="006D49D7"/>
    <w:rsid w:val="006D6B57"/>
    <w:rsid w:val="006D754C"/>
    <w:rsid w:val="006E0BF7"/>
    <w:rsid w:val="006E2866"/>
    <w:rsid w:val="006E3778"/>
    <w:rsid w:val="006E3CF7"/>
    <w:rsid w:val="006E48CA"/>
    <w:rsid w:val="006E5239"/>
    <w:rsid w:val="006E5552"/>
    <w:rsid w:val="006E6289"/>
    <w:rsid w:val="006E7156"/>
    <w:rsid w:val="006F062E"/>
    <w:rsid w:val="006F148C"/>
    <w:rsid w:val="006F17AA"/>
    <w:rsid w:val="006F332D"/>
    <w:rsid w:val="006F3CB6"/>
    <w:rsid w:val="006F54A1"/>
    <w:rsid w:val="006F6310"/>
    <w:rsid w:val="007004A1"/>
    <w:rsid w:val="00701E3C"/>
    <w:rsid w:val="0070380B"/>
    <w:rsid w:val="00704533"/>
    <w:rsid w:val="00704AB4"/>
    <w:rsid w:val="00704E6B"/>
    <w:rsid w:val="0070522B"/>
    <w:rsid w:val="007052CE"/>
    <w:rsid w:val="00705996"/>
    <w:rsid w:val="00706960"/>
    <w:rsid w:val="00706B78"/>
    <w:rsid w:val="00706CBF"/>
    <w:rsid w:val="00707EF5"/>
    <w:rsid w:val="00711357"/>
    <w:rsid w:val="00713A0A"/>
    <w:rsid w:val="00717933"/>
    <w:rsid w:val="00720481"/>
    <w:rsid w:val="00720543"/>
    <w:rsid w:val="00720C7F"/>
    <w:rsid w:val="00721B72"/>
    <w:rsid w:val="007225D9"/>
    <w:rsid w:val="00722780"/>
    <w:rsid w:val="00723CB0"/>
    <w:rsid w:val="00724A32"/>
    <w:rsid w:val="00727056"/>
    <w:rsid w:val="0072756A"/>
    <w:rsid w:val="007277F9"/>
    <w:rsid w:val="007300B3"/>
    <w:rsid w:val="00730D6D"/>
    <w:rsid w:val="00731BB9"/>
    <w:rsid w:val="007324E7"/>
    <w:rsid w:val="007329A1"/>
    <w:rsid w:val="007329F9"/>
    <w:rsid w:val="00732E87"/>
    <w:rsid w:val="00733704"/>
    <w:rsid w:val="00733836"/>
    <w:rsid w:val="00734F6C"/>
    <w:rsid w:val="00735345"/>
    <w:rsid w:val="007359E0"/>
    <w:rsid w:val="00735AC8"/>
    <w:rsid w:val="0073683B"/>
    <w:rsid w:val="00736A53"/>
    <w:rsid w:val="00736B1B"/>
    <w:rsid w:val="00736E09"/>
    <w:rsid w:val="00737895"/>
    <w:rsid w:val="00737B49"/>
    <w:rsid w:val="00737C24"/>
    <w:rsid w:val="00740693"/>
    <w:rsid w:val="00741DAB"/>
    <w:rsid w:val="00741EE9"/>
    <w:rsid w:val="00742000"/>
    <w:rsid w:val="00743CDC"/>
    <w:rsid w:val="00744120"/>
    <w:rsid w:val="00744B1E"/>
    <w:rsid w:val="00745DF2"/>
    <w:rsid w:val="00746B41"/>
    <w:rsid w:val="00750E59"/>
    <w:rsid w:val="00750E64"/>
    <w:rsid w:val="00752FC9"/>
    <w:rsid w:val="007547FE"/>
    <w:rsid w:val="0075495E"/>
    <w:rsid w:val="00755842"/>
    <w:rsid w:val="00755B56"/>
    <w:rsid w:val="00755FF0"/>
    <w:rsid w:val="007577EF"/>
    <w:rsid w:val="007578CA"/>
    <w:rsid w:val="007602F4"/>
    <w:rsid w:val="0076077A"/>
    <w:rsid w:val="0076232B"/>
    <w:rsid w:val="00763F1E"/>
    <w:rsid w:val="007644F2"/>
    <w:rsid w:val="0076486C"/>
    <w:rsid w:val="00764CFE"/>
    <w:rsid w:val="00765D8C"/>
    <w:rsid w:val="007660C5"/>
    <w:rsid w:val="007679FD"/>
    <w:rsid w:val="00767B1C"/>
    <w:rsid w:val="00767FD6"/>
    <w:rsid w:val="0077245E"/>
    <w:rsid w:val="007734CB"/>
    <w:rsid w:val="00773935"/>
    <w:rsid w:val="00776380"/>
    <w:rsid w:val="007768C3"/>
    <w:rsid w:val="00776944"/>
    <w:rsid w:val="00776C09"/>
    <w:rsid w:val="00777022"/>
    <w:rsid w:val="00777E2C"/>
    <w:rsid w:val="0078023F"/>
    <w:rsid w:val="007809ED"/>
    <w:rsid w:val="00781212"/>
    <w:rsid w:val="0078234E"/>
    <w:rsid w:val="007835D6"/>
    <w:rsid w:val="007841E0"/>
    <w:rsid w:val="00784E6D"/>
    <w:rsid w:val="007912B7"/>
    <w:rsid w:val="0079190F"/>
    <w:rsid w:val="00791942"/>
    <w:rsid w:val="00792073"/>
    <w:rsid w:val="007928A4"/>
    <w:rsid w:val="00792E6B"/>
    <w:rsid w:val="00794B69"/>
    <w:rsid w:val="0079605B"/>
    <w:rsid w:val="00797997"/>
    <w:rsid w:val="007A1C54"/>
    <w:rsid w:val="007A7426"/>
    <w:rsid w:val="007B06B7"/>
    <w:rsid w:val="007B0FE0"/>
    <w:rsid w:val="007B10BC"/>
    <w:rsid w:val="007B1470"/>
    <w:rsid w:val="007B49C8"/>
    <w:rsid w:val="007B54DA"/>
    <w:rsid w:val="007B59AF"/>
    <w:rsid w:val="007B5C9D"/>
    <w:rsid w:val="007B6905"/>
    <w:rsid w:val="007B74FC"/>
    <w:rsid w:val="007C0988"/>
    <w:rsid w:val="007C0D2B"/>
    <w:rsid w:val="007C1534"/>
    <w:rsid w:val="007C1839"/>
    <w:rsid w:val="007C1A45"/>
    <w:rsid w:val="007C2813"/>
    <w:rsid w:val="007C5921"/>
    <w:rsid w:val="007C6710"/>
    <w:rsid w:val="007C68EC"/>
    <w:rsid w:val="007C7A8E"/>
    <w:rsid w:val="007D01C5"/>
    <w:rsid w:val="007D1AE2"/>
    <w:rsid w:val="007D349C"/>
    <w:rsid w:val="007D3508"/>
    <w:rsid w:val="007D3BDF"/>
    <w:rsid w:val="007D3C1E"/>
    <w:rsid w:val="007D54FF"/>
    <w:rsid w:val="007D6245"/>
    <w:rsid w:val="007D7913"/>
    <w:rsid w:val="007D7AF7"/>
    <w:rsid w:val="007D7BD3"/>
    <w:rsid w:val="007E1654"/>
    <w:rsid w:val="007E1C5B"/>
    <w:rsid w:val="007E3064"/>
    <w:rsid w:val="007E4CD3"/>
    <w:rsid w:val="007E5696"/>
    <w:rsid w:val="007E5EE4"/>
    <w:rsid w:val="007E6B84"/>
    <w:rsid w:val="007E76C2"/>
    <w:rsid w:val="007E79DB"/>
    <w:rsid w:val="007F0567"/>
    <w:rsid w:val="007F22AB"/>
    <w:rsid w:val="007F4A7B"/>
    <w:rsid w:val="007F4C68"/>
    <w:rsid w:val="007F706B"/>
    <w:rsid w:val="007F70BB"/>
    <w:rsid w:val="0080072B"/>
    <w:rsid w:val="00802767"/>
    <w:rsid w:val="00802C36"/>
    <w:rsid w:val="008037E9"/>
    <w:rsid w:val="0080570E"/>
    <w:rsid w:val="00805D5B"/>
    <w:rsid w:val="0080630A"/>
    <w:rsid w:val="0080691F"/>
    <w:rsid w:val="00806FA9"/>
    <w:rsid w:val="0080755D"/>
    <w:rsid w:val="0081070C"/>
    <w:rsid w:val="00810919"/>
    <w:rsid w:val="0081147A"/>
    <w:rsid w:val="008114DA"/>
    <w:rsid w:val="00811CD1"/>
    <w:rsid w:val="00812A13"/>
    <w:rsid w:val="008133CA"/>
    <w:rsid w:val="00815398"/>
    <w:rsid w:val="0082244C"/>
    <w:rsid w:val="0082349A"/>
    <w:rsid w:val="00825EF1"/>
    <w:rsid w:val="008260D2"/>
    <w:rsid w:val="00827164"/>
    <w:rsid w:val="00827165"/>
    <w:rsid w:val="008273E5"/>
    <w:rsid w:val="00827FA6"/>
    <w:rsid w:val="00830B5A"/>
    <w:rsid w:val="008320D8"/>
    <w:rsid w:val="00836DFC"/>
    <w:rsid w:val="008404CA"/>
    <w:rsid w:val="00840623"/>
    <w:rsid w:val="0084098D"/>
    <w:rsid w:val="0084106D"/>
    <w:rsid w:val="008413A3"/>
    <w:rsid w:val="008418F2"/>
    <w:rsid w:val="00844A5F"/>
    <w:rsid w:val="00844AB3"/>
    <w:rsid w:val="008464AC"/>
    <w:rsid w:val="008473C0"/>
    <w:rsid w:val="008501F0"/>
    <w:rsid w:val="0085488B"/>
    <w:rsid w:val="00854F47"/>
    <w:rsid w:val="00855EE6"/>
    <w:rsid w:val="00856CA2"/>
    <w:rsid w:val="008573E2"/>
    <w:rsid w:val="00857A1B"/>
    <w:rsid w:val="00857E1B"/>
    <w:rsid w:val="008604A0"/>
    <w:rsid w:val="00861DED"/>
    <w:rsid w:val="008623BD"/>
    <w:rsid w:val="00862D6B"/>
    <w:rsid w:val="00865B10"/>
    <w:rsid w:val="00865B89"/>
    <w:rsid w:val="008663C0"/>
    <w:rsid w:val="00866D22"/>
    <w:rsid w:val="00866F17"/>
    <w:rsid w:val="008678A7"/>
    <w:rsid w:val="00867916"/>
    <w:rsid w:val="008679F6"/>
    <w:rsid w:val="00870FC3"/>
    <w:rsid w:val="00872C1C"/>
    <w:rsid w:val="008730A6"/>
    <w:rsid w:val="0087390E"/>
    <w:rsid w:val="008745DA"/>
    <w:rsid w:val="0087478C"/>
    <w:rsid w:val="008749A0"/>
    <w:rsid w:val="00874E78"/>
    <w:rsid w:val="00876BE1"/>
    <w:rsid w:val="00880FA9"/>
    <w:rsid w:val="008819C7"/>
    <w:rsid w:val="0088369D"/>
    <w:rsid w:val="0088373F"/>
    <w:rsid w:val="00884EE6"/>
    <w:rsid w:val="00885DE7"/>
    <w:rsid w:val="008863E2"/>
    <w:rsid w:val="00886A9D"/>
    <w:rsid w:val="00887951"/>
    <w:rsid w:val="008941E4"/>
    <w:rsid w:val="00894AF6"/>
    <w:rsid w:val="00895CAF"/>
    <w:rsid w:val="008A005E"/>
    <w:rsid w:val="008A0909"/>
    <w:rsid w:val="008A2073"/>
    <w:rsid w:val="008A214F"/>
    <w:rsid w:val="008A2CCF"/>
    <w:rsid w:val="008A4554"/>
    <w:rsid w:val="008A4689"/>
    <w:rsid w:val="008A4874"/>
    <w:rsid w:val="008A5122"/>
    <w:rsid w:val="008A58EA"/>
    <w:rsid w:val="008A5CDD"/>
    <w:rsid w:val="008A7B99"/>
    <w:rsid w:val="008B046D"/>
    <w:rsid w:val="008B1596"/>
    <w:rsid w:val="008B2C8B"/>
    <w:rsid w:val="008B3104"/>
    <w:rsid w:val="008B5C4B"/>
    <w:rsid w:val="008B77B7"/>
    <w:rsid w:val="008C1902"/>
    <w:rsid w:val="008C24A3"/>
    <w:rsid w:val="008C252A"/>
    <w:rsid w:val="008C318F"/>
    <w:rsid w:val="008C342A"/>
    <w:rsid w:val="008C429E"/>
    <w:rsid w:val="008C4AA6"/>
    <w:rsid w:val="008C6723"/>
    <w:rsid w:val="008C6EFF"/>
    <w:rsid w:val="008C73CF"/>
    <w:rsid w:val="008C7517"/>
    <w:rsid w:val="008C7D15"/>
    <w:rsid w:val="008D08A5"/>
    <w:rsid w:val="008D0A86"/>
    <w:rsid w:val="008D2341"/>
    <w:rsid w:val="008D33B6"/>
    <w:rsid w:val="008D3C2F"/>
    <w:rsid w:val="008D4446"/>
    <w:rsid w:val="008D45E3"/>
    <w:rsid w:val="008D469A"/>
    <w:rsid w:val="008D52EA"/>
    <w:rsid w:val="008D53C8"/>
    <w:rsid w:val="008D66ED"/>
    <w:rsid w:val="008D680A"/>
    <w:rsid w:val="008D6A5B"/>
    <w:rsid w:val="008D6A71"/>
    <w:rsid w:val="008D75E3"/>
    <w:rsid w:val="008D7E12"/>
    <w:rsid w:val="008E002F"/>
    <w:rsid w:val="008E0DEB"/>
    <w:rsid w:val="008E1287"/>
    <w:rsid w:val="008E288E"/>
    <w:rsid w:val="008E293E"/>
    <w:rsid w:val="008E2B4E"/>
    <w:rsid w:val="008E44A5"/>
    <w:rsid w:val="008E4B1C"/>
    <w:rsid w:val="008E5081"/>
    <w:rsid w:val="008E582E"/>
    <w:rsid w:val="008E5DCF"/>
    <w:rsid w:val="008E6E1F"/>
    <w:rsid w:val="008E7EE6"/>
    <w:rsid w:val="008F2B54"/>
    <w:rsid w:val="008F3855"/>
    <w:rsid w:val="008F3DAF"/>
    <w:rsid w:val="008F3EE0"/>
    <w:rsid w:val="008F40FE"/>
    <w:rsid w:val="008F5273"/>
    <w:rsid w:val="00900D50"/>
    <w:rsid w:val="00900F2C"/>
    <w:rsid w:val="0090322F"/>
    <w:rsid w:val="00903DB3"/>
    <w:rsid w:val="00904622"/>
    <w:rsid w:val="00906253"/>
    <w:rsid w:val="009064A4"/>
    <w:rsid w:val="00907CFD"/>
    <w:rsid w:val="00910183"/>
    <w:rsid w:val="009106C0"/>
    <w:rsid w:val="00910700"/>
    <w:rsid w:val="009123FE"/>
    <w:rsid w:val="0091319E"/>
    <w:rsid w:val="00913D9E"/>
    <w:rsid w:val="009143ED"/>
    <w:rsid w:val="00914895"/>
    <w:rsid w:val="00914A82"/>
    <w:rsid w:val="0091524E"/>
    <w:rsid w:val="00916370"/>
    <w:rsid w:val="00916F06"/>
    <w:rsid w:val="0091749C"/>
    <w:rsid w:val="009179B4"/>
    <w:rsid w:val="00917CA8"/>
    <w:rsid w:val="0092034E"/>
    <w:rsid w:val="009218EA"/>
    <w:rsid w:val="0092286C"/>
    <w:rsid w:val="00922B77"/>
    <w:rsid w:val="0092385D"/>
    <w:rsid w:val="00923D6A"/>
    <w:rsid w:val="00927647"/>
    <w:rsid w:val="00927752"/>
    <w:rsid w:val="009301CA"/>
    <w:rsid w:val="0093032B"/>
    <w:rsid w:val="00930AB3"/>
    <w:rsid w:val="0093145A"/>
    <w:rsid w:val="00931498"/>
    <w:rsid w:val="009317F4"/>
    <w:rsid w:val="00937045"/>
    <w:rsid w:val="00937490"/>
    <w:rsid w:val="0093774E"/>
    <w:rsid w:val="009408D6"/>
    <w:rsid w:val="00940B7A"/>
    <w:rsid w:val="0094144C"/>
    <w:rsid w:val="0094296A"/>
    <w:rsid w:val="00942D65"/>
    <w:rsid w:val="00944A24"/>
    <w:rsid w:val="00944CEF"/>
    <w:rsid w:val="00946468"/>
    <w:rsid w:val="0094677B"/>
    <w:rsid w:val="00951173"/>
    <w:rsid w:val="009515C0"/>
    <w:rsid w:val="009537FB"/>
    <w:rsid w:val="00953A79"/>
    <w:rsid w:val="009543F1"/>
    <w:rsid w:val="00954D76"/>
    <w:rsid w:val="0095528C"/>
    <w:rsid w:val="00955D26"/>
    <w:rsid w:val="009564F3"/>
    <w:rsid w:val="0095793F"/>
    <w:rsid w:val="00961E56"/>
    <w:rsid w:val="009621F9"/>
    <w:rsid w:val="009623B6"/>
    <w:rsid w:val="00962B54"/>
    <w:rsid w:val="00962D89"/>
    <w:rsid w:val="0096345F"/>
    <w:rsid w:val="0096364F"/>
    <w:rsid w:val="00963907"/>
    <w:rsid w:val="00964D89"/>
    <w:rsid w:val="00964EFB"/>
    <w:rsid w:val="009657C2"/>
    <w:rsid w:val="009658C5"/>
    <w:rsid w:val="009664DA"/>
    <w:rsid w:val="009671CA"/>
    <w:rsid w:val="00967EB8"/>
    <w:rsid w:val="0097245B"/>
    <w:rsid w:val="00972B06"/>
    <w:rsid w:val="00972E7E"/>
    <w:rsid w:val="009749DC"/>
    <w:rsid w:val="00974AB4"/>
    <w:rsid w:val="00976F74"/>
    <w:rsid w:val="0098019C"/>
    <w:rsid w:val="00980571"/>
    <w:rsid w:val="00980C63"/>
    <w:rsid w:val="009814B4"/>
    <w:rsid w:val="009819DE"/>
    <w:rsid w:val="00983AB7"/>
    <w:rsid w:val="00983F3F"/>
    <w:rsid w:val="00983F93"/>
    <w:rsid w:val="00984553"/>
    <w:rsid w:val="00984E8F"/>
    <w:rsid w:val="0098557F"/>
    <w:rsid w:val="00986032"/>
    <w:rsid w:val="00986495"/>
    <w:rsid w:val="0098690F"/>
    <w:rsid w:val="00987524"/>
    <w:rsid w:val="009878E4"/>
    <w:rsid w:val="0099044D"/>
    <w:rsid w:val="0099146C"/>
    <w:rsid w:val="009916A6"/>
    <w:rsid w:val="00991E9B"/>
    <w:rsid w:val="00992349"/>
    <w:rsid w:val="009937DA"/>
    <w:rsid w:val="00993B0B"/>
    <w:rsid w:val="009949F0"/>
    <w:rsid w:val="00995826"/>
    <w:rsid w:val="0099618A"/>
    <w:rsid w:val="009A093E"/>
    <w:rsid w:val="009A106F"/>
    <w:rsid w:val="009A1105"/>
    <w:rsid w:val="009A1AAC"/>
    <w:rsid w:val="009A1C21"/>
    <w:rsid w:val="009A25E0"/>
    <w:rsid w:val="009A33CA"/>
    <w:rsid w:val="009A40B1"/>
    <w:rsid w:val="009A53BD"/>
    <w:rsid w:val="009A594F"/>
    <w:rsid w:val="009A6297"/>
    <w:rsid w:val="009A6602"/>
    <w:rsid w:val="009A6C1B"/>
    <w:rsid w:val="009A7607"/>
    <w:rsid w:val="009A766F"/>
    <w:rsid w:val="009A7CF9"/>
    <w:rsid w:val="009B6768"/>
    <w:rsid w:val="009B67A3"/>
    <w:rsid w:val="009B6E1D"/>
    <w:rsid w:val="009B726F"/>
    <w:rsid w:val="009C1ACE"/>
    <w:rsid w:val="009C2E68"/>
    <w:rsid w:val="009C337B"/>
    <w:rsid w:val="009C51FC"/>
    <w:rsid w:val="009C535E"/>
    <w:rsid w:val="009C62C4"/>
    <w:rsid w:val="009C70AA"/>
    <w:rsid w:val="009C7B16"/>
    <w:rsid w:val="009C7CFC"/>
    <w:rsid w:val="009C7F08"/>
    <w:rsid w:val="009D0172"/>
    <w:rsid w:val="009D0541"/>
    <w:rsid w:val="009D0F47"/>
    <w:rsid w:val="009D1A28"/>
    <w:rsid w:val="009D3FE0"/>
    <w:rsid w:val="009D59C5"/>
    <w:rsid w:val="009D5F52"/>
    <w:rsid w:val="009D60DD"/>
    <w:rsid w:val="009D73DA"/>
    <w:rsid w:val="009D740E"/>
    <w:rsid w:val="009D7BF2"/>
    <w:rsid w:val="009E0A65"/>
    <w:rsid w:val="009E20CE"/>
    <w:rsid w:val="009E23C6"/>
    <w:rsid w:val="009E2C38"/>
    <w:rsid w:val="009F020B"/>
    <w:rsid w:val="009F194F"/>
    <w:rsid w:val="009F1D69"/>
    <w:rsid w:val="009F1EF8"/>
    <w:rsid w:val="009F1F56"/>
    <w:rsid w:val="009F35DE"/>
    <w:rsid w:val="009F4A88"/>
    <w:rsid w:val="009F5421"/>
    <w:rsid w:val="009F58A9"/>
    <w:rsid w:val="009F70CD"/>
    <w:rsid w:val="00A00103"/>
    <w:rsid w:val="00A00F5A"/>
    <w:rsid w:val="00A01C9B"/>
    <w:rsid w:val="00A02E60"/>
    <w:rsid w:val="00A03A3A"/>
    <w:rsid w:val="00A04EEC"/>
    <w:rsid w:val="00A05FBC"/>
    <w:rsid w:val="00A07F86"/>
    <w:rsid w:val="00A13D6F"/>
    <w:rsid w:val="00A14FA5"/>
    <w:rsid w:val="00A14FD9"/>
    <w:rsid w:val="00A15287"/>
    <w:rsid w:val="00A1682C"/>
    <w:rsid w:val="00A171ED"/>
    <w:rsid w:val="00A206D1"/>
    <w:rsid w:val="00A236E5"/>
    <w:rsid w:val="00A24E9C"/>
    <w:rsid w:val="00A253D8"/>
    <w:rsid w:val="00A254C3"/>
    <w:rsid w:val="00A2562A"/>
    <w:rsid w:val="00A2725B"/>
    <w:rsid w:val="00A35C60"/>
    <w:rsid w:val="00A363DD"/>
    <w:rsid w:val="00A37CC2"/>
    <w:rsid w:val="00A415C3"/>
    <w:rsid w:val="00A41624"/>
    <w:rsid w:val="00A41BF1"/>
    <w:rsid w:val="00A42CF8"/>
    <w:rsid w:val="00A43926"/>
    <w:rsid w:val="00A45E66"/>
    <w:rsid w:val="00A45ED7"/>
    <w:rsid w:val="00A45F96"/>
    <w:rsid w:val="00A4605E"/>
    <w:rsid w:val="00A46260"/>
    <w:rsid w:val="00A512AE"/>
    <w:rsid w:val="00A52FEC"/>
    <w:rsid w:val="00A53085"/>
    <w:rsid w:val="00A54670"/>
    <w:rsid w:val="00A55904"/>
    <w:rsid w:val="00A5764C"/>
    <w:rsid w:val="00A57817"/>
    <w:rsid w:val="00A57A32"/>
    <w:rsid w:val="00A607C6"/>
    <w:rsid w:val="00A622D3"/>
    <w:rsid w:val="00A62E0A"/>
    <w:rsid w:val="00A63227"/>
    <w:rsid w:val="00A63617"/>
    <w:rsid w:val="00A63DB4"/>
    <w:rsid w:val="00A642B8"/>
    <w:rsid w:val="00A643F3"/>
    <w:rsid w:val="00A64896"/>
    <w:rsid w:val="00A64B16"/>
    <w:rsid w:val="00A65C0C"/>
    <w:rsid w:val="00A65F24"/>
    <w:rsid w:val="00A67591"/>
    <w:rsid w:val="00A67948"/>
    <w:rsid w:val="00A70EF5"/>
    <w:rsid w:val="00A732CC"/>
    <w:rsid w:val="00A7441C"/>
    <w:rsid w:val="00A7611B"/>
    <w:rsid w:val="00A76503"/>
    <w:rsid w:val="00A779A2"/>
    <w:rsid w:val="00A80FBA"/>
    <w:rsid w:val="00A818A4"/>
    <w:rsid w:val="00A824C0"/>
    <w:rsid w:val="00A82D6F"/>
    <w:rsid w:val="00A83DFD"/>
    <w:rsid w:val="00A83F50"/>
    <w:rsid w:val="00A842F9"/>
    <w:rsid w:val="00A84E3A"/>
    <w:rsid w:val="00A85CD4"/>
    <w:rsid w:val="00A86587"/>
    <w:rsid w:val="00A875DB"/>
    <w:rsid w:val="00A87918"/>
    <w:rsid w:val="00A87A72"/>
    <w:rsid w:val="00A87F2E"/>
    <w:rsid w:val="00A90240"/>
    <w:rsid w:val="00A91080"/>
    <w:rsid w:val="00A91B4B"/>
    <w:rsid w:val="00A9238B"/>
    <w:rsid w:val="00A940B2"/>
    <w:rsid w:val="00A94505"/>
    <w:rsid w:val="00A978AB"/>
    <w:rsid w:val="00AA05EA"/>
    <w:rsid w:val="00AA21DB"/>
    <w:rsid w:val="00AA357B"/>
    <w:rsid w:val="00AA366F"/>
    <w:rsid w:val="00AA5860"/>
    <w:rsid w:val="00AA5894"/>
    <w:rsid w:val="00AA5E4B"/>
    <w:rsid w:val="00AA6BA6"/>
    <w:rsid w:val="00AA7482"/>
    <w:rsid w:val="00AA7590"/>
    <w:rsid w:val="00AA787C"/>
    <w:rsid w:val="00AB2D62"/>
    <w:rsid w:val="00AB426E"/>
    <w:rsid w:val="00AB42CD"/>
    <w:rsid w:val="00AB442F"/>
    <w:rsid w:val="00AB6018"/>
    <w:rsid w:val="00AB6AE8"/>
    <w:rsid w:val="00AB7D6F"/>
    <w:rsid w:val="00AC0777"/>
    <w:rsid w:val="00AC2D21"/>
    <w:rsid w:val="00AC36EC"/>
    <w:rsid w:val="00AC37CB"/>
    <w:rsid w:val="00AC42AD"/>
    <w:rsid w:val="00AC4F99"/>
    <w:rsid w:val="00AC51D8"/>
    <w:rsid w:val="00AC5774"/>
    <w:rsid w:val="00AC5C40"/>
    <w:rsid w:val="00AC6AC3"/>
    <w:rsid w:val="00AC72FC"/>
    <w:rsid w:val="00AC7467"/>
    <w:rsid w:val="00AD062F"/>
    <w:rsid w:val="00AD1E22"/>
    <w:rsid w:val="00AD1EAF"/>
    <w:rsid w:val="00AD2831"/>
    <w:rsid w:val="00AD311F"/>
    <w:rsid w:val="00AD4B8D"/>
    <w:rsid w:val="00AD4F7D"/>
    <w:rsid w:val="00AD5C14"/>
    <w:rsid w:val="00AD611D"/>
    <w:rsid w:val="00AD6C61"/>
    <w:rsid w:val="00AE0469"/>
    <w:rsid w:val="00AE1DB3"/>
    <w:rsid w:val="00AE2C40"/>
    <w:rsid w:val="00AE3BBA"/>
    <w:rsid w:val="00AE3E02"/>
    <w:rsid w:val="00AE4AA8"/>
    <w:rsid w:val="00AE54A9"/>
    <w:rsid w:val="00AE58DB"/>
    <w:rsid w:val="00AE5FD8"/>
    <w:rsid w:val="00AE66EF"/>
    <w:rsid w:val="00AF00A0"/>
    <w:rsid w:val="00AF1986"/>
    <w:rsid w:val="00AF19EE"/>
    <w:rsid w:val="00AF23A6"/>
    <w:rsid w:val="00AF2823"/>
    <w:rsid w:val="00AF2892"/>
    <w:rsid w:val="00AF3F83"/>
    <w:rsid w:val="00AF42D7"/>
    <w:rsid w:val="00AF57A8"/>
    <w:rsid w:val="00AF639B"/>
    <w:rsid w:val="00AF69FD"/>
    <w:rsid w:val="00AF78F2"/>
    <w:rsid w:val="00AF7DC6"/>
    <w:rsid w:val="00B0022A"/>
    <w:rsid w:val="00B02304"/>
    <w:rsid w:val="00B02CED"/>
    <w:rsid w:val="00B03B6A"/>
    <w:rsid w:val="00B03C5F"/>
    <w:rsid w:val="00B04A95"/>
    <w:rsid w:val="00B051F8"/>
    <w:rsid w:val="00B068FF"/>
    <w:rsid w:val="00B06D0F"/>
    <w:rsid w:val="00B07960"/>
    <w:rsid w:val="00B10796"/>
    <w:rsid w:val="00B1082E"/>
    <w:rsid w:val="00B10F75"/>
    <w:rsid w:val="00B113DC"/>
    <w:rsid w:val="00B117C9"/>
    <w:rsid w:val="00B1256F"/>
    <w:rsid w:val="00B13AB0"/>
    <w:rsid w:val="00B13B17"/>
    <w:rsid w:val="00B13DE6"/>
    <w:rsid w:val="00B14C20"/>
    <w:rsid w:val="00B15CEE"/>
    <w:rsid w:val="00B16848"/>
    <w:rsid w:val="00B20934"/>
    <w:rsid w:val="00B20F68"/>
    <w:rsid w:val="00B22CEB"/>
    <w:rsid w:val="00B24269"/>
    <w:rsid w:val="00B24D89"/>
    <w:rsid w:val="00B2617F"/>
    <w:rsid w:val="00B277E3"/>
    <w:rsid w:val="00B32163"/>
    <w:rsid w:val="00B32C4E"/>
    <w:rsid w:val="00B33EB2"/>
    <w:rsid w:val="00B35104"/>
    <w:rsid w:val="00B35869"/>
    <w:rsid w:val="00B36807"/>
    <w:rsid w:val="00B370F5"/>
    <w:rsid w:val="00B37C06"/>
    <w:rsid w:val="00B41B68"/>
    <w:rsid w:val="00B42AA9"/>
    <w:rsid w:val="00B43E8D"/>
    <w:rsid w:val="00B4412F"/>
    <w:rsid w:val="00B44789"/>
    <w:rsid w:val="00B45551"/>
    <w:rsid w:val="00B45DFF"/>
    <w:rsid w:val="00B46FA9"/>
    <w:rsid w:val="00B518F3"/>
    <w:rsid w:val="00B51B55"/>
    <w:rsid w:val="00B52CF4"/>
    <w:rsid w:val="00B53F13"/>
    <w:rsid w:val="00B55775"/>
    <w:rsid w:val="00B6004A"/>
    <w:rsid w:val="00B60860"/>
    <w:rsid w:val="00B60D8B"/>
    <w:rsid w:val="00B6278F"/>
    <w:rsid w:val="00B63D98"/>
    <w:rsid w:val="00B65D7E"/>
    <w:rsid w:val="00B67BC4"/>
    <w:rsid w:val="00B71513"/>
    <w:rsid w:val="00B723A7"/>
    <w:rsid w:val="00B72CF2"/>
    <w:rsid w:val="00B72FFD"/>
    <w:rsid w:val="00B74054"/>
    <w:rsid w:val="00B7709E"/>
    <w:rsid w:val="00B77585"/>
    <w:rsid w:val="00B777F8"/>
    <w:rsid w:val="00B77F40"/>
    <w:rsid w:val="00B8043A"/>
    <w:rsid w:val="00B80ECD"/>
    <w:rsid w:val="00B82F81"/>
    <w:rsid w:val="00B8309D"/>
    <w:rsid w:val="00B8322D"/>
    <w:rsid w:val="00B86241"/>
    <w:rsid w:val="00B874B9"/>
    <w:rsid w:val="00B87BEB"/>
    <w:rsid w:val="00B9031D"/>
    <w:rsid w:val="00B90CEC"/>
    <w:rsid w:val="00B91AD4"/>
    <w:rsid w:val="00B92496"/>
    <w:rsid w:val="00B92A8A"/>
    <w:rsid w:val="00B94916"/>
    <w:rsid w:val="00B9596A"/>
    <w:rsid w:val="00B95E96"/>
    <w:rsid w:val="00B96612"/>
    <w:rsid w:val="00B96BA6"/>
    <w:rsid w:val="00BA033C"/>
    <w:rsid w:val="00BA0C41"/>
    <w:rsid w:val="00BA1A4F"/>
    <w:rsid w:val="00BA24F6"/>
    <w:rsid w:val="00BA2C7F"/>
    <w:rsid w:val="00BA305E"/>
    <w:rsid w:val="00BA6B52"/>
    <w:rsid w:val="00BA7414"/>
    <w:rsid w:val="00BA74B2"/>
    <w:rsid w:val="00BA75D4"/>
    <w:rsid w:val="00BA7D12"/>
    <w:rsid w:val="00BB00FE"/>
    <w:rsid w:val="00BB03FB"/>
    <w:rsid w:val="00BB21D5"/>
    <w:rsid w:val="00BB3168"/>
    <w:rsid w:val="00BB33B7"/>
    <w:rsid w:val="00BB38D4"/>
    <w:rsid w:val="00BB39B5"/>
    <w:rsid w:val="00BB46BC"/>
    <w:rsid w:val="00BB53CA"/>
    <w:rsid w:val="00BB683D"/>
    <w:rsid w:val="00BC02BC"/>
    <w:rsid w:val="00BC041F"/>
    <w:rsid w:val="00BC04F6"/>
    <w:rsid w:val="00BC1837"/>
    <w:rsid w:val="00BC1FAB"/>
    <w:rsid w:val="00BC24F7"/>
    <w:rsid w:val="00BC284D"/>
    <w:rsid w:val="00BC2D72"/>
    <w:rsid w:val="00BC42CF"/>
    <w:rsid w:val="00BC42D6"/>
    <w:rsid w:val="00BC514E"/>
    <w:rsid w:val="00BD012C"/>
    <w:rsid w:val="00BD113F"/>
    <w:rsid w:val="00BD256C"/>
    <w:rsid w:val="00BD2ADC"/>
    <w:rsid w:val="00BD3507"/>
    <w:rsid w:val="00BD3FF2"/>
    <w:rsid w:val="00BD57B0"/>
    <w:rsid w:val="00BE1F89"/>
    <w:rsid w:val="00BE3262"/>
    <w:rsid w:val="00BE3364"/>
    <w:rsid w:val="00BE354B"/>
    <w:rsid w:val="00BE5554"/>
    <w:rsid w:val="00BE583C"/>
    <w:rsid w:val="00BE645F"/>
    <w:rsid w:val="00BE6A1E"/>
    <w:rsid w:val="00BE7460"/>
    <w:rsid w:val="00BE7916"/>
    <w:rsid w:val="00BE79F4"/>
    <w:rsid w:val="00BE7C9D"/>
    <w:rsid w:val="00BE7FBE"/>
    <w:rsid w:val="00BF06BC"/>
    <w:rsid w:val="00BF0898"/>
    <w:rsid w:val="00BF10BA"/>
    <w:rsid w:val="00BF1F76"/>
    <w:rsid w:val="00BF1F77"/>
    <w:rsid w:val="00BF28D9"/>
    <w:rsid w:val="00BF2BA5"/>
    <w:rsid w:val="00BF504E"/>
    <w:rsid w:val="00BF5181"/>
    <w:rsid w:val="00BF6A87"/>
    <w:rsid w:val="00BF6BA4"/>
    <w:rsid w:val="00BF7B84"/>
    <w:rsid w:val="00C00372"/>
    <w:rsid w:val="00C00C3B"/>
    <w:rsid w:val="00C0123E"/>
    <w:rsid w:val="00C0191B"/>
    <w:rsid w:val="00C042B6"/>
    <w:rsid w:val="00C051C9"/>
    <w:rsid w:val="00C063D4"/>
    <w:rsid w:val="00C073B4"/>
    <w:rsid w:val="00C076B4"/>
    <w:rsid w:val="00C07B3D"/>
    <w:rsid w:val="00C11F62"/>
    <w:rsid w:val="00C127B4"/>
    <w:rsid w:val="00C138B1"/>
    <w:rsid w:val="00C13D89"/>
    <w:rsid w:val="00C148F9"/>
    <w:rsid w:val="00C16411"/>
    <w:rsid w:val="00C16AD4"/>
    <w:rsid w:val="00C17F8E"/>
    <w:rsid w:val="00C20472"/>
    <w:rsid w:val="00C2146E"/>
    <w:rsid w:val="00C223AE"/>
    <w:rsid w:val="00C23025"/>
    <w:rsid w:val="00C24400"/>
    <w:rsid w:val="00C25CDB"/>
    <w:rsid w:val="00C278CC"/>
    <w:rsid w:val="00C27BC0"/>
    <w:rsid w:val="00C3050D"/>
    <w:rsid w:val="00C30BD5"/>
    <w:rsid w:val="00C30F39"/>
    <w:rsid w:val="00C357E5"/>
    <w:rsid w:val="00C35FA9"/>
    <w:rsid w:val="00C371F4"/>
    <w:rsid w:val="00C37317"/>
    <w:rsid w:val="00C37345"/>
    <w:rsid w:val="00C377C0"/>
    <w:rsid w:val="00C377FA"/>
    <w:rsid w:val="00C404B6"/>
    <w:rsid w:val="00C40FBB"/>
    <w:rsid w:val="00C421DE"/>
    <w:rsid w:val="00C424C6"/>
    <w:rsid w:val="00C428F3"/>
    <w:rsid w:val="00C46FC6"/>
    <w:rsid w:val="00C5010A"/>
    <w:rsid w:val="00C50654"/>
    <w:rsid w:val="00C50CAA"/>
    <w:rsid w:val="00C51164"/>
    <w:rsid w:val="00C51B18"/>
    <w:rsid w:val="00C535BB"/>
    <w:rsid w:val="00C54580"/>
    <w:rsid w:val="00C54745"/>
    <w:rsid w:val="00C550A6"/>
    <w:rsid w:val="00C559FD"/>
    <w:rsid w:val="00C606D4"/>
    <w:rsid w:val="00C620AE"/>
    <w:rsid w:val="00C6250D"/>
    <w:rsid w:val="00C64CC3"/>
    <w:rsid w:val="00C6542B"/>
    <w:rsid w:val="00C655B0"/>
    <w:rsid w:val="00C658B8"/>
    <w:rsid w:val="00C70371"/>
    <w:rsid w:val="00C7098C"/>
    <w:rsid w:val="00C71F07"/>
    <w:rsid w:val="00C725DD"/>
    <w:rsid w:val="00C729FE"/>
    <w:rsid w:val="00C73FCB"/>
    <w:rsid w:val="00C74E5F"/>
    <w:rsid w:val="00C754C9"/>
    <w:rsid w:val="00C76413"/>
    <w:rsid w:val="00C764CD"/>
    <w:rsid w:val="00C76816"/>
    <w:rsid w:val="00C768E0"/>
    <w:rsid w:val="00C76AF3"/>
    <w:rsid w:val="00C776B8"/>
    <w:rsid w:val="00C777F9"/>
    <w:rsid w:val="00C80F97"/>
    <w:rsid w:val="00C8143E"/>
    <w:rsid w:val="00C81E91"/>
    <w:rsid w:val="00C83397"/>
    <w:rsid w:val="00C83994"/>
    <w:rsid w:val="00C84079"/>
    <w:rsid w:val="00C8428E"/>
    <w:rsid w:val="00C84430"/>
    <w:rsid w:val="00C8484E"/>
    <w:rsid w:val="00C85547"/>
    <w:rsid w:val="00C85D18"/>
    <w:rsid w:val="00C8616D"/>
    <w:rsid w:val="00C86939"/>
    <w:rsid w:val="00C86BC5"/>
    <w:rsid w:val="00C8717A"/>
    <w:rsid w:val="00C90DE8"/>
    <w:rsid w:val="00C9136A"/>
    <w:rsid w:val="00C91C5C"/>
    <w:rsid w:val="00C930DC"/>
    <w:rsid w:val="00C94709"/>
    <w:rsid w:val="00C9731D"/>
    <w:rsid w:val="00C9764B"/>
    <w:rsid w:val="00CA18C7"/>
    <w:rsid w:val="00CA23BA"/>
    <w:rsid w:val="00CA3B93"/>
    <w:rsid w:val="00CA46A3"/>
    <w:rsid w:val="00CA710E"/>
    <w:rsid w:val="00CB30CF"/>
    <w:rsid w:val="00CB3DAF"/>
    <w:rsid w:val="00CB5134"/>
    <w:rsid w:val="00CB6460"/>
    <w:rsid w:val="00CB6627"/>
    <w:rsid w:val="00CB73B5"/>
    <w:rsid w:val="00CB766B"/>
    <w:rsid w:val="00CC0176"/>
    <w:rsid w:val="00CC38FA"/>
    <w:rsid w:val="00CC4883"/>
    <w:rsid w:val="00CC620F"/>
    <w:rsid w:val="00CC6BAE"/>
    <w:rsid w:val="00CC6E81"/>
    <w:rsid w:val="00CC71A7"/>
    <w:rsid w:val="00CD1779"/>
    <w:rsid w:val="00CD217C"/>
    <w:rsid w:val="00CD3743"/>
    <w:rsid w:val="00CD3C99"/>
    <w:rsid w:val="00CD3E28"/>
    <w:rsid w:val="00CD628A"/>
    <w:rsid w:val="00CD6949"/>
    <w:rsid w:val="00CE0098"/>
    <w:rsid w:val="00CE060C"/>
    <w:rsid w:val="00CE1457"/>
    <w:rsid w:val="00CE169E"/>
    <w:rsid w:val="00CE217D"/>
    <w:rsid w:val="00CE2227"/>
    <w:rsid w:val="00CE31A9"/>
    <w:rsid w:val="00CE3A09"/>
    <w:rsid w:val="00CE46B9"/>
    <w:rsid w:val="00CE4809"/>
    <w:rsid w:val="00CE5CF7"/>
    <w:rsid w:val="00CF0274"/>
    <w:rsid w:val="00CF041C"/>
    <w:rsid w:val="00CF0B68"/>
    <w:rsid w:val="00CF1ADC"/>
    <w:rsid w:val="00CF1CE5"/>
    <w:rsid w:val="00CF57C1"/>
    <w:rsid w:val="00CF795E"/>
    <w:rsid w:val="00D01831"/>
    <w:rsid w:val="00D0328B"/>
    <w:rsid w:val="00D03F7C"/>
    <w:rsid w:val="00D058F5"/>
    <w:rsid w:val="00D05FEA"/>
    <w:rsid w:val="00D102CE"/>
    <w:rsid w:val="00D11390"/>
    <w:rsid w:val="00D12D37"/>
    <w:rsid w:val="00D13EE5"/>
    <w:rsid w:val="00D13F11"/>
    <w:rsid w:val="00D1518D"/>
    <w:rsid w:val="00D15BDA"/>
    <w:rsid w:val="00D16EB0"/>
    <w:rsid w:val="00D16F32"/>
    <w:rsid w:val="00D20D45"/>
    <w:rsid w:val="00D214FA"/>
    <w:rsid w:val="00D21CCF"/>
    <w:rsid w:val="00D25A70"/>
    <w:rsid w:val="00D25AA6"/>
    <w:rsid w:val="00D27E7B"/>
    <w:rsid w:val="00D30A80"/>
    <w:rsid w:val="00D30DB3"/>
    <w:rsid w:val="00D31FC4"/>
    <w:rsid w:val="00D33181"/>
    <w:rsid w:val="00D3326D"/>
    <w:rsid w:val="00D33416"/>
    <w:rsid w:val="00D348FF"/>
    <w:rsid w:val="00D35EC1"/>
    <w:rsid w:val="00D37721"/>
    <w:rsid w:val="00D40807"/>
    <w:rsid w:val="00D41A20"/>
    <w:rsid w:val="00D425E2"/>
    <w:rsid w:val="00D43438"/>
    <w:rsid w:val="00D43A2C"/>
    <w:rsid w:val="00D44A2F"/>
    <w:rsid w:val="00D459A0"/>
    <w:rsid w:val="00D45C01"/>
    <w:rsid w:val="00D466B4"/>
    <w:rsid w:val="00D46A3F"/>
    <w:rsid w:val="00D4764F"/>
    <w:rsid w:val="00D50326"/>
    <w:rsid w:val="00D54333"/>
    <w:rsid w:val="00D54546"/>
    <w:rsid w:val="00D55521"/>
    <w:rsid w:val="00D56266"/>
    <w:rsid w:val="00D56F15"/>
    <w:rsid w:val="00D57102"/>
    <w:rsid w:val="00D613A3"/>
    <w:rsid w:val="00D615BD"/>
    <w:rsid w:val="00D61AF2"/>
    <w:rsid w:val="00D628A7"/>
    <w:rsid w:val="00D63004"/>
    <w:rsid w:val="00D65BE2"/>
    <w:rsid w:val="00D65D8F"/>
    <w:rsid w:val="00D6602D"/>
    <w:rsid w:val="00D66624"/>
    <w:rsid w:val="00D6698A"/>
    <w:rsid w:val="00D66E67"/>
    <w:rsid w:val="00D67BE2"/>
    <w:rsid w:val="00D6F0AB"/>
    <w:rsid w:val="00D7047A"/>
    <w:rsid w:val="00D7060C"/>
    <w:rsid w:val="00D70938"/>
    <w:rsid w:val="00D70ED2"/>
    <w:rsid w:val="00D710AB"/>
    <w:rsid w:val="00D72A11"/>
    <w:rsid w:val="00D72FB8"/>
    <w:rsid w:val="00D73CC2"/>
    <w:rsid w:val="00D740BD"/>
    <w:rsid w:val="00D74192"/>
    <w:rsid w:val="00D74EF2"/>
    <w:rsid w:val="00D75FC6"/>
    <w:rsid w:val="00D764EA"/>
    <w:rsid w:val="00D7670F"/>
    <w:rsid w:val="00D76E80"/>
    <w:rsid w:val="00D80964"/>
    <w:rsid w:val="00D83423"/>
    <w:rsid w:val="00D84833"/>
    <w:rsid w:val="00D84EDE"/>
    <w:rsid w:val="00D8500C"/>
    <w:rsid w:val="00D85544"/>
    <w:rsid w:val="00D903E3"/>
    <w:rsid w:val="00D90C0D"/>
    <w:rsid w:val="00D91A5B"/>
    <w:rsid w:val="00D921F3"/>
    <w:rsid w:val="00D9249A"/>
    <w:rsid w:val="00D92530"/>
    <w:rsid w:val="00D92FF8"/>
    <w:rsid w:val="00D932AD"/>
    <w:rsid w:val="00D93893"/>
    <w:rsid w:val="00D94493"/>
    <w:rsid w:val="00D9529B"/>
    <w:rsid w:val="00D959FF"/>
    <w:rsid w:val="00D95FD7"/>
    <w:rsid w:val="00D96730"/>
    <w:rsid w:val="00DA0852"/>
    <w:rsid w:val="00DA18F7"/>
    <w:rsid w:val="00DA1AF9"/>
    <w:rsid w:val="00DA3B1D"/>
    <w:rsid w:val="00DA41C4"/>
    <w:rsid w:val="00DA4D34"/>
    <w:rsid w:val="00DA4DBB"/>
    <w:rsid w:val="00DA59B9"/>
    <w:rsid w:val="00DA6E6C"/>
    <w:rsid w:val="00DB09A7"/>
    <w:rsid w:val="00DB1655"/>
    <w:rsid w:val="00DB1839"/>
    <w:rsid w:val="00DB19A2"/>
    <w:rsid w:val="00DB202C"/>
    <w:rsid w:val="00DB32EE"/>
    <w:rsid w:val="00DB41E1"/>
    <w:rsid w:val="00DB4B5C"/>
    <w:rsid w:val="00DB6AB5"/>
    <w:rsid w:val="00DB6EDB"/>
    <w:rsid w:val="00DB7F5C"/>
    <w:rsid w:val="00DC066A"/>
    <w:rsid w:val="00DC1C10"/>
    <w:rsid w:val="00DC2230"/>
    <w:rsid w:val="00DC25C3"/>
    <w:rsid w:val="00DC2DCF"/>
    <w:rsid w:val="00DC38E4"/>
    <w:rsid w:val="00DC3DFF"/>
    <w:rsid w:val="00DC62E7"/>
    <w:rsid w:val="00DC6645"/>
    <w:rsid w:val="00DD0DEB"/>
    <w:rsid w:val="00DD13B3"/>
    <w:rsid w:val="00DD1674"/>
    <w:rsid w:val="00DD1AB2"/>
    <w:rsid w:val="00DD2489"/>
    <w:rsid w:val="00DD2649"/>
    <w:rsid w:val="00DD35A9"/>
    <w:rsid w:val="00DD380F"/>
    <w:rsid w:val="00DD381C"/>
    <w:rsid w:val="00DD4005"/>
    <w:rsid w:val="00DD496F"/>
    <w:rsid w:val="00DD4C17"/>
    <w:rsid w:val="00DD5081"/>
    <w:rsid w:val="00DD76F0"/>
    <w:rsid w:val="00DE0061"/>
    <w:rsid w:val="00DE00DE"/>
    <w:rsid w:val="00DE138F"/>
    <w:rsid w:val="00DE1838"/>
    <w:rsid w:val="00DE1BC7"/>
    <w:rsid w:val="00DE299B"/>
    <w:rsid w:val="00DE365A"/>
    <w:rsid w:val="00DE3AA9"/>
    <w:rsid w:val="00DE4212"/>
    <w:rsid w:val="00DE4698"/>
    <w:rsid w:val="00DE494A"/>
    <w:rsid w:val="00DE51BF"/>
    <w:rsid w:val="00DE58A8"/>
    <w:rsid w:val="00DE5906"/>
    <w:rsid w:val="00DE5E46"/>
    <w:rsid w:val="00DF07C1"/>
    <w:rsid w:val="00DF2920"/>
    <w:rsid w:val="00DF37B6"/>
    <w:rsid w:val="00DF3920"/>
    <w:rsid w:val="00DF3F86"/>
    <w:rsid w:val="00DF48D7"/>
    <w:rsid w:val="00DF493C"/>
    <w:rsid w:val="00DF4B14"/>
    <w:rsid w:val="00DF5338"/>
    <w:rsid w:val="00DF5AD8"/>
    <w:rsid w:val="00DF681C"/>
    <w:rsid w:val="00DF69B7"/>
    <w:rsid w:val="00DF6E16"/>
    <w:rsid w:val="00E00846"/>
    <w:rsid w:val="00E00A52"/>
    <w:rsid w:val="00E00BD8"/>
    <w:rsid w:val="00E01061"/>
    <w:rsid w:val="00E02375"/>
    <w:rsid w:val="00E03CB8"/>
    <w:rsid w:val="00E0437E"/>
    <w:rsid w:val="00E0478A"/>
    <w:rsid w:val="00E04E9A"/>
    <w:rsid w:val="00E054EC"/>
    <w:rsid w:val="00E05DB2"/>
    <w:rsid w:val="00E0660A"/>
    <w:rsid w:val="00E072FC"/>
    <w:rsid w:val="00E0731F"/>
    <w:rsid w:val="00E079F5"/>
    <w:rsid w:val="00E07F42"/>
    <w:rsid w:val="00E10536"/>
    <w:rsid w:val="00E119C0"/>
    <w:rsid w:val="00E12C19"/>
    <w:rsid w:val="00E13541"/>
    <w:rsid w:val="00E14422"/>
    <w:rsid w:val="00E14E92"/>
    <w:rsid w:val="00E15711"/>
    <w:rsid w:val="00E17797"/>
    <w:rsid w:val="00E1787A"/>
    <w:rsid w:val="00E21BC3"/>
    <w:rsid w:val="00E21DE1"/>
    <w:rsid w:val="00E233C0"/>
    <w:rsid w:val="00E23B57"/>
    <w:rsid w:val="00E2618A"/>
    <w:rsid w:val="00E27D1E"/>
    <w:rsid w:val="00E27F24"/>
    <w:rsid w:val="00E30B6F"/>
    <w:rsid w:val="00E30C93"/>
    <w:rsid w:val="00E31BEC"/>
    <w:rsid w:val="00E32782"/>
    <w:rsid w:val="00E33379"/>
    <w:rsid w:val="00E33BC0"/>
    <w:rsid w:val="00E33D5C"/>
    <w:rsid w:val="00E3415A"/>
    <w:rsid w:val="00E34FF7"/>
    <w:rsid w:val="00E35266"/>
    <w:rsid w:val="00E356FB"/>
    <w:rsid w:val="00E3596E"/>
    <w:rsid w:val="00E35C99"/>
    <w:rsid w:val="00E367FE"/>
    <w:rsid w:val="00E374DD"/>
    <w:rsid w:val="00E37EBE"/>
    <w:rsid w:val="00E4091C"/>
    <w:rsid w:val="00E42C2A"/>
    <w:rsid w:val="00E43995"/>
    <w:rsid w:val="00E449A7"/>
    <w:rsid w:val="00E457B4"/>
    <w:rsid w:val="00E46292"/>
    <w:rsid w:val="00E47FB2"/>
    <w:rsid w:val="00E5021B"/>
    <w:rsid w:val="00E50A78"/>
    <w:rsid w:val="00E50AC6"/>
    <w:rsid w:val="00E50D22"/>
    <w:rsid w:val="00E51807"/>
    <w:rsid w:val="00E52136"/>
    <w:rsid w:val="00E52328"/>
    <w:rsid w:val="00E52558"/>
    <w:rsid w:val="00E52B45"/>
    <w:rsid w:val="00E556B1"/>
    <w:rsid w:val="00E55849"/>
    <w:rsid w:val="00E5614E"/>
    <w:rsid w:val="00E565DA"/>
    <w:rsid w:val="00E5795F"/>
    <w:rsid w:val="00E60EB2"/>
    <w:rsid w:val="00E6118A"/>
    <w:rsid w:val="00E6136B"/>
    <w:rsid w:val="00E6157E"/>
    <w:rsid w:val="00E632BD"/>
    <w:rsid w:val="00E66F49"/>
    <w:rsid w:val="00E67403"/>
    <w:rsid w:val="00E70820"/>
    <w:rsid w:val="00E71A69"/>
    <w:rsid w:val="00E72309"/>
    <w:rsid w:val="00E73989"/>
    <w:rsid w:val="00E739F7"/>
    <w:rsid w:val="00E7417C"/>
    <w:rsid w:val="00E7449B"/>
    <w:rsid w:val="00E75115"/>
    <w:rsid w:val="00E76883"/>
    <w:rsid w:val="00E77981"/>
    <w:rsid w:val="00E77BD2"/>
    <w:rsid w:val="00E77C52"/>
    <w:rsid w:val="00E80E4B"/>
    <w:rsid w:val="00E81A41"/>
    <w:rsid w:val="00E8246A"/>
    <w:rsid w:val="00E82CD8"/>
    <w:rsid w:val="00E83370"/>
    <w:rsid w:val="00E838F4"/>
    <w:rsid w:val="00E918A5"/>
    <w:rsid w:val="00E91D0A"/>
    <w:rsid w:val="00E91D0F"/>
    <w:rsid w:val="00E92C5C"/>
    <w:rsid w:val="00E93A62"/>
    <w:rsid w:val="00E951D2"/>
    <w:rsid w:val="00E96229"/>
    <w:rsid w:val="00E97C63"/>
    <w:rsid w:val="00E97CA1"/>
    <w:rsid w:val="00EA0BB5"/>
    <w:rsid w:val="00EA0CF0"/>
    <w:rsid w:val="00EA0F81"/>
    <w:rsid w:val="00EA115A"/>
    <w:rsid w:val="00EA11AB"/>
    <w:rsid w:val="00EA170B"/>
    <w:rsid w:val="00EA2969"/>
    <w:rsid w:val="00EA2B11"/>
    <w:rsid w:val="00EA2E26"/>
    <w:rsid w:val="00EA4077"/>
    <w:rsid w:val="00EA4658"/>
    <w:rsid w:val="00EA526E"/>
    <w:rsid w:val="00EA532C"/>
    <w:rsid w:val="00EA66E0"/>
    <w:rsid w:val="00EA6D5E"/>
    <w:rsid w:val="00EA7A35"/>
    <w:rsid w:val="00EB0798"/>
    <w:rsid w:val="00EB0E3E"/>
    <w:rsid w:val="00EB1D6F"/>
    <w:rsid w:val="00EB3652"/>
    <w:rsid w:val="00EB41DD"/>
    <w:rsid w:val="00EB4533"/>
    <w:rsid w:val="00EB579E"/>
    <w:rsid w:val="00EB5BAA"/>
    <w:rsid w:val="00EB5FD2"/>
    <w:rsid w:val="00EB6D84"/>
    <w:rsid w:val="00EB7AC3"/>
    <w:rsid w:val="00EC3CAF"/>
    <w:rsid w:val="00EC50B9"/>
    <w:rsid w:val="00EC5E80"/>
    <w:rsid w:val="00EC6CB4"/>
    <w:rsid w:val="00EC7AB6"/>
    <w:rsid w:val="00EC7F0D"/>
    <w:rsid w:val="00ED09E1"/>
    <w:rsid w:val="00ED1722"/>
    <w:rsid w:val="00ED3B68"/>
    <w:rsid w:val="00ED3DA8"/>
    <w:rsid w:val="00ED61C0"/>
    <w:rsid w:val="00ED657C"/>
    <w:rsid w:val="00ED6D93"/>
    <w:rsid w:val="00ED795F"/>
    <w:rsid w:val="00EE1313"/>
    <w:rsid w:val="00EE1F26"/>
    <w:rsid w:val="00EE2BF6"/>
    <w:rsid w:val="00EE36B1"/>
    <w:rsid w:val="00EE5323"/>
    <w:rsid w:val="00EE6198"/>
    <w:rsid w:val="00EE6C04"/>
    <w:rsid w:val="00EE7507"/>
    <w:rsid w:val="00EF0FB5"/>
    <w:rsid w:val="00EF13D8"/>
    <w:rsid w:val="00EF2919"/>
    <w:rsid w:val="00EF2C5E"/>
    <w:rsid w:val="00EF31A5"/>
    <w:rsid w:val="00EF680C"/>
    <w:rsid w:val="00EF6DE9"/>
    <w:rsid w:val="00EF6E9D"/>
    <w:rsid w:val="00EF7527"/>
    <w:rsid w:val="00EF7D53"/>
    <w:rsid w:val="00EF7ED5"/>
    <w:rsid w:val="00F0042F"/>
    <w:rsid w:val="00F01537"/>
    <w:rsid w:val="00F019D0"/>
    <w:rsid w:val="00F04003"/>
    <w:rsid w:val="00F05007"/>
    <w:rsid w:val="00F06F61"/>
    <w:rsid w:val="00F0706E"/>
    <w:rsid w:val="00F11264"/>
    <w:rsid w:val="00F11F32"/>
    <w:rsid w:val="00F12287"/>
    <w:rsid w:val="00F12741"/>
    <w:rsid w:val="00F129CE"/>
    <w:rsid w:val="00F12FD3"/>
    <w:rsid w:val="00F13502"/>
    <w:rsid w:val="00F1357A"/>
    <w:rsid w:val="00F13761"/>
    <w:rsid w:val="00F13D2A"/>
    <w:rsid w:val="00F140B9"/>
    <w:rsid w:val="00F15B7E"/>
    <w:rsid w:val="00F17A4C"/>
    <w:rsid w:val="00F20511"/>
    <w:rsid w:val="00F2103B"/>
    <w:rsid w:val="00F2115A"/>
    <w:rsid w:val="00F21E6A"/>
    <w:rsid w:val="00F22A92"/>
    <w:rsid w:val="00F22D4F"/>
    <w:rsid w:val="00F2383C"/>
    <w:rsid w:val="00F242F3"/>
    <w:rsid w:val="00F2487B"/>
    <w:rsid w:val="00F24A0A"/>
    <w:rsid w:val="00F24A45"/>
    <w:rsid w:val="00F26178"/>
    <w:rsid w:val="00F27716"/>
    <w:rsid w:val="00F27760"/>
    <w:rsid w:val="00F31293"/>
    <w:rsid w:val="00F35354"/>
    <w:rsid w:val="00F353C4"/>
    <w:rsid w:val="00F40121"/>
    <w:rsid w:val="00F41B87"/>
    <w:rsid w:val="00F42012"/>
    <w:rsid w:val="00F42867"/>
    <w:rsid w:val="00F4358A"/>
    <w:rsid w:val="00F46023"/>
    <w:rsid w:val="00F46247"/>
    <w:rsid w:val="00F46342"/>
    <w:rsid w:val="00F47F9D"/>
    <w:rsid w:val="00F50F09"/>
    <w:rsid w:val="00F523D2"/>
    <w:rsid w:val="00F5289F"/>
    <w:rsid w:val="00F52F55"/>
    <w:rsid w:val="00F53F72"/>
    <w:rsid w:val="00F549ED"/>
    <w:rsid w:val="00F54A01"/>
    <w:rsid w:val="00F5522B"/>
    <w:rsid w:val="00F552E5"/>
    <w:rsid w:val="00F56251"/>
    <w:rsid w:val="00F60AC1"/>
    <w:rsid w:val="00F61E8D"/>
    <w:rsid w:val="00F61F1A"/>
    <w:rsid w:val="00F646E6"/>
    <w:rsid w:val="00F65006"/>
    <w:rsid w:val="00F65FE4"/>
    <w:rsid w:val="00F66D2E"/>
    <w:rsid w:val="00F67C41"/>
    <w:rsid w:val="00F70CA3"/>
    <w:rsid w:val="00F70E51"/>
    <w:rsid w:val="00F71291"/>
    <w:rsid w:val="00F71368"/>
    <w:rsid w:val="00F72BBC"/>
    <w:rsid w:val="00F7384B"/>
    <w:rsid w:val="00F73CAD"/>
    <w:rsid w:val="00F75799"/>
    <w:rsid w:val="00F763AF"/>
    <w:rsid w:val="00F76EAF"/>
    <w:rsid w:val="00F77354"/>
    <w:rsid w:val="00F81F98"/>
    <w:rsid w:val="00F82302"/>
    <w:rsid w:val="00F83FD0"/>
    <w:rsid w:val="00F8548D"/>
    <w:rsid w:val="00F85D63"/>
    <w:rsid w:val="00F86BFE"/>
    <w:rsid w:val="00F86C2D"/>
    <w:rsid w:val="00F90FD9"/>
    <w:rsid w:val="00F92B5D"/>
    <w:rsid w:val="00F92DC1"/>
    <w:rsid w:val="00F935E9"/>
    <w:rsid w:val="00F93E11"/>
    <w:rsid w:val="00F93EA5"/>
    <w:rsid w:val="00F947EB"/>
    <w:rsid w:val="00F951CB"/>
    <w:rsid w:val="00F962BF"/>
    <w:rsid w:val="00F96C88"/>
    <w:rsid w:val="00F96D2E"/>
    <w:rsid w:val="00F97D73"/>
    <w:rsid w:val="00FA0AA9"/>
    <w:rsid w:val="00FA1E78"/>
    <w:rsid w:val="00FA3422"/>
    <w:rsid w:val="00FA37D4"/>
    <w:rsid w:val="00FA48E3"/>
    <w:rsid w:val="00FA5145"/>
    <w:rsid w:val="00FA5EEE"/>
    <w:rsid w:val="00FA6676"/>
    <w:rsid w:val="00FA6EFB"/>
    <w:rsid w:val="00FA7295"/>
    <w:rsid w:val="00FA79D0"/>
    <w:rsid w:val="00FA7AB7"/>
    <w:rsid w:val="00FB2B80"/>
    <w:rsid w:val="00FB2EE9"/>
    <w:rsid w:val="00FB2F24"/>
    <w:rsid w:val="00FB38E8"/>
    <w:rsid w:val="00FB3E79"/>
    <w:rsid w:val="00FB4BB2"/>
    <w:rsid w:val="00FB4C7C"/>
    <w:rsid w:val="00FB6B66"/>
    <w:rsid w:val="00FB751E"/>
    <w:rsid w:val="00FB7FB5"/>
    <w:rsid w:val="00FC0808"/>
    <w:rsid w:val="00FC1264"/>
    <w:rsid w:val="00FC192C"/>
    <w:rsid w:val="00FC1E61"/>
    <w:rsid w:val="00FC2AE0"/>
    <w:rsid w:val="00FC315D"/>
    <w:rsid w:val="00FC34F4"/>
    <w:rsid w:val="00FC36FD"/>
    <w:rsid w:val="00FC43BA"/>
    <w:rsid w:val="00FC54BD"/>
    <w:rsid w:val="00FD15B5"/>
    <w:rsid w:val="00FD1C3C"/>
    <w:rsid w:val="00FD2488"/>
    <w:rsid w:val="00FD2F9F"/>
    <w:rsid w:val="00FD48B2"/>
    <w:rsid w:val="00FD513A"/>
    <w:rsid w:val="00FD610D"/>
    <w:rsid w:val="00FD6972"/>
    <w:rsid w:val="00FD6F08"/>
    <w:rsid w:val="00FD6F96"/>
    <w:rsid w:val="00FD75F0"/>
    <w:rsid w:val="00FD7958"/>
    <w:rsid w:val="00FD79E2"/>
    <w:rsid w:val="00FE22D5"/>
    <w:rsid w:val="00FE32EF"/>
    <w:rsid w:val="00FE38A1"/>
    <w:rsid w:val="00FE49F8"/>
    <w:rsid w:val="00FE5B3A"/>
    <w:rsid w:val="00FE5DBC"/>
    <w:rsid w:val="00FE61AF"/>
    <w:rsid w:val="00FE7475"/>
    <w:rsid w:val="00FE78AE"/>
    <w:rsid w:val="00FF0BA1"/>
    <w:rsid w:val="00FF0C5E"/>
    <w:rsid w:val="00FF0E2F"/>
    <w:rsid w:val="00FF17BA"/>
    <w:rsid w:val="00FF18CD"/>
    <w:rsid w:val="00FF2E3B"/>
    <w:rsid w:val="00FF316A"/>
    <w:rsid w:val="00FF369D"/>
    <w:rsid w:val="00FF3ACA"/>
    <w:rsid w:val="00FF3CD7"/>
    <w:rsid w:val="00FF5199"/>
    <w:rsid w:val="00FF6147"/>
    <w:rsid w:val="00FF62D9"/>
    <w:rsid w:val="00FF66A2"/>
    <w:rsid w:val="00FF68B3"/>
    <w:rsid w:val="00FF69D3"/>
    <w:rsid w:val="00FF7F96"/>
    <w:rsid w:val="012D31F6"/>
    <w:rsid w:val="016D5966"/>
    <w:rsid w:val="017231FC"/>
    <w:rsid w:val="0172AE71"/>
    <w:rsid w:val="01900EB1"/>
    <w:rsid w:val="01D87F78"/>
    <w:rsid w:val="02326AD0"/>
    <w:rsid w:val="0271ADFC"/>
    <w:rsid w:val="0286860C"/>
    <w:rsid w:val="0324E37D"/>
    <w:rsid w:val="0331B8F1"/>
    <w:rsid w:val="0363BEA9"/>
    <w:rsid w:val="036B02EE"/>
    <w:rsid w:val="03740B09"/>
    <w:rsid w:val="0377BD9E"/>
    <w:rsid w:val="03832425"/>
    <w:rsid w:val="03B3AFEF"/>
    <w:rsid w:val="03C6E575"/>
    <w:rsid w:val="03EB664D"/>
    <w:rsid w:val="04105A0A"/>
    <w:rsid w:val="042A116E"/>
    <w:rsid w:val="0439F44B"/>
    <w:rsid w:val="0444A561"/>
    <w:rsid w:val="0453436A"/>
    <w:rsid w:val="047ADBE9"/>
    <w:rsid w:val="049193E8"/>
    <w:rsid w:val="04C463AD"/>
    <w:rsid w:val="04CBA278"/>
    <w:rsid w:val="05019B58"/>
    <w:rsid w:val="0515E741"/>
    <w:rsid w:val="05219F91"/>
    <w:rsid w:val="0554C3E6"/>
    <w:rsid w:val="0597B9C6"/>
    <w:rsid w:val="05AD1882"/>
    <w:rsid w:val="05F2A8DB"/>
    <w:rsid w:val="05FFEE48"/>
    <w:rsid w:val="0604304C"/>
    <w:rsid w:val="0609CE36"/>
    <w:rsid w:val="0653176E"/>
    <w:rsid w:val="06905CB4"/>
    <w:rsid w:val="06B3FF19"/>
    <w:rsid w:val="06F2DF74"/>
    <w:rsid w:val="0708132D"/>
    <w:rsid w:val="07462391"/>
    <w:rsid w:val="074E3B85"/>
    <w:rsid w:val="074FCDC3"/>
    <w:rsid w:val="07955CA2"/>
    <w:rsid w:val="07F8793B"/>
    <w:rsid w:val="07F9D782"/>
    <w:rsid w:val="0858B4A8"/>
    <w:rsid w:val="08754844"/>
    <w:rsid w:val="0880F818"/>
    <w:rsid w:val="08B1C465"/>
    <w:rsid w:val="08C82927"/>
    <w:rsid w:val="093D88B2"/>
    <w:rsid w:val="099DB84A"/>
    <w:rsid w:val="09A8F276"/>
    <w:rsid w:val="09BC8DD6"/>
    <w:rsid w:val="09C1FEAC"/>
    <w:rsid w:val="09F4A927"/>
    <w:rsid w:val="0A0C52EA"/>
    <w:rsid w:val="0A4DB2D1"/>
    <w:rsid w:val="0A67B05E"/>
    <w:rsid w:val="0A9A2C8F"/>
    <w:rsid w:val="0AA32CAB"/>
    <w:rsid w:val="0ABBDC12"/>
    <w:rsid w:val="0AC07358"/>
    <w:rsid w:val="0AC9AEC1"/>
    <w:rsid w:val="0AD23571"/>
    <w:rsid w:val="0AF26DA0"/>
    <w:rsid w:val="0B008931"/>
    <w:rsid w:val="0B57E89F"/>
    <w:rsid w:val="0B60FF8D"/>
    <w:rsid w:val="0B6E39F8"/>
    <w:rsid w:val="0B72236B"/>
    <w:rsid w:val="0BA255FA"/>
    <w:rsid w:val="0BDDC844"/>
    <w:rsid w:val="0C05ED58"/>
    <w:rsid w:val="0C4C426C"/>
    <w:rsid w:val="0C63C0AF"/>
    <w:rsid w:val="0C730873"/>
    <w:rsid w:val="0C7A3C13"/>
    <w:rsid w:val="0C7DEF1A"/>
    <w:rsid w:val="0CB93C39"/>
    <w:rsid w:val="0CBEC013"/>
    <w:rsid w:val="0CD812DA"/>
    <w:rsid w:val="0CE5C8E1"/>
    <w:rsid w:val="0D3A1A92"/>
    <w:rsid w:val="0D75182F"/>
    <w:rsid w:val="0D97C31D"/>
    <w:rsid w:val="0DA7330C"/>
    <w:rsid w:val="0DAD4E4A"/>
    <w:rsid w:val="0DC304AA"/>
    <w:rsid w:val="0DCBF4CA"/>
    <w:rsid w:val="0DD7EA14"/>
    <w:rsid w:val="0DF8D3B7"/>
    <w:rsid w:val="0DF960BD"/>
    <w:rsid w:val="0E057007"/>
    <w:rsid w:val="0E29CBB9"/>
    <w:rsid w:val="0E6949CB"/>
    <w:rsid w:val="0E85C566"/>
    <w:rsid w:val="0E99B352"/>
    <w:rsid w:val="0EC08606"/>
    <w:rsid w:val="0ED11668"/>
    <w:rsid w:val="0F229D91"/>
    <w:rsid w:val="0FBB3D0A"/>
    <w:rsid w:val="102A2933"/>
    <w:rsid w:val="1040273A"/>
    <w:rsid w:val="10609D52"/>
    <w:rsid w:val="107087DF"/>
    <w:rsid w:val="10AC926D"/>
    <w:rsid w:val="10C89BAB"/>
    <w:rsid w:val="10E18C36"/>
    <w:rsid w:val="1138BDF5"/>
    <w:rsid w:val="11601F42"/>
    <w:rsid w:val="1188BA7B"/>
    <w:rsid w:val="11E8F51E"/>
    <w:rsid w:val="11FE4DC1"/>
    <w:rsid w:val="1203988E"/>
    <w:rsid w:val="12108EC1"/>
    <w:rsid w:val="12263456"/>
    <w:rsid w:val="12B8ABB7"/>
    <w:rsid w:val="12B90495"/>
    <w:rsid w:val="12BF0359"/>
    <w:rsid w:val="12F8DB2A"/>
    <w:rsid w:val="1360470A"/>
    <w:rsid w:val="136A547C"/>
    <w:rsid w:val="136CBF14"/>
    <w:rsid w:val="1378F68F"/>
    <w:rsid w:val="13940932"/>
    <w:rsid w:val="1399AD82"/>
    <w:rsid w:val="13A06EB9"/>
    <w:rsid w:val="13D6DE72"/>
    <w:rsid w:val="1456FF10"/>
    <w:rsid w:val="14667F8C"/>
    <w:rsid w:val="149DAAD5"/>
    <w:rsid w:val="149EECED"/>
    <w:rsid w:val="14F6B369"/>
    <w:rsid w:val="15AA5550"/>
    <w:rsid w:val="15C05033"/>
    <w:rsid w:val="16091184"/>
    <w:rsid w:val="1618B71F"/>
    <w:rsid w:val="162E23E0"/>
    <w:rsid w:val="163803EB"/>
    <w:rsid w:val="16681CA7"/>
    <w:rsid w:val="1682F566"/>
    <w:rsid w:val="1686042A"/>
    <w:rsid w:val="16C1800F"/>
    <w:rsid w:val="16EE3A61"/>
    <w:rsid w:val="172B4045"/>
    <w:rsid w:val="17527523"/>
    <w:rsid w:val="1758461F"/>
    <w:rsid w:val="17839583"/>
    <w:rsid w:val="17853A50"/>
    <w:rsid w:val="17913712"/>
    <w:rsid w:val="1796E570"/>
    <w:rsid w:val="17E01912"/>
    <w:rsid w:val="17E57F2D"/>
    <w:rsid w:val="184F12AA"/>
    <w:rsid w:val="18530EEF"/>
    <w:rsid w:val="1858A774"/>
    <w:rsid w:val="185DD7BC"/>
    <w:rsid w:val="186178AC"/>
    <w:rsid w:val="18632911"/>
    <w:rsid w:val="188CBA90"/>
    <w:rsid w:val="18A15299"/>
    <w:rsid w:val="18EFD8F9"/>
    <w:rsid w:val="18F49805"/>
    <w:rsid w:val="18F5A98B"/>
    <w:rsid w:val="191777AB"/>
    <w:rsid w:val="191B871B"/>
    <w:rsid w:val="192B78C8"/>
    <w:rsid w:val="192EF436"/>
    <w:rsid w:val="1955428C"/>
    <w:rsid w:val="1961C4AE"/>
    <w:rsid w:val="197C2813"/>
    <w:rsid w:val="1988E440"/>
    <w:rsid w:val="19A139BD"/>
    <w:rsid w:val="19A1F9AF"/>
    <w:rsid w:val="19E9A977"/>
    <w:rsid w:val="19E9B1E2"/>
    <w:rsid w:val="1A01CDB0"/>
    <w:rsid w:val="1A3797BA"/>
    <w:rsid w:val="1A710D46"/>
    <w:rsid w:val="1A74B5B6"/>
    <w:rsid w:val="1AFA1971"/>
    <w:rsid w:val="1B116398"/>
    <w:rsid w:val="1B45222C"/>
    <w:rsid w:val="1B752852"/>
    <w:rsid w:val="1B7D77D9"/>
    <w:rsid w:val="1B867247"/>
    <w:rsid w:val="1BB99D48"/>
    <w:rsid w:val="1BBD1BC3"/>
    <w:rsid w:val="1BDD490D"/>
    <w:rsid w:val="1BF591A3"/>
    <w:rsid w:val="1C0C52B9"/>
    <w:rsid w:val="1C10CC12"/>
    <w:rsid w:val="1C1AD090"/>
    <w:rsid w:val="1C6F3250"/>
    <w:rsid w:val="1CA8E69A"/>
    <w:rsid w:val="1CDBE5AA"/>
    <w:rsid w:val="1CE09345"/>
    <w:rsid w:val="1CFA7F99"/>
    <w:rsid w:val="1D1F1F65"/>
    <w:rsid w:val="1D1FCC7F"/>
    <w:rsid w:val="1D4ED7F6"/>
    <w:rsid w:val="1D6FDF68"/>
    <w:rsid w:val="1D84F287"/>
    <w:rsid w:val="1DA35B4C"/>
    <w:rsid w:val="1DBEC7BA"/>
    <w:rsid w:val="1DDA1C39"/>
    <w:rsid w:val="1DF835AF"/>
    <w:rsid w:val="1E0963A3"/>
    <w:rsid w:val="1E2410E8"/>
    <w:rsid w:val="1E2F1A73"/>
    <w:rsid w:val="1E470368"/>
    <w:rsid w:val="1E765AB9"/>
    <w:rsid w:val="1E949BA7"/>
    <w:rsid w:val="1ED46AB3"/>
    <w:rsid w:val="1EDDB2B7"/>
    <w:rsid w:val="1F1905C0"/>
    <w:rsid w:val="1F592A39"/>
    <w:rsid w:val="1F75E6EE"/>
    <w:rsid w:val="1F8C7E07"/>
    <w:rsid w:val="1FA5FF77"/>
    <w:rsid w:val="1FDE9CDE"/>
    <w:rsid w:val="1FDF5632"/>
    <w:rsid w:val="1FE2DD89"/>
    <w:rsid w:val="1FEA6FD7"/>
    <w:rsid w:val="201734A5"/>
    <w:rsid w:val="202BBA17"/>
    <w:rsid w:val="203F5D12"/>
    <w:rsid w:val="20E17BF1"/>
    <w:rsid w:val="21014C65"/>
    <w:rsid w:val="2106D12F"/>
    <w:rsid w:val="2127699A"/>
    <w:rsid w:val="21290167"/>
    <w:rsid w:val="2175E133"/>
    <w:rsid w:val="21AF88B9"/>
    <w:rsid w:val="22AA914F"/>
    <w:rsid w:val="22C5AF78"/>
    <w:rsid w:val="22DD1E23"/>
    <w:rsid w:val="22EF470A"/>
    <w:rsid w:val="22F11320"/>
    <w:rsid w:val="22FB8F9A"/>
    <w:rsid w:val="230626EC"/>
    <w:rsid w:val="2325168B"/>
    <w:rsid w:val="2336B234"/>
    <w:rsid w:val="233EE4E8"/>
    <w:rsid w:val="234334E4"/>
    <w:rsid w:val="236672F8"/>
    <w:rsid w:val="23B1AB59"/>
    <w:rsid w:val="23BC5EEB"/>
    <w:rsid w:val="23FCFB56"/>
    <w:rsid w:val="23FEC9D3"/>
    <w:rsid w:val="23FF8F28"/>
    <w:rsid w:val="24232430"/>
    <w:rsid w:val="244E0BA8"/>
    <w:rsid w:val="245542A3"/>
    <w:rsid w:val="245BA9C2"/>
    <w:rsid w:val="248ED9BB"/>
    <w:rsid w:val="24AF2184"/>
    <w:rsid w:val="252954D2"/>
    <w:rsid w:val="253BE067"/>
    <w:rsid w:val="2560EBBE"/>
    <w:rsid w:val="2570E35C"/>
    <w:rsid w:val="258E3B42"/>
    <w:rsid w:val="25AC1565"/>
    <w:rsid w:val="25F9E353"/>
    <w:rsid w:val="2600AAD0"/>
    <w:rsid w:val="261D5B72"/>
    <w:rsid w:val="2638C309"/>
    <w:rsid w:val="266A499F"/>
    <w:rsid w:val="26AE87E3"/>
    <w:rsid w:val="26E7D2A7"/>
    <w:rsid w:val="27486FED"/>
    <w:rsid w:val="275BB715"/>
    <w:rsid w:val="27675641"/>
    <w:rsid w:val="27A5581C"/>
    <w:rsid w:val="27EF4927"/>
    <w:rsid w:val="282B8B1D"/>
    <w:rsid w:val="28557F24"/>
    <w:rsid w:val="285D8F52"/>
    <w:rsid w:val="2880C930"/>
    <w:rsid w:val="288D70BB"/>
    <w:rsid w:val="288EE116"/>
    <w:rsid w:val="2899F924"/>
    <w:rsid w:val="289D9948"/>
    <w:rsid w:val="29202570"/>
    <w:rsid w:val="294600F7"/>
    <w:rsid w:val="294AB249"/>
    <w:rsid w:val="297F0CD3"/>
    <w:rsid w:val="29C487D6"/>
    <w:rsid w:val="29EA5B3B"/>
    <w:rsid w:val="29F24CB5"/>
    <w:rsid w:val="29FEA4D4"/>
    <w:rsid w:val="2A105649"/>
    <w:rsid w:val="2A393DB7"/>
    <w:rsid w:val="2A438B75"/>
    <w:rsid w:val="2A937ADE"/>
    <w:rsid w:val="2ADB4C91"/>
    <w:rsid w:val="2AF1B00A"/>
    <w:rsid w:val="2B32EC02"/>
    <w:rsid w:val="2B59D55C"/>
    <w:rsid w:val="2B854C3F"/>
    <w:rsid w:val="2B8B2206"/>
    <w:rsid w:val="2BAD9080"/>
    <w:rsid w:val="2BB99C28"/>
    <w:rsid w:val="2BED59BB"/>
    <w:rsid w:val="2BF22471"/>
    <w:rsid w:val="2BFED704"/>
    <w:rsid w:val="2C1030F3"/>
    <w:rsid w:val="2C4EFDC2"/>
    <w:rsid w:val="2C94014D"/>
    <w:rsid w:val="2CA2A738"/>
    <w:rsid w:val="2CE8C3C3"/>
    <w:rsid w:val="2CFA62B0"/>
    <w:rsid w:val="2D55479D"/>
    <w:rsid w:val="2D62A397"/>
    <w:rsid w:val="2D7C3AFF"/>
    <w:rsid w:val="2D9BBDAC"/>
    <w:rsid w:val="2DA3D10C"/>
    <w:rsid w:val="2DC23E6B"/>
    <w:rsid w:val="2DDE3F94"/>
    <w:rsid w:val="2DE0A1D5"/>
    <w:rsid w:val="2E54B44B"/>
    <w:rsid w:val="2E640B8A"/>
    <w:rsid w:val="2EA94D4B"/>
    <w:rsid w:val="2F28AB4B"/>
    <w:rsid w:val="2F327B06"/>
    <w:rsid w:val="2F8282C9"/>
    <w:rsid w:val="2F83B3F6"/>
    <w:rsid w:val="2FAB4909"/>
    <w:rsid w:val="2FBC8A05"/>
    <w:rsid w:val="2FE18859"/>
    <w:rsid w:val="2FE7FD93"/>
    <w:rsid w:val="2FE80086"/>
    <w:rsid w:val="2FF6CDC0"/>
    <w:rsid w:val="300CD22B"/>
    <w:rsid w:val="300DA760"/>
    <w:rsid w:val="3018937D"/>
    <w:rsid w:val="30273A42"/>
    <w:rsid w:val="303C1168"/>
    <w:rsid w:val="3050DE28"/>
    <w:rsid w:val="3087A7D0"/>
    <w:rsid w:val="30A8F9D4"/>
    <w:rsid w:val="30B22ACA"/>
    <w:rsid w:val="30DC74ED"/>
    <w:rsid w:val="30F7AED3"/>
    <w:rsid w:val="311F3308"/>
    <w:rsid w:val="31347F41"/>
    <w:rsid w:val="314F10D5"/>
    <w:rsid w:val="31848A43"/>
    <w:rsid w:val="3197E7A5"/>
    <w:rsid w:val="31A9736A"/>
    <w:rsid w:val="31C0984A"/>
    <w:rsid w:val="325F8190"/>
    <w:rsid w:val="327E89FF"/>
    <w:rsid w:val="32A65203"/>
    <w:rsid w:val="32C42CDC"/>
    <w:rsid w:val="32C7528D"/>
    <w:rsid w:val="32E73807"/>
    <w:rsid w:val="32FAFF5A"/>
    <w:rsid w:val="3320FA3A"/>
    <w:rsid w:val="333F93BB"/>
    <w:rsid w:val="334773F3"/>
    <w:rsid w:val="33A77C1C"/>
    <w:rsid w:val="33CAAD85"/>
    <w:rsid w:val="33F439D3"/>
    <w:rsid w:val="340796E1"/>
    <w:rsid w:val="341A1AC6"/>
    <w:rsid w:val="341B937A"/>
    <w:rsid w:val="3435ABC8"/>
    <w:rsid w:val="3436F66F"/>
    <w:rsid w:val="34451F31"/>
    <w:rsid w:val="344E330D"/>
    <w:rsid w:val="34622858"/>
    <w:rsid w:val="346E0370"/>
    <w:rsid w:val="347A4213"/>
    <w:rsid w:val="34BD336D"/>
    <w:rsid w:val="34CBF690"/>
    <w:rsid w:val="34CD9D55"/>
    <w:rsid w:val="34E63330"/>
    <w:rsid w:val="3535445F"/>
    <w:rsid w:val="354A5569"/>
    <w:rsid w:val="35527146"/>
    <w:rsid w:val="35893244"/>
    <w:rsid w:val="3590B12B"/>
    <w:rsid w:val="3592F25F"/>
    <w:rsid w:val="36310143"/>
    <w:rsid w:val="365C0502"/>
    <w:rsid w:val="3665AE3F"/>
    <w:rsid w:val="368E9EFC"/>
    <w:rsid w:val="36B3D73E"/>
    <w:rsid w:val="36CC7539"/>
    <w:rsid w:val="36E0CE01"/>
    <w:rsid w:val="36F2598B"/>
    <w:rsid w:val="372E6641"/>
    <w:rsid w:val="374B1C65"/>
    <w:rsid w:val="37554831"/>
    <w:rsid w:val="37774F3E"/>
    <w:rsid w:val="37DED9CA"/>
    <w:rsid w:val="37F8858E"/>
    <w:rsid w:val="381524D8"/>
    <w:rsid w:val="38153FFA"/>
    <w:rsid w:val="381B2402"/>
    <w:rsid w:val="381E60B7"/>
    <w:rsid w:val="385F38A3"/>
    <w:rsid w:val="38DEBEF8"/>
    <w:rsid w:val="392ECD50"/>
    <w:rsid w:val="39892F2A"/>
    <w:rsid w:val="399FCC2C"/>
    <w:rsid w:val="39CC9666"/>
    <w:rsid w:val="39FE392C"/>
    <w:rsid w:val="3AC84369"/>
    <w:rsid w:val="3B374C7B"/>
    <w:rsid w:val="3B670196"/>
    <w:rsid w:val="3B6871AA"/>
    <w:rsid w:val="3B70DA61"/>
    <w:rsid w:val="3B7F3D62"/>
    <w:rsid w:val="3B9AA6BA"/>
    <w:rsid w:val="3BC5A0AA"/>
    <w:rsid w:val="3BD107C4"/>
    <w:rsid w:val="3BD915E7"/>
    <w:rsid w:val="3BE90E9A"/>
    <w:rsid w:val="3C5515C9"/>
    <w:rsid w:val="3C92CEFC"/>
    <w:rsid w:val="3CD5CF25"/>
    <w:rsid w:val="3D37AC0D"/>
    <w:rsid w:val="3D6B8480"/>
    <w:rsid w:val="3D76275A"/>
    <w:rsid w:val="3D92FC88"/>
    <w:rsid w:val="3D9B027B"/>
    <w:rsid w:val="3DADB9E8"/>
    <w:rsid w:val="3DADDEE3"/>
    <w:rsid w:val="3DAFA9C6"/>
    <w:rsid w:val="3DCCC372"/>
    <w:rsid w:val="3DD103EB"/>
    <w:rsid w:val="3DD718AE"/>
    <w:rsid w:val="3DD86A3E"/>
    <w:rsid w:val="3E158BD7"/>
    <w:rsid w:val="3E3F40D9"/>
    <w:rsid w:val="3E4BD1D8"/>
    <w:rsid w:val="3E74D56A"/>
    <w:rsid w:val="3EC81B33"/>
    <w:rsid w:val="3ED215DD"/>
    <w:rsid w:val="3F21E18C"/>
    <w:rsid w:val="3F6D6491"/>
    <w:rsid w:val="3FDD8D4A"/>
    <w:rsid w:val="3FDF8C17"/>
    <w:rsid w:val="3FF778F3"/>
    <w:rsid w:val="3FFC6138"/>
    <w:rsid w:val="401F1FCE"/>
    <w:rsid w:val="40B107A9"/>
    <w:rsid w:val="40D8156E"/>
    <w:rsid w:val="410F3BC5"/>
    <w:rsid w:val="411F6E66"/>
    <w:rsid w:val="412BD53A"/>
    <w:rsid w:val="413497A0"/>
    <w:rsid w:val="418CA504"/>
    <w:rsid w:val="419B909C"/>
    <w:rsid w:val="41ED8AA3"/>
    <w:rsid w:val="4212595B"/>
    <w:rsid w:val="422992ED"/>
    <w:rsid w:val="425971C3"/>
    <w:rsid w:val="4286A9DF"/>
    <w:rsid w:val="429C27BE"/>
    <w:rsid w:val="42DC8FD0"/>
    <w:rsid w:val="430833D0"/>
    <w:rsid w:val="431B279B"/>
    <w:rsid w:val="43217573"/>
    <w:rsid w:val="432BD1DF"/>
    <w:rsid w:val="433C595E"/>
    <w:rsid w:val="4342B0D9"/>
    <w:rsid w:val="43864474"/>
    <w:rsid w:val="4395E96D"/>
    <w:rsid w:val="43F9CE18"/>
    <w:rsid w:val="4437D8B3"/>
    <w:rsid w:val="44603EE6"/>
    <w:rsid w:val="447EFBCE"/>
    <w:rsid w:val="44CB441A"/>
    <w:rsid w:val="44D9B3A3"/>
    <w:rsid w:val="456432AC"/>
    <w:rsid w:val="45F70E5C"/>
    <w:rsid w:val="46272237"/>
    <w:rsid w:val="46340A3D"/>
    <w:rsid w:val="4643BAA6"/>
    <w:rsid w:val="469C75E0"/>
    <w:rsid w:val="46B38C8F"/>
    <w:rsid w:val="46CCAA03"/>
    <w:rsid w:val="46D12367"/>
    <w:rsid w:val="46F0F5FD"/>
    <w:rsid w:val="46F1B571"/>
    <w:rsid w:val="47190608"/>
    <w:rsid w:val="4726F1A0"/>
    <w:rsid w:val="474BD2E6"/>
    <w:rsid w:val="476383D2"/>
    <w:rsid w:val="4778DDF8"/>
    <w:rsid w:val="4791E27B"/>
    <w:rsid w:val="47B6813B"/>
    <w:rsid w:val="47D55DFB"/>
    <w:rsid w:val="47EB6742"/>
    <w:rsid w:val="47ECCE0F"/>
    <w:rsid w:val="48149833"/>
    <w:rsid w:val="485E0455"/>
    <w:rsid w:val="48969C91"/>
    <w:rsid w:val="48990D8F"/>
    <w:rsid w:val="48C73258"/>
    <w:rsid w:val="491CB5DB"/>
    <w:rsid w:val="4936E9BE"/>
    <w:rsid w:val="4954B13A"/>
    <w:rsid w:val="49592522"/>
    <w:rsid w:val="49D2BBFA"/>
    <w:rsid w:val="49EE5D29"/>
    <w:rsid w:val="4A3B7A45"/>
    <w:rsid w:val="4A3F7322"/>
    <w:rsid w:val="4A4C52AD"/>
    <w:rsid w:val="4A8AB711"/>
    <w:rsid w:val="4AB3942C"/>
    <w:rsid w:val="4AE33350"/>
    <w:rsid w:val="4AEE1D49"/>
    <w:rsid w:val="4B034060"/>
    <w:rsid w:val="4B1D2D0C"/>
    <w:rsid w:val="4B734D59"/>
    <w:rsid w:val="4B98AFF8"/>
    <w:rsid w:val="4BAA2875"/>
    <w:rsid w:val="4BFD627D"/>
    <w:rsid w:val="4C1AD9C2"/>
    <w:rsid w:val="4C24F594"/>
    <w:rsid w:val="4C529015"/>
    <w:rsid w:val="4C5DF754"/>
    <w:rsid w:val="4C812A59"/>
    <w:rsid w:val="4C83580B"/>
    <w:rsid w:val="4CB02E7A"/>
    <w:rsid w:val="4CB9831E"/>
    <w:rsid w:val="4CD0F0E8"/>
    <w:rsid w:val="4D1D1085"/>
    <w:rsid w:val="4D60B016"/>
    <w:rsid w:val="4D62F508"/>
    <w:rsid w:val="4D7B1F20"/>
    <w:rsid w:val="4DC18837"/>
    <w:rsid w:val="4DD47C6E"/>
    <w:rsid w:val="4DD8F582"/>
    <w:rsid w:val="4DDCF3EB"/>
    <w:rsid w:val="4E012E65"/>
    <w:rsid w:val="4E07057B"/>
    <w:rsid w:val="4E26F52A"/>
    <w:rsid w:val="4E32DCC9"/>
    <w:rsid w:val="4E4689AD"/>
    <w:rsid w:val="4E54F544"/>
    <w:rsid w:val="4E7E8931"/>
    <w:rsid w:val="4E82F23D"/>
    <w:rsid w:val="4EB12369"/>
    <w:rsid w:val="4EEAC4E6"/>
    <w:rsid w:val="4EEF4EB3"/>
    <w:rsid w:val="4F0324DD"/>
    <w:rsid w:val="4F07C1CD"/>
    <w:rsid w:val="4F8F77FA"/>
    <w:rsid w:val="4F914065"/>
    <w:rsid w:val="4FA78A8E"/>
    <w:rsid w:val="4FD51338"/>
    <w:rsid w:val="4FEAFAF8"/>
    <w:rsid w:val="4FF4B21E"/>
    <w:rsid w:val="5004433E"/>
    <w:rsid w:val="501D6E5D"/>
    <w:rsid w:val="50281C52"/>
    <w:rsid w:val="502E0D43"/>
    <w:rsid w:val="50836A6C"/>
    <w:rsid w:val="50948D90"/>
    <w:rsid w:val="50D3E9E3"/>
    <w:rsid w:val="50D3F61E"/>
    <w:rsid w:val="50E3F98C"/>
    <w:rsid w:val="512CF944"/>
    <w:rsid w:val="512D85EE"/>
    <w:rsid w:val="513B072C"/>
    <w:rsid w:val="516083F3"/>
    <w:rsid w:val="517D8B89"/>
    <w:rsid w:val="51A90100"/>
    <w:rsid w:val="51BD7BF1"/>
    <w:rsid w:val="51D10540"/>
    <w:rsid w:val="521B41E2"/>
    <w:rsid w:val="52270105"/>
    <w:rsid w:val="526055D4"/>
    <w:rsid w:val="52888068"/>
    <w:rsid w:val="52A707B4"/>
    <w:rsid w:val="52BC61A4"/>
    <w:rsid w:val="52E0ABC4"/>
    <w:rsid w:val="53086576"/>
    <w:rsid w:val="53618360"/>
    <w:rsid w:val="53752CAE"/>
    <w:rsid w:val="537A184B"/>
    <w:rsid w:val="53829F73"/>
    <w:rsid w:val="53CBD596"/>
    <w:rsid w:val="53DD7DC3"/>
    <w:rsid w:val="53F9326C"/>
    <w:rsid w:val="5411770D"/>
    <w:rsid w:val="5423324B"/>
    <w:rsid w:val="5445CDCE"/>
    <w:rsid w:val="544F415C"/>
    <w:rsid w:val="546DEBEC"/>
    <w:rsid w:val="547E51E7"/>
    <w:rsid w:val="5494F80C"/>
    <w:rsid w:val="54B84ABB"/>
    <w:rsid w:val="54BB127B"/>
    <w:rsid w:val="54E6DA03"/>
    <w:rsid w:val="5510BA69"/>
    <w:rsid w:val="551ACE59"/>
    <w:rsid w:val="5580BEBB"/>
    <w:rsid w:val="55AD1DA5"/>
    <w:rsid w:val="55C5A01A"/>
    <w:rsid w:val="55DED665"/>
    <w:rsid w:val="55E9AAC6"/>
    <w:rsid w:val="56681743"/>
    <w:rsid w:val="56A6ADE5"/>
    <w:rsid w:val="56AB2A8B"/>
    <w:rsid w:val="56ACCEE9"/>
    <w:rsid w:val="56BAB595"/>
    <w:rsid w:val="56F9E18F"/>
    <w:rsid w:val="570731DE"/>
    <w:rsid w:val="5758D23E"/>
    <w:rsid w:val="5776F00C"/>
    <w:rsid w:val="577EAF82"/>
    <w:rsid w:val="57AC9FF7"/>
    <w:rsid w:val="57C8DDE8"/>
    <w:rsid w:val="57E77D68"/>
    <w:rsid w:val="57E836A4"/>
    <w:rsid w:val="5807FD38"/>
    <w:rsid w:val="580B5208"/>
    <w:rsid w:val="5817224A"/>
    <w:rsid w:val="5882E2A2"/>
    <w:rsid w:val="588E13EB"/>
    <w:rsid w:val="58AC9D46"/>
    <w:rsid w:val="590DF735"/>
    <w:rsid w:val="594270DF"/>
    <w:rsid w:val="59CA8B69"/>
    <w:rsid w:val="59CB10B6"/>
    <w:rsid w:val="59D60CFE"/>
    <w:rsid w:val="5A3F9A5B"/>
    <w:rsid w:val="5A5744E8"/>
    <w:rsid w:val="5A7EAFD8"/>
    <w:rsid w:val="5A86D0FD"/>
    <w:rsid w:val="5A9E3BC0"/>
    <w:rsid w:val="5AAE5A49"/>
    <w:rsid w:val="5AEEF382"/>
    <w:rsid w:val="5AFD35AA"/>
    <w:rsid w:val="5AFE6C18"/>
    <w:rsid w:val="5B0ADCA3"/>
    <w:rsid w:val="5B334031"/>
    <w:rsid w:val="5B5C74FD"/>
    <w:rsid w:val="5B737E65"/>
    <w:rsid w:val="5B8A2EB5"/>
    <w:rsid w:val="5B9292D0"/>
    <w:rsid w:val="5B9FB031"/>
    <w:rsid w:val="5BF8FC6F"/>
    <w:rsid w:val="5C2D2BE8"/>
    <w:rsid w:val="5C601646"/>
    <w:rsid w:val="5C78EAD8"/>
    <w:rsid w:val="5CA30A35"/>
    <w:rsid w:val="5CBF3BF6"/>
    <w:rsid w:val="5CD0CC62"/>
    <w:rsid w:val="5CD2EA64"/>
    <w:rsid w:val="5CDA74C4"/>
    <w:rsid w:val="5CDAABA3"/>
    <w:rsid w:val="5D0C9C83"/>
    <w:rsid w:val="5D2825A0"/>
    <w:rsid w:val="5D3557B3"/>
    <w:rsid w:val="5D43109F"/>
    <w:rsid w:val="5D4C2FC4"/>
    <w:rsid w:val="5D5B6256"/>
    <w:rsid w:val="5D6E52C4"/>
    <w:rsid w:val="5D800144"/>
    <w:rsid w:val="5D9C94F4"/>
    <w:rsid w:val="5EAA3315"/>
    <w:rsid w:val="5F65BF06"/>
    <w:rsid w:val="5F8E8F31"/>
    <w:rsid w:val="5FE5F0F1"/>
    <w:rsid w:val="6022B38A"/>
    <w:rsid w:val="60364DE3"/>
    <w:rsid w:val="6081C081"/>
    <w:rsid w:val="6083E4D2"/>
    <w:rsid w:val="608F7F44"/>
    <w:rsid w:val="60DA9A43"/>
    <w:rsid w:val="614CD8FC"/>
    <w:rsid w:val="61508933"/>
    <w:rsid w:val="6169166A"/>
    <w:rsid w:val="617230B7"/>
    <w:rsid w:val="61C7E325"/>
    <w:rsid w:val="61E1BB17"/>
    <w:rsid w:val="61EFFDC9"/>
    <w:rsid w:val="61F92417"/>
    <w:rsid w:val="62002BFC"/>
    <w:rsid w:val="622FFC8E"/>
    <w:rsid w:val="6283E185"/>
    <w:rsid w:val="62D43971"/>
    <w:rsid w:val="63119582"/>
    <w:rsid w:val="63236B3B"/>
    <w:rsid w:val="6331E538"/>
    <w:rsid w:val="63398BA6"/>
    <w:rsid w:val="6351A148"/>
    <w:rsid w:val="6384AE88"/>
    <w:rsid w:val="63A8D9D3"/>
    <w:rsid w:val="63B068C2"/>
    <w:rsid w:val="63E98D80"/>
    <w:rsid w:val="641A8E38"/>
    <w:rsid w:val="643E32C4"/>
    <w:rsid w:val="643FD086"/>
    <w:rsid w:val="644E6316"/>
    <w:rsid w:val="646B2E36"/>
    <w:rsid w:val="6482FA59"/>
    <w:rsid w:val="64A472ED"/>
    <w:rsid w:val="64AEA4B4"/>
    <w:rsid w:val="64C68013"/>
    <w:rsid w:val="64FE42F3"/>
    <w:rsid w:val="655AFAA7"/>
    <w:rsid w:val="657F55D4"/>
    <w:rsid w:val="6594E3A4"/>
    <w:rsid w:val="65B91AC2"/>
    <w:rsid w:val="661BF5DD"/>
    <w:rsid w:val="66891833"/>
    <w:rsid w:val="66E7E947"/>
    <w:rsid w:val="67206269"/>
    <w:rsid w:val="6743DC82"/>
    <w:rsid w:val="67504E81"/>
    <w:rsid w:val="67C52C6E"/>
    <w:rsid w:val="67D16CCD"/>
    <w:rsid w:val="67FDF068"/>
    <w:rsid w:val="68057C39"/>
    <w:rsid w:val="6879C062"/>
    <w:rsid w:val="6884B38D"/>
    <w:rsid w:val="68A29D23"/>
    <w:rsid w:val="68EA9C7F"/>
    <w:rsid w:val="69A260DB"/>
    <w:rsid w:val="69CDEA70"/>
    <w:rsid w:val="69D2C2E0"/>
    <w:rsid w:val="6A172E4F"/>
    <w:rsid w:val="6A368521"/>
    <w:rsid w:val="6A3FFEF7"/>
    <w:rsid w:val="6A64BAFD"/>
    <w:rsid w:val="6AA46BB1"/>
    <w:rsid w:val="6AC4DA68"/>
    <w:rsid w:val="6AC58471"/>
    <w:rsid w:val="6AD6A7D2"/>
    <w:rsid w:val="6B01E196"/>
    <w:rsid w:val="6B12B765"/>
    <w:rsid w:val="6B22FD8D"/>
    <w:rsid w:val="6B5013BA"/>
    <w:rsid w:val="6B89A11B"/>
    <w:rsid w:val="6B8A79BE"/>
    <w:rsid w:val="6B9A19A8"/>
    <w:rsid w:val="6B9D23C2"/>
    <w:rsid w:val="6BDC8E20"/>
    <w:rsid w:val="6C855381"/>
    <w:rsid w:val="6CAD4A6D"/>
    <w:rsid w:val="6CDD6ECC"/>
    <w:rsid w:val="6CE032C4"/>
    <w:rsid w:val="6DA11D09"/>
    <w:rsid w:val="6DD9048A"/>
    <w:rsid w:val="6DFAD0B6"/>
    <w:rsid w:val="6E0952C1"/>
    <w:rsid w:val="6E41477E"/>
    <w:rsid w:val="6E42C374"/>
    <w:rsid w:val="6E782023"/>
    <w:rsid w:val="6E7862D7"/>
    <w:rsid w:val="6ED0EDF7"/>
    <w:rsid w:val="6F892EAD"/>
    <w:rsid w:val="6FBBF58A"/>
    <w:rsid w:val="6FCE73CB"/>
    <w:rsid w:val="7010DEF7"/>
    <w:rsid w:val="7014A164"/>
    <w:rsid w:val="7018836C"/>
    <w:rsid w:val="70744DC0"/>
    <w:rsid w:val="70ACC133"/>
    <w:rsid w:val="70C74C3A"/>
    <w:rsid w:val="70D47FE2"/>
    <w:rsid w:val="7149CA91"/>
    <w:rsid w:val="715212C6"/>
    <w:rsid w:val="715CCAED"/>
    <w:rsid w:val="715D0DC9"/>
    <w:rsid w:val="7167FD61"/>
    <w:rsid w:val="718F2F13"/>
    <w:rsid w:val="7194B6FE"/>
    <w:rsid w:val="71A0EBCF"/>
    <w:rsid w:val="71A50E0E"/>
    <w:rsid w:val="71B31824"/>
    <w:rsid w:val="720AFB99"/>
    <w:rsid w:val="720FF967"/>
    <w:rsid w:val="72109C43"/>
    <w:rsid w:val="722425B8"/>
    <w:rsid w:val="728099FF"/>
    <w:rsid w:val="72B27282"/>
    <w:rsid w:val="72C8F345"/>
    <w:rsid w:val="72D5C470"/>
    <w:rsid w:val="72EE2443"/>
    <w:rsid w:val="732ABC5B"/>
    <w:rsid w:val="733308DB"/>
    <w:rsid w:val="7348DCC1"/>
    <w:rsid w:val="734ED498"/>
    <w:rsid w:val="735412FD"/>
    <w:rsid w:val="735CE210"/>
    <w:rsid w:val="73885FA3"/>
    <w:rsid w:val="738D8C8B"/>
    <w:rsid w:val="73C8A3EB"/>
    <w:rsid w:val="73DEBC10"/>
    <w:rsid w:val="73E4F9BD"/>
    <w:rsid w:val="740AD026"/>
    <w:rsid w:val="741E1A82"/>
    <w:rsid w:val="74257F3C"/>
    <w:rsid w:val="743EEC0C"/>
    <w:rsid w:val="74801A6E"/>
    <w:rsid w:val="7487EC1C"/>
    <w:rsid w:val="749BB12C"/>
    <w:rsid w:val="74B4C20D"/>
    <w:rsid w:val="75158C6B"/>
    <w:rsid w:val="7530B387"/>
    <w:rsid w:val="75A6A53D"/>
    <w:rsid w:val="75B8E7AF"/>
    <w:rsid w:val="75BA7FD1"/>
    <w:rsid w:val="75C2DB82"/>
    <w:rsid w:val="75DA71DA"/>
    <w:rsid w:val="7616C9B7"/>
    <w:rsid w:val="767B2DA3"/>
    <w:rsid w:val="76B7D918"/>
    <w:rsid w:val="76EE0922"/>
    <w:rsid w:val="77087E40"/>
    <w:rsid w:val="77415324"/>
    <w:rsid w:val="77A51EC1"/>
    <w:rsid w:val="77AB286B"/>
    <w:rsid w:val="77CA0066"/>
    <w:rsid w:val="77E52FB2"/>
    <w:rsid w:val="77FF98C3"/>
    <w:rsid w:val="781F3DEF"/>
    <w:rsid w:val="7822EBDA"/>
    <w:rsid w:val="78527459"/>
    <w:rsid w:val="785C647B"/>
    <w:rsid w:val="7891AACD"/>
    <w:rsid w:val="78C5392E"/>
    <w:rsid w:val="78D1F772"/>
    <w:rsid w:val="78F74BBC"/>
    <w:rsid w:val="78F8F94A"/>
    <w:rsid w:val="7922C007"/>
    <w:rsid w:val="79295E8A"/>
    <w:rsid w:val="7952B8EC"/>
    <w:rsid w:val="7989E886"/>
    <w:rsid w:val="79AA0CD8"/>
    <w:rsid w:val="79B71E44"/>
    <w:rsid w:val="7A0FE111"/>
    <w:rsid w:val="7A12E789"/>
    <w:rsid w:val="7B05082E"/>
    <w:rsid w:val="7B3E7A4D"/>
    <w:rsid w:val="7B5DC859"/>
    <w:rsid w:val="7B610B20"/>
    <w:rsid w:val="7B9FF540"/>
    <w:rsid w:val="7BAE37BB"/>
    <w:rsid w:val="7BC7ABF0"/>
    <w:rsid w:val="7BC9490E"/>
    <w:rsid w:val="7BDEDEDE"/>
    <w:rsid w:val="7BDF9178"/>
    <w:rsid w:val="7BE89244"/>
    <w:rsid w:val="7BF65441"/>
    <w:rsid w:val="7C5579BA"/>
    <w:rsid w:val="7C6D473E"/>
    <w:rsid w:val="7CA1E4AB"/>
    <w:rsid w:val="7CA5647C"/>
    <w:rsid w:val="7CC88D10"/>
    <w:rsid w:val="7CE008DF"/>
    <w:rsid w:val="7CEEE460"/>
    <w:rsid w:val="7D11F206"/>
    <w:rsid w:val="7D42CCB5"/>
    <w:rsid w:val="7D6435CC"/>
    <w:rsid w:val="7DCF95CF"/>
    <w:rsid w:val="7DF4326F"/>
    <w:rsid w:val="7DF9AD86"/>
    <w:rsid w:val="7E16F1A9"/>
    <w:rsid w:val="7E1E0CC0"/>
    <w:rsid w:val="7E3583EA"/>
    <w:rsid w:val="7E36EC6C"/>
    <w:rsid w:val="7E4EE562"/>
    <w:rsid w:val="7EB8DF97"/>
    <w:rsid w:val="7EE1A019"/>
    <w:rsid w:val="7EFA9752"/>
    <w:rsid w:val="7F446849"/>
    <w:rsid w:val="7F4C0921"/>
    <w:rsid w:val="7F6F6D5C"/>
    <w:rsid w:val="7F724246"/>
    <w:rsid w:val="7FBEAFB0"/>
    <w:rsid w:val="7FDAE9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2026"/>
  <w15:chartTrackingRefBased/>
  <w15:docId w15:val="{EF63D459-3064-4E29-BB4E-860328B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A32"/>
    <w:pPr>
      <w:spacing w:after="0" w:line="276" w:lineRule="auto"/>
      <w:jc w:val="both"/>
    </w:pPr>
    <w:rPr>
      <w:rFonts w:eastAsia="Arial" w:cs="Arial"/>
      <w:kern w:val="0"/>
      <w:sz w:val="22"/>
      <w:szCs w:val="22"/>
      <w:lang w:val="en-US"/>
      <w14:ligatures w14:val="none"/>
    </w:rPr>
  </w:style>
  <w:style w:type="paragraph" w:styleId="Titre1">
    <w:name w:val="heading 1"/>
    <w:basedOn w:val="Normal"/>
    <w:next w:val="Normal"/>
    <w:link w:val="Titre1Car"/>
    <w:uiPriority w:val="9"/>
    <w:qFormat/>
    <w:rsid w:val="00A57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7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7A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7A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7A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A57A3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7A3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7A3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7A3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7A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7A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7A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7A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7A32"/>
    <w:rPr>
      <w:rFonts w:eastAsiaTheme="majorEastAsia" w:cstheme="majorBidi"/>
      <w:color w:val="0F4761" w:themeColor="accent1" w:themeShade="BF"/>
    </w:rPr>
  </w:style>
  <w:style w:type="character" w:customStyle="1" w:styleId="Titre6Car">
    <w:name w:val="Titre 6 Car"/>
    <w:basedOn w:val="Policepardfaut"/>
    <w:link w:val="Titre6"/>
    <w:rsid w:val="00A57A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7A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7A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7A32"/>
    <w:rPr>
      <w:rFonts w:eastAsiaTheme="majorEastAsia" w:cstheme="majorBidi"/>
      <w:color w:val="272727" w:themeColor="text1" w:themeTint="D8"/>
    </w:rPr>
  </w:style>
  <w:style w:type="paragraph" w:styleId="Titre">
    <w:name w:val="Title"/>
    <w:basedOn w:val="Normal"/>
    <w:next w:val="Normal"/>
    <w:link w:val="TitreCar"/>
    <w:uiPriority w:val="10"/>
    <w:qFormat/>
    <w:rsid w:val="00A5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7A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7A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7A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7A32"/>
    <w:pPr>
      <w:spacing w:before="160"/>
      <w:jc w:val="center"/>
    </w:pPr>
    <w:rPr>
      <w:i/>
      <w:iCs/>
      <w:color w:val="404040" w:themeColor="text1" w:themeTint="BF"/>
    </w:rPr>
  </w:style>
  <w:style w:type="character" w:customStyle="1" w:styleId="CitationCar">
    <w:name w:val="Citation Car"/>
    <w:basedOn w:val="Policepardfaut"/>
    <w:link w:val="Citation"/>
    <w:uiPriority w:val="29"/>
    <w:rsid w:val="00A57A32"/>
    <w:rPr>
      <w:i/>
      <w:iCs/>
      <w:color w:val="404040" w:themeColor="text1" w:themeTint="BF"/>
    </w:rPr>
  </w:style>
  <w:style w:type="paragraph" w:styleId="Paragraphedeliste">
    <w:name w:val="List Paragraph"/>
    <w:aliases w:val="paragraph,normal,Normal2,Normal3,Normal4,Normal5,Normal6,Normal7,List Paragraph ? moi,bullets,action points,Bullet List,FooterText,Colorful List Accent 1,numbered,Paragraphe de liste1,????,????1,Bulletr List Paragraph,List Paragraph2"/>
    <w:basedOn w:val="Normal"/>
    <w:link w:val="ParagraphedelisteCar"/>
    <w:uiPriority w:val="34"/>
    <w:qFormat/>
    <w:rsid w:val="00A57A32"/>
    <w:pPr>
      <w:ind w:left="720"/>
      <w:contextualSpacing/>
    </w:pPr>
  </w:style>
  <w:style w:type="character" w:styleId="Accentuationintense">
    <w:name w:val="Intense Emphasis"/>
    <w:basedOn w:val="Policepardfaut"/>
    <w:uiPriority w:val="21"/>
    <w:qFormat/>
    <w:rsid w:val="00A57A32"/>
    <w:rPr>
      <w:i/>
      <w:iCs/>
      <w:color w:val="0F4761" w:themeColor="accent1" w:themeShade="BF"/>
    </w:rPr>
  </w:style>
  <w:style w:type="paragraph" w:styleId="Citationintense">
    <w:name w:val="Intense Quote"/>
    <w:basedOn w:val="Normal"/>
    <w:next w:val="Normal"/>
    <w:link w:val="CitationintenseCar"/>
    <w:uiPriority w:val="30"/>
    <w:qFormat/>
    <w:rsid w:val="00A57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7A32"/>
    <w:rPr>
      <w:i/>
      <w:iCs/>
      <w:color w:val="0F4761" w:themeColor="accent1" w:themeShade="BF"/>
    </w:rPr>
  </w:style>
  <w:style w:type="character" w:styleId="Rfrenceintense">
    <w:name w:val="Intense Reference"/>
    <w:basedOn w:val="Policepardfaut"/>
    <w:uiPriority w:val="32"/>
    <w:qFormat/>
    <w:rsid w:val="00A57A32"/>
    <w:rPr>
      <w:b/>
      <w:bCs/>
      <w:smallCaps/>
      <w:color w:val="0F4761" w:themeColor="accent1" w:themeShade="BF"/>
      <w:spacing w:val="5"/>
    </w:rPr>
  </w:style>
  <w:style w:type="paragraph" w:styleId="En-tte">
    <w:name w:val="header"/>
    <w:basedOn w:val="Normal"/>
    <w:link w:val="En-tteCar"/>
    <w:uiPriority w:val="99"/>
    <w:unhideWhenUsed/>
    <w:rsid w:val="00A57A32"/>
    <w:pPr>
      <w:tabs>
        <w:tab w:val="center" w:pos="4536"/>
        <w:tab w:val="right" w:pos="9072"/>
      </w:tabs>
      <w:spacing w:line="240" w:lineRule="auto"/>
    </w:pPr>
  </w:style>
  <w:style w:type="character" w:customStyle="1" w:styleId="En-tteCar">
    <w:name w:val="En-tête Car"/>
    <w:basedOn w:val="Policepardfaut"/>
    <w:link w:val="En-tte"/>
    <w:uiPriority w:val="99"/>
    <w:rsid w:val="00A57A32"/>
  </w:style>
  <w:style w:type="paragraph" w:styleId="Pieddepage">
    <w:name w:val="footer"/>
    <w:basedOn w:val="Normal"/>
    <w:link w:val="PieddepageCar"/>
    <w:uiPriority w:val="99"/>
    <w:unhideWhenUsed/>
    <w:rsid w:val="00A57A32"/>
    <w:pPr>
      <w:tabs>
        <w:tab w:val="center" w:pos="4536"/>
        <w:tab w:val="right" w:pos="9072"/>
      </w:tabs>
      <w:spacing w:line="240" w:lineRule="auto"/>
    </w:pPr>
  </w:style>
  <w:style w:type="character" w:customStyle="1" w:styleId="PieddepageCar">
    <w:name w:val="Pied de page Car"/>
    <w:basedOn w:val="Policepardfaut"/>
    <w:link w:val="Pieddepage"/>
    <w:uiPriority w:val="99"/>
    <w:rsid w:val="00A57A32"/>
  </w:style>
  <w:style w:type="paragraph" w:styleId="Corpsdetexte">
    <w:name w:val="Body Text"/>
    <w:basedOn w:val="Normal"/>
    <w:link w:val="CorpsdetexteCar"/>
    <w:uiPriority w:val="1"/>
    <w:unhideWhenUsed/>
    <w:qFormat/>
    <w:rsid w:val="00A57A32"/>
    <w:pPr>
      <w:pBdr>
        <w:top w:val="nil"/>
        <w:left w:val="nil"/>
        <w:bottom w:val="nil"/>
        <w:right w:val="nil"/>
        <w:between w:val="nil"/>
      </w:pBdr>
    </w:pPr>
    <w:rPr>
      <w:rFonts w:cstheme="minorHAnsi"/>
      <w:iCs/>
      <w:color w:val="000000"/>
    </w:rPr>
  </w:style>
  <w:style w:type="character" w:customStyle="1" w:styleId="CorpsdetexteCar">
    <w:name w:val="Corps de texte Car"/>
    <w:basedOn w:val="Policepardfaut"/>
    <w:link w:val="Corpsdetexte"/>
    <w:uiPriority w:val="1"/>
    <w:rsid w:val="00A57A32"/>
    <w:rPr>
      <w:rFonts w:eastAsia="Arial" w:cstheme="minorHAnsi"/>
      <w:iCs/>
      <w:color w:val="000000"/>
      <w:kern w:val="0"/>
      <w:sz w:val="22"/>
      <w:szCs w:val="22"/>
      <w:lang w:val="en-US"/>
      <w14:ligatures w14:val="none"/>
    </w:rPr>
  </w:style>
  <w:style w:type="paragraph" w:styleId="Commentaire">
    <w:name w:val="annotation text"/>
    <w:basedOn w:val="Normal"/>
    <w:link w:val="CommentaireCar"/>
    <w:unhideWhenUsed/>
    <w:rsid w:val="00A57A32"/>
    <w:pPr>
      <w:spacing w:line="240" w:lineRule="auto"/>
    </w:pPr>
    <w:rPr>
      <w:sz w:val="20"/>
      <w:szCs w:val="20"/>
    </w:rPr>
  </w:style>
  <w:style w:type="character" w:customStyle="1" w:styleId="CommentaireCar">
    <w:name w:val="Commentaire Car"/>
    <w:basedOn w:val="Policepardfaut"/>
    <w:link w:val="Commentaire"/>
    <w:rsid w:val="00A57A32"/>
    <w:rPr>
      <w:rFonts w:eastAsia="Arial" w:cs="Arial"/>
      <w:kern w:val="0"/>
      <w:sz w:val="20"/>
      <w:szCs w:val="20"/>
      <w:lang w:val="en-US"/>
      <w14:ligatures w14:val="none"/>
    </w:rPr>
  </w:style>
  <w:style w:type="character" w:styleId="Marquedecommentaire">
    <w:name w:val="annotation reference"/>
    <w:basedOn w:val="Policepardfaut"/>
    <w:unhideWhenUsed/>
    <w:rsid w:val="00A57A32"/>
    <w:rPr>
      <w:sz w:val="16"/>
      <w:szCs w:val="16"/>
    </w:rPr>
  </w:style>
  <w:style w:type="character" w:customStyle="1" w:styleId="ParagraphedelisteCar">
    <w:name w:val="Paragraphe de liste Car"/>
    <w:aliases w:val="paragraph Car,normal Car,Normal2 Car,Normal3 Car,Normal4 Car,Normal5 Car,Normal6 Car,Normal7 Car,List Paragraph ? moi Car,bullets Car,action points Car,Bullet List Car,FooterText Car,Colorful List Accent 1 Car,numbered Car"/>
    <w:link w:val="Paragraphedeliste"/>
    <w:rsid w:val="00A57A32"/>
  </w:style>
  <w:style w:type="character" w:customStyle="1" w:styleId="eop">
    <w:name w:val="eop"/>
    <w:basedOn w:val="Policepardfaut"/>
    <w:rsid w:val="001C56C7"/>
  </w:style>
  <w:style w:type="character" w:customStyle="1" w:styleId="normaltextrun">
    <w:name w:val="normaltextrun"/>
    <w:basedOn w:val="Policepardfaut"/>
    <w:rsid w:val="001C56C7"/>
  </w:style>
  <w:style w:type="paragraph" w:styleId="Objetducommentaire">
    <w:name w:val="annotation subject"/>
    <w:basedOn w:val="Commentaire"/>
    <w:next w:val="Commentaire"/>
    <w:link w:val="ObjetducommentaireCar"/>
    <w:uiPriority w:val="99"/>
    <w:semiHidden/>
    <w:unhideWhenUsed/>
    <w:rsid w:val="0098557F"/>
    <w:rPr>
      <w:b/>
      <w:bCs/>
    </w:rPr>
  </w:style>
  <w:style w:type="character" w:customStyle="1" w:styleId="ObjetducommentaireCar">
    <w:name w:val="Objet du commentaire Car"/>
    <w:basedOn w:val="CommentaireCar"/>
    <w:link w:val="Objetducommentaire"/>
    <w:uiPriority w:val="99"/>
    <w:semiHidden/>
    <w:rsid w:val="0098557F"/>
    <w:rPr>
      <w:rFonts w:eastAsia="Arial" w:cs="Arial"/>
      <w:b/>
      <w:bCs/>
      <w:kern w:val="0"/>
      <w:sz w:val="20"/>
      <w:szCs w:val="20"/>
      <w:lang w:val="en-US"/>
      <w14:ligatures w14:val="none"/>
    </w:rPr>
  </w:style>
  <w:style w:type="paragraph" w:styleId="Notedebasdepage">
    <w:name w:val="footnote text"/>
    <w:basedOn w:val="Normal"/>
    <w:link w:val="NotedebasdepageCar"/>
    <w:uiPriority w:val="99"/>
    <w:semiHidden/>
    <w:unhideWhenUsed/>
    <w:rsid w:val="0091524E"/>
    <w:rPr>
      <w:sz w:val="20"/>
      <w:szCs w:val="20"/>
    </w:rPr>
  </w:style>
  <w:style w:type="character" w:customStyle="1" w:styleId="NotedebasdepageCar">
    <w:name w:val="Note de bas de page Car"/>
    <w:basedOn w:val="Policepardfaut"/>
    <w:link w:val="Notedebasdepage"/>
    <w:uiPriority w:val="99"/>
    <w:semiHidden/>
    <w:rsid w:val="0091524E"/>
    <w:rPr>
      <w:rFonts w:eastAsia="Arial" w:cs="Arial"/>
      <w:kern w:val="0"/>
      <w:sz w:val="20"/>
      <w:szCs w:val="20"/>
      <w:lang w:val="en-US"/>
      <w14:ligatures w14:val="none"/>
    </w:rPr>
  </w:style>
  <w:style w:type="character" w:styleId="Lienhypertexte">
    <w:name w:val="Hyperlink"/>
    <w:basedOn w:val="Policepardfaut"/>
    <w:uiPriority w:val="99"/>
    <w:unhideWhenUsed/>
    <w:rsid w:val="0091524E"/>
    <w:rPr>
      <w:color w:val="467886"/>
      <w:u w:val="single"/>
    </w:rPr>
  </w:style>
  <w:style w:type="character" w:styleId="Appelnotedebasdep">
    <w:name w:val="footnote reference"/>
    <w:basedOn w:val="Policepardfaut"/>
    <w:uiPriority w:val="99"/>
    <w:semiHidden/>
    <w:unhideWhenUsed/>
    <w:rsid w:val="0091524E"/>
    <w:rPr>
      <w:vertAlign w:val="superscript"/>
    </w:rPr>
  </w:style>
  <w:style w:type="paragraph" w:styleId="Rvision">
    <w:name w:val="Revision"/>
    <w:hidden/>
    <w:uiPriority w:val="99"/>
    <w:semiHidden/>
    <w:rsid w:val="00B67BC4"/>
    <w:pPr>
      <w:spacing w:after="0" w:line="240" w:lineRule="auto"/>
    </w:pPr>
    <w:rPr>
      <w:rFonts w:eastAsia="Arial" w:cs="Arial"/>
      <w:kern w:val="0"/>
      <w:sz w:val="22"/>
      <w:szCs w:val="22"/>
      <w:lang w:val="en-US"/>
      <w14:ligatures w14:val="none"/>
    </w:rPr>
  </w:style>
  <w:style w:type="paragraph" w:customStyle="1" w:styleId="Headinglevel1">
    <w:name w:val="Heading level 1"/>
    <w:next w:val="Normal"/>
    <w:uiPriority w:val="2"/>
    <w:qFormat/>
    <w:rsid w:val="00B37C06"/>
    <w:pPr>
      <w:keepNext/>
      <w:keepLines/>
      <w:pageBreakBefore/>
      <w:numPr>
        <w:numId w:val="44"/>
      </w:numPr>
      <w:pBdr>
        <w:bottom w:val="single" w:sz="4" w:space="6" w:color="1E2DBE"/>
      </w:pBdr>
      <w:spacing w:before="480" w:after="360" w:line="240" w:lineRule="auto"/>
      <w:contextualSpacing/>
      <w:outlineLvl w:val="0"/>
    </w:pPr>
    <w:rPr>
      <w:rFonts w:ascii="Overpass" w:eastAsia="Noto Sans SC Bold" w:hAnsi="Overpass" w:cs="Overpass"/>
      <w:b/>
      <w:bCs/>
      <w:color w:val="1E2DBE"/>
      <w:kern w:val="0"/>
      <w:sz w:val="36"/>
      <w:szCs w:val="36"/>
      <w14:ligatures w14:val="none"/>
    </w:rPr>
  </w:style>
  <w:style w:type="character" w:styleId="Mentionnonrsolue">
    <w:name w:val="Unresolved Mention"/>
    <w:basedOn w:val="Policepardfaut"/>
    <w:uiPriority w:val="99"/>
    <w:semiHidden/>
    <w:unhideWhenUsed/>
    <w:rsid w:val="00BD012C"/>
    <w:rPr>
      <w:color w:val="605E5C"/>
      <w:shd w:val="clear" w:color="auto" w:fill="E1DFDD"/>
    </w:rPr>
  </w:style>
  <w:style w:type="character" w:styleId="Lienhypertextesuivivisit">
    <w:name w:val="FollowedHyperlink"/>
    <w:basedOn w:val="Policepardfaut"/>
    <w:uiPriority w:val="99"/>
    <w:semiHidden/>
    <w:unhideWhenUsed/>
    <w:rsid w:val="00BD012C"/>
    <w:rPr>
      <w:color w:val="96607D" w:themeColor="followedHyperlink"/>
      <w:u w:val="single"/>
    </w:rPr>
  </w:style>
  <w:style w:type="character" w:styleId="Mention">
    <w:name w:val="Mention"/>
    <w:basedOn w:val="Policepardfaut"/>
    <w:uiPriority w:val="99"/>
    <w:unhideWhenUsed/>
    <w:rsid w:val="00BD012C"/>
    <w:rPr>
      <w:color w:val="2B579A"/>
      <w:shd w:val="clear" w:color="auto" w:fill="E1DFDD"/>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m.int/sites/default/files/about-iom/evaluation/UNEG-Code-of-Conduct-2008.pdf" TargetMode="External"/><Relationship Id="rId18" Type="http://schemas.openxmlformats.org/officeDocument/2006/relationships/hyperlink" Target="https://evaluation.iom.int/sites/g/files/tmzbdl151/files/documents/Guidance%20for%20Evaluators%20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valuation.iom.int/sites/evaluation/files/documents/2020%20Ethical%20Guidelines%20for%20Evaluation.pdf" TargetMode="External"/><Relationship Id="rId17" Type="http://schemas.openxmlformats.org/officeDocument/2006/relationships/hyperlink" Target="https://morocco.iom.int/sites/g/files/tmzbdl936/files/en-fiche-projet-jtip-100524-web.pdf" TargetMode="External"/><Relationship Id="rId2" Type="http://schemas.openxmlformats.org/officeDocument/2006/relationships/customXml" Target="../customXml/item2.xml"/><Relationship Id="rId16" Type="http://schemas.openxmlformats.org/officeDocument/2006/relationships/hyperlink" Target="mailto:moroccoprocurement@iom.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m.int/sites/default/files/about-iom/evaluation/UNEG-Norms-Standards-for-Evaluation-2016.pdf" TargetMode="External"/><Relationship Id="rId5" Type="http://schemas.openxmlformats.org/officeDocument/2006/relationships/numbering" Target="numbering.xml"/><Relationship Id="rId15" Type="http://schemas.openxmlformats.org/officeDocument/2006/relationships/hyperlink" Target="https://mandeguidelines.iom.int/en/evalu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m.int/sites/g/files/tmzbdl486/files/Annex%20F%20-%20IOM%20Data%20Protection%20Principles.pdf"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morocco.iom.int%2Fsites%2Fg%2Ffiles%2Ftmzbdl936%2Ffiles%2Fen-fiche-projet-jtip-100524-web.pdf&amp;data=05%7C02%7Czbellefqih%40iom.int%7C76a51a5158f942b8871808de39676501%7C1588262d23fb43b4bd6ebce49c8e6186%7C0%7C0%7C639011313398432285%7CUnknown%7CTWFpbGZsb3d8eyJFbXB0eU1hcGkiOnRydWUsIlYiOiIwLjAuMDAwMCIsIlAiOiJXaW4zMiIsIkFOIjoiTWFpbCIsIldUIjoyfQ%3D%3D%7C0%7C%7C%7C&amp;sdata=eUADkUXLBIQznE%2Bl7wEDpgfYmqdIIeIm3ih60t9irbg%3D&amp;reserved=0" TargetMode="External"/><Relationship Id="rId1" Type="http://schemas.openxmlformats.org/officeDocument/2006/relationships/hyperlink" Target="https://eur02.safelinks.protection.outlook.com/?url=https%3A%2F%2Fmorocco.iom.int%2Fsites%2Fg%2Ffiles%2Ftmzbdl936%2Ffiles%2Ffr-fiche-projet-jtip-100524-web.pdf&amp;data=05%7C02%7Czbellefqih%40iom.int%7C76a51a5158f942b8871808de39676501%7C1588262d23fb43b4bd6ebce49c8e6186%7C0%7C0%7C639011313398416034%7CUnknown%7CTWFpbGZsb3d8eyJFbXB0eU1hcGkiOnRydWUsIlYiOiIwLjAuMDAwMCIsIlAiOiJXaW4zMiIsIkFOIjoiTWFpbCIsIldUIjoyfQ%3D%3D%7C0%7C%7C%7C&amp;sdata=ZrJrK4pu3d%2BVYjMa8S7ap8fbMUkMMT5cf0CelGjgUi8%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B54B134-F928-43E9-8D7F-A7A9F4504318}">
    <t:Anchor>
      <t:Comment id="1436618271"/>
    </t:Anchor>
    <t:History>
      <t:Event id="{2712D6E6-A35D-482C-A3F5-F166BF668FD8}" time="2026-02-24T11:39:55.154Z">
        <t:Attribution userId="S::zbellefqih@iom.int::7762ede5-2a97-4be6-8801-31255e61b27e" userProvider="AD" userName="BELLEFQIH Zakia"/>
        <t:Anchor>
          <t:Comment id="2023654768"/>
        </t:Anchor>
        <t:Create/>
      </t:Event>
      <t:Event id="{ACC01BDC-A4AA-4C42-9B90-F3C9860EF796}" time="2026-02-24T11:39:55.154Z">
        <t:Attribution userId="S::zbellefqih@iom.int::7762ede5-2a97-4be6-8801-31255e61b27e" userProvider="AD" userName="BELLEFQIH Zakia"/>
        <t:Anchor>
          <t:Comment id="2023654768"/>
        </t:Anchor>
        <t:Assign userId="S::khafez@iom.int::4cb6ccb9-cc70-489a-8e2f-7daf81c646f3" userProvider="AD" userName="HAFEZ Khadiga Zakaria Hussein"/>
      </t:Event>
      <t:Event id="{C37883A0-821D-46D4-A55D-3402DA76DF8B}" time="2026-02-24T11:39:55.154Z">
        <t:Attribution userId="S::zbellefqih@iom.int::7762ede5-2a97-4be6-8801-31255e61b27e" userProvider="AD" userName="BELLEFQIH Zakia"/>
        <t:Anchor>
          <t:Comment id="2023654768"/>
        </t:Anchor>
        <t:SetTitle title="@HAFEZ Khadiga Zakaria Hussein on garde tel que proposé , dans le titre on doit quand méme laisser s'il s'agit d'une final ou expost ou mid term ca fait partie des stand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60D55-9212-4B5E-A950-2A61AF04472F}">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2.xml><?xml version="1.0" encoding="utf-8"?>
<ds:datastoreItem xmlns:ds="http://schemas.openxmlformats.org/officeDocument/2006/customXml" ds:itemID="{DE99E05F-0609-402F-8A6D-CE9444319EB1}">
  <ds:schemaRefs>
    <ds:schemaRef ds:uri="http://schemas.openxmlformats.org/officeDocument/2006/bibliography"/>
  </ds:schemaRefs>
</ds:datastoreItem>
</file>

<file path=customXml/itemProps3.xml><?xml version="1.0" encoding="utf-8"?>
<ds:datastoreItem xmlns:ds="http://schemas.openxmlformats.org/officeDocument/2006/customXml" ds:itemID="{C517BE78-6FDA-4F75-91D1-95197F3F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27A13-E098-4AD2-9790-807E05657387}">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4486</Words>
  <Characters>24674</Characters>
  <Application>Microsoft Office Word</Application>
  <DocSecurity>0</DocSecurity>
  <Lines>205</Lines>
  <Paragraphs>58</Paragraphs>
  <ScaleCrop>false</ScaleCrop>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AMEZIANE May</dc:creator>
  <cp:keywords/>
  <dc:description/>
  <cp:lastModifiedBy>BARGACH Maha</cp:lastModifiedBy>
  <cp:revision>2</cp:revision>
  <dcterms:created xsi:type="dcterms:W3CDTF">2026-03-24T11:18:00Z</dcterms:created>
  <dcterms:modified xsi:type="dcterms:W3CDTF">2026-03-24T11:18:00Z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0x010100255D6C83585850438C3365D46E0CBFD2</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b68e6be4-b42c-4a68-8581-103c32a2f609</vt:lpwstr>
  </property>
  <property fmtid="{D5CDD505-2E9C-101B-9397-08002B2CF9AE}" pid="6" name="MSIP_Label_1665d9ee-429a-4d5f-97cc-cfb56e044a6e_Enabled">
    <vt:lpwstr>true</vt:lpwstr>
  </property>
  <property fmtid="{D5CDD505-2E9C-101B-9397-08002B2CF9AE}" pid="7" name="MSIP_Label_1665d9ee-429a-4d5f-97cc-cfb56e044a6e_SetDate">
    <vt:lpwstr>2026-02-18T14:35:36Z</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ActionId">
    <vt:lpwstr>bcd46f63-21b3-447e-bfda-3cf8610c3f63</vt:lpwstr>
  </property>
  <property fmtid="{D5CDD505-2E9C-101B-9397-08002B2CF9AE}" pid="12" name="MSIP_Label_1665d9ee-429a-4d5f-97cc-cfb56e044a6e_ContentBits">
    <vt:lpwstr>0</vt:lpwstr>
  </property>
  <property fmtid="{D5CDD505-2E9C-101B-9397-08002B2CF9AE}" pid="13" name="MSIP_Label_1665d9ee-429a-4d5f-97cc-cfb56e044a6e_Tag">
    <vt:lpwstr>10, 0, 1, 1</vt:lpwstr>
  </property>
</Properties>
</file>