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475343" w14:textId="77777777" w:rsidR="00EE6907" w:rsidRDefault="00EE6907">
      <w:pPr>
        <w:pBdr>
          <w:top w:val="nil"/>
          <w:left w:val="nil"/>
          <w:bottom w:val="nil"/>
          <w:right w:val="nil"/>
          <w:between w:val="nil"/>
        </w:pBdr>
        <w:spacing w:line="276" w:lineRule="auto"/>
        <w:rPr>
          <w:rFonts w:ascii="Arial" w:eastAsia="Arial" w:hAnsi="Arial" w:cs="Arial"/>
          <w:color w:val="000000"/>
        </w:rPr>
      </w:pPr>
    </w:p>
    <w:tbl>
      <w:tblPr>
        <w:tblStyle w:val="a5"/>
        <w:tblpPr w:leftFromText="141" w:rightFromText="141" w:vertAnchor="page" w:horzAnchor="margin" w:tblpY="1611"/>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0"/>
        <w:gridCol w:w="6360"/>
      </w:tblGrid>
      <w:tr w:rsidR="00EE6907" w14:paraId="5CF5387B" w14:textId="77777777">
        <w:trPr>
          <w:trHeight w:val="280"/>
        </w:trPr>
        <w:tc>
          <w:tcPr>
            <w:tcW w:w="2700" w:type="dxa"/>
          </w:tcPr>
          <w:p w14:paraId="0A521B4B" w14:textId="77777777" w:rsidR="00EE6907" w:rsidRDefault="00135FC8">
            <w:pPr>
              <w:pBdr>
                <w:top w:val="nil"/>
                <w:left w:val="nil"/>
                <w:bottom w:val="nil"/>
                <w:right w:val="nil"/>
                <w:between w:val="nil"/>
              </w:pBdr>
              <w:ind w:left="100"/>
              <w:rPr>
                <w:b/>
                <w:bCs/>
                <w:color w:val="000000"/>
                <w:sz w:val="20"/>
                <w:szCs w:val="20"/>
              </w:rPr>
            </w:pPr>
            <w:r>
              <w:rPr>
                <w:b/>
                <w:bCs/>
                <w:color w:val="000000"/>
                <w:sz w:val="20"/>
                <w:szCs w:val="20"/>
              </w:rPr>
              <w:t>Titre</w:t>
            </w:r>
          </w:p>
        </w:tc>
        <w:tc>
          <w:tcPr>
            <w:tcW w:w="6360" w:type="dxa"/>
          </w:tcPr>
          <w:p w14:paraId="0AEDB995" w14:textId="77777777" w:rsidR="00EE6907" w:rsidRDefault="00135FC8">
            <w:pPr>
              <w:pBdr>
                <w:top w:val="nil"/>
                <w:left w:val="nil"/>
                <w:bottom w:val="nil"/>
                <w:right w:val="nil"/>
                <w:between w:val="nil"/>
              </w:pBdr>
              <w:spacing w:line="242" w:lineRule="auto"/>
              <w:ind w:left="98"/>
              <w:jc w:val="both"/>
              <w:rPr>
                <w:b/>
                <w:bCs/>
                <w:color w:val="000000"/>
                <w:sz w:val="20"/>
                <w:szCs w:val="20"/>
              </w:rPr>
            </w:pPr>
            <w:r>
              <w:rPr>
                <w:b/>
                <w:bCs/>
                <w:color w:val="000000"/>
                <w:sz w:val="20"/>
                <w:szCs w:val="20"/>
              </w:rPr>
              <w:t>Officier Développement de la branche – Taroudant – MAROC – H/F</w:t>
            </w:r>
          </w:p>
        </w:tc>
      </w:tr>
      <w:tr w:rsidR="00EE6907" w14:paraId="40AC477A" w14:textId="77777777">
        <w:trPr>
          <w:trHeight w:val="279"/>
        </w:trPr>
        <w:tc>
          <w:tcPr>
            <w:tcW w:w="2700" w:type="dxa"/>
          </w:tcPr>
          <w:p w14:paraId="4684BF18" w14:textId="77777777" w:rsidR="00EE6907" w:rsidRDefault="00135FC8">
            <w:pPr>
              <w:pBdr>
                <w:top w:val="nil"/>
                <w:left w:val="nil"/>
                <w:bottom w:val="nil"/>
                <w:right w:val="nil"/>
                <w:between w:val="nil"/>
              </w:pBdr>
              <w:ind w:left="100"/>
              <w:rPr>
                <w:b/>
                <w:bCs/>
                <w:color w:val="000000"/>
                <w:sz w:val="20"/>
                <w:szCs w:val="20"/>
              </w:rPr>
            </w:pPr>
            <w:r>
              <w:rPr>
                <w:b/>
                <w:bCs/>
                <w:color w:val="000000"/>
                <w:sz w:val="20"/>
                <w:szCs w:val="20"/>
              </w:rPr>
              <w:t>Classification Niveau</w:t>
            </w:r>
          </w:p>
        </w:tc>
        <w:tc>
          <w:tcPr>
            <w:tcW w:w="6360" w:type="dxa"/>
          </w:tcPr>
          <w:p w14:paraId="6DA3D196" w14:textId="77777777" w:rsidR="00EE6907" w:rsidRDefault="00EE6907">
            <w:pPr>
              <w:pBdr>
                <w:top w:val="nil"/>
                <w:left w:val="nil"/>
                <w:bottom w:val="nil"/>
                <w:right w:val="nil"/>
                <w:between w:val="nil"/>
              </w:pBdr>
              <w:spacing w:line="242" w:lineRule="auto"/>
              <w:ind w:left="98"/>
              <w:jc w:val="both"/>
              <w:rPr>
                <w:color w:val="000000"/>
                <w:sz w:val="20"/>
                <w:szCs w:val="20"/>
              </w:rPr>
            </w:pPr>
          </w:p>
        </w:tc>
      </w:tr>
      <w:tr w:rsidR="00EE6907" w14:paraId="7E5C04C6" w14:textId="77777777">
        <w:trPr>
          <w:trHeight w:val="300"/>
        </w:trPr>
        <w:tc>
          <w:tcPr>
            <w:tcW w:w="2700" w:type="dxa"/>
          </w:tcPr>
          <w:p w14:paraId="2C3EE106" w14:textId="77777777" w:rsidR="00EE6907" w:rsidRDefault="00135FC8">
            <w:pPr>
              <w:pBdr>
                <w:top w:val="nil"/>
                <w:left w:val="nil"/>
                <w:bottom w:val="nil"/>
                <w:right w:val="nil"/>
                <w:between w:val="nil"/>
              </w:pBdr>
              <w:ind w:left="100"/>
              <w:rPr>
                <w:b/>
                <w:bCs/>
                <w:color w:val="000000"/>
                <w:sz w:val="20"/>
                <w:szCs w:val="20"/>
              </w:rPr>
            </w:pPr>
            <w:r>
              <w:rPr>
                <w:b/>
                <w:bCs/>
                <w:sz w:val="20"/>
                <w:szCs w:val="20"/>
              </w:rPr>
              <w:t>Localisation du poste</w:t>
            </w:r>
          </w:p>
        </w:tc>
        <w:tc>
          <w:tcPr>
            <w:tcW w:w="6360" w:type="dxa"/>
          </w:tcPr>
          <w:p w14:paraId="034B6485" w14:textId="77777777" w:rsidR="00EE6907" w:rsidRDefault="00135FC8">
            <w:pPr>
              <w:pBdr>
                <w:top w:val="nil"/>
                <w:left w:val="nil"/>
                <w:bottom w:val="nil"/>
                <w:right w:val="nil"/>
                <w:between w:val="nil"/>
              </w:pBdr>
              <w:spacing w:line="242" w:lineRule="auto"/>
              <w:ind w:left="98"/>
              <w:jc w:val="both"/>
              <w:rPr>
                <w:color w:val="000000"/>
                <w:sz w:val="20"/>
                <w:szCs w:val="20"/>
              </w:rPr>
            </w:pPr>
            <w:r>
              <w:rPr>
                <w:sz w:val="20"/>
                <w:szCs w:val="20"/>
              </w:rPr>
              <w:t>B</w:t>
            </w:r>
            <w:r>
              <w:rPr>
                <w:color w:val="000000"/>
                <w:sz w:val="20"/>
                <w:szCs w:val="20"/>
              </w:rPr>
              <w:t>asé à Taroudant</w:t>
            </w:r>
          </w:p>
        </w:tc>
      </w:tr>
      <w:tr w:rsidR="00EE6907" w14:paraId="5764A149" w14:textId="77777777">
        <w:trPr>
          <w:trHeight w:val="279"/>
        </w:trPr>
        <w:tc>
          <w:tcPr>
            <w:tcW w:w="2700" w:type="dxa"/>
          </w:tcPr>
          <w:p w14:paraId="2B30248F" w14:textId="77777777" w:rsidR="00EE6907" w:rsidRDefault="00135FC8">
            <w:pPr>
              <w:pBdr>
                <w:top w:val="nil"/>
                <w:left w:val="nil"/>
                <w:bottom w:val="nil"/>
                <w:right w:val="nil"/>
                <w:between w:val="nil"/>
              </w:pBdr>
              <w:ind w:left="100"/>
              <w:rPr>
                <w:b/>
                <w:bCs/>
                <w:color w:val="000000"/>
                <w:sz w:val="20"/>
                <w:szCs w:val="20"/>
              </w:rPr>
            </w:pPr>
            <w:r>
              <w:rPr>
                <w:b/>
                <w:bCs/>
                <w:sz w:val="20"/>
                <w:szCs w:val="20"/>
              </w:rPr>
              <w:t>Responsable Hiérarchique</w:t>
            </w:r>
          </w:p>
        </w:tc>
        <w:tc>
          <w:tcPr>
            <w:tcW w:w="6360" w:type="dxa"/>
          </w:tcPr>
          <w:p w14:paraId="70F73978" w14:textId="77777777" w:rsidR="00EE6907" w:rsidRDefault="00135FC8">
            <w:pPr>
              <w:pBdr>
                <w:top w:val="nil"/>
                <w:left w:val="nil"/>
                <w:bottom w:val="nil"/>
                <w:right w:val="nil"/>
                <w:between w:val="nil"/>
              </w:pBdr>
              <w:spacing w:line="242" w:lineRule="auto"/>
              <w:ind w:left="98"/>
              <w:jc w:val="both"/>
              <w:rPr>
                <w:color w:val="000000"/>
                <w:sz w:val="20"/>
                <w:szCs w:val="20"/>
              </w:rPr>
            </w:pPr>
            <w:r>
              <w:rPr>
                <w:color w:val="000000"/>
                <w:sz w:val="20"/>
                <w:szCs w:val="20"/>
              </w:rPr>
              <w:t>Coordinateur des programmes de la branche, Croissant-Rouge Marocain (CRM)</w:t>
            </w:r>
          </w:p>
        </w:tc>
      </w:tr>
      <w:tr w:rsidR="00EE6907" w14:paraId="52B3359C" w14:textId="77777777">
        <w:trPr>
          <w:trHeight w:val="280"/>
        </w:trPr>
        <w:tc>
          <w:tcPr>
            <w:tcW w:w="2700" w:type="dxa"/>
          </w:tcPr>
          <w:p w14:paraId="4A8C4E8D" w14:textId="77777777" w:rsidR="00EE6907" w:rsidRDefault="00135FC8">
            <w:pPr>
              <w:pBdr>
                <w:top w:val="nil"/>
                <w:left w:val="nil"/>
                <w:bottom w:val="nil"/>
                <w:right w:val="nil"/>
                <w:between w:val="nil"/>
              </w:pBdr>
              <w:ind w:left="100"/>
              <w:rPr>
                <w:b/>
                <w:bCs/>
                <w:color w:val="000000"/>
                <w:sz w:val="20"/>
                <w:szCs w:val="20"/>
              </w:rPr>
            </w:pPr>
            <w:r>
              <w:rPr>
                <w:b/>
                <w:bCs/>
                <w:color w:val="000000"/>
                <w:sz w:val="20"/>
                <w:szCs w:val="20"/>
              </w:rPr>
              <w:t>Durée du contrat</w:t>
            </w:r>
          </w:p>
        </w:tc>
        <w:tc>
          <w:tcPr>
            <w:tcW w:w="6360" w:type="dxa"/>
          </w:tcPr>
          <w:p w14:paraId="03AE59AF" w14:textId="3424CEB4" w:rsidR="00EE6907" w:rsidRDefault="0004646D">
            <w:pPr>
              <w:pBdr>
                <w:top w:val="nil"/>
                <w:left w:val="nil"/>
                <w:bottom w:val="nil"/>
                <w:right w:val="nil"/>
                <w:between w:val="nil"/>
              </w:pBdr>
              <w:spacing w:line="242" w:lineRule="auto"/>
              <w:ind w:left="98"/>
              <w:jc w:val="both"/>
              <w:rPr>
                <w:color w:val="000000"/>
                <w:sz w:val="20"/>
                <w:szCs w:val="20"/>
              </w:rPr>
            </w:pPr>
            <w:r>
              <w:rPr>
                <w:color w:val="000000"/>
                <w:sz w:val="20"/>
                <w:szCs w:val="20"/>
              </w:rPr>
              <w:t>Jusqu’au 31 décembre 2026 (avec possibilité de renouvellement)</w:t>
            </w:r>
          </w:p>
        </w:tc>
      </w:tr>
      <w:tr w:rsidR="00EE6907" w14:paraId="7814CF0E" w14:textId="77777777">
        <w:trPr>
          <w:trHeight w:val="510"/>
        </w:trPr>
        <w:tc>
          <w:tcPr>
            <w:tcW w:w="2700" w:type="dxa"/>
          </w:tcPr>
          <w:p w14:paraId="401C93DD" w14:textId="77777777" w:rsidR="00EE6907" w:rsidRDefault="00135FC8">
            <w:pPr>
              <w:pBdr>
                <w:top w:val="nil"/>
                <w:left w:val="nil"/>
                <w:bottom w:val="nil"/>
                <w:right w:val="nil"/>
                <w:between w:val="nil"/>
              </w:pBdr>
              <w:spacing w:line="242" w:lineRule="auto"/>
              <w:ind w:left="100" w:right="531"/>
              <w:rPr>
                <w:b/>
                <w:bCs/>
                <w:color w:val="000000"/>
                <w:sz w:val="20"/>
                <w:szCs w:val="20"/>
              </w:rPr>
            </w:pPr>
            <w:r>
              <w:rPr>
                <w:b/>
                <w:bCs/>
                <w:color w:val="000000"/>
                <w:sz w:val="20"/>
                <w:szCs w:val="20"/>
              </w:rPr>
              <w:t xml:space="preserve">Responsable technique  </w:t>
            </w:r>
          </w:p>
          <w:p w14:paraId="2361583C" w14:textId="77777777" w:rsidR="00EE6907" w:rsidRDefault="00135FC8">
            <w:pPr>
              <w:pBdr>
                <w:top w:val="nil"/>
                <w:left w:val="nil"/>
                <w:bottom w:val="nil"/>
                <w:right w:val="nil"/>
                <w:between w:val="nil"/>
              </w:pBdr>
              <w:spacing w:line="242" w:lineRule="auto"/>
              <w:ind w:left="100" w:right="531"/>
              <w:rPr>
                <w:b/>
                <w:bCs/>
                <w:color w:val="000000"/>
                <w:sz w:val="20"/>
                <w:szCs w:val="20"/>
              </w:rPr>
            </w:pPr>
            <w:r>
              <w:rPr>
                <w:b/>
                <w:bCs/>
                <w:color w:val="000000"/>
                <w:sz w:val="20"/>
                <w:szCs w:val="20"/>
              </w:rPr>
              <w:t>soutien CRF</w:t>
            </w:r>
          </w:p>
        </w:tc>
        <w:tc>
          <w:tcPr>
            <w:tcW w:w="6360" w:type="dxa"/>
          </w:tcPr>
          <w:p w14:paraId="6882AC31" w14:textId="77777777" w:rsidR="00EE6907" w:rsidRDefault="00135FC8">
            <w:pPr>
              <w:pBdr>
                <w:top w:val="nil"/>
                <w:left w:val="nil"/>
                <w:bottom w:val="nil"/>
                <w:right w:val="nil"/>
                <w:between w:val="nil"/>
              </w:pBdr>
              <w:spacing w:line="242" w:lineRule="auto"/>
              <w:ind w:left="98"/>
              <w:jc w:val="both"/>
              <w:rPr>
                <w:color w:val="000000"/>
                <w:sz w:val="20"/>
                <w:szCs w:val="20"/>
              </w:rPr>
            </w:pPr>
            <w:r>
              <w:rPr>
                <w:color w:val="000000"/>
                <w:sz w:val="20"/>
                <w:szCs w:val="20"/>
              </w:rPr>
              <w:t xml:space="preserve">Déléguée Développement Organisationnel (DO), </w:t>
            </w:r>
            <w:r>
              <w:rPr>
                <w:sz w:val="20"/>
                <w:szCs w:val="20"/>
              </w:rPr>
              <w:t xml:space="preserve">Coordinateur Programmes CRF </w:t>
            </w:r>
          </w:p>
        </w:tc>
      </w:tr>
      <w:tr w:rsidR="00EE6907" w14:paraId="6DCA4428" w14:textId="77777777">
        <w:trPr>
          <w:trHeight w:val="512"/>
        </w:trPr>
        <w:tc>
          <w:tcPr>
            <w:tcW w:w="2700" w:type="dxa"/>
          </w:tcPr>
          <w:p w14:paraId="51584492" w14:textId="77777777" w:rsidR="00EE6907" w:rsidRDefault="00135FC8">
            <w:pPr>
              <w:pBdr>
                <w:top w:val="nil"/>
                <w:left w:val="nil"/>
                <w:bottom w:val="nil"/>
                <w:right w:val="nil"/>
                <w:between w:val="nil"/>
              </w:pBdr>
              <w:ind w:left="100" w:right="401"/>
              <w:rPr>
                <w:b/>
                <w:bCs/>
                <w:color w:val="000000"/>
                <w:sz w:val="20"/>
                <w:szCs w:val="20"/>
              </w:rPr>
            </w:pPr>
            <w:r>
              <w:rPr>
                <w:b/>
                <w:bCs/>
                <w:color w:val="000000"/>
                <w:sz w:val="20"/>
                <w:szCs w:val="20"/>
              </w:rPr>
              <w:t xml:space="preserve">Nombre de subordonnés                                                  </w:t>
            </w:r>
          </w:p>
          <w:p w14:paraId="424B71E0" w14:textId="77777777" w:rsidR="00EE6907" w:rsidRDefault="00135FC8">
            <w:pPr>
              <w:pBdr>
                <w:top w:val="nil"/>
                <w:left w:val="nil"/>
                <w:bottom w:val="nil"/>
                <w:right w:val="nil"/>
                <w:between w:val="nil"/>
              </w:pBdr>
              <w:ind w:left="100" w:right="401"/>
              <w:rPr>
                <w:b/>
                <w:bCs/>
                <w:color w:val="000000"/>
                <w:sz w:val="20"/>
                <w:szCs w:val="20"/>
              </w:rPr>
            </w:pPr>
            <w:r>
              <w:rPr>
                <w:b/>
                <w:bCs/>
                <w:color w:val="000000"/>
                <w:sz w:val="20"/>
                <w:szCs w:val="20"/>
              </w:rPr>
              <w:t>indirects</w:t>
            </w:r>
          </w:p>
        </w:tc>
        <w:tc>
          <w:tcPr>
            <w:tcW w:w="6360" w:type="dxa"/>
          </w:tcPr>
          <w:p w14:paraId="635C7A3C" w14:textId="77777777" w:rsidR="00EE6907" w:rsidRDefault="00EE6907">
            <w:pPr>
              <w:pBdr>
                <w:top w:val="nil"/>
                <w:left w:val="nil"/>
                <w:bottom w:val="nil"/>
                <w:right w:val="nil"/>
                <w:between w:val="nil"/>
              </w:pBdr>
              <w:spacing w:line="242" w:lineRule="auto"/>
              <w:ind w:left="98"/>
              <w:jc w:val="both"/>
              <w:rPr>
                <w:color w:val="000000"/>
                <w:sz w:val="20"/>
                <w:szCs w:val="20"/>
              </w:rPr>
            </w:pPr>
          </w:p>
        </w:tc>
      </w:tr>
    </w:tbl>
    <w:p w14:paraId="03A5B61C" w14:textId="77777777" w:rsidR="00EE6907" w:rsidRDefault="00EE6907">
      <w:pPr>
        <w:jc w:val="both"/>
      </w:pPr>
    </w:p>
    <w:p w14:paraId="07480227" w14:textId="77777777" w:rsidR="00EE6907" w:rsidRDefault="00135FC8">
      <w:pPr>
        <w:jc w:val="both"/>
        <w:rPr>
          <w:b/>
          <w:bCs/>
        </w:rPr>
      </w:pPr>
      <w:r>
        <w:rPr>
          <w:b/>
          <w:bCs/>
        </w:rPr>
        <w:t>Contexte organisationnel</w:t>
      </w:r>
    </w:p>
    <w:p w14:paraId="70874B8F" w14:textId="77777777" w:rsidR="00EE6907" w:rsidRDefault="00EE6907">
      <w:pPr>
        <w:jc w:val="both"/>
      </w:pPr>
    </w:p>
    <w:p w14:paraId="116AB266" w14:textId="77777777" w:rsidR="00EE6907" w:rsidRDefault="00135FC8">
      <w:pPr>
        <w:jc w:val="both"/>
      </w:pPr>
      <w:bookmarkStart w:id="0" w:name="_heading=h.gjdgxs" w:colFirst="0" w:colLast="0"/>
      <w:bookmarkEnd w:id="0"/>
      <w:r>
        <w:t>Créé par décret royal en 1957, le Croissant-Rouge marocain (CRM) est une association de secours volontaire, auxiliaire des autorités civiles et militaires, qui comptent 8 565 volontaires à travers le pays. En tant qu'auxiliaire des pouvoirs publics, le CRM soutient les organes de l'État tout en maintenant sa neutralité et son indépendance en se conformant aux principes et aux valeurs du Mouvement international de la Croix-Rouge et du Croissant-Rouge.</w:t>
      </w:r>
    </w:p>
    <w:p w14:paraId="454AB9DD" w14:textId="77777777" w:rsidR="00EE6907" w:rsidRDefault="00EE6907">
      <w:pPr>
        <w:jc w:val="both"/>
      </w:pPr>
    </w:p>
    <w:p w14:paraId="5EC91FB6" w14:textId="77777777" w:rsidR="00EE6907" w:rsidRDefault="00135FC8">
      <w:pPr>
        <w:jc w:val="both"/>
      </w:pPr>
      <w:r>
        <w:t>Le Croissant-Rouge marocain met actuellement en œuvre un plan de réponse et de rétablissement de deux ans pour soutenir les personnes touchées par le tremblement de terre de Marrakech-Safi (septembre 2023). Ce plan comprend des aspects de secours (distribution de biens de première nécessité), d'abris, d'eau, d'assainissement et d'hygiène, de santé communautaire, de premiers secours et de soutien en santé mentale &amp; soutien psychosocial (SMPS), ainsi que de réduction des risques de catastrophe par le biais d'approches communautaires et participatives. Les activités sont implémentées avec l’appui de la Fédération Internationale de Sociétés de la Croix-Rouge et du Croissant-Rouge (FICR), de la Croix-Rouge allemande (CRA) et de la Croix-Rouge française (CRF), de la Croix-Rouge espagnole (CRE).</w:t>
      </w:r>
    </w:p>
    <w:p w14:paraId="64D26D72" w14:textId="77777777" w:rsidR="00EE6907" w:rsidRDefault="00EE6907">
      <w:pPr>
        <w:jc w:val="both"/>
      </w:pPr>
    </w:p>
    <w:p w14:paraId="77BD9091" w14:textId="77777777" w:rsidR="00EE6907" w:rsidRDefault="00135FC8">
      <w:pPr>
        <w:jc w:val="both"/>
      </w:pPr>
      <w:r>
        <w:t xml:space="preserve">La coordination régionale du CRM et les branches cibles (Marrakech, Al Haouz, Chichaoua, Taroudant, Azilal) ont identifié le développement de la branche de Taroudant comme prioritaire. </w:t>
      </w:r>
    </w:p>
    <w:p w14:paraId="3E6008EE" w14:textId="77777777" w:rsidR="00EE6907" w:rsidRDefault="00EE6907">
      <w:pPr>
        <w:jc w:val="both"/>
        <w:rPr>
          <w:color w:val="000000"/>
        </w:rPr>
      </w:pPr>
    </w:p>
    <w:p w14:paraId="05436EDA" w14:textId="77777777" w:rsidR="00EE6907" w:rsidRDefault="00135FC8">
      <w:pPr>
        <w:jc w:val="both"/>
      </w:pPr>
      <w:r>
        <w:t xml:space="preserve">Le CRM, avec l’appui de plusieurs Sociétés nationales partenaires, met en œuvre des programmes de renforcement des capacités des branches locales afin d’améliorer la préparation, la réponse et la résilience communautaire. </w:t>
      </w:r>
    </w:p>
    <w:p w14:paraId="07005340" w14:textId="77777777" w:rsidR="00EE6907" w:rsidRDefault="00EE6907">
      <w:pPr>
        <w:jc w:val="both"/>
      </w:pPr>
    </w:p>
    <w:p w14:paraId="32867E9D" w14:textId="77777777" w:rsidR="00EE6907" w:rsidRDefault="00135FC8">
      <w:pPr>
        <w:jc w:val="both"/>
        <w:rPr>
          <w:b/>
          <w:bCs/>
        </w:rPr>
      </w:pPr>
      <w:r>
        <w:rPr>
          <w:b/>
          <w:bCs/>
        </w:rPr>
        <w:t>Projet de Soutien au Développement de la Société Nationale (NSD) à Taroudant</w:t>
      </w:r>
    </w:p>
    <w:p w14:paraId="6CB427FF" w14:textId="77777777" w:rsidR="00EE6907" w:rsidRDefault="00EE6907">
      <w:pPr>
        <w:jc w:val="both"/>
      </w:pPr>
    </w:p>
    <w:p w14:paraId="566F4F1B" w14:textId="77777777" w:rsidR="00EE6907" w:rsidRDefault="00135FC8">
      <w:pPr>
        <w:jc w:val="both"/>
      </w:pPr>
      <w:r>
        <w:t xml:space="preserve">Dans ce cadre, la Croix-Rouge française (CRF) soutient le développement de la branche de Taroudant, considérée comme prioritaire après le séisme de 2023. </w:t>
      </w:r>
    </w:p>
    <w:p w14:paraId="073AA730" w14:textId="77777777" w:rsidR="00EE6907" w:rsidRDefault="00135FC8">
      <w:pPr>
        <w:widowControl/>
        <w:pBdr>
          <w:top w:val="nil"/>
          <w:left w:val="nil"/>
          <w:bottom w:val="nil"/>
          <w:right w:val="nil"/>
          <w:between w:val="nil"/>
        </w:pBdr>
        <w:spacing w:before="240" w:after="240"/>
        <w:jc w:val="both"/>
        <w:rPr>
          <w:color w:val="000000"/>
        </w:rPr>
      </w:pPr>
      <w:r>
        <w:rPr>
          <w:color w:val="000000"/>
        </w:rPr>
        <w:t>Ce projet s’appuie sur une initiative existante du CRM au niveau de Taroudant, commencée depuis 2019. L’ambition initiale vient couvrir plusieurs lacunes structurelles et fonctionnelles : absence d’infrastructures adaptées (bureaux administratifs et salles de formation), insuffisance de ressources humaines formées et manque d’équipements adéquats. Ces limitations entravent la capacité de la branche à répondre efficacement aux besoins et limitent son intégration dans l’organisation d’une réponse d’urgence locale.</w:t>
      </w:r>
    </w:p>
    <w:p w14:paraId="702C90E2" w14:textId="77777777" w:rsidR="00EE6907" w:rsidRDefault="00135FC8">
      <w:pPr>
        <w:widowControl/>
        <w:pBdr>
          <w:top w:val="nil"/>
          <w:left w:val="nil"/>
          <w:bottom w:val="nil"/>
          <w:right w:val="nil"/>
          <w:between w:val="nil"/>
        </w:pBdr>
        <w:spacing w:before="240" w:after="240"/>
        <w:jc w:val="both"/>
      </w:pPr>
      <w:r>
        <w:rPr>
          <w:color w:val="000000"/>
        </w:rPr>
        <w:lastRenderedPageBreak/>
        <w:t>Parmi les besoins prioritaires, le renforcement organisationnel d</w:t>
      </w:r>
      <w:r>
        <w:t>e la branche du</w:t>
      </w:r>
      <w:r>
        <w:rPr>
          <w:color w:val="000000"/>
        </w:rPr>
        <w:t xml:space="preserve"> CRM à Tarou</w:t>
      </w:r>
      <w:r>
        <w:t xml:space="preserve">dant constitue </w:t>
      </w:r>
      <w:r>
        <w:rPr>
          <w:color w:val="000000"/>
        </w:rPr>
        <w:t xml:space="preserve">une dimension essentielle. </w:t>
      </w:r>
      <w:r>
        <w:t>En tant qu’interface essentielle pour les communautés locales, l</w:t>
      </w:r>
      <w:r>
        <w:rPr>
          <w:color w:val="000000"/>
        </w:rPr>
        <w:t xml:space="preserve">es branches </w:t>
      </w:r>
      <w:r>
        <w:t xml:space="preserve">du CRM </w:t>
      </w:r>
      <w:r>
        <w:rPr>
          <w:color w:val="000000"/>
        </w:rPr>
        <w:t>jo</w:t>
      </w:r>
      <w:r>
        <w:t xml:space="preserve">uent un rôle déterminant dans la capacité de la SN à fournir des services efficaces, à mobiliser les volontaires et à répondre en manière durable aux besoins des populations locales. Dans ce cadre, le soutien de la CRF au développement de la branche de Taroudant se structure autour de trois axes: </w:t>
      </w:r>
    </w:p>
    <w:p w14:paraId="78BF33FF" w14:textId="77777777" w:rsidR="00EE6907" w:rsidRDefault="00135FC8">
      <w:pPr>
        <w:widowControl/>
        <w:numPr>
          <w:ilvl w:val="0"/>
          <w:numId w:val="1"/>
        </w:numPr>
        <w:pBdr>
          <w:top w:val="nil"/>
          <w:left w:val="nil"/>
          <w:bottom w:val="nil"/>
          <w:right w:val="nil"/>
          <w:between w:val="nil"/>
        </w:pBdr>
        <w:spacing w:before="240"/>
        <w:jc w:val="both"/>
      </w:pPr>
      <w:r>
        <w:t>le développement des compétences et la mobilisation des volontaires;</w:t>
      </w:r>
    </w:p>
    <w:p w14:paraId="5A3AAE41" w14:textId="77777777" w:rsidR="00EE6907" w:rsidRDefault="00135FC8">
      <w:pPr>
        <w:widowControl/>
        <w:numPr>
          <w:ilvl w:val="0"/>
          <w:numId w:val="1"/>
        </w:numPr>
        <w:pBdr>
          <w:top w:val="nil"/>
          <w:left w:val="nil"/>
          <w:bottom w:val="nil"/>
          <w:right w:val="nil"/>
          <w:between w:val="nil"/>
        </w:pBdr>
        <w:jc w:val="both"/>
      </w:pPr>
      <w:r>
        <w:t>le renforcement de la gouvernance locale et des capacités administratives de la branche;</w:t>
      </w:r>
    </w:p>
    <w:p w14:paraId="183BCDC1" w14:textId="77777777" w:rsidR="00EE6907" w:rsidRDefault="00135FC8">
      <w:pPr>
        <w:widowControl/>
        <w:numPr>
          <w:ilvl w:val="0"/>
          <w:numId w:val="1"/>
        </w:numPr>
        <w:pBdr>
          <w:top w:val="nil"/>
          <w:left w:val="nil"/>
          <w:bottom w:val="nil"/>
          <w:right w:val="nil"/>
          <w:between w:val="nil"/>
        </w:pBdr>
        <w:spacing w:after="240"/>
        <w:jc w:val="both"/>
      </w:pPr>
      <w:r>
        <w:t>l’amélioration des structures et des capacités opérationnelles.</w:t>
      </w:r>
    </w:p>
    <w:p w14:paraId="49512C4B" w14:textId="77777777" w:rsidR="00EE6907" w:rsidRDefault="00135FC8">
      <w:pPr>
        <w:widowControl/>
        <w:pBdr>
          <w:top w:val="nil"/>
          <w:left w:val="nil"/>
          <w:bottom w:val="nil"/>
          <w:right w:val="nil"/>
          <w:between w:val="nil"/>
        </w:pBdr>
        <w:spacing w:before="240" w:after="240"/>
        <w:jc w:val="both"/>
        <w:rPr>
          <w:color w:val="000000"/>
        </w:rPr>
      </w:pPr>
      <w:r>
        <w:rPr>
          <w:color w:val="000000"/>
        </w:rPr>
        <w:t>En parallèle, des besoins en infrastructures et équipements ont été identifiés. La construction et l’aménagement d’espaces adaptés, incluant des bureaux et des locaux de formation, est nécessaire pour la branche de Taroudant. Cela s’accompagne de l’acquisition d’équipements spécifiques et de l’élaboration d’un plan de développement local permettant de structurer les actions futures de manière cohérente.</w:t>
      </w:r>
    </w:p>
    <w:p w14:paraId="4A1D2884" w14:textId="77777777" w:rsidR="00EE6907" w:rsidRDefault="00135FC8">
      <w:pPr>
        <w:widowControl/>
        <w:pBdr>
          <w:top w:val="nil"/>
          <w:left w:val="nil"/>
          <w:bottom w:val="nil"/>
          <w:right w:val="nil"/>
          <w:between w:val="nil"/>
        </w:pBdr>
        <w:spacing w:before="240" w:after="240"/>
        <w:jc w:val="both"/>
        <w:rPr>
          <w:rFonts w:ascii="Times New Roman" w:eastAsia="Times New Roman" w:hAnsi="Times New Roman" w:cs="Times New Roman"/>
          <w:color w:val="000000"/>
          <w:sz w:val="24"/>
          <w:szCs w:val="24"/>
        </w:rPr>
      </w:pPr>
      <w:r>
        <w:rPr>
          <w:color w:val="000000"/>
        </w:rPr>
        <w:t>Ces priorités reflètent une ambition claire de renforcer durablement les capacités opérationnelles, organisationnelles et techniques du CRM, tout en consolidant son rôle clé au niveau régional et national</w:t>
      </w:r>
      <w:r>
        <w:rPr>
          <w:rFonts w:ascii="Poppins" w:eastAsia="Poppins" w:hAnsi="Poppins" w:cs="Poppins"/>
          <w:color w:val="000000"/>
          <w:sz w:val="18"/>
          <w:szCs w:val="18"/>
        </w:rPr>
        <w:t>.</w:t>
      </w:r>
    </w:p>
    <w:p w14:paraId="5BA81FAD" w14:textId="77777777" w:rsidR="00EE6907" w:rsidRDefault="00135FC8">
      <w:pPr>
        <w:jc w:val="both"/>
      </w:pPr>
      <w:r>
        <w:t>Les résultats attendus du projet sont les suivants :</w:t>
      </w:r>
    </w:p>
    <w:p w14:paraId="5BD413E0" w14:textId="77777777" w:rsidR="00EE6907" w:rsidRDefault="00EE6907">
      <w:pPr>
        <w:jc w:val="both"/>
      </w:pPr>
    </w:p>
    <w:p w14:paraId="720B6505" w14:textId="77777777" w:rsidR="00EE6907" w:rsidRDefault="00135FC8">
      <w:pPr>
        <w:jc w:val="both"/>
      </w:pPr>
      <w:r>
        <w:t>RA1 : Les compétences des volontaires de la branche sont renforcées et le vivier de volontaires est élargi et structuré.</w:t>
      </w:r>
    </w:p>
    <w:p w14:paraId="3A2F5931" w14:textId="77777777" w:rsidR="00EE6907" w:rsidRDefault="00135FC8">
      <w:pPr>
        <w:jc w:val="both"/>
      </w:pPr>
      <w:r>
        <w:t>RA2 : La branche dispose de ressources financières diversifiées et durables.</w:t>
      </w:r>
    </w:p>
    <w:p w14:paraId="457D87B0" w14:textId="77777777" w:rsidR="00EE6907" w:rsidRDefault="00135FC8">
      <w:pPr>
        <w:jc w:val="both"/>
      </w:pPr>
      <w:r>
        <w:t>RA3 : La branche dispose d’infrastructures adaptées et entièrement équipées pour ses activités et sa réponse humanitaire</w:t>
      </w:r>
    </w:p>
    <w:p w14:paraId="7BCB5170" w14:textId="77777777" w:rsidR="00EE6907" w:rsidRDefault="00EE6907">
      <w:pPr>
        <w:jc w:val="both"/>
      </w:pPr>
    </w:p>
    <w:p w14:paraId="4200221C" w14:textId="77777777" w:rsidR="00EE6907" w:rsidRDefault="00EE6907">
      <w:pPr>
        <w:jc w:val="both"/>
      </w:pPr>
    </w:p>
    <w:p w14:paraId="1A295FB8" w14:textId="77777777" w:rsidR="00EE6907" w:rsidRDefault="00135FC8">
      <w:pPr>
        <w:jc w:val="both"/>
        <w:rPr>
          <w:b/>
          <w:bCs/>
        </w:rPr>
      </w:pPr>
      <w:r>
        <w:rPr>
          <w:b/>
          <w:bCs/>
        </w:rPr>
        <w:t>Objectif de l'emploi</w:t>
      </w:r>
    </w:p>
    <w:p w14:paraId="4049DDA0" w14:textId="77777777" w:rsidR="00EE6907" w:rsidRDefault="00EE6907">
      <w:pPr>
        <w:jc w:val="both"/>
      </w:pPr>
    </w:p>
    <w:p w14:paraId="6CC81D69" w14:textId="77777777" w:rsidR="00EE6907" w:rsidRDefault="00135FC8">
      <w:pPr>
        <w:jc w:val="both"/>
      </w:pPr>
      <w:bookmarkStart w:id="1" w:name="_heading=h.ih3q92o81oj4" w:colFirst="0" w:colLast="0"/>
      <w:bookmarkEnd w:id="1"/>
      <w:r>
        <w:t>Sous la supervision directe du coordinateur programmes de la branche et la supervision technique du Délégué Développement Organisationnel (DO) de la CRF, l’Officier Développement de la Branche – Taroudant est le point focal du CRM pour la mise en œuvre du projet soutenu par la CRF.</w:t>
      </w:r>
    </w:p>
    <w:p w14:paraId="541D40A0" w14:textId="77777777" w:rsidR="00EE6907" w:rsidRDefault="00EE6907">
      <w:pPr>
        <w:jc w:val="both"/>
      </w:pPr>
    </w:p>
    <w:p w14:paraId="01452128" w14:textId="77777777" w:rsidR="00EE6907" w:rsidRDefault="00135FC8">
      <w:pPr>
        <w:jc w:val="both"/>
      </w:pPr>
      <w:r>
        <w:t>Il/elle est responsable :</w:t>
      </w:r>
    </w:p>
    <w:p w14:paraId="5415A5A4" w14:textId="77777777" w:rsidR="00EE6907" w:rsidRDefault="00EE6907">
      <w:pPr>
        <w:jc w:val="both"/>
      </w:pPr>
    </w:p>
    <w:p w14:paraId="5D806190" w14:textId="77777777" w:rsidR="00EE6907" w:rsidRDefault="00135FC8">
      <w:pPr>
        <w:numPr>
          <w:ilvl w:val="0"/>
          <w:numId w:val="2"/>
        </w:numPr>
        <w:pBdr>
          <w:top w:val="nil"/>
          <w:left w:val="nil"/>
          <w:bottom w:val="nil"/>
          <w:right w:val="nil"/>
          <w:between w:val="nil"/>
        </w:pBdr>
        <w:jc w:val="both"/>
      </w:pPr>
      <w:r>
        <w:rPr>
          <w:color w:val="000000"/>
        </w:rPr>
        <w:t>de la coordination générale du projet au niveau de la branche ;</w:t>
      </w:r>
    </w:p>
    <w:p w14:paraId="212BC694" w14:textId="77777777" w:rsidR="00EE6907" w:rsidRDefault="00EE6907">
      <w:pPr>
        <w:jc w:val="both"/>
      </w:pPr>
    </w:p>
    <w:p w14:paraId="276DD982" w14:textId="77777777" w:rsidR="00EE6907" w:rsidRDefault="00135FC8">
      <w:pPr>
        <w:numPr>
          <w:ilvl w:val="0"/>
          <w:numId w:val="2"/>
        </w:numPr>
        <w:pBdr>
          <w:top w:val="nil"/>
          <w:left w:val="nil"/>
          <w:bottom w:val="nil"/>
          <w:right w:val="nil"/>
          <w:between w:val="nil"/>
        </w:pBdr>
        <w:jc w:val="both"/>
      </w:pPr>
      <w:r>
        <w:rPr>
          <w:color w:val="000000"/>
        </w:rPr>
        <w:t>de la liaison et de la communication entre la branche du CRM, la CRF, la IFRC et le siège national du CRM ;</w:t>
      </w:r>
    </w:p>
    <w:p w14:paraId="3C3E1D7A" w14:textId="77777777" w:rsidR="00EE6907" w:rsidRDefault="00EE6907">
      <w:pPr>
        <w:pBdr>
          <w:top w:val="nil"/>
          <w:left w:val="nil"/>
          <w:bottom w:val="nil"/>
          <w:right w:val="nil"/>
          <w:between w:val="nil"/>
        </w:pBdr>
        <w:ind w:left="720"/>
        <w:jc w:val="both"/>
        <w:rPr>
          <w:rFonts w:ascii="Arial" w:eastAsia="Arial" w:hAnsi="Arial" w:cs="Arial"/>
          <w:color w:val="000000"/>
        </w:rPr>
      </w:pPr>
    </w:p>
    <w:p w14:paraId="35FDB593" w14:textId="77777777" w:rsidR="00EE6907" w:rsidRDefault="00135FC8">
      <w:pPr>
        <w:numPr>
          <w:ilvl w:val="0"/>
          <w:numId w:val="2"/>
        </w:numPr>
        <w:pBdr>
          <w:top w:val="nil"/>
          <w:left w:val="nil"/>
          <w:bottom w:val="nil"/>
          <w:right w:val="nil"/>
          <w:between w:val="nil"/>
        </w:pBdr>
        <w:jc w:val="both"/>
      </w:pPr>
      <w:r>
        <w:t>Accompagner le staff CRM de la branche dans un processus de montée en compétences sur le suivi des projets DO</w:t>
      </w:r>
    </w:p>
    <w:p w14:paraId="612BA397" w14:textId="77777777" w:rsidR="00EE6907" w:rsidRDefault="00EE6907">
      <w:pPr>
        <w:jc w:val="both"/>
      </w:pPr>
    </w:p>
    <w:p w14:paraId="622FB3DE" w14:textId="77777777" w:rsidR="00EE6907" w:rsidRDefault="00135FC8">
      <w:pPr>
        <w:numPr>
          <w:ilvl w:val="0"/>
          <w:numId w:val="2"/>
        </w:numPr>
        <w:pBdr>
          <w:top w:val="nil"/>
          <w:left w:val="nil"/>
          <w:bottom w:val="nil"/>
          <w:right w:val="nil"/>
          <w:between w:val="nil"/>
        </w:pBdr>
        <w:jc w:val="both"/>
      </w:pPr>
      <w:r>
        <w:rPr>
          <w:color w:val="000000"/>
        </w:rPr>
        <w:t>du suivi des activités liées à la construction du nouveau bâtiment ;</w:t>
      </w:r>
    </w:p>
    <w:p w14:paraId="5B142796" w14:textId="77777777" w:rsidR="00EE6907" w:rsidRDefault="00EE6907">
      <w:pPr>
        <w:jc w:val="both"/>
      </w:pPr>
    </w:p>
    <w:p w14:paraId="2F3F7A76" w14:textId="77777777" w:rsidR="00EE6907" w:rsidRDefault="00135FC8">
      <w:pPr>
        <w:numPr>
          <w:ilvl w:val="0"/>
          <w:numId w:val="2"/>
        </w:numPr>
        <w:pBdr>
          <w:top w:val="nil"/>
          <w:left w:val="nil"/>
          <w:bottom w:val="nil"/>
          <w:right w:val="nil"/>
          <w:between w:val="nil"/>
        </w:pBdr>
        <w:jc w:val="both"/>
      </w:pPr>
      <w:r>
        <w:rPr>
          <w:color w:val="000000"/>
        </w:rPr>
        <w:t>du suivi administratif, logistique et financier du projet au niveau local.</w:t>
      </w:r>
    </w:p>
    <w:p w14:paraId="3149D9F5" w14:textId="77777777" w:rsidR="00EE6907" w:rsidRDefault="00EE6907">
      <w:pPr>
        <w:jc w:val="both"/>
      </w:pPr>
    </w:p>
    <w:p w14:paraId="793B64B7" w14:textId="77777777" w:rsidR="00EE6907" w:rsidRDefault="00EE6907">
      <w:pPr>
        <w:jc w:val="both"/>
      </w:pPr>
    </w:p>
    <w:p w14:paraId="7693C314" w14:textId="77777777" w:rsidR="00EE6907" w:rsidRDefault="00135FC8">
      <w:pPr>
        <w:jc w:val="both"/>
        <w:rPr>
          <w:b/>
          <w:bCs/>
        </w:rPr>
      </w:pPr>
      <w:r>
        <w:rPr>
          <w:b/>
          <w:bCs/>
        </w:rPr>
        <w:t>Mission et Activités (et lien avec le délégué DO de la CRF)</w:t>
      </w:r>
    </w:p>
    <w:p w14:paraId="1DAFC72F" w14:textId="77777777" w:rsidR="00EE6907" w:rsidRDefault="00EE6907">
      <w:pPr>
        <w:jc w:val="both"/>
      </w:pPr>
    </w:p>
    <w:p w14:paraId="7B7925B8" w14:textId="77777777" w:rsidR="00EE6907" w:rsidRDefault="00135FC8">
      <w:pPr>
        <w:jc w:val="both"/>
      </w:pPr>
      <w:r>
        <w:t>L’ensemble des missions et activités suivantes seront assurées par l‘officier, avec le soutien du Délégué DO de la CRF :</w:t>
      </w:r>
    </w:p>
    <w:p w14:paraId="71A90744" w14:textId="77777777" w:rsidR="00EE6907" w:rsidRDefault="00EE6907">
      <w:pPr>
        <w:jc w:val="both"/>
      </w:pPr>
    </w:p>
    <w:p w14:paraId="7C88AC9E" w14:textId="77777777" w:rsidR="00EE6907" w:rsidRDefault="00135FC8">
      <w:pPr>
        <w:pStyle w:val="Titre4"/>
      </w:pPr>
      <w:r>
        <w:t>Mission 1 : Coordination générale du projet au niveau de la branche</w:t>
      </w:r>
    </w:p>
    <w:p w14:paraId="22531F6A" w14:textId="77777777" w:rsidR="00EE6907" w:rsidRDefault="00135FC8">
      <w:pPr>
        <w:widowControl/>
        <w:numPr>
          <w:ilvl w:val="0"/>
          <w:numId w:val="3"/>
        </w:numPr>
        <w:pBdr>
          <w:top w:val="nil"/>
          <w:left w:val="nil"/>
          <w:bottom w:val="nil"/>
          <w:right w:val="nil"/>
          <w:between w:val="nil"/>
        </w:pBdr>
        <w:rPr>
          <w:color w:val="000000"/>
        </w:rPr>
      </w:pPr>
      <w:r>
        <w:rPr>
          <w:color w:val="000000"/>
        </w:rPr>
        <w:t>Assurer la planification, la mise en œuvre et le suivi des activités du projet à Taroudant en cohérence avec les objectifs convenus entre le CRM et la CRF.</w:t>
      </w:r>
    </w:p>
    <w:p w14:paraId="69E8DC47" w14:textId="77777777" w:rsidR="00EE6907" w:rsidRDefault="00135FC8">
      <w:pPr>
        <w:widowControl/>
        <w:numPr>
          <w:ilvl w:val="0"/>
          <w:numId w:val="3"/>
        </w:numPr>
        <w:pBdr>
          <w:top w:val="nil"/>
          <w:left w:val="nil"/>
          <w:bottom w:val="nil"/>
          <w:right w:val="nil"/>
          <w:between w:val="nil"/>
        </w:pBdr>
        <w:rPr>
          <w:color w:val="000000"/>
        </w:rPr>
      </w:pPr>
      <w:r>
        <w:rPr>
          <w:color w:val="000000"/>
        </w:rPr>
        <w:t>Élaborer et suivre le plan d’action local, en veillant au respect des délais et des ressources.</w:t>
      </w:r>
    </w:p>
    <w:p w14:paraId="25578788" w14:textId="77777777" w:rsidR="00EE6907" w:rsidRDefault="00135FC8">
      <w:pPr>
        <w:widowControl/>
        <w:numPr>
          <w:ilvl w:val="0"/>
          <w:numId w:val="3"/>
        </w:numPr>
        <w:pBdr>
          <w:top w:val="nil"/>
          <w:left w:val="nil"/>
          <w:bottom w:val="nil"/>
          <w:right w:val="nil"/>
          <w:between w:val="nil"/>
        </w:pBdr>
      </w:pPr>
      <w:r>
        <w:rPr>
          <w:color w:val="000000"/>
        </w:rPr>
        <w:t>Organiser les réunions de coordination internes (CRM) et externes (CRF, autorités locales, entreprises).</w:t>
      </w:r>
    </w:p>
    <w:p w14:paraId="29F729ED" w14:textId="77777777" w:rsidR="00EE6907" w:rsidRDefault="00135FC8">
      <w:pPr>
        <w:widowControl/>
        <w:numPr>
          <w:ilvl w:val="0"/>
          <w:numId w:val="3"/>
        </w:numPr>
        <w:pBdr>
          <w:top w:val="nil"/>
          <w:left w:val="nil"/>
          <w:bottom w:val="nil"/>
          <w:right w:val="nil"/>
          <w:between w:val="nil"/>
        </w:pBdr>
        <w:rPr>
          <w:color w:val="000000"/>
        </w:rPr>
      </w:pPr>
      <w:r>
        <w:rPr>
          <w:color w:val="000000"/>
        </w:rPr>
        <w:t>Assurer la communication régulière avec la CRF et le siège national du CRM sur l’état d’avancement du projet.</w:t>
      </w:r>
    </w:p>
    <w:p w14:paraId="0A102173" w14:textId="77777777" w:rsidR="00EE6907" w:rsidRDefault="00135FC8">
      <w:pPr>
        <w:pStyle w:val="Titre4"/>
      </w:pPr>
      <w:r>
        <w:t>Mission 2 : Gestion du partenariat et relations institutionnelles</w:t>
      </w:r>
    </w:p>
    <w:p w14:paraId="27DFDCAB" w14:textId="77777777" w:rsidR="00EE6907" w:rsidRDefault="00135FC8">
      <w:pPr>
        <w:widowControl/>
        <w:numPr>
          <w:ilvl w:val="0"/>
          <w:numId w:val="3"/>
        </w:numPr>
        <w:pBdr>
          <w:top w:val="nil"/>
          <w:left w:val="nil"/>
          <w:bottom w:val="nil"/>
          <w:right w:val="nil"/>
          <w:between w:val="nil"/>
        </w:pBdr>
        <w:rPr>
          <w:color w:val="000000"/>
        </w:rPr>
      </w:pPr>
      <w:r>
        <w:rPr>
          <w:color w:val="000000"/>
        </w:rPr>
        <w:t>Servir de point focal pour la CRF dans la mise en œuvre du projet SDSN à Taroudant.</w:t>
      </w:r>
    </w:p>
    <w:p w14:paraId="5221662F" w14:textId="77777777" w:rsidR="00EE6907" w:rsidRDefault="00135FC8">
      <w:pPr>
        <w:widowControl/>
        <w:numPr>
          <w:ilvl w:val="0"/>
          <w:numId w:val="3"/>
        </w:numPr>
        <w:pBdr>
          <w:top w:val="nil"/>
          <w:left w:val="nil"/>
          <w:bottom w:val="nil"/>
          <w:right w:val="nil"/>
          <w:between w:val="nil"/>
        </w:pBdr>
        <w:rPr>
          <w:color w:val="000000"/>
        </w:rPr>
      </w:pPr>
      <w:r>
        <w:rPr>
          <w:color w:val="000000"/>
        </w:rPr>
        <w:t>Maintenir une collaboration fluide entre la CRF, la direction nationale du CRM et la branche locale.</w:t>
      </w:r>
    </w:p>
    <w:p w14:paraId="6659FFA6" w14:textId="77777777" w:rsidR="00EE6907" w:rsidRDefault="00135FC8">
      <w:pPr>
        <w:widowControl/>
        <w:numPr>
          <w:ilvl w:val="0"/>
          <w:numId w:val="3"/>
        </w:numPr>
        <w:pBdr>
          <w:top w:val="nil"/>
          <w:left w:val="nil"/>
          <w:bottom w:val="nil"/>
          <w:right w:val="nil"/>
          <w:between w:val="nil"/>
        </w:pBdr>
        <w:rPr>
          <w:color w:val="000000"/>
        </w:rPr>
      </w:pPr>
      <w:r>
        <w:rPr>
          <w:color w:val="000000"/>
        </w:rPr>
        <w:t>Représenter la branche de Taroudant dans les réunions de coordination et de suivi.</w:t>
      </w:r>
    </w:p>
    <w:p w14:paraId="25B176B2" w14:textId="77777777" w:rsidR="00EE6907" w:rsidRDefault="00135FC8">
      <w:pPr>
        <w:widowControl/>
        <w:numPr>
          <w:ilvl w:val="0"/>
          <w:numId w:val="3"/>
        </w:numPr>
        <w:pBdr>
          <w:top w:val="nil"/>
          <w:left w:val="nil"/>
          <w:bottom w:val="nil"/>
          <w:right w:val="nil"/>
          <w:between w:val="nil"/>
        </w:pBdr>
        <w:rPr>
          <w:color w:val="000000"/>
        </w:rPr>
      </w:pPr>
      <w:r>
        <w:rPr>
          <w:color w:val="000000"/>
        </w:rPr>
        <w:t>Coordonne la rédaction et la remise ponctuelle de rapports narratifs par la branche de Taroudant, en coordination avec la CRF.</w:t>
      </w:r>
    </w:p>
    <w:p w14:paraId="24235A04" w14:textId="77777777" w:rsidR="00EE6907" w:rsidRDefault="00135FC8">
      <w:pPr>
        <w:widowControl/>
        <w:numPr>
          <w:ilvl w:val="0"/>
          <w:numId w:val="3"/>
        </w:numPr>
        <w:pBdr>
          <w:top w:val="nil"/>
          <w:left w:val="nil"/>
          <w:bottom w:val="nil"/>
          <w:right w:val="nil"/>
          <w:between w:val="nil"/>
        </w:pBdr>
      </w:pPr>
      <w:r>
        <w:t>Soutenir la CRF et coordonner la participation du CRM dans l’organisation des échanges institutionnels entre le CRM et la CRF.</w:t>
      </w:r>
    </w:p>
    <w:p w14:paraId="7B410CA3" w14:textId="77777777" w:rsidR="00EE6907" w:rsidRDefault="00135FC8">
      <w:pPr>
        <w:pStyle w:val="Titre4"/>
      </w:pPr>
      <w:r>
        <w:t>Mission 3 : Suivi de la construction du bâtiment de la branche</w:t>
      </w:r>
    </w:p>
    <w:p w14:paraId="098ECA78" w14:textId="77777777" w:rsidR="00EE6907" w:rsidRDefault="00135FC8">
      <w:pPr>
        <w:widowControl/>
        <w:numPr>
          <w:ilvl w:val="0"/>
          <w:numId w:val="3"/>
        </w:numPr>
        <w:pBdr>
          <w:top w:val="nil"/>
          <w:left w:val="nil"/>
          <w:bottom w:val="nil"/>
          <w:right w:val="nil"/>
          <w:between w:val="nil"/>
        </w:pBdr>
        <w:rPr>
          <w:color w:val="000000"/>
        </w:rPr>
      </w:pPr>
      <w:r>
        <w:rPr>
          <w:color w:val="000000"/>
        </w:rPr>
        <w:t>Assurer la liaison entre les différentes parties-prenantes (CRF, CRM, IFRC, les prestataires, architectes, ingénieurs et autorités locales) pour le suivi technique du chantier.</w:t>
      </w:r>
    </w:p>
    <w:p w14:paraId="45FA1DCF" w14:textId="77777777" w:rsidR="00EE6907" w:rsidRDefault="00135FC8">
      <w:pPr>
        <w:widowControl/>
        <w:numPr>
          <w:ilvl w:val="0"/>
          <w:numId w:val="3"/>
        </w:numPr>
        <w:pBdr>
          <w:top w:val="nil"/>
          <w:left w:val="nil"/>
          <w:bottom w:val="nil"/>
          <w:right w:val="nil"/>
          <w:between w:val="nil"/>
        </w:pBdr>
        <w:rPr>
          <w:color w:val="000000"/>
        </w:rPr>
      </w:pPr>
      <w:r>
        <w:rPr>
          <w:color w:val="000000"/>
        </w:rPr>
        <w:t>Veiller au respect des délais des différentes étapes de la construction.</w:t>
      </w:r>
    </w:p>
    <w:p w14:paraId="27565B3A" w14:textId="77777777" w:rsidR="00EE6907" w:rsidRDefault="00135FC8">
      <w:pPr>
        <w:pStyle w:val="Titre4"/>
      </w:pPr>
      <w:r>
        <w:t>Mission 4 : Appui au développement institutionnel et opérationnel de la branche</w:t>
      </w:r>
    </w:p>
    <w:p w14:paraId="36F68F6C" w14:textId="77777777" w:rsidR="00EE6907" w:rsidRDefault="00135FC8">
      <w:pPr>
        <w:widowControl/>
        <w:numPr>
          <w:ilvl w:val="0"/>
          <w:numId w:val="3"/>
        </w:numPr>
        <w:pBdr>
          <w:top w:val="nil"/>
          <w:left w:val="nil"/>
          <w:bottom w:val="nil"/>
          <w:right w:val="nil"/>
          <w:between w:val="nil"/>
        </w:pBdr>
        <w:rPr>
          <w:color w:val="000000"/>
        </w:rPr>
      </w:pPr>
      <w:r>
        <w:rPr>
          <w:color w:val="000000"/>
        </w:rPr>
        <w:t>Coordonner la mise en place des activités liées au développement institutionnel et opérationnel de la branche.</w:t>
      </w:r>
    </w:p>
    <w:p w14:paraId="2BE8E36C" w14:textId="77777777" w:rsidR="00EE6907" w:rsidRDefault="00135FC8">
      <w:pPr>
        <w:widowControl/>
        <w:numPr>
          <w:ilvl w:val="0"/>
          <w:numId w:val="3"/>
        </w:numPr>
        <w:pBdr>
          <w:top w:val="nil"/>
          <w:left w:val="nil"/>
          <w:bottom w:val="nil"/>
          <w:right w:val="nil"/>
          <w:between w:val="nil"/>
        </w:pBdr>
        <w:rPr>
          <w:color w:val="000000"/>
        </w:rPr>
      </w:pPr>
      <w:r>
        <w:rPr>
          <w:color w:val="000000"/>
        </w:rPr>
        <w:t>Contribuer au renforcement des capacités du personnel CRM de la branche et des volontaires.</w:t>
      </w:r>
    </w:p>
    <w:p w14:paraId="20698120" w14:textId="77777777" w:rsidR="00EE6907" w:rsidRDefault="00135FC8">
      <w:pPr>
        <w:widowControl/>
        <w:numPr>
          <w:ilvl w:val="0"/>
          <w:numId w:val="3"/>
        </w:numPr>
        <w:pBdr>
          <w:top w:val="nil"/>
          <w:left w:val="nil"/>
          <w:bottom w:val="nil"/>
          <w:right w:val="nil"/>
          <w:between w:val="nil"/>
        </w:pBdr>
        <w:rPr>
          <w:color w:val="000000"/>
        </w:rPr>
      </w:pPr>
      <w:r>
        <w:rPr>
          <w:color w:val="000000"/>
        </w:rPr>
        <w:t xml:space="preserve">Appuyer les échanges institutionnels entre la branche de Taroudant et la CRF. </w:t>
      </w:r>
    </w:p>
    <w:p w14:paraId="0A8B68C4" w14:textId="77777777" w:rsidR="00EE6907" w:rsidRDefault="00135FC8">
      <w:pPr>
        <w:widowControl/>
        <w:numPr>
          <w:ilvl w:val="0"/>
          <w:numId w:val="3"/>
        </w:numPr>
        <w:pBdr>
          <w:top w:val="nil"/>
          <w:left w:val="nil"/>
          <w:bottom w:val="nil"/>
          <w:right w:val="nil"/>
          <w:between w:val="nil"/>
        </w:pBdr>
        <w:rPr>
          <w:color w:val="000000"/>
        </w:rPr>
      </w:pPr>
      <w:r>
        <w:rPr>
          <w:color w:val="000000"/>
        </w:rPr>
        <w:t>Promouvoir la participation communautaire et le développement du volontariat local.</w:t>
      </w:r>
    </w:p>
    <w:p w14:paraId="213EED43" w14:textId="35EBC2AF" w:rsidR="00EE6907" w:rsidRPr="00B56F33" w:rsidRDefault="00135FC8">
      <w:pPr>
        <w:widowControl/>
        <w:numPr>
          <w:ilvl w:val="0"/>
          <w:numId w:val="3"/>
        </w:numPr>
        <w:rPr>
          <w:rFonts w:ascii="Arial" w:eastAsia="Arial" w:hAnsi="Arial" w:cs="Arial"/>
        </w:rPr>
      </w:pPr>
      <w:r>
        <w:t>Superviser la mise en œuvre des activités génératrices de revenus de la branche, en coordination avec les partenaires du Mouvement (CRF, IFRC)</w:t>
      </w:r>
      <w:r w:rsidR="00B56F33">
        <w:t>.</w:t>
      </w:r>
    </w:p>
    <w:p w14:paraId="673C6FC4" w14:textId="2253E156" w:rsidR="00B56F33" w:rsidRPr="00B56F33" w:rsidRDefault="00B56F33" w:rsidP="00B56F33">
      <w:pPr>
        <w:pStyle w:val="Commentaire"/>
        <w:numPr>
          <w:ilvl w:val="0"/>
          <w:numId w:val="3"/>
        </w:numPr>
        <w:rPr>
          <w:color w:val="000000"/>
          <w:sz w:val="22"/>
          <w:szCs w:val="22"/>
        </w:rPr>
      </w:pPr>
      <w:r w:rsidRPr="00B56F33">
        <w:rPr>
          <w:color w:val="000000"/>
          <w:sz w:val="22"/>
          <w:szCs w:val="22"/>
        </w:rPr>
        <w:t xml:space="preserve">Appuyer la gouvernance </w:t>
      </w:r>
      <w:r>
        <w:rPr>
          <w:color w:val="000000"/>
          <w:sz w:val="22"/>
          <w:szCs w:val="22"/>
        </w:rPr>
        <w:t>pour la tenue des réunions du board</w:t>
      </w:r>
      <w:r w:rsidRPr="00B56F33">
        <w:rPr>
          <w:color w:val="000000"/>
          <w:sz w:val="22"/>
          <w:szCs w:val="22"/>
        </w:rPr>
        <w:t>, la conception du plan de développement et l’alignement de celui-ci avec le cadre institutionnel</w:t>
      </w:r>
      <w:r>
        <w:rPr>
          <w:color w:val="000000"/>
          <w:sz w:val="22"/>
          <w:szCs w:val="22"/>
        </w:rPr>
        <w:t>.</w:t>
      </w:r>
    </w:p>
    <w:p w14:paraId="7B7494DB" w14:textId="06F86601" w:rsidR="00B56F33" w:rsidRPr="00B56F33" w:rsidRDefault="00B56F33" w:rsidP="00B56F33">
      <w:pPr>
        <w:pStyle w:val="Commentaire"/>
        <w:numPr>
          <w:ilvl w:val="0"/>
          <w:numId w:val="3"/>
        </w:numPr>
        <w:rPr>
          <w:color w:val="000000"/>
          <w:sz w:val="22"/>
          <w:szCs w:val="22"/>
        </w:rPr>
      </w:pPr>
      <w:r w:rsidRPr="00B56F33">
        <w:rPr>
          <w:color w:val="000000"/>
          <w:sz w:val="22"/>
          <w:szCs w:val="22"/>
        </w:rPr>
        <w:t>Soutenir la branche dans le cadre de la stratégie de sortie de l’Opération en étroite collaboration avec la direction nationale du CRM et les partenaires</w:t>
      </w:r>
      <w:r>
        <w:rPr>
          <w:color w:val="000000"/>
          <w:sz w:val="22"/>
          <w:szCs w:val="22"/>
        </w:rPr>
        <w:t>.</w:t>
      </w:r>
    </w:p>
    <w:p w14:paraId="2A7203EA" w14:textId="52AB0A30" w:rsidR="00B56F33" w:rsidRPr="00B56F33" w:rsidRDefault="00B56F33" w:rsidP="00B56F33">
      <w:pPr>
        <w:pStyle w:val="Commentaire"/>
        <w:numPr>
          <w:ilvl w:val="0"/>
          <w:numId w:val="3"/>
        </w:numPr>
        <w:rPr>
          <w:color w:val="000000"/>
          <w:sz w:val="22"/>
          <w:szCs w:val="22"/>
        </w:rPr>
      </w:pPr>
      <w:r w:rsidRPr="00B56F33">
        <w:rPr>
          <w:color w:val="000000"/>
          <w:sz w:val="22"/>
          <w:szCs w:val="22"/>
        </w:rPr>
        <w:t xml:space="preserve">Contribuer à s’assurer de l'application des normes en matière de safeguarding et PSEA, y </w:t>
      </w:r>
      <w:r w:rsidRPr="00B56F33">
        <w:rPr>
          <w:color w:val="000000"/>
          <w:sz w:val="22"/>
          <w:szCs w:val="22"/>
        </w:rPr>
        <w:lastRenderedPageBreak/>
        <w:t>compris le respect du code de conduite</w:t>
      </w:r>
      <w:r>
        <w:rPr>
          <w:color w:val="000000"/>
          <w:sz w:val="22"/>
          <w:szCs w:val="22"/>
        </w:rPr>
        <w:t>.</w:t>
      </w:r>
    </w:p>
    <w:p w14:paraId="30988BEA" w14:textId="77777777" w:rsidR="00B56F33" w:rsidRDefault="00B56F33" w:rsidP="00B56F33">
      <w:pPr>
        <w:widowControl/>
        <w:ind w:left="720"/>
        <w:rPr>
          <w:rFonts w:ascii="Arial" w:eastAsia="Arial" w:hAnsi="Arial" w:cs="Arial"/>
        </w:rPr>
      </w:pPr>
    </w:p>
    <w:p w14:paraId="0620F6D0" w14:textId="77777777" w:rsidR="00EE6907" w:rsidRDefault="00135FC8">
      <w:pPr>
        <w:pStyle w:val="Titre4"/>
      </w:pPr>
      <w:r>
        <w:t>Mission 5 : Suivi, évaluation, redevabilité et apprentissage</w:t>
      </w:r>
    </w:p>
    <w:p w14:paraId="39A94A60" w14:textId="77777777" w:rsidR="00EE6907" w:rsidRDefault="00EE6907">
      <w:pPr>
        <w:pBdr>
          <w:top w:val="nil"/>
          <w:left w:val="nil"/>
          <w:bottom w:val="nil"/>
          <w:right w:val="nil"/>
          <w:between w:val="nil"/>
        </w:pBdr>
        <w:ind w:left="720"/>
        <w:jc w:val="both"/>
      </w:pPr>
    </w:p>
    <w:p w14:paraId="2E972349" w14:textId="77777777" w:rsidR="00EE6907" w:rsidRDefault="00135FC8">
      <w:pPr>
        <w:numPr>
          <w:ilvl w:val="0"/>
          <w:numId w:val="3"/>
        </w:numPr>
        <w:pBdr>
          <w:top w:val="nil"/>
          <w:left w:val="nil"/>
          <w:bottom w:val="nil"/>
          <w:right w:val="nil"/>
          <w:between w:val="nil"/>
        </w:pBdr>
        <w:jc w:val="both"/>
      </w:pPr>
      <w:r>
        <w:t>Coordonne le suivi du projet, en s’assurant de la collecte des données relatives aux indicateurs, tout en garantissant la fiabilité de ces données</w:t>
      </w:r>
    </w:p>
    <w:p w14:paraId="77317C43" w14:textId="430F4673" w:rsidR="00EE6907" w:rsidRDefault="00135FC8">
      <w:pPr>
        <w:widowControl/>
        <w:numPr>
          <w:ilvl w:val="0"/>
          <w:numId w:val="3"/>
        </w:numPr>
        <w:pBdr>
          <w:top w:val="nil"/>
          <w:left w:val="nil"/>
          <w:bottom w:val="nil"/>
          <w:right w:val="nil"/>
          <w:between w:val="nil"/>
        </w:pBdr>
        <w:rPr>
          <w:color w:val="000000"/>
        </w:rPr>
      </w:pPr>
      <w:r>
        <w:rPr>
          <w:color w:val="000000"/>
        </w:rPr>
        <w:t>Garantir la transparence et la redevabilité du projet auprès de toutes les parties prenantes au projet.</w:t>
      </w:r>
    </w:p>
    <w:p w14:paraId="3C0E9381" w14:textId="163D91A9" w:rsidR="0004646D" w:rsidRDefault="0004646D">
      <w:pPr>
        <w:widowControl/>
        <w:numPr>
          <w:ilvl w:val="0"/>
          <w:numId w:val="3"/>
        </w:numPr>
        <w:pBdr>
          <w:top w:val="nil"/>
          <w:left w:val="nil"/>
          <w:bottom w:val="nil"/>
          <w:right w:val="nil"/>
          <w:between w:val="nil"/>
        </w:pBdr>
        <w:rPr>
          <w:color w:val="000000"/>
        </w:rPr>
      </w:pPr>
      <w:r>
        <w:t xml:space="preserve">Veiller au </w:t>
      </w:r>
      <w:r>
        <w:rPr>
          <w:lang w:val="fr-FR"/>
        </w:rPr>
        <w:t>respect des protocoles de protection des données et garantir la sécurité de la collecte et du stockage des données.</w:t>
      </w:r>
    </w:p>
    <w:p w14:paraId="407900E3" w14:textId="77777777" w:rsidR="00EE6907" w:rsidRDefault="00135FC8">
      <w:pPr>
        <w:numPr>
          <w:ilvl w:val="0"/>
          <w:numId w:val="3"/>
        </w:numPr>
        <w:pBdr>
          <w:top w:val="nil"/>
          <w:left w:val="nil"/>
          <w:bottom w:val="nil"/>
          <w:right w:val="nil"/>
          <w:between w:val="nil"/>
        </w:pBdr>
        <w:jc w:val="both"/>
      </w:pPr>
      <w:r>
        <w:t>Assurer la mise en place de réunions d’échanges sur l’implémentation du projet, tout au long du projet, conjointement avec les partenaires du CRM, afin d’assurer l’intégration des retours d’expériences de manière continue.</w:t>
      </w:r>
    </w:p>
    <w:p w14:paraId="7D23E9B1" w14:textId="77777777" w:rsidR="00EE6907" w:rsidRDefault="00EE6907">
      <w:pPr>
        <w:pBdr>
          <w:top w:val="nil"/>
          <w:left w:val="nil"/>
          <w:bottom w:val="nil"/>
          <w:right w:val="nil"/>
          <w:between w:val="nil"/>
        </w:pBdr>
        <w:jc w:val="both"/>
        <w:rPr>
          <w:b/>
          <w:bCs/>
        </w:rPr>
      </w:pPr>
    </w:p>
    <w:p w14:paraId="65C91459" w14:textId="77777777" w:rsidR="00EE6907" w:rsidRDefault="00EE6907">
      <w:pPr>
        <w:jc w:val="both"/>
      </w:pPr>
    </w:p>
    <w:p w14:paraId="6E1E8DA5" w14:textId="77777777" w:rsidR="00EE6907" w:rsidRDefault="00EE6907">
      <w:pPr>
        <w:jc w:val="both"/>
      </w:pPr>
    </w:p>
    <w:tbl>
      <w:tblPr>
        <w:tblStyle w:val="a6"/>
        <w:tblW w:w="9029" w:type="dxa"/>
        <w:tblInd w:w="-5" w:type="dxa"/>
        <w:tblLayout w:type="fixed"/>
        <w:tblLook w:val="0400" w:firstRow="0" w:lastRow="0" w:firstColumn="0" w:lastColumn="0" w:noHBand="0" w:noVBand="1"/>
      </w:tblPr>
      <w:tblGrid>
        <w:gridCol w:w="5387"/>
        <w:gridCol w:w="1843"/>
        <w:gridCol w:w="1799"/>
      </w:tblGrid>
      <w:tr w:rsidR="00EE6907" w14:paraId="2D99B7DC" w14:textId="77777777">
        <w:trPr>
          <w:trHeight w:val="15"/>
        </w:trPr>
        <w:tc>
          <w:tcPr>
            <w:tcW w:w="5387" w:type="dxa"/>
            <w:tcBorders>
              <w:top w:val="single" w:sz="4" w:space="0" w:color="000000"/>
              <w:left w:val="single" w:sz="4" w:space="0" w:color="000000"/>
              <w:bottom w:val="single" w:sz="4" w:space="0" w:color="000000"/>
              <w:right w:val="single" w:sz="4" w:space="0" w:color="000000"/>
            </w:tcBorders>
            <w:shd w:val="clear" w:color="auto" w:fill="A09C8D"/>
            <w:vAlign w:val="center"/>
          </w:tcPr>
          <w:p w14:paraId="252CE1B0" w14:textId="77777777" w:rsidR="00EE6907" w:rsidRDefault="00135FC8">
            <w:pPr>
              <w:widowControl/>
              <w:rPr>
                <w:b/>
                <w:bCs/>
                <w:color w:val="000000"/>
                <w:sz w:val="20"/>
                <w:szCs w:val="20"/>
              </w:rPr>
            </w:pPr>
            <w:r>
              <w:rPr>
                <w:b/>
                <w:bCs/>
                <w:color w:val="000000"/>
                <w:sz w:val="20"/>
                <w:szCs w:val="20"/>
              </w:rPr>
              <w:t xml:space="preserve">Éducation </w:t>
            </w:r>
          </w:p>
        </w:tc>
        <w:tc>
          <w:tcPr>
            <w:tcW w:w="1843" w:type="dxa"/>
            <w:tcBorders>
              <w:top w:val="single" w:sz="4" w:space="0" w:color="000000"/>
              <w:left w:val="nil"/>
              <w:bottom w:val="single" w:sz="4" w:space="0" w:color="000000"/>
              <w:right w:val="single" w:sz="4" w:space="0" w:color="000000"/>
            </w:tcBorders>
            <w:shd w:val="clear" w:color="auto" w:fill="A09C8D"/>
            <w:vAlign w:val="center"/>
          </w:tcPr>
          <w:p w14:paraId="45DAE265" w14:textId="77777777" w:rsidR="00EE6907" w:rsidRDefault="00135FC8">
            <w:pPr>
              <w:widowControl/>
              <w:jc w:val="center"/>
              <w:rPr>
                <w:b/>
                <w:bCs/>
                <w:color w:val="000000"/>
                <w:sz w:val="20"/>
                <w:szCs w:val="20"/>
              </w:rPr>
            </w:pPr>
            <w:r>
              <w:rPr>
                <w:b/>
                <w:bCs/>
                <w:color w:val="000000"/>
                <w:sz w:val="20"/>
                <w:szCs w:val="20"/>
              </w:rPr>
              <w:t>Exigé</w:t>
            </w:r>
          </w:p>
        </w:tc>
        <w:tc>
          <w:tcPr>
            <w:tcW w:w="1799" w:type="dxa"/>
            <w:tcBorders>
              <w:top w:val="single" w:sz="4" w:space="0" w:color="000000"/>
              <w:left w:val="nil"/>
              <w:bottom w:val="single" w:sz="4" w:space="0" w:color="000000"/>
              <w:right w:val="single" w:sz="4" w:space="0" w:color="000000"/>
            </w:tcBorders>
            <w:shd w:val="clear" w:color="auto" w:fill="A09C8D"/>
            <w:vAlign w:val="center"/>
          </w:tcPr>
          <w:p w14:paraId="792C2523" w14:textId="77777777" w:rsidR="00EE6907" w:rsidRDefault="00135FC8">
            <w:pPr>
              <w:widowControl/>
              <w:jc w:val="center"/>
              <w:rPr>
                <w:b/>
                <w:bCs/>
                <w:color w:val="000000"/>
                <w:sz w:val="20"/>
                <w:szCs w:val="20"/>
              </w:rPr>
            </w:pPr>
            <w:r>
              <w:rPr>
                <w:b/>
                <w:bCs/>
                <w:color w:val="000000"/>
                <w:sz w:val="20"/>
                <w:szCs w:val="20"/>
              </w:rPr>
              <w:t>Préféré</w:t>
            </w:r>
          </w:p>
        </w:tc>
      </w:tr>
      <w:tr w:rsidR="00EE6907" w14:paraId="6D59F7DE" w14:textId="77777777">
        <w:trPr>
          <w:trHeight w:val="56"/>
        </w:trPr>
        <w:tc>
          <w:tcPr>
            <w:tcW w:w="5387" w:type="dxa"/>
            <w:tcBorders>
              <w:top w:val="nil"/>
              <w:left w:val="single" w:sz="4" w:space="0" w:color="000000"/>
              <w:bottom w:val="single" w:sz="4" w:space="0" w:color="000000"/>
              <w:right w:val="single" w:sz="4" w:space="0" w:color="000000"/>
            </w:tcBorders>
            <w:vAlign w:val="center"/>
          </w:tcPr>
          <w:p w14:paraId="7D2F4E68" w14:textId="77777777" w:rsidR="00EE6907" w:rsidRDefault="00135FC8">
            <w:pPr>
              <w:widowControl/>
              <w:jc w:val="both"/>
              <w:rPr>
                <w:color w:val="000000"/>
                <w:sz w:val="20"/>
                <w:szCs w:val="20"/>
              </w:rPr>
            </w:pPr>
            <w:r>
              <w:rPr>
                <w:color w:val="000000"/>
                <w:sz w:val="20"/>
                <w:szCs w:val="20"/>
              </w:rPr>
              <w:t>Diplôme universitaire ou formation professionnelle équivalente en gestion de projet, développement local, sciences sociales ou équivalent</w:t>
            </w:r>
          </w:p>
        </w:tc>
        <w:tc>
          <w:tcPr>
            <w:tcW w:w="1843" w:type="dxa"/>
            <w:tcBorders>
              <w:top w:val="nil"/>
              <w:left w:val="nil"/>
              <w:bottom w:val="single" w:sz="4" w:space="0" w:color="000000"/>
              <w:right w:val="single" w:sz="4" w:space="0" w:color="000000"/>
            </w:tcBorders>
            <w:vAlign w:val="center"/>
          </w:tcPr>
          <w:p w14:paraId="1ADFE3AB" w14:textId="77777777" w:rsidR="00EE6907" w:rsidRDefault="00135FC8">
            <w:pPr>
              <w:widowControl/>
              <w:jc w:val="center"/>
              <w:rPr>
                <w:b/>
                <w:bCs/>
                <w:color w:val="000000"/>
                <w:sz w:val="20"/>
                <w:szCs w:val="20"/>
              </w:rPr>
            </w:pPr>
            <w:r>
              <w:rPr>
                <w:b/>
                <w:bCs/>
                <w:color w:val="000000"/>
                <w:sz w:val="20"/>
                <w:szCs w:val="20"/>
              </w:rPr>
              <w:t>X</w:t>
            </w:r>
          </w:p>
        </w:tc>
        <w:tc>
          <w:tcPr>
            <w:tcW w:w="1799" w:type="dxa"/>
            <w:tcBorders>
              <w:top w:val="nil"/>
              <w:left w:val="nil"/>
              <w:bottom w:val="single" w:sz="4" w:space="0" w:color="000000"/>
              <w:right w:val="single" w:sz="4" w:space="0" w:color="000000"/>
            </w:tcBorders>
            <w:vAlign w:val="center"/>
          </w:tcPr>
          <w:p w14:paraId="1A2DE294" w14:textId="77777777" w:rsidR="00EE6907" w:rsidRDefault="00135FC8">
            <w:pPr>
              <w:widowControl/>
              <w:jc w:val="center"/>
              <w:rPr>
                <w:b/>
                <w:bCs/>
                <w:color w:val="000000"/>
                <w:sz w:val="20"/>
                <w:szCs w:val="20"/>
              </w:rPr>
            </w:pPr>
            <w:r>
              <w:rPr>
                <w:b/>
                <w:bCs/>
                <w:color w:val="000000"/>
                <w:sz w:val="20"/>
                <w:szCs w:val="20"/>
              </w:rPr>
              <w:t> </w:t>
            </w:r>
          </w:p>
        </w:tc>
      </w:tr>
      <w:tr w:rsidR="00EE6907" w14:paraId="35A0EC9A" w14:textId="77777777">
        <w:trPr>
          <w:trHeight w:val="56"/>
        </w:trPr>
        <w:tc>
          <w:tcPr>
            <w:tcW w:w="5387" w:type="dxa"/>
            <w:tcBorders>
              <w:top w:val="nil"/>
              <w:left w:val="single" w:sz="4" w:space="0" w:color="000000"/>
              <w:bottom w:val="single" w:sz="4" w:space="0" w:color="000000"/>
              <w:right w:val="single" w:sz="4" w:space="0" w:color="000000"/>
            </w:tcBorders>
            <w:vAlign w:val="center"/>
          </w:tcPr>
          <w:p w14:paraId="2F86F104" w14:textId="77777777" w:rsidR="00EE6907" w:rsidRDefault="00135FC8">
            <w:pPr>
              <w:widowControl/>
              <w:jc w:val="both"/>
              <w:rPr>
                <w:color w:val="000000"/>
                <w:sz w:val="20"/>
                <w:szCs w:val="20"/>
              </w:rPr>
            </w:pPr>
            <w:r>
              <w:rPr>
                <w:color w:val="000000"/>
                <w:sz w:val="20"/>
                <w:szCs w:val="20"/>
              </w:rPr>
              <w:t>Formation complémentaire en coordination de projet ou en gestion du cycle de projet</w:t>
            </w:r>
          </w:p>
        </w:tc>
        <w:tc>
          <w:tcPr>
            <w:tcW w:w="1843" w:type="dxa"/>
            <w:tcBorders>
              <w:top w:val="nil"/>
              <w:left w:val="nil"/>
              <w:bottom w:val="single" w:sz="4" w:space="0" w:color="000000"/>
              <w:right w:val="single" w:sz="4" w:space="0" w:color="000000"/>
            </w:tcBorders>
            <w:vAlign w:val="center"/>
          </w:tcPr>
          <w:p w14:paraId="66D8F98C" w14:textId="77777777" w:rsidR="00EE6907" w:rsidRDefault="00EE6907">
            <w:pPr>
              <w:widowControl/>
              <w:jc w:val="center"/>
              <w:rPr>
                <w:b/>
                <w:bCs/>
                <w:color w:val="000000"/>
                <w:sz w:val="20"/>
                <w:szCs w:val="20"/>
              </w:rPr>
            </w:pPr>
          </w:p>
        </w:tc>
        <w:tc>
          <w:tcPr>
            <w:tcW w:w="1799" w:type="dxa"/>
            <w:tcBorders>
              <w:top w:val="nil"/>
              <w:left w:val="nil"/>
              <w:bottom w:val="single" w:sz="4" w:space="0" w:color="000000"/>
              <w:right w:val="single" w:sz="4" w:space="0" w:color="000000"/>
            </w:tcBorders>
            <w:vAlign w:val="center"/>
          </w:tcPr>
          <w:p w14:paraId="2CEA5A8F" w14:textId="77777777" w:rsidR="00EE6907" w:rsidRDefault="00135FC8">
            <w:pPr>
              <w:widowControl/>
              <w:jc w:val="center"/>
              <w:rPr>
                <w:b/>
                <w:bCs/>
                <w:color w:val="000000"/>
                <w:sz w:val="20"/>
                <w:szCs w:val="20"/>
              </w:rPr>
            </w:pPr>
            <w:r>
              <w:rPr>
                <w:b/>
                <w:bCs/>
                <w:color w:val="000000"/>
                <w:sz w:val="20"/>
                <w:szCs w:val="20"/>
              </w:rPr>
              <w:t>X</w:t>
            </w:r>
          </w:p>
        </w:tc>
      </w:tr>
      <w:tr w:rsidR="00EE6907" w14:paraId="2CEF518A" w14:textId="77777777">
        <w:trPr>
          <w:trHeight w:val="15"/>
        </w:trPr>
        <w:tc>
          <w:tcPr>
            <w:tcW w:w="5387" w:type="dxa"/>
            <w:tcBorders>
              <w:top w:val="nil"/>
              <w:left w:val="single" w:sz="4" w:space="0" w:color="000000"/>
              <w:bottom w:val="single" w:sz="4" w:space="0" w:color="000000"/>
              <w:right w:val="single" w:sz="4" w:space="0" w:color="000000"/>
            </w:tcBorders>
            <w:shd w:val="clear" w:color="auto" w:fill="A09C8D"/>
            <w:vAlign w:val="center"/>
          </w:tcPr>
          <w:p w14:paraId="79A1A2D0" w14:textId="77777777" w:rsidR="00EE6907" w:rsidRDefault="00135FC8">
            <w:pPr>
              <w:widowControl/>
              <w:jc w:val="both"/>
              <w:rPr>
                <w:b/>
                <w:bCs/>
                <w:color w:val="000000"/>
                <w:sz w:val="20"/>
                <w:szCs w:val="20"/>
              </w:rPr>
            </w:pPr>
            <w:r>
              <w:rPr>
                <w:b/>
                <w:bCs/>
                <w:color w:val="000000"/>
                <w:sz w:val="20"/>
                <w:szCs w:val="20"/>
              </w:rPr>
              <w:t>Expérience</w:t>
            </w:r>
          </w:p>
        </w:tc>
        <w:tc>
          <w:tcPr>
            <w:tcW w:w="1843" w:type="dxa"/>
            <w:tcBorders>
              <w:top w:val="nil"/>
              <w:left w:val="nil"/>
              <w:bottom w:val="single" w:sz="4" w:space="0" w:color="000000"/>
              <w:right w:val="single" w:sz="4" w:space="0" w:color="000000"/>
            </w:tcBorders>
            <w:shd w:val="clear" w:color="auto" w:fill="A09C8D"/>
            <w:vAlign w:val="center"/>
          </w:tcPr>
          <w:p w14:paraId="48F001B8" w14:textId="77777777" w:rsidR="00EE6907" w:rsidRDefault="00135FC8">
            <w:pPr>
              <w:widowControl/>
              <w:jc w:val="center"/>
              <w:rPr>
                <w:b/>
                <w:bCs/>
                <w:color w:val="000000"/>
                <w:sz w:val="20"/>
                <w:szCs w:val="20"/>
              </w:rPr>
            </w:pPr>
            <w:r>
              <w:rPr>
                <w:b/>
                <w:bCs/>
                <w:color w:val="000000"/>
                <w:sz w:val="20"/>
                <w:szCs w:val="20"/>
              </w:rPr>
              <w:t>Exigé</w:t>
            </w:r>
          </w:p>
        </w:tc>
        <w:tc>
          <w:tcPr>
            <w:tcW w:w="1799" w:type="dxa"/>
            <w:tcBorders>
              <w:top w:val="nil"/>
              <w:left w:val="nil"/>
              <w:bottom w:val="single" w:sz="4" w:space="0" w:color="000000"/>
              <w:right w:val="single" w:sz="4" w:space="0" w:color="000000"/>
            </w:tcBorders>
            <w:shd w:val="clear" w:color="auto" w:fill="A09C8D"/>
            <w:vAlign w:val="center"/>
          </w:tcPr>
          <w:p w14:paraId="3A7EC8EF" w14:textId="77777777" w:rsidR="00EE6907" w:rsidRDefault="00135FC8">
            <w:pPr>
              <w:widowControl/>
              <w:jc w:val="center"/>
              <w:rPr>
                <w:b/>
                <w:bCs/>
                <w:color w:val="000000"/>
                <w:sz w:val="20"/>
                <w:szCs w:val="20"/>
              </w:rPr>
            </w:pPr>
            <w:r>
              <w:rPr>
                <w:b/>
                <w:bCs/>
                <w:color w:val="000000"/>
                <w:sz w:val="20"/>
                <w:szCs w:val="20"/>
              </w:rPr>
              <w:t>Préféré</w:t>
            </w:r>
          </w:p>
        </w:tc>
      </w:tr>
      <w:tr w:rsidR="00EE6907" w14:paraId="50D252B1" w14:textId="77777777">
        <w:trPr>
          <w:trHeight w:val="84"/>
        </w:trPr>
        <w:tc>
          <w:tcPr>
            <w:tcW w:w="5387" w:type="dxa"/>
            <w:tcBorders>
              <w:top w:val="nil"/>
              <w:left w:val="single" w:sz="4" w:space="0" w:color="000000"/>
              <w:bottom w:val="single" w:sz="4" w:space="0" w:color="000000"/>
              <w:right w:val="single" w:sz="4" w:space="0" w:color="000000"/>
            </w:tcBorders>
            <w:vAlign w:val="center"/>
          </w:tcPr>
          <w:p w14:paraId="7417F75E" w14:textId="77777777" w:rsidR="00EE6907" w:rsidRDefault="00135FC8">
            <w:pPr>
              <w:widowControl/>
              <w:jc w:val="both"/>
              <w:rPr>
                <w:color w:val="000000"/>
                <w:sz w:val="20"/>
                <w:szCs w:val="20"/>
              </w:rPr>
            </w:pPr>
            <w:r>
              <w:rPr>
                <w:color w:val="000000"/>
                <w:sz w:val="20"/>
                <w:szCs w:val="20"/>
              </w:rPr>
              <w:t xml:space="preserve">Expérience préalable en coordination de projets de développement local </w:t>
            </w:r>
          </w:p>
        </w:tc>
        <w:tc>
          <w:tcPr>
            <w:tcW w:w="1843" w:type="dxa"/>
            <w:tcBorders>
              <w:top w:val="nil"/>
              <w:left w:val="nil"/>
              <w:bottom w:val="single" w:sz="4" w:space="0" w:color="000000"/>
              <w:right w:val="single" w:sz="4" w:space="0" w:color="000000"/>
            </w:tcBorders>
            <w:vAlign w:val="center"/>
          </w:tcPr>
          <w:p w14:paraId="5679C1FD" w14:textId="77777777" w:rsidR="00EE6907" w:rsidRDefault="00135FC8">
            <w:pPr>
              <w:widowControl/>
              <w:jc w:val="center"/>
              <w:rPr>
                <w:b/>
                <w:bCs/>
                <w:color w:val="000000"/>
                <w:sz w:val="20"/>
                <w:szCs w:val="20"/>
              </w:rPr>
            </w:pPr>
            <w:r>
              <w:rPr>
                <w:b/>
                <w:bCs/>
                <w:color w:val="000000"/>
                <w:sz w:val="20"/>
                <w:szCs w:val="20"/>
              </w:rPr>
              <w:t>X</w:t>
            </w:r>
          </w:p>
        </w:tc>
        <w:tc>
          <w:tcPr>
            <w:tcW w:w="1799" w:type="dxa"/>
            <w:tcBorders>
              <w:top w:val="nil"/>
              <w:left w:val="nil"/>
              <w:bottom w:val="single" w:sz="4" w:space="0" w:color="000000"/>
              <w:right w:val="single" w:sz="4" w:space="0" w:color="000000"/>
            </w:tcBorders>
            <w:vAlign w:val="center"/>
          </w:tcPr>
          <w:p w14:paraId="1813F608" w14:textId="77777777" w:rsidR="00EE6907" w:rsidRDefault="00135FC8">
            <w:pPr>
              <w:widowControl/>
              <w:jc w:val="center"/>
              <w:rPr>
                <w:b/>
                <w:bCs/>
                <w:color w:val="000000"/>
                <w:sz w:val="18"/>
                <w:szCs w:val="18"/>
              </w:rPr>
            </w:pPr>
            <w:r>
              <w:rPr>
                <w:b/>
                <w:bCs/>
                <w:color w:val="000000"/>
                <w:sz w:val="18"/>
                <w:szCs w:val="18"/>
              </w:rPr>
              <w:t> </w:t>
            </w:r>
          </w:p>
        </w:tc>
      </w:tr>
      <w:tr w:rsidR="00EE6907" w14:paraId="7B2526DC" w14:textId="77777777">
        <w:trPr>
          <w:trHeight w:val="35"/>
        </w:trPr>
        <w:tc>
          <w:tcPr>
            <w:tcW w:w="5387" w:type="dxa"/>
            <w:tcBorders>
              <w:top w:val="nil"/>
              <w:left w:val="single" w:sz="4" w:space="0" w:color="000000"/>
              <w:bottom w:val="single" w:sz="4" w:space="0" w:color="000000"/>
              <w:right w:val="single" w:sz="4" w:space="0" w:color="000000"/>
            </w:tcBorders>
            <w:vAlign w:val="center"/>
          </w:tcPr>
          <w:p w14:paraId="2FBB3C93" w14:textId="77777777" w:rsidR="00EE6907" w:rsidRDefault="00135FC8">
            <w:pPr>
              <w:widowControl/>
              <w:jc w:val="both"/>
              <w:rPr>
                <w:color w:val="000000"/>
                <w:sz w:val="20"/>
                <w:szCs w:val="20"/>
              </w:rPr>
            </w:pPr>
            <w:r>
              <w:rPr>
                <w:color w:val="000000"/>
                <w:sz w:val="20"/>
                <w:szCs w:val="20"/>
              </w:rPr>
              <w:t>Expérience en collaboration avec des partenaires institutionnels et communautaires</w:t>
            </w:r>
          </w:p>
          <w:p w14:paraId="3D0F98F0" w14:textId="77777777" w:rsidR="00EE6907" w:rsidRDefault="00EE6907">
            <w:pPr>
              <w:widowControl/>
              <w:jc w:val="both"/>
              <w:rPr>
                <w:color w:val="000000"/>
                <w:sz w:val="20"/>
                <w:szCs w:val="20"/>
              </w:rPr>
            </w:pPr>
          </w:p>
        </w:tc>
        <w:tc>
          <w:tcPr>
            <w:tcW w:w="1843" w:type="dxa"/>
            <w:tcBorders>
              <w:top w:val="nil"/>
              <w:left w:val="nil"/>
              <w:bottom w:val="single" w:sz="4" w:space="0" w:color="000000"/>
              <w:right w:val="single" w:sz="4" w:space="0" w:color="000000"/>
            </w:tcBorders>
            <w:vAlign w:val="center"/>
          </w:tcPr>
          <w:p w14:paraId="1A6AF83F" w14:textId="77777777" w:rsidR="00EE6907" w:rsidRDefault="00135FC8">
            <w:pPr>
              <w:widowControl/>
              <w:jc w:val="center"/>
              <w:rPr>
                <w:b/>
                <w:bCs/>
                <w:color w:val="000000"/>
                <w:sz w:val="20"/>
                <w:szCs w:val="20"/>
              </w:rPr>
            </w:pPr>
            <w:r>
              <w:rPr>
                <w:b/>
                <w:bCs/>
                <w:color w:val="000000"/>
                <w:sz w:val="20"/>
                <w:szCs w:val="20"/>
              </w:rPr>
              <w:t>X</w:t>
            </w:r>
          </w:p>
        </w:tc>
        <w:tc>
          <w:tcPr>
            <w:tcW w:w="1799" w:type="dxa"/>
            <w:tcBorders>
              <w:top w:val="nil"/>
              <w:left w:val="nil"/>
              <w:bottom w:val="single" w:sz="4" w:space="0" w:color="000000"/>
              <w:right w:val="single" w:sz="4" w:space="0" w:color="000000"/>
            </w:tcBorders>
            <w:vAlign w:val="center"/>
          </w:tcPr>
          <w:p w14:paraId="14C24030" w14:textId="77777777" w:rsidR="00EE6907" w:rsidRDefault="00135FC8">
            <w:pPr>
              <w:widowControl/>
              <w:jc w:val="center"/>
              <w:rPr>
                <w:b/>
                <w:bCs/>
                <w:color w:val="000000"/>
                <w:sz w:val="20"/>
                <w:szCs w:val="20"/>
              </w:rPr>
            </w:pPr>
            <w:r>
              <w:rPr>
                <w:b/>
                <w:bCs/>
                <w:color w:val="000000"/>
                <w:sz w:val="20"/>
                <w:szCs w:val="20"/>
              </w:rPr>
              <w:t> </w:t>
            </w:r>
          </w:p>
        </w:tc>
      </w:tr>
      <w:tr w:rsidR="00EE6907" w14:paraId="4A177755" w14:textId="77777777">
        <w:trPr>
          <w:trHeight w:val="71"/>
        </w:trPr>
        <w:tc>
          <w:tcPr>
            <w:tcW w:w="5387" w:type="dxa"/>
            <w:tcBorders>
              <w:top w:val="nil"/>
              <w:left w:val="single" w:sz="4" w:space="0" w:color="000000"/>
              <w:bottom w:val="single" w:sz="4" w:space="0" w:color="000000"/>
              <w:right w:val="single" w:sz="4" w:space="0" w:color="000000"/>
            </w:tcBorders>
            <w:vAlign w:val="center"/>
          </w:tcPr>
          <w:p w14:paraId="5B50B351" w14:textId="77777777" w:rsidR="00EE6907" w:rsidRDefault="00135FC8">
            <w:pPr>
              <w:widowControl/>
              <w:jc w:val="both"/>
              <w:rPr>
                <w:color w:val="000000"/>
                <w:sz w:val="20"/>
                <w:szCs w:val="20"/>
              </w:rPr>
            </w:pPr>
            <w:r>
              <w:rPr>
                <w:color w:val="000000"/>
                <w:sz w:val="20"/>
                <w:szCs w:val="20"/>
              </w:rPr>
              <w:t>Expérience du travail avec des organisations partenaires, de l'élaboration et de l'adaptation d'outils, de formations et d'expériences, ainsi que du renforcement des capacités des acteurs locaux et nationaux.</w:t>
            </w:r>
          </w:p>
        </w:tc>
        <w:tc>
          <w:tcPr>
            <w:tcW w:w="1843" w:type="dxa"/>
            <w:tcBorders>
              <w:top w:val="nil"/>
              <w:left w:val="nil"/>
              <w:bottom w:val="single" w:sz="4" w:space="0" w:color="000000"/>
              <w:right w:val="single" w:sz="4" w:space="0" w:color="000000"/>
            </w:tcBorders>
            <w:vAlign w:val="center"/>
          </w:tcPr>
          <w:p w14:paraId="41FC0BC2" w14:textId="77777777" w:rsidR="00EE6907" w:rsidRDefault="00135FC8">
            <w:pPr>
              <w:widowControl/>
              <w:jc w:val="center"/>
              <w:rPr>
                <w:b/>
                <w:bCs/>
                <w:color w:val="000000"/>
                <w:sz w:val="20"/>
                <w:szCs w:val="20"/>
              </w:rPr>
            </w:pPr>
            <w:r>
              <w:rPr>
                <w:b/>
                <w:bCs/>
                <w:color w:val="000000"/>
                <w:sz w:val="20"/>
                <w:szCs w:val="20"/>
              </w:rPr>
              <w:t>X</w:t>
            </w:r>
          </w:p>
        </w:tc>
        <w:tc>
          <w:tcPr>
            <w:tcW w:w="1799" w:type="dxa"/>
            <w:tcBorders>
              <w:top w:val="nil"/>
              <w:left w:val="nil"/>
              <w:bottom w:val="single" w:sz="4" w:space="0" w:color="000000"/>
              <w:right w:val="single" w:sz="4" w:space="0" w:color="000000"/>
            </w:tcBorders>
            <w:vAlign w:val="center"/>
          </w:tcPr>
          <w:p w14:paraId="7D5BE970" w14:textId="77777777" w:rsidR="00EE6907" w:rsidRDefault="00135FC8">
            <w:pPr>
              <w:widowControl/>
              <w:jc w:val="center"/>
              <w:rPr>
                <w:b/>
                <w:bCs/>
                <w:color w:val="000000"/>
                <w:sz w:val="18"/>
                <w:szCs w:val="18"/>
              </w:rPr>
            </w:pPr>
            <w:r>
              <w:rPr>
                <w:b/>
                <w:bCs/>
                <w:color w:val="000000"/>
                <w:sz w:val="18"/>
                <w:szCs w:val="18"/>
              </w:rPr>
              <w:t> </w:t>
            </w:r>
          </w:p>
        </w:tc>
      </w:tr>
      <w:tr w:rsidR="00EE6907" w14:paraId="5FA21E08" w14:textId="77777777">
        <w:trPr>
          <w:trHeight w:val="43"/>
        </w:trPr>
        <w:tc>
          <w:tcPr>
            <w:tcW w:w="5387" w:type="dxa"/>
            <w:tcBorders>
              <w:top w:val="nil"/>
              <w:left w:val="single" w:sz="4" w:space="0" w:color="000000"/>
              <w:bottom w:val="single" w:sz="4" w:space="0" w:color="000000"/>
              <w:right w:val="single" w:sz="4" w:space="0" w:color="000000"/>
            </w:tcBorders>
            <w:vAlign w:val="center"/>
          </w:tcPr>
          <w:p w14:paraId="0149C549" w14:textId="77777777" w:rsidR="00EE6907" w:rsidRDefault="00135FC8">
            <w:pPr>
              <w:widowControl/>
              <w:jc w:val="both"/>
              <w:rPr>
                <w:color w:val="000000"/>
                <w:sz w:val="20"/>
                <w:szCs w:val="20"/>
              </w:rPr>
            </w:pPr>
            <w:r>
              <w:rPr>
                <w:color w:val="000000"/>
                <w:sz w:val="20"/>
                <w:szCs w:val="20"/>
              </w:rPr>
              <w:t>Expérience préalable en gestion de projet humanitaire ou de développement et suivi budgétaire</w:t>
            </w:r>
          </w:p>
        </w:tc>
        <w:tc>
          <w:tcPr>
            <w:tcW w:w="1843" w:type="dxa"/>
            <w:tcBorders>
              <w:top w:val="nil"/>
              <w:left w:val="nil"/>
              <w:bottom w:val="single" w:sz="4" w:space="0" w:color="000000"/>
              <w:right w:val="single" w:sz="4" w:space="0" w:color="000000"/>
            </w:tcBorders>
            <w:vAlign w:val="center"/>
          </w:tcPr>
          <w:p w14:paraId="062226FD" w14:textId="77777777" w:rsidR="00EE6907" w:rsidRDefault="00135FC8">
            <w:pPr>
              <w:widowControl/>
              <w:jc w:val="center"/>
              <w:rPr>
                <w:b/>
                <w:bCs/>
                <w:color w:val="000000"/>
                <w:sz w:val="18"/>
                <w:szCs w:val="18"/>
              </w:rPr>
            </w:pPr>
            <w:r>
              <w:rPr>
                <w:b/>
                <w:bCs/>
                <w:color w:val="000000"/>
                <w:sz w:val="18"/>
                <w:szCs w:val="18"/>
              </w:rPr>
              <w:t> </w:t>
            </w:r>
            <w:r>
              <w:rPr>
                <w:b/>
                <w:bCs/>
                <w:color w:val="000000"/>
                <w:sz w:val="20"/>
                <w:szCs w:val="20"/>
              </w:rPr>
              <w:t>X</w:t>
            </w:r>
          </w:p>
        </w:tc>
        <w:tc>
          <w:tcPr>
            <w:tcW w:w="1799" w:type="dxa"/>
            <w:tcBorders>
              <w:top w:val="nil"/>
              <w:left w:val="nil"/>
              <w:bottom w:val="single" w:sz="4" w:space="0" w:color="000000"/>
              <w:right w:val="single" w:sz="4" w:space="0" w:color="000000"/>
            </w:tcBorders>
            <w:vAlign w:val="center"/>
          </w:tcPr>
          <w:p w14:paraId="673E647E" w14:textId="77777777" w:rsidR="00EE6907" w:rsidRDefault="00EE6907">
            <w:pPr>
              <w:widowControl/>
              <w:jc w:val="center"/>
              <w:rPr>
                <w:b/>
                <w:bCs/>
                <w:color w:val="000000"/>
                <w:sz w:val="20"/>
                <w:szCs w:val="20"/>
              </w:rPr>
            </w:pPr>
          </w:p>
        </w:tc>
      </w:tr>
      <w:tr w:rsidR="00EE6907" w14:paraId="369AF702" w14:textId="77777777">
        <w:trPr>
          <w:trHeight w:val="51"/>
        </w:trPr>
        <w:tc>
          <w:tcPr>
            <w:tcW w:w="5387" w:type="dxa"/>
            <w:tcBorders>
              <w:top w:val="nil"/>
              <w:left w:val="single" w:sz="4" w:space="0" w:color="000000"/>
              <w:bottom w:val="single" w:sz="4" w:space="0" w:color="000000"/>
              <w:right w:val="single" w:sz="4" w:space="0" w:color="000000"/>
            </w:tcBorders>
            <w:vAlign w:val="center"/>
          </w:tcPr>
          <w:p w14:paraId="6966F4D7" w14:textId="77777777" w:rsidR="00EE6907" w:rsidRDefault="00135FC8">
            <w:pPr>
              <w:widowControl/>
              <w:jc w:val="both"/>
              <w:rPr>
                <w:color w:val="000000"/>
                <w:sz w:val="20"/>
                <w:szCs w:val="20"/>
              </w:rPr>
            </w:pPr>
            <w:r>
              <w:rPr>
                <w:color w:val="000000"/>
                <w:sz w:val="20"/>
                <w:szCs w:val="20"/>
              </w:rPr>
              <w:t xml:space="preserve">Expérience en matière d'encadrement, de formation et de développement du personnel local et des bénévoles afin de renforcer les capacités à long terme </w:t>
            </w:r>
          </w:p>
        </w:tc>
        <w:tc>
          <w:tcPr>
            <w:tcW w:w="1843" w:type="dxa"/>
            <w:tcBorders>
              <w:top w:val="nil"/>
              <w:left w:val="nil"/>
              <w:bottom w:val="single" w:sz="4" w:space="0" w:color="000000"/>
              <w:right w:val="single" w:sz="4" w:space="0" w:color="000000"/>
            </w:tcBorders>
            <w:vAlign w:val="center"/>
          </w:tcPr>
          <w:p w14:paraId="2DCBD770" w14:textId="77777777" w:rsidR="00EE6907" w:rsidRDefault="00135FC8">
            <w:pPr>
              <w:widowControl/>
              <w:jc w:val="center"/>
              <w:rPr>
                <w:b/>
                <w:bCs/>
                <w:color w:val="000000"/>
                <w:sz w:val="20"/>
                <w:szCs w:val="20"/>
              </w:rPr>
            </w:pPr>
            <w:r>
              <w:rPr>
                <w:b/>
                <w:bCs/>
                <w:color w:val="000000"/>
                <w:sz w:val="20"/>
                <w:szCs w:val="20"/>
              </w:rPr>
              <w:t>X</w:t>
            </w:r>
          </w:p>
        </w:tc>
        <w:tc>
          <w:tcPr>
            <w:tcW w:w="1799" w:type="dxa"/>
            <w:tcBorders>
              <w:top w:val="nil"/>
              <w:left w:val="nil"/>
              <w:bottom w:val="single" w:sz="4" w:space="0" w:color="000000"/>
              <w:right w:val="single" w:sz="4" w:space="0" w:color="000000"/>
            </w:tcBorders>
            <w:vAlign w:val="center"/>
          </w:tcPr>
          <w:p w14:paraId="0014BCC8" w14:textId="77777777" w:rsidR="00EE6907" w:rsidRDefault="00135FC8">
            <w:pPr>
              <w:widowControl/>
              <w:jc w:val="center"/>
              <w:rPr>
                <w:b/>
                <w:bCs/>
                <w:color w:val="000000"/>
                <w:sz w:val="18"/>
                <w:szCs w:val="18"/>
              </w:rPr>
            </w:pPr>
            <w:r>
              <w:rPr>
                <w:b/>
                <w:bCs/>
                <w:color w:val="000000"/>
                <w:sz w:val="18"/>
                <w:szCs w:val="18"/>
              </w:rPr>
              <w:t> </w:t>
            </w:r>
          </w:p>
        </w:tc>
      </w:tr>
      <w:tr w:rsidR="00EE6907" w14:paraId="56913A18" w14:textId="77777777">
        <w:trPr>
          <w:trHeight w:val="42"/>
        </w:trPr>
        <w:tc>
          <w:tcPr>
            <w:tcW w:w="5387" w:type="dxa"/>
            <w:tcBorders>
              <w:top w:val="nil"/>
              <w:left w:val="single" w:sz="4" w:space="0" w:color="000000"/>
              <w:bottom w:val="single" w:sz="4" w:space="0" w:color="000000"/>
              <w:right w:val="single" w:sz="4" w:space="0" w:color="000000"/>
            </w:tcBorders>
            <w:vAlign w:val="center"/>
          </w:tcPr>
          <w:p w14:paraId="7202E3F6" w14:textId="77777777" w:rsidR="00EE6907" w:rsidRDefault="00135FC8">
            <w:pPr>
              <w:widowControl/>
              <w:jc w:val="both"/>
              <w:rPr>
                <w:color w:val="000000"/>
                <w:sz w:val="20"/>
                <w:szCs w:val="20"/>
              </w:rPr>
            </w:pPr>
            <w:r>
              <w:rPr>
                <w:color w:val="000000"/>
                <w:sz w:val="20"/>
                <w:szCs w:val="20"/>
              </w:rPr>
              <w:t>Expérience préalable avec le Croissant-Rouge marocain ou des organisations de développement communautaire au Maroc</w:t>
            </w:r>
          </w:p>
        </w:tc>
        <w:tc>
          <w:tcPr>
            <w:tcW w:w="1843" w:type="dxa"/>
            <w:tcBorders>
              <w:top w:val="nil"/>
              <w:left w:val="nil"/>
              <w:bottom w:val="single" w:sz="4" w:space="0" w:color="000000"/>
              <w:right w:val="single" w:sz="4" w:space="0" w:color="000000"/>
            </w:tcBorders>
            <w:vAlign w:val="center"/>
          </w:tcPr>
          <w:p w14:paraId="73F052D8" w14:textId="77777777" w:rsidR="00EE6907" w:rsidRDefault="00135FC8">
            <w:pPr>
              <w:widowControl/>
              <w:jc w:val="center"/>
              <w:rPr>
                <w:b/>
                <w:bCs/>
                <w:color w:val="000000"/>
                <w:sz w:val="18"/>
                <w:szCs w:val="18"/>
              </w:rPr>
            </w:pPr>
            <w:r>
              <w:rPr>
                <w:b/>
                <w:bCs/>
                <w:color w:val="000000"/>
                <w:sz w:val="18"/>
                <w:szCs w:val="18"/>
              </w:rPr>
              <w:t> </w:t>
            </w:r>
          </w:p>
        </w:tc>
        <w:tc>
          <w:tcPr>
            <w:tcW w:w="1799" w:type="dxa"/>
            <w:tcBorders>
              <w:top w:val="nil"/>
              <w:left w:val="nil"/>
              <w:bottom w:val="single" w:sz="4" w:space="0" w:color="000000"/>
              <w:right w:val="single" w:sz="4" w:space="0" w:color="000000"/>
            </w:tcBorders>
            <w:vAlign w:val="center"/>
          </w:tcPr>
          <w:p w14:paraId="65A719AF" w14:textId="77777777" w:rsidR="00EE6907" w:rsidRDefault="00135FC8">
            <w:pPr>
              <w:widowControl/>
              <w:jc w:val="center"/>
              <w:rPr>
                <w:b/>
                <w:bCs/>
                <w:color w:val="000000"/>
                <w:sz w:val="20"/>
                <w:szCs w:val="20"/>
              </w:rPr>
            </w:pPr>
            <w:r>
              <w:rPr>
                <w:b/>
                <w:bCs/>
                <w:color w:val="000000"/>
                <w:sz w:val="20"/>
                <w:szCs w:val="20"/>
              </w:rPr>
              <w:t>X</w:t>
            </w:r>
          </w:p>
        </w:tc>
      </w:tr>
      <w:tr w:rsidR="00EE6907" w14:paraId="029F7E53" w14:textId="77777777">
        <w:trPr>
          <w:trHeight w:val="42"/>
        </w:trPr>
        <w:tc>
          <w:tcPr>
            <w:tcW w:w="5387" w:type="dxa"/>
            <w:tcBorders>
              <w:top w:val="nil"/>
              <w:left w:val="single" w:sz="4" w:space="0" w:color="000000"/>
              <w:bottom w:val="single" w:sz="4" w:space="0" w:color="000000"/>
              <w:right w:val="single" w:sz="4" w:space="0" w:color="000000"/>
            </w:tcBorders>
            <w:vAlign w:val="center"/>
          </w:tcPr>
          <w:p w14:paraId="1C6E9DA9" w14:textId="77777777" w:rsidR="00EE6907" w:rsidRDefault="00135FC8">
            <w:pPr>
              <w:widowControl/>
              <w:jc w:val="both"/>
              <w:rPr>
                <w:color w:val="000000"/>
                <w:sz w:val="20"/>
                <w:szCs w:val="20"/>
              </w:rPr>
            </w:pPr>
            <w:r>
              <w:rPr>
                <w:color w:val="000000"/>
                <w:sz w:val="20"/>
                <w:szCs w:val="20"/>
              </w:rPr>
              <w:t>Expérience dans la supervision ou le suivi de chantiers ou projets d’infrastructure</w:t>
            </w:r>
          </w:p>
        </w:tc>
        <w:tc>
          <w:tcPr>
            <w:tcW w:w="1843" w:type="dxa"/>
            <w:tcBorders>
              <w:top w:val="nil"/>
              <w:left w:val="nil"/>
              <w:bottom w:val="single" w:sz="4" w:space="0" w:color="000000"/>
              <w:right w:val="single" w:sz="4" w:space="0" w:color="000000"/>
            </w:tcBorders>
            <w:vAlign w:val="center"/>
          </w:tcPr>
          <w:p w14:paraId="5AA3284C" w14:textId="77777777" w:rsidR="00EE6907" w:rsidRDefault="00135FC8">
            <w:pPr>
              <w:widowControl/>
              <w:jc w:val="center"/>
              <w:rPr>
                <w:b/>
                <w:bCs/>
                <w:color w:val="000000"/>
                <w:sz w:val="18"/>
                <w:szCs w:val="18"/>
              </w:rPr>
            </w:pPr>
            <w:r>
              <w:rPr>
                <w:b/>
                <w:bCs/>
                <w:color w:val="000000"/>
                <w:sz w:val="18"/>
                <w:szCs w:val="18"/>
              </w:rPr>
              <w:t> </w:t>
            </w:r>
          </w:p>
        </w:tc>
        <w:tc>
          <w:tcPr>
            <w:tcW w:w="1799" w:type="dxa"/>
            <w:tcBorders>
              <w:top w:val="nil"/>
              <w:left w:val="nil"/>
              <w:bottom w:val="single" w:sz="4" w:space="0" w:color="000000"/>
              <w:right w:val="single" w:sz="4" w:space="0" w:color="000000"/>
            </w:tcBorders>
            <w:vAlign w:val="center"/>
          </w:tcPr>
          <w:p w14:paraId="404DC586" w14:textId="77777777" w:rsidR="00EE6907" w:rsidRDefault="00135FC8">
            <w:pPr>
              <w:widowControl/>
              <w:jc w:val="center"/>
              <w:rPr>
                <w:b/>
                <w:bCs/>
                <w:color w:val="000000"/>
                <w:sz w:val="20"/>
                <w:szCs w:val="20"/>
              </w:rPr>
            </w:pPr>
            <w:r>
              <w:rPr>
                <w:b/>
                <w:bCs/>
                <w:color w:val="000000"/>
                <w:sz w:val="20"/>
                <w:szCs w:val="20"/>
              </w:rPr>
              <w:t>X</w:t>
            </w:r>
          </w:p>
        </w:tc>
      </w:tr>
      <w:tr w:rsidR="00EE6907" w14:paraId="355EEFC0" w14:textId="77777777">
        <w:trPr>
          <w:trHeight w:val="15"/>
        </w:trPr>
        <w:tc>
          <w:tcPr>
            <w:tcW w:w="5387" w:type="dxa"/>
            <w:tcBorders>
              <w:top w:val="nil"/>
              <w:left w:val="single" w:sz="4" w:space="0" w:color="000000"/>
              <w:bottom w:val="single" w:sz="4" w:space="0" w:color="000000"/>
              <w:right w:val="single" w:sz="4" w:space="0" w:color="000000"/>
            </w:tcBorders>
            <w:shd w:val="clear" w:color="auto" w:fill="A09C8D"/>
            <w:vAlign w:val="center"/>
          </w:tcPr>
          <w:p w14:paraId="3BBDE50F" w14:textId="77777777" w:rsidR="00EE6907" w:rsidRDefault="00135FC8">
            <w:pPr>
              <w:widowControl/>
              <w:rPr>
                <w:b/>
                <w:bCs/>
                <w:color w:val="000000"/>
                <w:sz w:val="20"/>
                <w:szCs w:val="20"/>
              </w:rPr>
            </w:pPr>
            <w:r>
              <w:rPr>
                <w:b/>
                <w:bCs/>
                <w:color w:val="000000"/>
                <w:sz w:val="20"/>
                <w:szCs w:val="20"/>
              </w:rPr>
              <w:t>Connaissances et compétences requises</w:t>
            </w:r>
          </w:p>
        </w:tc>
        <w:tc>
          <w:tcPr>
            <w:tcW w:w="1843" w:type="dxa"/>
            <w:tcBorders>
              <w:top w:val="nil"/>
              <w:left w:val="nil"/>
              <w:bottom w:val="single" w:sz="4" w:space="0" w:color="000000"/>
              <w:right w:val="single" w:sz="4" w:space="0" w:color="000000"/>
            </w:tcBorders>
            <w:shd w:val="clear" w:color="auto" w:fill="A09C8D"/>
            <w:vAlign w:val="center"/>
          </w:tcPr>
          <w:p w14:paraId="7F093F0C" w14:textId="77777777" w:rsidR="00EE6907" w:rsidRDefault="00135FC8">
            <w:pPr>
              <w:widowControl/>
              <w:jc w:val="center"/>
              <w:rPr>
                <w:b/>
                <w:bCs/>
                <w:color w:val="000000"/>
                <w:sz w:val="20"/>
                <w:szCs w:val="20"/>
              </w:rPr>
            </w:pPr>
            <w:r>
              <w:rPr>
                <w:b/>
                <w:bCs/>
                <w:color w:val="000000"/>
                <w:sz w:val="20"/>
                <w:szCs w:val="20"/>
              </w:rPr>
              <w:t>Exigée</w:t>
            </w:r>
          </w:p>
        </w:tc>
        <w:tc>
          <w:tcPr>
            <w:tcW w:w="1799" w:type="dxa"/>
            <w:tcBorders>
              <w:top w:val="nil"/>
              <w:left w:val="nil"/>
              <w:bottom w:val="single" w:sz="4" w:space="0" w:color="000000"/>
              <w:right w:val="single" w:sz="4" w:space="0" w:color="000000"/>
            </w:tcBorders>
            <w:shd w:val="clear" w:color="auto" w:fill="A09C8D"/>
            <w:vAlign w:val="center"/>
          </w:tcPr>
          <w:p w14:paraId="20C4B4F5" w14:textId="77777777" w:rsidR="00EE6907" w:rsidRDefault="00135FC8">
            <w:pPr>
              <w:widowControl/>
              <w:jc w:val="center"/>
              <w:rPr>
                <w:b/>
                <w:bCs/>
                <w:color w:val="000000"/>
                <w:sz w:val="20"/>
                <w:szCs w:val="20"/>
              </w:rPr>
            </w:pPr>
            <w:r>
              <w:rPr>
                <w:b/>
                <w:bCs/>
                <w:color w:val="000000"/>
                <w:sz w:val="20"/>
                <w:szCs w:val="20"/>
              </w:rPr>
              <w:t>Préféré</w:t>
            </w:r>
          </w:p>
        </w:tc>
      </w:tr>
      <w:tr w:rsidR="00EE6907" w14:paraId="6BA3E5F3" w14:textId="77777777">
        <w:trPr>
          <w:trHeight w:val="55"/>
        </w:trPr>
        <w:tc>
          <w:tcPr>
            <w:tcW w:w="5387" w:type="dxa"/>
            <w:tcBorders>
              <w:top w:val="nil"/>
              <w:left w:val="single" w:sz="4" w:space="0" w:color="000000"/>
              <w:bottom w:val="single" w:sz="4" w:space="0" w:color="000000"/>
              <w:right w:val="single" w:sz="4" w:space="0" w:color="000000"/>
            </w:tcBorders>
            <w:vAlign w:val="center"/>
          </w:tcPr>
          <w:p w14:paraId="16205CF0" w14:textId="77777777" w:rsidR="00EE6907" w:rsidRDefault="00135FC8">
            <w:pPr>
              <w:widowControl/>
              <w:jc w:val="both"/>
              <w:rPr>
                <w:color w:val="000000"/>
                <w:sz w:val="20"/>
                <w:szCs w:val="20"/>
              </w:rPr>
            </w:pPr>
            <w:r>
              <w:rPr>
                <w:color w:val="000000"/>
                <w:sz w:val="20"/>
                <w:szCs w:val="20"/>
              </w:rPr>
              <w:t xml:space="preserve">Bonne compréhension des questions humanitaires mondiales et des normes humanitaires internationales </w:t>
            </w:r>
          </w:p>
        </w:tc>
        <w:tc>
          <w:tcPr>
            <w:tcW w:w="1843" w:type="dxa"/>
            <w:tcBorders>
              <w:top w:val="nil"/>
              <w:left w:val="nil"/>
              <w:bottom w:val="single" w:sz="4" w:space="0" w:color="000000"/>
              <w:right w:val="single" w:sz="4" w:space="0" w:color="000000"/>
            </w:tcBorders>
            <w:vAlign w:val="center"/>
          </w:tcPr>
          <w:p w14:paraId="729A21E6" w14:textId="77777777" w:rsidR="00EE6907" w:rsidRDefault="00135FC8">
            <w:pPr>
              <w:widowControl/>
              <w:jc w:val="center"/>
              <w:rPr>
                <w:b/>
                <w:bCs/>
                <w:color w:val="000000"/>
                <w:sz w:val="20"/>
                <w:szCs w:val="20"/>
              </w:rPr>
            </w:pPr>
            <w:r>
              <w:rPr>
                <w:b/>
                <w:bCs/>
                <w:color w:val="000000"/>
                <w:sz w:val="20"/>
                <w:szCs w:val="20"/>
              </w:rPr>
              <w:t>X</w:t>
            </w:r>
          </w:p>
        </w:tc>
        <w:tc>
          <w:tcPr>
            <w:tcW w:w="1799" w:type="dxa"/>
            <w:tcBorders>
              <w:top w:val="nil"/>
              <w:left w:val="nil"/>
              <w:bottom w:val="single" w:sz="4" w:space="0" w:color="000000"/>
              <w:right w:val="single" w:sz="4" w:space="0" w:color="000000"/>
            </w:tcBorders>
            <w:vAlign w:val="center"/>
          </w:tcPr>
          <w:p w14:paraId="1E137608" w14:textId="77777777" w:rsidR="00EE6907" w:rsidRDefault="00135FC8">
            <w:pPr>
              <w:widowControl/>
              <w:jc w:val="both"/>
              <w:rPr>
                <w:b/>
                <w:bCs/>
                <w:color w:val="000000"/>
                <w:sz w:val="18"/>
                <w:szCs w:val="18"/>
              </w:rPr>
            </w:pPr>
            <w:r>
              <w:rPr>
                <w:b/>
                <w:bCs/>
                <w:color w:val="000000"/>
                <w:sz w:val="18"/>
                <w:szCs w:val="18"/>
              </w:rPr>
              <w:t> </w:t>
            </w:r>
          </w:p>
        </w:tc>
      </w:tr>
      <w:tr w:rsidR="00EE6907" w14:paraId="4850C9CC" w14:textId="77777777">
        <w:trPr>
          <w:trHeight w:val="101"/>
        </w:trPr>
        <w:tc>
          <w:tcPr>
            <w:tcW w:w="5387" w:type="dxa"/>
            <w:tcBorders>
              <w:top w:val="single" w:sz="4" w:space="0" w:color="000000"/>
              <w:left w:val="single" w:sz="4" w:space="0" w:color="000000"/>
              <w:bottom w:val="single" w:sz="4" w:space="0" w:color="000000"/>
              <w:right w:val="single" w:sz="4" w:space="0" w:color="000000"/>
            </w:tcBorders>
            <w:vAlign w:val="center"/>
          </w:tcPr>
          <w:p w14:paraId="09B97B57" w14:textId="77777777" w:rsidR="00EE6907" w:rsidRDefault="00135FC8">
            <w:pPr>
              <w:widowControl/>
              <w:jc w:val="both"/>
              <w:rPr>
                <w:color w:val="000000"/>
                <w:sz w:val="20"/>
                <w:szCs w:val="20"/>
              </w:rPr>
            </w:pPr>
            <w:r>
              <w:rPr>
                <w:color w:val="000000"/>
                <w:sz w:val="20"/>
                <w:szCs w:val="20"/>
              </w:rPr>
              <w:t>Excellentes compétences en matière de relations interpersonnelles, de communication et de mise en réseau</w:t>
            </w:r>
          </w:p>
        </w:tc>
        <w:tc>
          <w:tcPr>
            <w:tcW w:w="1843" w:type="dxa"/>
            <w:tcBorders>
              <w:top w:val="single" w:sz="4" w:space="0" w:color="000000"/>
              <w:left w:val="single" w:sz="4" w:space="0" w:color="000000"/>
              <w:bottom w:val="single" w:sz="4" w:space="0" w:color="000000"/>
              <w:right w:val="single" w:sz="4" w:space="0" w:color="000000"/>
            </w:tcBorders>
            <w:vAlign w:val="center"/>
          </w:tcPr>
          <w:p w14:paraId="2BBD66FD" w14:textId="77777777" w:rsidR="00EE6907" w:rsidRDefault="00135FC8">
            <w:pPr>
              <w:widowControl/>
              <w:jc w:val="center"/>
              <w:rPr>
                <w:b/>
                <w:bCs/>
                <w:color w:val="000000"/>
                <w:sz w:val="20"/>
                <w:szCs w:val="20"/>
              </w:rPr>
            </w:pPr>
            <w:r>
              <w:rPr>
                <w:b/>
                <w:bCs/>
                <w:color w:val="000000"/>
                <w:sz w:val="20"/>
                <w:szCs w:val="20"/>
              </w:rPr>
              <w:t>X</w:t>
            </w:r>
          </w:p>
        </w:tc>
        <w:tc>
          <w:tcPr>
            <w:tcW w:w="1799" w:type="dxa"/>
            <w:tcBorders>
              <w:top w:val="single" w:sz="4" w:space="0" w:color="000000"/>
              <w:left w:val="single" w:sz="4" w:space="0" w:color="000000"/>
              <w:bottom w:val="single" w:sz="4" w:space="0" w:color="000000"/>
              <w:right w:val="single" w:sz="4" w:space="0" w:color="000000"/>
            </w:tcBorders>
            <w:vAlign w:val="center"/>
          </w:tcPr>
          <w:p w14:paraId="1C24BC19" w14:textId="77777777" w:rsidR="00EE6907" w:rsidRDefault="00135FC8">
            <w:pPr>
              <w:widowControl/>
              <w:jc w:val="center"/>
              <w:rPr>
                <w:b/>
                <w:bCs/>
                <w:color w:val="000000"/>
                <w:sz w:val="18"/>
                <w:szCs w:val="18"/>
              </w:rPr>
            </w:pPr>
            <w:r>
              <w:rPr>
                <w:b/>
                <w:bCs/>
                <w:color w:val="000000"/>
                <w:sz w:val="18"/>
                <w:szCs w:val="18"/>
              </w:rPr>
              <w:t> </w:t>
            </w:r>
          </w:p>
        </w:tc>
      </w:tr>
      <w:tr w:rsidR="00EE6907" w14:paraId="0A899BCC" w14:textId="77777777">
        <w:trPr>
          <w:trHeight w:val="101"/>
        </w:trPr>
        <w:tc>
          <w:tcPr>
            <w:tcW w:w="5387" w:type="dxa"/>
            <w:tcBorders>
              <w:top w:val="single" w:sz="4" w:space="0" w:color="000000"/>
              <w:left w:val="single" w:sz="4" w:space="0" w:color="000000"/>
              <w:bottom w:val="single" w:sz="4" w:space="0" w:color="000000"/>
              <w:right w:val="single" w:sz="4" w:space="0" w:color="000000"/>
            </w:tcBorders>
            <w:vAlign w:val="center"/>
          </w:tcPr>
          <w:p w14:paraId="5E5A7238" w14:textId="77777777" w:rsidR="00EE6907" w:rsidRDefault="00135FC8">
            <w:pPr>
              <w:widowControl/>
              <w:jc w:val="both"/>
              <w:rPr>
                <w:color w:val="000000"/>
                <w:sz w:val="20"/>
                <w:szCs w:val="20"/>
              </w:rPr>
            </w:pPr>
            <w:r>
              <w:rPr>
                <w:color w:val="000000"/>
                <w:sz w:val="20"/>
                <w:szCs w:val="20"/>
              </w:rPr>
              <w:t>Bonne compréhension du fonctionnement du Mouvement CR/CR</w:t>
            </w:r>
          </w:p>
        </w:tc>
        <w:tc>
          <w:tcPr>
            <w:tcW w:w="1843" w:type="dxa"/>
            <w:tcBorders>
              <w:top w:val="single" w:sz="4" w:space="0" w:color="000000"/>
              <w:left w:val="single" w:sz="4" w:space="0" w:color="000000"/>
              <w:bottom w:val="single" w:sz="4" w:space="0" w:color="000000"/>
              <w:right w:val="single" w:sz="4" w:space="0" w:color="000000"/>
            </w:tcBorders>
            <w:vAlign w:val="center"/>
          </w:tcPr>
          <w:p w14:paraId="4EDCC9C0" w14:textId="77777777" w:rsidR="00EE6907" w:rsidRDefault="00135FC8">
            <w:pPr>
              <w:widowControl/>
              <w:jc w:val="center"/>
              <w:rPr>
                <w:b/>
                <w:bCs/>
                <w:color w:val="000000"/>
                <w:sz w:val="20"/>
                <w:szCs w:val="20"/>
              </w:rPr>
            </w:pPr>
            <w:r>
              <w:rPr>
                <w:b/>
                <w:bCs/>
                <w:color w:val="000000"/>
                <w:sz w:val="20"/>
                <w:szCs w:val="20"/>
              </w:rPr>
              <w:t>X</w:t>
            </w:r>
          </w:p>
        </w:tc>
        <w:tc>
          <w:tcPr>
            <w:tcW w:w="1799" w:type="dxa"/>
            <w:tcBorders>
              <w:top w:val="single" w:sz="4" w:space="0" w:color="000000"/>
              <w:left w:val="single" w:sz="4" w:space="0" w:color="000000"/>
              <w:bottom w:val="single" w:sz="4" w:space="0" w:color="000000"/>
              <w:right w:val="single" w:sz="4" w:space="0" w:color="000000"/>
            </w:tcBorders>
            <w:vAlign w:val="center"/>
          </w:tcPr>
          <w:p w14:paraId="0734AAD0" w14:textId="77777777" w:rsidR="00EE6907" w:rsidRDefault="00EE6907">
            <w:pPr>
              <w:widowControl/>
              <w:jc w:val="center"/>
              <w:rPr>
                <w:b/>
                <w:bCs/>
                <w:color w:val="000000"/>
                <w:sz w:val="18"/>
                <w:szCs w:val="18"/>
              </w:rPr>
            </w:pPr>
          </w:p>
        </w:tc>
      </w:tr>
      <w:tr w:rsidR="00EE6907" w14:paraId="60C0EA08" w14:textId="77777777">
        <w:trPr>
          <w:trHeight w:val="101"/>
        </w:trPr>
        <w:tc>
          <w:tcPr>
            <w:tcW w:w="5387" w:type="dxa"/>
            <w:tcBorders>
              <w:top w:val="single" w:sz="4" w:space="0" w:color="000000"/>
              <w:left w:val="single" w:sz="4" w:space="0" w:color="000000"/>
              <w:bottom w:val="single" w:sz="4" w:space="0" w:color="000000"/>
              <w:right w:val="single" w:sz="4" w:space="0" w:color="000000"/>
            </w:tcBorders>
            <w:vAlign w:val="center"/>
          </w:tcPr>
          <w:p w14:paraId="5C2A975B" w14:textId="77777777" w:rsidR="00EE6907" w:rsidRDefault="00135FC8">
            <w:pPr>
              <w:widowControl/>
              <w:jc w:val="both"/>
              <w:rPr>
                <w:color w:val="000000"/>
                <w:sz w:val="20"/>
                <w:szCs w:val="20"/>
              </w:rPr>
            </w:pPr>
            <w:r>
              <w:rPr>
                <w:color w:val="000000"/>
                <w:sz w:val="20"/>
                <w:szCs w:val="20"/>
              </w:rPr>
              <w:t>Connaissance des outils bureautiques (Word, Excel, PowerPoint)</w:t>
            </w:r>
          </w:p>
        </w:tc>
        <w:tc>
          <w:tcPr>
            <w:tcW w:w="1843" w:type="dxa"/>
            <w:tcBorders>
              <w:top w:val="single" w:sz="4" w:space="0" w:color="000000"/>
              <w:left w:val="single" w:sz="4" w:space="0" w:color="000000"/>
              <w:bottom w:val="single" w:sz="4" w:space="0" w:color="000000"/>
              <w:right w:val="single" w:sz="4" w:space="0" w:color="000000"/>
            </w:tcBorders>
            <w:vAlign w:val="center"/>
          </w:tcPr>
          <w:p w14:paraId="68FD6B60" w14:textId="77777777" w:rsidR="00EE6907" w:rsidRDefault="00135FC8">
            <w:pPr>
              <w:widowControl/>
              <w:jc w:val="center"/>
              <w:rPr>
                <w:b/>
                <w:bCs/>
                <w:color w:val="000000"/>
                <w:sz w:val="20"/>
                <w:szCs w:val="20"/>
              </w:rPr>
            </w:pPr>
            <w:r>
              <w:rPr>
                <w:b/>
                <w:bCs/>
                <w:color w:val="000000"/>
                <w:sz w:val="20"/>
                <w:szCs w:val="20"/>
              </w:rPr>
              <w:t>X</w:t>
            </w:r>
          </w:p>
        </w:tc>
        <w:tc>
          <w:tcPr>
            <w:tcW w:w="1799" w:type="dxa"/>
            <w:tcBorders>
              <w:top w:val="single" w:sz="4" w:space="0" w:color="000000"/>
              <w:left w:val="single" w:sz="4" w:space="0" w:color="000000"/>
              <w:bottom w:val="single" w:sz="4" w:space="0" w:color="000000"/>
              <w:right w:val="single" w:sz="4" w:space="0" w:color="000000"/>
            </w:tcBorders>
            <w:vAlign w:val="center"/>
          </w:tcPr>
          <w:p w14:paraId="5D0D429A" w14:textId="77777777" w:rsidR="00EE6907" w:rsidRDefault="00EE6907">
            <w:pPr>
              <w:widowControl/>
              <w:jc w:val="center"/>
              <w:rPr>
                <w:b/>
                <w:bCs/>
                <w:color w:val="000000"/>
                <w:sz w:val="18"/>
                <w:szCs w:val="18"/>
              </w:rPr>
            </w:pPr>
          </w:p>
        </w:tc>
      </w:tr>
      <w:tr w:rsidR="00EE6907" w14:paraId="378CA5DE" w14:textId="77777777">
        <w:trPr>
          <w:trHeight w:val="101"/>
        </w:trPr>
        <w:tc>
          <w:tcPr>
            <w:tcW w:w="5387" w:type="dxa"/>
            <w:tcBorders>
              <w:top w:val="single" w:sz="4" w:space="0" w:color="000000"/>
              <w:left w:val="single" w:sz="4" w:space="0" w:color="000000"/>
              <w:bottom w:val="single" w:sz="4" w:space="0" w:color="000000"/>
              <w:right w:val="single" w:sz="4" w:space="0" w:color="000000"/>
            </w:tcBorders>
            <w:vAlign w:val="center"/>
          </w:tcPr>
          <w:p w14:paraId="63DF17CF" w14:textId="77777777" w:rsidR="00EE6907" w:rsidRDefault="00135FC8">
            <w:pPr>
              <w:widowControl/>
              <w:jc w:val="both"/>
              <w:rPr>
                <w:color w:val="000000"/>
                <w:sz w:val="20"/>
                <w:szCs w:val="20"/>
              </w:rPr>
            </w:pPr>
            <w:r>
              <w:rPr>
                <w:color w:val="000000"/>
                <w:sz w:val="20"/>
                <w:szCs w:val="20"/>
              </w:rPr>
              <w:t>Connaissance du contexte local de Taroudant</w:t>
            </w:r>
          </w:p>
        </w:tc>
        <w:tc>
          <w:tcPr>
            <w:tcW w:w="1843" w:type="dxa"/>
            <w:tcBorders>
              <w:top w:val="single" w:sz="4" w:space="0" w:color="000000"/>
              <w:left w:val="single" w:sz="4" w:space="0" w:color="000000"/>
              <w:bottom w:val="single" w:sz="4" w:space="0" w:color="000000"/>
              <w:right w:val="single" w:sz="4" w:space="0" w:color="000000"/>
            </w:tcBorders>
            <w:vAlign w:val="center"/>
          </w:tcPr>
          <w:p w14:paraId="00A1576A" w14:textId="77777777" w:rsidR="00EE6907" w:rsidRDefault="00EE6907">
            <w:pPr>
              <w:widowControl/>
              <w:jc w:val="center"/>
              <w:rPr>
                <w:b/>
                <w:bCs/>
                <w:color w:val="000000"/>
                <w:sz w:val="20"/>
                <w:szCs w:val="20"/>
              </w:rPr>
            </w:pPr>
          </w:p>
        </w:tc>
        <w:tc>
          <w:tcPr>
            <w:tcW w:w="1799" w:type="dxa"/>
            <w:tcBorders>
              <w:top w:val="single" w:sz="4" w:space="0" w:color="000000"/>
              <w:left w:val="single" w:sz="4" w:space="0" w:color="000000"/>
              <w:bottom w:val="single" w:sz="4" w:space="0" w:color="000000"/>
              <w:right w:val="single" w:sz="4" w:space="0" w:color="000000"/>
            </w:tcBorders>
            <w:vAlign w:val="center"/>
          </w:tcPr>
          <w:p w14:paraId="48A3309C" w14:textId="77777777" w:rsidR="00EE6907" w:rsidRDefault="00135FC8">
            <w:pPr>
              <w:widowControl/>
              <w:jc w:val="center"/>
              <w:rPr>
                <w:b/>
                <w:bCs/>
                <w:color w:val="000000"/>
                <w:sz w:val="18"/>
                <w:szCs w:val="18"/>
              </w:rPr>
            </w:pPr>
            <w:r>
              <w:rPr>
                <w:b/>
                <w:bCs/>
                <w:color w:val="000000"/>
                <w:sz w:val="20"/>
                <w:szCs w:val="20"/>
              </w:rPr>
              <w:t>X</w:t>
            </w:r>
          </w:p>
        </w:tc>
      </w:tr>
      <w:tr w:rsidR="00EE6907" w14:paraId="4A4DFECB" w14:textId="77777777">
        <w:trPr>
          <w:trHeight w:val="101"/>
        </w:trPr>
        <w:tc>
          <w:tcPr>
            <w:tcW w:w="5387" w:type="dxa"/>
            <w:tcBorders>
              <w:top w:val="single" w:sz="4" w:space="0" w:color="000000"/>
              <w:left w:val="single" w:sz="4" w:space="0" w:color="000000"/>
              <w:bottom w:val="single" w:sz="4" w:space="0" w:color="000000"/>
              <w:right w:val="single" w:sz="4" w:space="0" w:color="000000"/>
            </w:tcBorders>
            <w:vAlign w:val="center"/>
          </w:tcPr>
          <w:p w14:paraId="29C408BF" w14:textId="77777777" w:rsidR="00EE6907" w:rsidRDefault="00135FC8">
            <w:pPr>
              <w:widowControl/>
              <w:jc w:val="both"/>
              <w:rPr>
                <w:color w:val="000000"/>
                <w:sz w:val="20"/>
                <w:szCs w:val="20"/>
              </w:rPr>
            </w:pPr>
            <w:r>
              <w:rPr>
                <w:color w:val="000000"/>
                <w:sz w:val="20"/>
                <w:szCs w:val="20"/>
              </w:rPr>
              <w:t>Maîtrise du français et de l’arabe (oral et écrit)</w:t>
            </w:r>
          </w:p>
        </w:tc>
        <w:tc>
          <w:tcPr>
            <w:tcW w:w="1843" w:type="dxa"/>
            <w:tcBorders>
              <w:top w:val="single" w:sz="4" w:space="0" w:color="000000"/>
              <w:left w:val="single" w:sz="4" w:space="0" w:color="000000"/>
              <w:bottom w:val="single" w:sz="4" w:space="0" w:color="000000"/>
              <w:right w:val="single" w:sz="4" w:space="0" w:color="000000"/>
            </w:tcBorders>
            <w:vAlign w:val="center"/>
          </w:tcPr>
          <w:p w14:paraId="60904BB8" w14:textId="77777777" w:rsidR="00EE6907" w:rsidRDefault="00135FC8">
            <w:pPr>
              <w:widowControl/>
              <w:jc w:val="center"/>
              <w:rPr>
                <w:b/>
                <w:bCs/>
                <w:color w:val="000000"/>
                <w:sz w:val="20"/>
                <w:szCs w:val="20"/>
              </w:rPr>
            </w:pPr>
            <w:r>
              <w:rPr>
                <w:b/>
                <w:bCs/>
                <w:color w:val="000000"/>
                <w:sz w:val="20"/>
                <w:szCs w:val="20"/>
              </w:rPr>
              <w:t>X</w:t>
            </w:r>
          </w:p>
        </w:tc>
        <w:tc>
          <w:tcPr>
            <w:tcW w:w="1799" w:type="dxa"/>
            <w:tcBorders>
              <w:top w:val="single" w:sz="4" w:space="0" w:color="000000"/>
              <w:left w:val="single" w:sz="4" w:space="0" w:color="000000"/>
              <w:bottom w:val="single" w:sz="4" w:space="0" w:color="000000"/>
              <w:right w:val="single" w:sz="4" w:space="0" w:color="000000"/>
            </w:tcBorders>
            <w:vAlign w:val="center"/>
          </w:tcPr>
          <w:p w14:paraId="1AB5C4DC" w14:textId="77777777" w:rsidR="00EE6907" w:rsidRDefault="00EE6907">
            <w:pPr>
              <w:widowControl/>
              <w:jc w:val="center"/>
              <w:rPr>
                <w:b/>
                <w:bCs/>
                <w:color w:val="000000"/>
                <w:sz w:val="18"/>
                <w:szCs w:val="18"/>
              </w:rPr>
            </w:pPr>
          </w:p>
        </w:tc>
      </w:tr>
      <w:tr w:rsidR="00EE6907" w14:paraId="27CA3A95" w14:textId="77777777">
        <w:trPr>
          <w:trHeight w:val="101"/>
        </w:trPr>
        <w:tc>
          <w:tcPr>
            <w:tcW w:w="5387" w:type="dxa"/>
            <w:tcBorders>
              <w:top w:val="single" w:sz="4" w:space="0" w:color="000000"/>
              <w:left w:val="single" w:sz="4" w:space="0" w:color="000000"/>
              <w:bottom w:val="single" w:sz="4" w:space="0" w:color="000000"/>
              <w:right w:val="single" w:sz="4" w:space="0" w:color="000000"/>
            </w:tcBorders>
            <w:vAlign w:val="center"/>
          </w:tcPr>
          <w:p w14:paraId="2D34878A" w14:textId="77777777" w:rsidR="00EE6907" w:rsidRDefault="00135FC8">
            <w:pPr>
              <w:widowControl/>
              <w:jc w:val="both"/>
              <w:rPr>
                <w:color w:val="000000"/>
                <w:sz w:val="20"/>
                <w:szCs w:val="20"/>
              </w:rPr>
            </w:pPr>
            <w:r>
              <w:rPr>
                <w:color w:val="000000"/>
                <w:sz w:val="20"/>
                <w:szCs w:val="20"/>
              </w:rPr>
              <w:t>Maîtrise de l’anglais (oral et écrit)</w:t>
            </w:r>
          </w:p>
        </w:tc>
        <w:tc>
          <w:tcPr>
            <w:tcW w:w="1843" w:type="dxa"/>
            <w:tcBorders>
              <w:top w:val="single" w:sz="4" w:space="0" w:color="000000"/>
              <w:left w:val="single" w:sz="4" w:space="0" w:color="000000"/>
              <w:bottom w:val="single" w:sz="4" w:space="0" w:color="000000"/>
              <w:right w:val="single" w:sz="4" w:space="0" w:color="000000"/>
            </w:tcBorders>
            <w:vAlign w:val="center"/>
          </w:tcPr>
          <w:p w14:paraId="53409226" w14:textId="77777777" w:rsidR="00EE6907" w:rsidRDefault="00EE6907">
            <w:pPr>
              <w:widowControl/>
              <w:jc w:val="center"/>
              <w:rPr>
                <w:b/>
                <w:bCs/>
                <w:color w:val="000000"/>
                <w:sz w:val="20"/>
                <w:szCs w:val="20"/>
              </w:rPr>
            </w:pPr>
          </w:p>
        </w:tc>
        <w:tc>
          <w:tcPr>
            <w:tcW w:w="1799" w:type="dxa"/>
            <w:tcBorders>
              <w:top w:val="single" w:sz="4" w:space="0" w:color="000000"/>
              <w:left w:val="single" w:sz="4" w:space="0" w:color="000000"/>
              <w:bottom w:val="single" w:sz="4" w:space="0" w:color="000000"/>
              <w:right w:val="single" w:sz="4" w:space="0" w:color="000000"/>
            </w:tcBorders>
            <w:vAlign w:val="center"/>
          </w:tcPr>
          <w:p w14:paraId="6F338D8D" w14:textId="77777777" w:rsidR="00EE6907" w:rsidRDefault="00135FC8">
            <w:pPr>
              <w:widowControl/>
              <w:jc w:val="center"/>
              <w:rPr>
                <w:b/>
                <w:bCs/>
                <w:color w:val="000000"/>
                <w:sz w:val="18"/>
                <w:szCs w:val="18"/>
              </w:rPr>
            </w:pPr>
            <w:r>
              <w:rPr>
                <w:b/>
                <w:bCs/>
                <w:color w:val="000000"/>
                <w:sz w:val="20"/>
                <w:szCs w:val="20"/>
              </w:rPr>
              <w:t>X</w:t>
            </w:r>
          </w:p>
        </w:tc>
      </w:tr>
    </w:tbl>
    <w:p w14:paraId="14363063" w14:textId="77777777" w:rsidR="00EE6907" w:rsidRDefault="00EE6907">
      <w:pPr>
        <w:jc w:val="both"/>
      </w:pPr>
    </w:p>
    <w:p w14:paraId="7DEAF9A9" w14:textId="77777777" w:rsidR="00EE6907" w:rsidRDefault="00EE6907">
      <w:pPr>
        <w:jc w:val="both"/>
      </w:pPr>
    </w:p>
    <w:p w14:paraId="3A78D556" w14:textId="77777777" w:rsidR="00EE6907" w:rsidRDefault="00EE6907">
      <w:pPr>
        <w:jc w:val="both"/>
      </w:pPr>
    </w:p>
    <w:p w14:paraId="489D1158" w14:textId="77777777" w:rsidR="00EE6907" w:rsidRDefault="00EE6907">
      <w:pPr>
        <w:jc w:val="both"/>
        <w:rPr>
          <w:b/>
          <w:bCs/>
        </w:rPr>
      </w:pPr>
    </w:p>
    <w:p w14:paraId="4CAF3349" w14:textId="77777777" w:rsidR="00EE6907" w:rsidRDefault="00135FC8">
      <w:pPr>
        <w:jc w:val="both"/>
        <w:rPr>
          <w:b/>
          <w:bCs/>
        </w:rPr>
      </w:pPr>
      <w:r>
        <w:rPr>
          <w:b/>
          <w:bCs/>
        </w:rPr>
        <w:t>Processus de sélection</w:t>
      </w:r>
    </w:p>
    <w:p w14:paraId="784F5AF2" w14:textId="77777777" w:rsidR="00EE6907" w:rsidRDefault="00EE6907">
      <w:pPr>
        <w:jc w:val="both"/>
      </w:pPr>
    </w:p>
    <w:p w14:paraId="1760F78B" w14:textId="77777777" w:rsidR="00EE6907" w:rsidRDefault="00135FC8">
      <w:pPr>
        <w:jc w:val="both"/>
      </w:pPr>
      <w:r>
        <w:t>Les personnes intéressées peuvent envoyer leur curriculum vitae et une lettre de motivation précisant le poste demandé et le lieu de l’affectation à :</w:t>
      </w:r>
    </w:p>
    <w:p w14:paraId="7E054C42" w14:textId="77777777" w:rsidR="00EE6907" w:rsidRDefault="00EE6907">
      <w:pPr>
        <w:jc w:val="both"/>
      </w:pPr>
    </w:p>
    <w:p w14:paraId="2C4B8C18" w14:textId="77777777" w:rsidR="00EE6907" w:rsidRDefault="00135FC8">
      <w:pPr>
        <w:jc w:val="both"/>
      </w:pPr>
      <w:r>
        <w:rPr>
          <w:highlight w:val="yellow"/>
        </w:rPr>
        <w:t>crm.crarecrutement@gmail.com</w:t>
      </w:r>
    </w:p>
    <w:p w14:paraId="694A41F8" w14:textId="77777777" w:rsidR="00EE6907" w:rsidRDefault="00EE6907">
      <w:pPr>
        <w:jc w:val="both"/>
      </w:pPr>
    </w:p>
    <w:p w14:paraId="60D1AB59" w14:textId="4C993319" w:rsidR="00EE6907" w:rsidRDefault="00135FC8">
      <w:pPr>
        <w:jc w:val="both"/>
      </w:pPr>
      <w:r>
        <w:t xml:space="preserve">La date de clôture pour le dépôt des dossiers de candidature est fixée au </w:t>
      </w:r>
      <w:r w:rsidR="00B56F33">
        <w:rPr>
          <w:highlight w:val="yellow"/>
        </w:rPr>
        <w:t>28/02/2026</w:t>
      </w:r>
      <w:r>
        <w:t>, les candidatures seront révisées par ordre de réception. Le CRM se réserve le droit de modifier cette date, si cela est jugé nécessaire. Seuls les candidats présélectionnés seront contactés. Le CRM adhère au principe de l’équité, de la diversité et de l’inclusion.</w:t>
      </w:r>
      <w:bookmarkStart w:id="2" w:name="_GoBack"/>
      <w:bookmarkEnd w:id="2"/>
    </w:p>
    <w:sectPr w:rsidR="00EE6907">
      <w:headerReference w:type="default" r:id="rId8"/>
      <w:footerReference w:type="even" r:id="rId9"/>
      <w:footerReference w:type="default" r:id="rId10"/>
      <w:footerReference w:type="first" r:id="rId11"/>
      <w:pgSz w:w="11906" w:h="16838"/>
      <w:pgMar w:top="1417" w:right="1417" w:bottom="1417" w:left="1417" w:header="708" w:footer="708"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8108F7E" w16cex:dateUtc="2026-02-04T16:24:00Z"/>
  <w16cex:commentExtensible w16cex:durableId="7CEDBE65" w16cex:dateUtc="2026-02-04T16:17:00Z"/>
  <w16cex:commentExtensible w16cex:durableId="1BD29E9D" w16cex:dateUtc="2026-02-04T16: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E54EF10" w16cid:durableId="48108F7E"/>
  <w16cid:commentId w16cid:paraId="05F22D92" w16cid:durableId="7CEDBE65"/>
  <w16cid:commentId w16cid:paraId="10FA9CC3" w16cid:durableId="1BD29E9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EAC24A" w14:textId="77777777" w:rsidR="000A4DE0" w:rsidRDefault="000A4DE0">
      <w:r>
        <w:separator/>
      </w:r>
    </w:p>
  </w:endnote>
  <w:endnote w:type="continuationSeparator" w:id="0">
    <w:p w14:paraId="06035389" w14:textId="77777777" w:rsidR="000A4DE0" w:rsidRDefault="000A4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embedRegular r:id="rId1" w:fontKey="{004A342F-56AB-43BC-9C4F-17EAD6860BA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370F671-54F0-4051-B551-A4A1CFBC1EE0}"/>
    <w:embedBold r:id="rId3" w:fontKey="{A75E788C-91E2-4045-9C47-39485D6B27D8}"/>
  </w:font>
  <w:font w:name="Georgia">
    <w:panose1 w:val="02040502050405020303"/>
    <w:charset w:val="00"/>
    <w:family w:val="roman"/>
    <w:pitch w:val="variable"/>
    <w:sig w:usb0="00000287" w:usb1="00000000" w:usb2="00000000" w:usb3="00000000" w:csb0="0000009F" w:csb1="00000000"/>
    <w:embedItalic r:id="rId4" w:fontKey="{3FBC7091-815A-49DA-92DE-6814B7DBD3F5}"/>
  </w:font>
  <w:font w:name="Segoe UI">
    <w:panose1 w:val="020B0502040204020203"/>
    <w:charset w:val="00"/>
    <w:family w:val="swiss"/>
    <w:pitch w:val="variable"/>
    <w:sig w:usb0="E4002EFF" w:usb1="C000E47F" w:usb2="00000009" w:usb3="00000000" w:csb0="000001FF" w:csb1="00000000"/>
    <w:embedRegular r:id="rId5" w:fontKey="{6004F950-1A6B-44ED-9EFC-75B0AFD0F2F4}"/>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6" w:fontKey="{B2490FAA-C739-4F19-AF39-0409AFE47664}"/>
  </w:font>
  <w:font w:name="Aptos">
    <w:charset w:val="00"/>
    <w:family w:val="swiss"/>
    <w:pitch w:val="variable"/>
    <w:sig w:usb0="20000287" w:usb1="00000003" w:usb2="00000000" w:usb3="00000000" w:csb0="0000019F" w:csb1="00000000"/>
    <w:embedRegular r:id="rId7" w:fontKey="{CD153D07-C89F-4C7B-AE31-14718ECBCBBE}"/>
  </w:font>
  <w:font w:name="Calibri Light">
    <w:panose1 w:val="020F0302020204030204"/>
    <w:charset w:val="00"/>
    <w:family w:val="swiss"/>
    <w:pitch w:val="variable"/>
    <w:sig w:usb0="E4002EFF" w:usb1="C000247B" w:usb2="00000009" w:usb3="00000000" w:csb0="000001FF" w:csb1="00000000"/>
    <w:embedRegular r:id="rId8" w:fontKey="{DE776F87-C936-4215-89A4-A5EF517D305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AA95E" w14:textId="4C28278B" w:rsidR="00135FC8" w:rsidRDefault="00135FC8">
    <w:pPr>
      <w:pStyle w:val="Pieddepage"/>
    </w:pPr>
    <w:r>
      <w:rPr>
        <w:noProof/>
        <w:lang w:val="fr-FR" w:eastAsia="fr-FR"/>
      </w:rPr>
      <mc:AlternateContent>
        <mc:Choice Requires="wps">
          <w:drawing>
            <wp:anchor distT="0" distB="0" distL="0" distR="0" simplePos="0" relativeHeight="251660288" behindDoc="0" locked="0" layoutInCell="1" allowOverlap="1" wp14:anchorId="3B81EA32" wp14:editId="5B93A91B">
              <wp:simplePos x="635" y="635"/>
              <wp:positionH relativeFrom="page">
                <wp:align>left</wp:align>
              </wp:positionH>
              <wp:positionV relativeFrom="page">
                <wp:align>bottom</wp:align>
              </wp:positionV>
              <wp:extent cx="678180" cy="345440"/>
              <wp:effectExtent l="0" t="0" r="7620" b="0"/>
              <wp:wrapNone/>
              <wp:docPr id="1719370209" name="Text Box 2" descr="Internal">
                <a:extLst xmlns:a="http://schemas.openxmlformats.org/drawingml/2006/main">
                  <a:ext uri="{5AE41FA2-C0FF-4470-9BD4-5FADCA87CBE2}">
                    <aclsh:classification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78180" cy="345440"/>
                      </a:xfrm>
                      <a:prstGeom prst="rect">
                        <a:avLst/>
                      </a:prstGeom>
                      <a:noFill/>
                      <a:ln>
                        <a:noFill/>
                      </a:ln>
                    </wps:spPr>
                    <wps:txbx>
                      <w:txbxContent>
                        <w:p w14:paraId="017627E9" w14:textId="2CE5B8F0" w:rsidR="00135FC8" w:rsidRPr="00135FC8" w:rsidRDefault="00135FC8" w:rsidP="00135FC8">
                          <w:pPr>
                            <w:rPr>
                              <w:rFonts w:ascii="Aptos" w:eastAsia="Aptos" w:hAnsi="Aptos" w:cs="Aptos"/>
                              <w:noProof/>
                              <w:color w:val="000000"/>
                              <w:sz w:val="20"/>
                              <w:szCs w:val="20"/>
                            </w:rPr>
                          </w:pPr>
                          <w:r w:rsidRPr="00135FC8">
                            <w:rPr>
                              <w:rFonts w:ascii="Aptos" w:eastAsia="Aptos" w:hAnsi="Aptos" w:cs="Aptos"/>
                              <w:noProof/>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B81EA32" id="_x0000_t202" coordsize="21600,21600" o:spt="202" path="m,l,21600r21600,l21600,xe">
              <v:stroke joinstyle="miter"/>
              <v:path gradientshapeok="t" o:connecttype="rect"/>
            </v:shapetype>
            <v:shape id="Text Box 2" o:spid="_x0000_s1026" type="#_x0000_t202" alt="Internal" style="position:absolute;margin-left:0;margin-top:0;width:53.4pt;height:27.2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" filled="f" stroked="f">
              <v:textbox style="mso-fit-shape-to-text:t" inset="20pt,0,0,15pt">
                <w:txbxContent>
                  <w:p w14:paraId="017627E9" w14:textId="2CE5B8F0" w:rsidR="00135FC8" w:rsidRPr="00135FC8" w:rsidRDefault="00135FC8" w:rsidP="00135FC8">
                    <w:pPr>
                      <w:rPr>
                        <w:rFonts w:ascii="Aptos" w:eastAsia="Aptos" w:hAnsi="Aptos" w:cs="Aptos"/>
                        <w:noProof/>
                        <w:color w:val="000000"/>
                        <w:sz w:val="20"/>
                        <w:szCs w:val="20"/>
                      </w:rPr>
                    </w:pPr>
                    <w:r w:rsidRPr="00135FC8">
                      <w:rPr>
                        <w:rFonts w:ascii="Aptos" w:eastAsia="Aptos" w:hAnsi="Aptos" w:cs="Aptos"/>
                        <w:noProof/>
                        <w:color w:val="000000"/>
                        <w:sz w:val="20"/>
                        <w:szCs w:val="20"/>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B62C3" w14:textId="7446509C" w:rsidR="00135FC8" w:rsidRDefault="00135FC8">
    <w:pPr>
      <w:pStyle w:val="Pieddepage"/>
    </w:pPr>
    <w:r>
      <w:rPr>
        <w:noProof/>
        <w:lang w:val="fr-FR" w:eastAsia="fr-FR"/>
      </w:rPr>
      <mc:AlternateContent>
        <mc:Choice Requires="wps">
          <w:drawing>
            <wp:anchor distT="0" distB="0" distL="0" distR="0" simplePos="0" relativeHeight="251661312" behindDoc="0" locked="0" layoutInCell="1" allowOverlap="1" wp14:anchorId="488F785E" wp14:editId="6087C7CD">
              <wp:simplePos x="901700" y="10071100"/>
              <wp:positionH relativeFrom="page">
                <wp:align>left</wp:align>
              </wp:positionH>
              <wp:positionV relativeFrom="page">
                <wp:align>bottom</wp:align>
              </wp:positionV>
              <wp:extent cx="678180" cy="345440"/>
              <wp:effectExtent l="0" t="0" r="7620" b="0"/>
              <wp:wrapNone/>
              <wp:docPr id="1327685591" name="Text Box 3" descr="Internal">
                <a:extLst xmlns:a="http://schemas.openxmlformats.org/drawingml/2006/main">
                  <a:ext uri="{5AE41FA2-C0FF-4470-9BD4-5FADCA87CBE2}">
                    <aclsh:classification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78180" cy="345440"/>
                      </a:xfrm>
                      <a:prstGeom prst="rect">
                        <a:avLst/>
                      </a:prstGeom>
                      <a:noFill/>
                      <a:ln>
                        <a:noFill/>
                      </a:ln>
                    </wps:spPr>
                    <wps:txbx>
                      <w:txbxContent>
                        <w:p w14:paraId="11DF2E25" w14:textId="39FA06AD" w:rsidR="00135FC8" w:rsidRPr="00135FC8" w:rsidRDefault="00135FC8" w:rsidP="00135FC8">
                          <w:pPr>
                            <w:rPr>
                              <w:rFonts w:ascii="Aptos" w:eastAsia="Aptos" w:hAnsi="Aptos" w:cs="Aptos"/>
                              <w:noProof/>
                              <w:color w:val="000000"/>
                              <w:sz w:val="20"/>
                              <w:szCs w:val="20"/>
                            </w:rPr>
                          </w:pPr>
                          <w:r w:rsidRPr="00135FC8">
                            <w:rPr>
                              <w:rFonts w:ascii="Aptos" w:eastAsia="Aptos" w:hAnsi="Aptos" w:cs="Aptos"/>
                              <w:noProof/>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88F785E" id="_x0000_t202" coordsize="21600,21600" o:spt="202" path="m,l,21600r21600,l21600,xe">
              <v:stroke joinstyle="miter"/>
              <v:path gradientshapeok="t" o:connecttype="rect"/>
            </v:shapetype>
            <v:shape id="Text Box 3" o:spid="_x0000_s1027" type="#_x0000_t202" alt="Internal" style="position:absolute;margin-left:0;margin-top:0;width:53.4pt;height:27.2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" filled="f" stroked="f">
              <v:textbox style="mso-fit-shape-to-text:t" inset="20pt,0,0,15pt">
                <w:txbxContent>
                  <w:p w14:paraId="11DF2E25" w14:textId="39FA06AD" w:rsidR="00135FC8" w:rsidRPr="00135FC8" w:rsidRDefault="00135FC8" w:rsidP="00135FC8">
                    <w:pPr>
                      <w:rPr>
                        <w:rFonts w:ascii="Aptos" w:eastAsia="Aptos" w:hAnsi="Aptos" w:cs="Aptos"/>
                        <w:noProof/>
                        <w:color w:val="000000"/>
                        <w:sz w:val="20"/>
                        <w:szCs w:val="20"/>
                      </w:rPr>
                    </w:pPr>
                    <w:r w:rsidRPr="00135FC8">
                      <w:rPr>
                        <w:rFonts w:ascii="Aptos" w:eastAsia="Aptos" w:hAnsi="Aptos" w:cs="Aptos"/>
                        <w:noProof/>
                        <w:color w:val="000000"/>
                        <w:sz w:val="20"/>
                        <w:szCs w:val="20"/>
                      </w:rPr>
                      <w:t>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3F884" w14:textId="5E66B358" w:rsidR="00135FC8" w:rsidRDefault="00135FC8">
    <w:pPr>
      <w:pStyle w:val="Pieddepage"/>
    </w:pPr>
    <w:r>
      <w:rPr>
        <w:noProof/>
        <w:lang w:val="fr-FR" w:eastAsia="fr-FR"/>
      </w:rPr>
      <mc:AlternateContent>
        <mc:Choice Requires="wps">
          <w:drawing>
            <wp:anchor distT="0" distB="0" distL="0" distR="0" simplePos="0" relativeHeight="251659264" behindDoc="0" locked="0" layoutInCell="1" allowOverlap="1" wp14:anchorId="24FB24E4" wp14:editId="563DBA54">
              <wp:simplePos x="635" y="635"/>
              <wp:positionH relativeFrom="page">
                <wp:align>left</wp:align>
              </wp:positionH>
              <wp:positionV relativeFrom="page">
                <wp:align>bottom</wp:align>
              </wp:positionV>
              <wp:extent cx="678180" cy="345440"/>
              <wp:effectExtent l="0" t="0" r="7620" b="0"/>
              <wp:wrapNone/>
              <wp:docPr id="901770194" name="Text Box 1" descr="Internal">
                <a:extLst xmlns:a="http://schemas.openxmlformats.org/drawingml/2006/main">
                  <a:ext uri="{5AE41FA2-C0FF-4470-9BD4-5FADCA87CBE2}">
                    <aclsh:classification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78180" cy="345440"/>
                      </a:xfrm>
                      <a:prstGeom prst="rect">
                        <a:avLst/>
                      </a:prstGeom>
                      <a:noFill/>
                      <a:ln>
                        <a:noFill/>
                      </a:ln>
                    </wps:spPr>
                    <wps:txbx>
                      <w:txbxContent>
                        <w:p w14:paraId="36B73DFC" w14:textId="2ED1C796" w:rsidR="00135FC8" w:rsidRPr="00135FC8" w:rsidRDefault="00135FC8" w:rsidP="00135FC8">
                          <w:pPr>
                            <w:rPr>
                              <w:rFonts w:ascii="Aptos" w:eastAsia="Aptos" w:hAnsi="Aptos" w:cs="Aptos"/>
                              <w:noProof/>
                              <w:color w:val="000000"/>
                              <w:sz w:val="20"/>
                              <w:szCs w:val="20"/>
                            </w:rPr>
                          </w:pPr>
                          <w:r w:rsidRPr="00135FC8">
                            <w:rPr>
                              <w:rFonts w:ascii="Aptos" w:eastAsia="Aptos" w:hAnsi="Aptos" w:cs="Aptos"/>
                              <w:noProof/>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4FB24E4" id="_x0000_t202" coordsize="21600,21600" o:spt="202" path="m,l,21600r21600,l21600,xe">
              <v:stroke joinstyle="miter"/>
              <v:path gradientshapeok="t" o:connecttype="rect"/>
            </v:shapetype>
            <v:shape id="Text Box 1" o:spid="_x0000_s1028" type="#_x0000_t202" alt="Internal" style="position:absolute;margin-left:0;margin-top:0;width:53.4pt;height:27.2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" filled="f" stroked="f">
              <v:textbox style="mso-fit-shape-to-text:t" inset="20pt,0,0,15pt">
                <w:txbxContent>
                  <w:p w14:paraId="36B73DFC" w14:textId="2ED1C796" w:rsidR="00135FC8" w:rsidRPr="00135FC8" w:rsidRDefault="00135FC8" w:rsidP="00135FC8">
                    <w:pPr>
                      <w:rPr>
                        <w:rFonts w:ascii="Aptos" w:eastAsia="Aptos" w:hAnsi="Aptos" w:cs="Aptos"/>
                        <w:noProof/>
                        <w:color w:val="000000"/>
                        <w:sz w:val="20"/>
                        <w:szCs w:val="20"/>
                      </w:rPr>
                    </w:pPr>
                    <w:r w:rsidRPr="00135FC8">
                      <w:rPr>
                        <w:rFonts w:ascii="Aptos" w:eastAsia="Aptos" w:hAnsi="Aptos" w:cs="Aptos"/>
                        <w:noProof/>
                        <w:color w:val="000000"/>
                        <w:sz w:val="20"/>
                        <w:szCs w:val="20"/>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E27A26" w14:textId="77777777" w:rsidR="000A4DE0" w:rsidRDefault="000A4DE0">
      <w:r>
        <w:separator/>
      </w:r>
    </w:p>
  </w:footnote>
  <w:footnote w:type="continuationSeparator" w:id="0">
    <w:p w14:paraId="2370F6C2" w14:textId="77777777" w:rsidR="000A4DE0" w:rsidRDefault="000A4DE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03D76" w14:textId="77777777" w:rsidR="00EE6907" w:rsidRDefault="00135FC8">
    <w:pPr>
      <w:pBdr>
        <w:top w:val="nil"/>
        <w:left w:val="nil"/>
        <w:bottom w:val="nil"/>
        <w:right w:val="nil"/>
        <w:between w:val="nil"/>
      </w:pBdr>
      <w:tabs>
        <w:tab w:val="center" w:pos="4536"/>
        <w:tab w:val="right" w:pos="9072"/>
      </w:tabs>
      <w:rPr>
        <w:color w:val="000000"/>
      </w:rPr>
    </w:pPr>
    <w:r>
      <w:rPr>
        <w:noProof/>
        <w:color w:val="000000"/>
        <w:lang w:val="fr-FR" w:eastAsia="fr-FR"/>
      </w:rPr>
      <w:drawing>
        <wp:anchor distT="0" distB="0" distL="0" distR="0" simplePos="0" relativeHeight="251658240" behindDoc="1" locked="0" layoutInCell="1" hidden="0" allowOverlap="1" wp14:anchorId="4C35AE12" wp14:editId="4263C646">
          <wp:simplePos x="0" y="0"/>
          <wp:positionH relativeFrom="margin">
            <wp:align>left</wp:align>
          </wp:positionH>
          <wp:positionV relativeFrom="topMargin">
            <wp:posOffset>214628</wp:posOffset>
          </wp:positionV>
          <wp:extent cx="667512" cy="539496"/>
          <wp:effectExtent l="0" t="0" r="0" b="0"/>
          <wp:wrapNone/>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67512" cy="53949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2C0A2B"/>
    <w:multiLevelType w:val="multilevel"/>
    <w:tmpl w:val="9D6231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ACD0FE6"/>
    <w:multiLevelType w:val="multilevel"/>
    <w:tmpl w:val="2F960C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3E82B99"/>
    <w:multiLevelType w:val="multilevel"/>
    <w:tmpl w:val="858CB3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907"/>
    <w:rsid w:val="00033ED0"/>
    <w:rsid w:val="0004646D"/>
    <w:rsid w:val="000A4DE0"/>
    <w:rsid w:val="00135FC8"/>
    <w:rsid w:val="0014219C"/>
    <w:rsid w:val="002919ED"/>
    <w:rsid w:val="002B23E7"/>
    <w:rsid w:val="00835838"/>
    <w:rsid w:val="00B56F33"/>
    <w:rsid w:val="00CA43FB"/>
    <w:rsid w:val="00DB74F4"/>
    <w:rsid w:val="00EE6907"/>
    <w:rsid w:val="00FC78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64A59"/>
  <w15:docId w15:val="{4304AA8D-1FB4-48AD-A361-A7237C53D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fr" w:eastAsia="en-GB"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unhideWhenUsed/>
    <w:qFormat/>
    <w:pPr>
      <w:keepNext/>
      <w:keepLines/>
      <w:spacing w:before="360" w:after="80"/>
      <w:outlineLvl w:val="1"/>
    </w:pPr>
    <w:rPr>
      <w:b/>
      <w:bCs/>
      <w:sz w:val="36"/>
      <w:szCs w:val="36"/>
    </w:rPr>
  </w:style>
  <w:style w:type="paragraph" w:styleId="Titre3">
    <w:name w:val="heading 3"/>
    <w:basedOn w:val="Normal"/>
    <w:next w:val="Normal"/>
    <w:uiPriority w:val="9"/>
    <w:unhideWhenUsed/>
    <w:qFormat/>
    <w:pPr>
      <w:keepNext/>
      <w:keepLines/>
      <w:spacing w:before="280" w:after="80"/>
      <w:outlineLvl w:val="2"/>
    </w:pPr>
    <w:rPr>
      <w:b/>
      <w:bCs/>
      <w:sz w:val="28"/>
      <w:szCs w:val="28"/>
    </w:rPr>
  </w:style>
  <w:style w:type="paragraph" w:styleId="Titre4">
    <w:name w:val="heading 4"/>
    <w:basedOn w:val="Normal"/>
    <w:next w:val="Normal"/>
    <w:uiPriority w:val="9"/>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uiPriority w:val="2"/>
    <w:semiHidden/>
    <w:unhideWhenUsed/>
    <w:qFormat/>
    <w:rsid w:val="00AA5592"/>
    <w:pPr>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A5592"/>
    <w:pPr>
      <w:ind w:left="113"/>
    </w:pPr>
  </w:style>
  <w:style w:type="paragraph" w:styleId="Paragraphedeliste">
    <w:name w:val="List Paragraph"/>
    <w:basedOn w:val="Normal"/>
    <w:uiPriority w:val="34"/>
    <w:qFormat/>
    <w:rsid w:val="00AA5592"/>
    <w:pPr>
      <w:ind w:left="720"/>
      <w:contextualSpacing/>
    </w:pPr>
  </w:style>
  <w:style w:type="paragraph" w:styleId="En-tte">
    <w:name w:val="header"/>
    <w:basedOn w:val="Normal"/>
    <w:link w:val="En-tteCar"/>
    <w:uiPriority w:val="99"/>
    <w:unhideWhenUsed/>
    <w:rsid w:val="00AA5592"/>
    <w:pPr>
      <w:tabs>
        <w:tab w:val="center" w:pos="4536"/>
        <w:tab w:val="right" w:pos="9072"/>
      </w:tabs>
    </w:pPr>
  </w:style>
  <w:style w:type="character" w:customStyle="1" w:styleId="En-tteCar">
    <w:name w:val="En-tête Car"/>
    <w:basedOn w:val="Policepardfaut"/>
    <w:link w:val="En-tte"/>
    <w:uiPriority w:val="99"/>
    <w:rsid w:val="00AA5592"/>
    <w:rPr>
      <w:rFonts w:ascii="Calibri" w:eastAsia="Calibri" w:hAnsi="Calibri" w:cs="Calibri"/>
    </w:rPr>
  </w:style>
  <w:style w:type="paragraph" w:styleId="Pieddepage">
    <w:name w:val="footer"/>
    <w:basedOn w:val="Normal"/>
    <w:link w:val="PieddepageCar"/>
    <w:uiPriority w:val="99"/>
    <w:unhideWhenUsed/>
    <w:rsid w:val="00AA5592"/>
    <w:pPr>
      <w:tabs>
        <w:tab w:val="center" w:pos="4536"/>
        <w:tab w:val="right" w:pos="9072"/>
      </w:tabs>
    </w:pPr>
  </w:style>
  <w:style w:type="character" w:customStyle="1" w:styleId="PieddepageCar">
    <w:name w:val="Pied de page Car"/>
    <w:basedOn w:val="Policepardfaut"/>
    <w:link w:val="Pieddepage"/>
    <w:uiPriority w:val="99"/>
    <w:rsid w:val="00AA5592"/>
    <w:rPr>
      <w:rFonts w:ascii="Calibri" w:eastAsia="Calibri" w:hAnsi="Calibri" w:cs="Calibri"/>
    </w:rPr>
  </w:style>
  <w:style w:type="table" w:customStyle="1" w:styleId="a">
    <w:basedOn w:val="TableNormal3"/>
    <w:tblPr>
      <w:tblStyleRowBandSize w:val="1"/>
      <w:tblStyleColBandSize w:val="1"/>
    </w:tblPr>
  </w:style>
  <w:style w:type="table" w:customStyle="1" w:styleId="a0">
    <w:basedOn w:val="TableNormal3"/>
    <w:tblPr>
      <w:tblStyleRowBandSize w:val="1"/>
      <w:tblStyleColBandSize w:val="1"/>
      <w:tblCellMar>
        <w:left w:w="70" w:type="dxa"/>
        <w:right w:w="70" w:type="dxa"/>
      </w:tblCellMar>
    </w:tblPr>
  </w:style>
  <w:style w:type="table" w:customStyle="1" w:styleId="a1">
    <w:basedOn w:val="TableNormal3"/>
    <w:tblPr>
      <w:tblStyleRowBandSize w:val="1"/>
      <w:tblStyleColBandSize w:val="1"/>
      <w:tblCellMar>
        <w:left w:w="70" w:type="dxa"/>
        <w:right w:w="70" w:type="dxa"/>
      </w:tblCellMar>
    </w:tblPr>
  </w:style>
  <w:style w:type="table" w:customStyle="1" w:styleId="a2">
    <w:basedOn w:val="TableNormal3"/>
    <w:tblPr>
      <w:tblStyleRowBandSize w:val="1"/>
      <w:tblStyleColBandSize w:val="1"/>
      <w:tblCellMar>
        <w:left w:w="70" w:type="dxa"/>
        <w:right w:w="70" w:type="dxa"/>
      </w:tblCellMar>
    </w:tblPr>
  </w:style>
  <w:style w:type="character" w:styleId="lev">
    <w:name w:val="Strong"/>
    <w:basedOn w:val="Policepardfaut"/>
    <w:uiPriority w:val="22"/>
    <w:qFormat/>
    <w:rsid w:val="00453E02"/>
    <w:rPr>
      <w:b/>
      <w:bCs/>
    </w:rPr>
  </w:style>
  <w:style w:type="paragraph" w:styleId="NormalWeb">
    <w:name w:val="Normal (Web)"/>
    <w:basedOn w:val="Normal"/>
    <w:uiPriority w:val="99"/>
    <w:unhideWhenUsed/>
    <w:rsid w:val="00453E02"/>
    <w:pPr>
      <w:widowControl/>
      <w:spacing w:before="100" w:beforeAutospacing="1" w:after="100" w:afterAutospacing="1"/>
    </w:pPr>
    <w:rPr>
      <w:rFonts w:ascii="Times New Roman" w:eastAsia="Times New Roman" w:hAnsi="Times New Roman" w:cs="Times New Roman"/>
      <w:sz w:val="24"/>
      <w:szCs w:val="24"/>
    </w:r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tblPr>
      <w:tblStyleRowBandSize w:val="1"/>
      <w:tblStyleColBandSize w:val="1"/>
      <w:tblCellMar>
        <w:left w:w="70" w:type="dxa"/>
        <w:right w:w="7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1"/>
    <w:tblPr>
      <w:tblStyleRowBandSize w:val="1"/>
      <w:tblStyleColBandSize w:val="1"/>
      <w:tblCellMar>
        <w:left w:w="70" w:type="dxa"/>
        <w:right w:w="70" w:type="dxa"/>
      </w:tblCellMar>
    </w:tblPr>
  </w:style>
  <w:style w:type="table" w:customStyle="1" w:styleId="a6">
    <w:basedOn w:val="TableNormal1"/>
    <w:tblPr>
      <w:tblStyleRowBandSize w:val="1"/>
      <w:tblStyleColBandSize w:val="1"/>
      <w:tblCellMar>
        <w:left w:w="70" w:type="dxa"/>
        <w:right w:w="70" w:type="dxa"/>
      </w:tblCellMar>
    </w:tblPr>
  </w:style>
  <w:style w:type="character" w:styleId="Marquedecommentaire">
    <w:name w:val="annotation reference"/>
    <w:basedOn w:val="Policepardfaut"/>
    <w:uiPriority w:val="99"/>
    <w:semiHidden/>
    <w:unhideWhenUsed/>
    <w:rsid w:val="002B23E7"/>
    <w:rPr>
      <w:sz w:val="16"/>
      <w:szCs w:val="16"/>
    </w:rPr>
  </w:style>
  <w:style w:type="paragraph" w:styleId="Commentaire">
    <w:name w:val="annotation text"/>
    <w:basedOn w:val="Normal"/>
    <w:link w:val="CommentaireCar"/>
    <w:uiPriority w:val="99"/>
    <w:unhideWhenUsed/>
    <w:rsid w:val="002B23E7"/>
    <w:rPr>
      <w:sz w:val="20"/>
      <w:szCs w:val="20"/>
    </w:rPr>
  </w:style>
  <w:style w:type="character" w:customStyle="1" w:styleId="CommentaireCar">
    <w:name w:val="Commentaire Car"/>
    <w:basedOn w:val="Policepardfaut"/>
    <w:link w:val="Commentaire"/>
    <w:uiPriority w:val="99"/>
    <w:rsid w:val="002B23E7"/>
    <w:rPr>
      <w:sz w:val="20"/>
      <w:szCs w:val="20"/>
    </w:rPr>
  </w:style>
  <w:style w:type="paragraph" w:styleId="Objetducommentaire">
    <w:name w:val="annotation subject"/>
    <w:basedOn w:val="Commentaire"/>
    <w:next w:val="Commentaire"/>
    <w:link w:val="ObjetducommentaireCar"/>
    <w:uiPriority w:val="99"/>
    <w:semiHidden/>
    <w:unhideWhenUsed/>
    <w:rsid w:val="002B23E7"/>
    <w:rPr>
      <w:b/>
      <w:bCs/>
    </w:rPr>
  </w:style>
  <w:style w:type="character" w:customStyle="1" w:styleId="ObjetducommentaireCar">
    <w:name w:val="Objet du commentaire Car"/>
    <w:basedOn w:val="CommentaireCar"/>
    <w:link w:val="Objetducommentaire"/>
    <w:uiPriority w:val="99"/>
    <w:semiHidden/>
    <w:rsid w:val="002B23E7"/>
    <w:rPr>
      <w:b/>
      <w:bCs/>
      <w:sz w:val="20"/>
      <w:szCs w:val="20"/>
    </w:rPr>
  </w:style>
  <w:style w:type="paragraph" w:styleId="Textedebulles">
    <w:name w:val="Balloon Text"/>
    <w:basedOn w:val="Normal"/>
    <w:link w:val="TextedebullesCar"/>
    <w:uiPriority w:val="99"/>
    <w:semiHidden/>
    <w:unhideWhenUsed/>
    <w:rsid w:val="0004646D"/>
    <w:rPr>
      <w:rFonts w:ascii="Segoe UI" w:hAnsi="Segoe UI" w:cs="Segoe UI"/>
      <w:sz w:val="18"/>
      <w:szCs w:val="18"/>
    </w:rPr>
  </w:style>
  <w:style w:type="character" w:customStyle="1" w:styleId="TextedebullesCar">
    <w:name w:val="Texte de bulles Car"/>
    <w:basedOn w:val="Policepardfaut"/>
    <w:link w:val="Textedebulles"/>
    <w:uiPriority w:val="99"/>
    <w:semiHidden/>
    <w:rsid w:val="000464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6nQHvI6lB8r81unyAvtpBNFMRQ==">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1692</Words>
  <Characters>9307</Characters>
  <Application>Microsoft Office Word</Application>
  <DocSecurity>0</DocSecurity>
  <Lines>77</Lines>
  <Paragraphs>21</Paragraphs>
  <ScaleCrop>false</ScaleCrop>
  <Company>IFRC</Company>
  <LinksUpToDate>false</LinksUpToDate>
  <CharactersWithSpaces>10978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Mission</dc:creator>
  <cp:lastModifiedBy>Mission</cp:lastModifiedBy>
  <cp:revision>5</cp:revision>
  <dcterms:created xsi:type="dcterms:W3CDTF">2026-02-04T16:22:00Z</dcterms:created>
  <dcterms:modified xsi:type="dcterms:W3CDTF">2026-02-13T09:31:00Z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35bfebd2,667b81e1,4f22dfd7</vt:lpwstr>
  </property>
  <property fmtid="{D5CDD505-2E9C-101B-9397-08002B2CF9AE}" pid="3" name="ClassificationContentMarkingFooterFontProps">
    <vt:lpwstr>#000000,10,Aptos</vt:lpwstr>
  </property>
  <property fmtid="{D5CDD505-2E9C-101B-9397-08002B2CF9AE}" pid="4" name="ClassificationContentMarkingFooterText">
    <vt:lpwstr>Internal</vt:lpwstr>
  </property>
  <property fmtid="{D5CDD505-2E9C-101B-9397-08002B2CF9AE}" pid="5" name="MSIP_Label_6627b15a-80ec-4ef7-8353-f32e3c89bf3e_Enabled">
    <vt:lpwstr>true</vt:lpwstr>
  </property>
  <property fmtid="{D5CDD505-2E9C-101B-9397-08002B2CF9AE}" pid="6" name="MSIP_Label_6627b15a-80ec-4ef7-8353-f32e3c89bf3e_SetDate">
    <vt:lpwstr>2026-01-13T15:04:06Z</vt:lpwstr>
  </property>
  <property fmtid="{D5CDD505-2E9C-101B-9397-08002B2CF9AE}" pid="7" name="MSIP_Label_6627b15a-80ec-4ef7-8353-f32e3c89bf3e_Method">
    <vt:lpwstr>Privileged</vt:lpwstr>
  </property>
  <property fmtid="{D5CDD505-2E9C-101B-9397-08002B2CF9AE}" pid="8" name="MSIP_Label_6627b15a-80ec-4ef7-8353-f32e3c89bf3e_Name">
    <vt:lpwstr>IFRC Internal</vt:lpwstr>
  </property>
  <property fmtid="{D5CDD505-2E9C-101B-9397-08002B2CF9AE}" pid="9" name="MSIP_Label_6627b15a-80ec-4ef7-8353-f32e3c89bf3e_SiteId">
    <vt:lpwstr>a2b53be5-734e-4e6c-ab0d-d184f60fd917</vt:lpwstr>
  </property>
  <property fmtid="{D5CDD505-2E9C-101B-9397-08002B2CF9AE}" pid="10" name="MSIP_Label_6627b15a-80ec-4ef7-8353-f32e3c89bf3e_ActionId">
    <vt:lpwstr>c3a6c33a-936d-4193-9ec0-db8c45f43c0f</vt:lpwstr>
  </property>
  <property fmtid="{D5CDD505-2E9C-101B-9397-08002B2CF9AE}" pid="11" name="MSIP_Label_6627b15a-80ec-4ef7-8353-f32e3c89bf3e_ContentBits">
    <vt:lpwstr>2</vt:lpwstr>
  </property>
  <property fmtid="{D5CDD505-2E9C-101B-9397-08002B2CF9AE}" pid="12" name="MSIP_Label_6627b15a-80ec-4ef7-8353-f32e3c89bf3e_Tag">
    <vt:lpwstr>10, 0, 1, 1</vt:lpwstr>
  </property>
</Properties>
</file>