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Paragraph"/>
        <w:spacing w:after="240"/>
        <w:ind w:left="0" w:firstLine="0"/>
      </w:pPr>
      <w:r>
        <w:rPr>
          <w:rStyle w:val="Aucun A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8293716</wp:posOffset>
            </wp:positionH>
            <wp:positionV relativeFrom="page">
              <wp:posOffset>528646</wp:posOffset>
            </wp:positionV>
            <wp:extent cx="1493539" cy="742297"/>
            <wp:effectExtent l="0" t="0" r="0" b="0"/>
            <wp:wrapNone/>
            <wp:docPr id="1073741825" name="officeArt object" descr="Très grand logo _ Big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rès grand logo _ Big logo.jpg" descr="Très grand logo _ Big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39" cy="7422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List Paragraph"/>
        <w:spacing w:after="240"/>
        <w:ind w:left="0" w:firstLine="0"/>
      </w:pPr>
    </w:p>
    <w:p>
      <w:pPr>
        <w:pStyle w:val="Titre A"/>
        <w:keepLines w:val="1"/>
        <w:spacing w:before="40" w:after="40" w:line="288" w:lineRule="auto"/>
        <w:jc w:val="both"/>
        <w:rPr>
          <w:rStyle w:val="Aucun"/>
          <w:rFonts w:ascii="Calibri" w:hAnsi="Calibri"/>
          <w:outline w:val="0"/>
          <w:color w:val="365f91"/>
          <w:sz w:val="24"/>
          <w:szCs w:val="24"/>
          <w:u w:color="365f91"/>
          <w14:textOutline w14:w="12700" w14:cap="flat">
            <w14:noFill/>
            <w14:miter w14:lim="400000"/>
          </w14:textOutline>
          <w14:textFill>
            <w14:solidFill>
              <w14:srgbClr w14:val="365F91"/>
            </w14:solidFill>
          </w14:textFill>
        </w:rPr>
      </w:pPr>
    </w:p>
    <w:p>
      <w:pPr>
        <w:pStyle w:val="Titre A"/>
        <w:keepLines w:val="1"/>
        <w:spacing w:before="40" w:after="40" w:line="288" w:lineRule="auto"/>
        <w:jc w:val="center"/>
        <w:rPr>
          <w:rStyle w:val="Aucun"/>
          <w:rFonts w:ascii="Calibri" w:cs="Calibri" w:hAnsi="Calibri" w:eastAsia="Calibri"/>
          <w:outline w:val="0"/>
          <w:color w:val="365f91"/>
          <w:sz w:val="26"/>
          <w:szCs w:val="26"/>
          <w:u w:color="365f91"/>
          <w14:textOutline w14:w="12700" w14:cap="flat">
            <w14:noFill/>
            <w14:miter w14:lim="400000"/>
          </w14:textOutline>
          <w14:textFill>
            <w14:solidFill>
              <w14:srgbClr w14:val="365F91"/>
            </w14:solidFill>
          </w14:textFill>
        </w:rPr>
      </w:pPr>
      <w:r>
        <w:rPr>
          <w:rStyle w:val="Aucun"/>
          <w:rFonts w:ascii="Calibri" w:hAnsi="Calibri"/>
          <w:outline w:val="0"/>
          <w:color w:val="365f91"/>
          <w:sz w:val="26"/>
          <w:szCs w:val="26"/>
          <w:u w:color="365f91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365F91"/>
            </w14:solidFill>
          </w14:textFill>
        </w:rPr>
        <w:t xml:space="preserve">ANNEXE </w:t>
      </w:r>
      <w:r>
        <w:rPr>
          <w:rStyle w:val="Aucun"/>
          <w:rFonts w:ascii="Calibri" w:hAnsi="Calibri"/>
          <w:outline w:val="0"/>
          <w:color w:val="365f91"/>
          <w:sz w:val="26"/>
          <w:szCs w:val="26"/>
          <w:u w:color="365f9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5F91"/>
            </w14:solidFill>
          </w14:textFill>
        </w:rPr>
        <w:t>2</w:t>
      </w:r>
      <w:r>
        <w:rPr>
          <w:rStyle w:val="Aucun"/>
          <w:rFonts w:ascii="Calibri" w:hAnsi="Calibri"/>
          <w:outline w:val="0"/>
          <w:color w:val="365f91"/>
          <w:sz w:val="26"/>
          <w:szCs w:val="26"/>
          <w:u w:color="365f91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365F91"/>
            </w14:solidFill>
          </w14:textFill>
        </w:rPr>
        <w:t xml:space="preserve"> </w:t>
      </w:r>
      <w:r>
        <w:rPr>
          <w:rStyle w:val="Aucun"/>
          <w:rFonts w:ascii="Calibri" w:hAnsi="Calibri" w:hint="default"/>
          <w:outline w:val="0"/>
          <w:color w:val="365f91"/>
          <w:sz w:val="26"/>
          <w:szCs w:val="26"/>
          <w:u w:color="365f9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5F91"/>
            </w14:solidFill>
          </w14:textFill>
        </w:rPr>
        <w:t xml:space="preserve">— </w:t>
      </w:r>
      <w:r>
        <w:rPr>
          <w:rStyle w:val="Aucun"/>
          <w:rFonts w:ascii="Calibri" w:hAnsi="Calibri"/>
          <w:outline w:val="0"/>
          <w:color w:val="365f91"/>
          <w:sz w:val="26"/>
          <w:szCs w:val="26"/>
          <w:u w:color="365f91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365F91"/>
            </w14:solidFill>
          </w14:textFill>
        </w:rPr>
        <w:t>Matrice du cadre logique</w:t>
      </w:r>
    </w:p>
    <w:p>
      <w:pPr>
        <w:pStyle w:val="Par défaut"/>
        <w:widowControl w:val="0"/>
        <w:spacing w:before="40" w:after="40" w:line="264" w:lineRule="auto"/>
        <w:ind w:left="141" w:firstLine="0"/>
        <w:jc w:val="center"/>
        <w:rPr>
          <w:rStyle w:val="Aucun"/>
          <w:rFonts w:ascii="Candara" w:cs="Candara" w:hAnsi="Candara" w:eastAsia="Candara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ndara" w:cs="Candara" w:hAnsi="Candara" w:eastAsia="Candara"/>
          <w:b w:val="1"/>
          <w:b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Projet</w:t>
      </w:r>
      <w:r>
        <w:rPr>
          <w:rStyle w:val="Aucun"/>
          <w:rFonts w:ascii="Candara" w:cs="Candara" w:hAnsi="Candara" w:eastAsia="Candara"/>
          <w:b w:val="1"/>
          <w:bCs w:val="1"/>
          <w:spacing w:val="-3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: </w:t>
      </w:r>
      <w:r>
        <w:rPr>
          <w:rStyle w:val="Aucun"/>
          <w:rFonts w:ascii="Candara" w:cs="Candara" w:hAnsi="Candara" w:eastAsia="Candara"/>
          <w:b w:val="1"/>
          <w:bCs w:val="1"/>
          <w:spacing w:val="-3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Renforcer le r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ô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de la soci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civile dans les r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formes de la justice et la protection des droits des personnes priv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 de libert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 Maroc.</w:t>
      </w:r>
      <w:r>
        <w:rPr>
          <w:rStyle w:val="Aucun"/>
          <w:rFonts w:ascii="Candara" w:cs="Candara" w:hAnsi="Candara" w:eastAsia="Candar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</w:p>
    <w:p>
      <w:pPr>
        <w:pStyle w:val="List Paragraph"/>
        <w:spacing w:after="240"/>
        <w:ind w:left="0" w:firstLine="0"/>
        <w:rPr>
          <w:rStyle w:val="Aucun"/>
          <w:rFonts w:ascii="Times New Roman" w:cs="Times New Roman" w:hAnsi="Times New Roman" w:eastAsia="Times New Roman"/>
          <w:sz w:val="24"/>
          <w:szCs w:val="24"/>
          <w:shd w:val="clear" w:color="auto" w:fill="ffff00"/>
        </w:rPr>
      </w:pPr>
    </w:p>
    <w:p>
      <w:pPr>
        <w:pStyle w:val="Par défaut"/>
        <w:suppressAutoHyphens w:val="1"/>
        <w:spacing w:before="0" w:after="40" w:line="264" w:lineRule="auto"/>
        <w:jc w:val="both"/>
        <w:rPr>
          <w:rStyle w:val="Aucun"/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La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matrice du cadre logique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 est un outil de planification et de suivi qui pr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pt-PT"/>
        </w:rPr>
        <w:t>sente de mani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it-IT"/>
        </w:rPr>
        <w:t>è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re structur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es-ES_tradnl"/>
        </w:rPr>
        <w:t>e la hi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rarchie des r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sultats de l</w:t>
      </w:r>
      <w:r>
        <w:rPr>
          <w:rStyle w:val="Aucun"/>
          <w:rFonts w:ascii="Arial Unicode MS" w:hAnsi="Arial Unicode MS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action, aux niveaux de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l</w:t>
      </w:r>
      <w:r>
        <w:rPr>
          <w:rStyle w:val="Aucun"/>
          <w:rFonts w:ascii="Arial Unicode MS" w:hAnsi="Arial Unicode MS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objectif global (impact)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, des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objectifs sp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cifiques (effets)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, des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r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sultats attendus (r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alisations)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 et des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activit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s (produits et actions concr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it-IT"/>
        </w:rPr>
        <w:t>è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pt-PT"/>
        </w:rPr>
        <w:t>tes)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.</w:t>
      </w:r>
    </w:p>
    <w:p>
      <w:pPr>
        <w:pStyle w:val="Par défaut"/>
        <w:suppressAutoHyphens w:val="1"/>
        <w:spacing w:before="0" w:after="40" w:line="264" w:lineRule="auto"/>
        <w:jc w:val="both"/>
        <w:rPr>
          <w:rStyle w:val="Aucun"/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Elle permet de d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montrer la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coh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rence interne du projet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, en reliant clairement les objectifs, les r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sultats, les activit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s, les indicateurs et les sources de v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rification. Elle constitue 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galement la base pour le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suivi et l</w:t>
      </w:r>
      <w:r>
        <w:rPr>
          <w:rStyle w:val="Aucun"/>
          <w:rFonts w:ascii="Calibri" w:hAnsi="Calibri" w:hint="default"/>
          <w:b w:val="1"/>
          <w:bCs w:val="1"/>
          <w:i w:val="1"/>
          <w:iCs w:val="1"/>
          <w:sz w:val="22"/>
          <w:szCs w:val="22"/>
          <w:rtl w:val="0"/>
          <w:lang w:val="fr-FR"/>
        </w:rPr>
        <w:t>’é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  <w:t>valuation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es-ES_tradnl"/>
        </w:rPr>
        <w:t xml:space="preserve"> de l</w:t>
      </w:r>
      <w:r>
        <w:rPr>
          <w:rStyle w:val="Aucun"/>
          <w:rFonts w:ascii="Arial Unicode MS" w:hAnsi="Arial Unicode MS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action financ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it-IT"/>
        </w:rPr>
        <w:t>e.</w:t>
      </w:r>
    </w:p>
    <w:p>
      <w:pPr>
        <w:pStyle w:val="Par défaut"/>
        <w:suppressAutoHyphens w:val="1"/>
        <w:spacing w:before="0" w:after="40" w:line="264" w:lineRule="auto"/>
        <w:jc w:val="both"/>
        <w:rPr>
          <w:rStyle w:val="Aucun"/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it-IT"/>
        </w:rPr>
        <w:t>Merci d</w:t>
      </w:r>
      <w:r>
        <w:rPr>
          <w:rStyle w:val="Aucun"/>
          <w:rFonts w:ascii="Arial Unicode MS" w:hAnsi="Arial Unicode MS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fr-FR"/>
        </w:rPr>
        <w:t>ajouter, de modifier ou de supprimer les lignes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 du tableau ci-dessous selon les besoins et la complexit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de votre projet. Les indicateurs doivent 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ê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da-DK"/>
        </w:rPr>
        <w:t>tre formul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s de mani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it-IT"/>
        </w:rPr>
        <w:t>è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re </w:t>
      </w:r>
      <w:r>
        <w:rPr>
          <w:rStyle w:val="Aucun"/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de-DE"/>
        </w:rPr>
        <w:t>SMART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 xml:space="preserve"> (Sp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cifiques, Mesurables, Atteignables, R</w:t>
      </w:r>
      <w:r>
        <w:rPr>
          <w:rStyle w:val="Aucun"/>
          <w:rFonts w:ascii="Calibri" w:hAnsi="Calibri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sz w:val="22"/>
          <w:szCs w:val="22"/>
          <w:rtl w:val="0"/>
          <w:lang w:val="fr-FR"/>
        </w:rPr>
        <w:t>alistes et Temporels).</w:t>
      </w:r>
    </w:p>
    <w:p>
      <w:pPr>
        <w:pStyle w:val="Corps A"/>
        <w:rPr>
          <w:rStyle w:val="Aucun"/>
          <w:i w:val="1"/>
          <w:iCs w:val="1"/>
          <w:sz w:val="22"/>
          <w:szCs w:val="22"/>
        </w:rPr>
      </w:pPr>
    </w:p>
    <w:tbl>
      <w:tblPr>
        <w:tblW w:w="13996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57"/>
        <w:gridCol w:w="2828"/>
        <w:gridCol w:w="1951"/>
        <w:gridCol w:w="2178"/>
        <w:gridCol w:w="1756"/>
        <w:gridCol w:w="2067"/>
        <w:gridCol w:w="1959"/>
      </w:tblGrid>
      <w:tr>
        <w:tblPrEx>
          <w:shd w:val="clear" w:color="auto" w:fill="4f81bd"/>
        </w:tblPrEx>
        <w:trPr>
          <w:trHeight w:val="432" w:hRule="atLeast"/>
          <w:tblHeader/>
        </w:trPr>
        <w:tc>
          <w:tcPr>
            <w:tcW w:type="dxa" w:w="1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Cha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î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ne des r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sultats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Indicateur</w:t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Niveau de r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rence</w:t>
            </w:r>
          </w:p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Cible</w:t>
            </w:r>
          </w:p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Sources des donn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es </w:t>
            </w:r>
          </w:p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Hypoth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ses</w:t>
            </w:r>
          </w:p>
        </w:tc>
      </w:tr>
      <w:tr>
        <w:tblPrEx>
          <w:shd w:val="clear" w:color="auto" w:fill="ced7e7"/>
        </w:tblPrEx>
        <w:trPr>
          <w:trHeight w:val="2334" w:hRule="atLeast"/>
        </w:trPr>
        <w:tc>
          <w:tcPr>
            <w:tcW w:type="dxa" w:w="125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orps A"/>
              <w:tabs>
                <w:tab w:val="left" w:pos="132"/>
              </w:tabs>
              <w:spacing w:before="60" w:after="144"/>
              <w:ind w:left="113" w:right="113" w:firstLine="0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O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bjectif g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ral</w:t>
            </w:r>
          </w:p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objectif global auquel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action 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u w:val="single"/>
                <w:shd w:val="nil" w:color="auto" w:fill="auto"/>
                <w:rtl w:val="0"/>
                <w:lang w:val="fr-FR"/>
              </w:rPr>
              <w:t>contribue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 au niveau national, 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gional ou sectoriel, qui 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sulte des interventions de tous les acteurs et de toutes les parties prenantes concern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s.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  <w:rPr>
                <w:rStyle w:val="Aucun"/>
                <w:rFonts w:ascii="Calibri" w:cs="Calibri" w:hAnsi="Calibri" w:eastAsia="Calibri"/>
                <w:i w:val="1"/>
                <w:iCs w:val="1"/>
                <w:sz w:val="18"/>
                <w:szCs w:val="18"/>
                <w:shd w:val="nil" w:color="auto" w:fill="auto"/>
              </w:rPr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Variable quantitative et/ou qualitative qui permet de mesurer de mani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re simple et fiable si une action a produit le 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sultat attendu. </w:t>
            </w:r>
          </w:p>
          <w:p>
            <w:pPr>
              <w:pStyle w:val="Corps A"/>
              <w:bidi w:val="0"/>
              <w:spacing w:before="60" w:after="144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senter, s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il y a lieu, ventil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e par sexe,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â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ge, zone urbaine/rurale, handicap,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etc.</w:t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La valeur, avant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intervention, du ou des indicateurs</w:t>
            </w:r>
          </w:p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La valeur finale vis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 du ou des indicateurs.</w:t>
            </w:r>
          </w:p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Sans objet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</w:tcPr>
          <w:p/>
        </w:tc>
        <w:tc>
          <w:tcPr>
            <w:tcW w:type="dxa" w:w="282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OG : 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Indicateur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fr-FR"/>
              </w:rPr>
              <w:t>º 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1:</w:t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Sans objet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Indicateur n</w:t>
            </w:r>
            <w:r>
              <w:rPr>
                <w:rStyle w:val="Aucun"/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fr-FR"/>
              </w:rPr>
              <w:t>º 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2:</w:t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Indicateur</w:t>
            </w:r>
            <w:r>
              <w:rPr>
                <w:rStyle w:val="Aucun"/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fr-FR"/>
              </w:rPr>
              <w:t>º 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</w:tr>
      <w:tr>
        <w:tblPrEx>
          <w:shd w:val="clear" w:color="auto" w:fill="ced7e7"/>
        </w:tblPrEx>
        <w:trPr>
          <w:trHeight w:val="2334" w:hRule="atLeast"/>
        </w:trPr>
        <w:tc>
          <w:tcPr>
            <w:tcW w:type="dxa" w:w="125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orps A"/>
              <w:tabs>
                <w:tab w:val="left" w:pos="132"/>
              </w:tabs>
              <w:spacing w:before="60" w:after="144"/>
              <w:ind w:left="113" w:right="113" w:hanging="101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Objectif(s) sp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cifique(s)</w:t>
            </w:r>
          </w:p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Le principal effet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moyen terme de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intervention ax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 sur les changements comportementaux et institutionnels b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fiques pour le groupe cible et 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sultant 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u w:val="single"/>
                <w:shd w:val="nil" w:color="auto" w:fill="auto"/>
                <w:rtl w:val="0"/>
                <w:lang w:val="fr-FR"/>
              </w:rPr>
              <w:t>des produits correspondants de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u w:val="single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u w:val="single"/>
                <w:shd w:val="nil" w:color="auto" w:fill="auto"/>
                <w:rtl w:val="0"/>
                <w:lang w:val="fr-FR"/>
              </w:rPr>
              <w:t>action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.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  <w:rPr>
                <w:rStyle w:val="Aucun"/>
                <w:rFonts w:ascii="Calibri" w:cs="Calibri" w:hAnsi="Calibri" w:eastAsia="Calibri"/>
                <w:i w:val="1"/>
                <w:iCs w:val="1"/>
                <w:sz w:val="18"/>
                <w:szCs w:val="18"/>
                <w:shd w:val="nil" w:color="auto" w:fill="auto"/>
              </w:rPr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Variable quantitative et/ou qualitative qui permet de mesurer de mani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re simple et fiable si une action a produit le 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sultat attendu. </w:t>
            </w:r>
          </w:p>
          <w:p>
            <w:pPr>
              <w:pStyle w:val="Corps A"/>
              <w:bidi w:val="0"/>
              <w:spacing w:before="60" w:after="144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senter, s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il y a lieu, ventil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e par sexe,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â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ge, zone urbaine/rurale, handicap,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etc.</w:t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La valeur, avant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intervention, du ou des indicateurs</w:t>
            </w:r>
          </w:p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La valeur finale vis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 du ou des indicateurs.</w:t>
            </w:r>
          </w:p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Sources d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informations et m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thodes utilis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es pour recueillir les donn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es et faire rapport (qui, quand,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quelle fr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quence,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etc.).</w:t>
            </w:r>
          </w:p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  <w:jc w:val="left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Conditions externes n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cessaires et positives pour la mise en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œ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uvre de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intervention qui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chappent au contr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le des personnes charg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es de la gestion de cette derni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re.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OS1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OS2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50" w:hRule="atLeast"/>
        </w:trPr>
        <w:tc>
          <w:tcPr>
            <w:tcW w:type="dxa" w:w="125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orps A"/>
              <w:tabs>
                <w:tab w:val="left" w:pos="132"/>
              </w:tabs>
              <w:spacing w:before="60" w:after="144"/>
              <w:ind w:left="113" w:right="113" w:hanging="101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R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sultats</w:t>
            </w:r>
          </w:p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Il s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agit des produits directs/concrets (infrastructure, biens et services) issus de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intervention. Ils peuvent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galement inclure les changements 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sultant de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action qui sont pertinents pour parvenir aux 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alisations. Ces changements portent sur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am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lioration des capacit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s, des aptitudes, des comp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tences, des syst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mes et des politiques d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un groupe de personnes ou d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une organisation, et sont g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s par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action.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(voir ci-dessus) </w:t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(voir ci-dessus) </w:t>
            </w:r>
          </w:p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(voir ci-dessus) </w:t>
            </w:r>
          </w:p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(voir ci-dessus) </w:t>
            </w:r>
          </w:p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Conditions externes n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cessaires et positives pour la mise en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œ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uvre de l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 xml:space="preserve">intervention qui 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chappent au contr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le des personnes charg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es de la gestion de cette derni</w:t>
            </w:r>
            <w:r>
              <w:rPr>
                <w:rStyle w:val="Aucun"/>
                <w:rFonts w:ascii="Calibri" w:hAnsi="Calibri" w:hint="default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i w:val="1"/>
                <w:iCs w:val="1"/>
                <w:sz w:val="18"/>
                <w:szCs w:val="18"/>
                <w:shd w:val="nil" w:color="auto" w:fill="auto"/>
                <w:rtl w:val="0"/>
                <w:lang w:val="fr-FR"/>
              </w:rPr>
              <w:t>re.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tabs>
                <w:tab w:val="left" w:pos="132"/>
              </w:tabs>
              <w:spacing w:after="0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R1.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R2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tabs>
                <w:tab w:val="left" w:pos="132"/>
              </w:tabs>
              <w:spacing w:after="0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R3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21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(</w:t>
            </w:r>
            <w:r>
              <w:rPr>
                <w:rStyle w:val="Aucun"/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fr-FR"/>
              </w:rPr>
              <w:t>…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)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93"/>
              <w:bottom w:type="dxa" w:w="80"/>
              <w:right w:type="dxa" w:w="193"/>
            </w:tcMar>
            <w:vAlign w:val="top"/>
          </w:tcPr>
          <w:p>
            <w:pPr>
              <w:pStyle w:val="Corps B"/>
              <w:tabs>
                <w:tab w:val="left" w:pos="132"/>
              </w:tabs>
              <w:spacing w:before="60" w:after="144"/>
              <w:ind w:left="113" w:right="113" w:hanging="101"/>
              <w:jc w:val="center"/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Activit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s</w:t>
            </w:r>
          </w:p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A1.1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A1.2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A1.3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A2.1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A2.2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A2.3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A3.1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A3.2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B"/>
              <w:spacing w:before="60" w:after="144"/>
              <w:jc w:val="both"/>
            </w:pPr>
            <w:r>
              <w:rPr>
                <w:rStyle w:val="Aucun"/>
                <w:rFonts w:ascii="Calibri" w:hAnsi="Calibri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A3.3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12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d9d9d9"/>
          </w:tcPr>
          <w:p/>
        </w:tc>
        <w:tc>
          <w:tcPr>
            <w:tcW w:type="dxa" w:w="2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before="60" w:after="144"/>
            </w:pP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(</w:t>
            </w:r>
            <w:r>
              <w:rPr>
                <w:rStyle w:val="Aucun"/>
                <w:rFonts w:ascii="Calibri" w:hAnsi="Calibri" w:hint="default"/>
                <w:sz w:val="18"/>
                <w:szCs w:val="18"/>
                <w:shd w:val="nil" w:color="auto" w:fill="auto"/>
                <w:rtl w:val="0"/>
                <w:lang w:val="fr-FR"/>
              </w:rPr>
              <w:t>…</w:t>
            </w:r>
            <w:r>
              <w:rPr>
                <w:rStyle w:val="Aucun"/>
                <w:rFonts w:ascii="Calibri" w:hAnsi="Calibri"/>
                <w:sz w:val="18"/>
                <w:szCs w:val="18"/>
                <w:shd w:val="nil" w:color="auto" w:fill="auto"/>
                <w:rtl w:val="0"/>
                <w:lang w:val="fr-FR"/>
              </w:rPr>
              <w:t>)</w:t>
            </w:r>
          </w:p>
        </w:tc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 A"/>
        <w:widowControl w:val="0"/>
        <w:ind w:left="324" w:hanging="324"/>
        <w:jc w:val="center"/>
      </w:pPr>
      <w:r>
        <w:rPr>
          <w:rStyle w:val="Aucun"/>
          <w:i w:val="1"/>
          <w:iCs w:val="1"/>
          <w:sz w:val="22"/>
          <w:szCs w:val="22"/>
        </w:rPr>
      </w:r>
    </w:p>
    <w:sectPr>
      <w:headerReference w:type="default" r:id="rId5"/>
      <w:footerReference w:type="default" r:id="rId6"/>
      <w:pgSz w:w="16840" w:h="11900" w:orient="landscape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ndar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80" w:line="240" w:lineRule="auto"/>
      <w:ind w:left="72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paragraph" w:styleId="Titre A">
    <w:name w:val="Titre A"/>
    <w:next w:val="Corps B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B">
    <w:name w:val="Corps B"/>
    <w:next w:val="Corps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