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A32249">
      <w:pPr>
        <w:spacing w:after="120" w:line="240" w:lineRule="auto"/>
        <w:rPr>
          <w:rFonts w:ascii="Gill Sans Nova" w:eastAsiaTheme="minorEastAsia" w:hAnsi="Gill Sans Nova"/>
          <w:smallCaps/>
          <w:color w:val="4472C4"/>
          <w:sz w:val="28"/>
          <w:szCs w:val="28"/>
        </w:rPr>
      </w:pPr>
    </w:p>
    <w:p w14:paraId="3EC9DB85" w14:textId="406E0C75" w:rsidR="00125E07" w:rsidRDefault="00DF5EAB"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4FBA9BB2" w:rsidR="00125E07" w:rsidRPr="00D12A7D" w:rsidRDefault="00125E07" w:rsidP="00125E07">
            <w:pPr>
              <w:spacing w:after="120"/>
              <w:jc w:val="center"/>
              <w:rPr>
                <w:rFonts w:ascii="Gill Sans Nova" w:eastAsia="Arial" w:hAnsi="Gill Sans Nova"/>
                <w:smallCaps/>
                <w:color w:val="FFFFFF" w:themeColor="background1"/>
                <w:sz w:val="36"/>
                <w:szCs w:val="36"/>
              </w:rPr>
            </w:pPr>
            <w:bookmarkStart w:id="0" w:name="_Hlk161320733"/>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14:paraId="3791328F" w14:textId="77777777" w:rsidR="0024366C" w:rsidRPr="00D00051" w:rsidRDefault="0024366C" w:rsidP="0091364B">
      <w:pPr>
        <w:spacing w:after="120" w:line="240" w:lineRule="auto"/>
        <w:rPr>
          <w:rFonts w:cstheme="minorHAnsi"/>
        </w:rPr>
      </w:pPr>
    </w:p>
    <w:p w14:paraId="584D5B89" w14:textId="77777777" w:rsidR="0024366C" w:rsidRPr="00D00051" w:rsidRDefault="00C529A8" w:rsidP="0091364B">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D00051" w14:paraId="6F0C09CB" w14:textId="77777777" w:rsidTr="3685CE9F">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Default="00B8091A" w:rsidP="0091364B">
            <w:pPr>
              <w:spacing w:after="120" w:line="240" w:lineRule="auto"/>
              <w:rPr>
                <w:b/>
                <w:color w:val="FFFFFF"/>
                <w:sz w:val="24"/>
              </w:rPr>
            </w:pPr>
            <w:r>
              <w:rPr>
                <w:b/>
                <w:color w:val="FFFFFF"/>
                <w:sz w:val="24"/>
              </w:rPr>
              <w:t>Numéro de référence de l’appel à manifestation d’intérêt</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2BD160" w14:textId="512C56EA" w:rsidR="00A907A5" w:rsidRDefault="00E80512" w:rsidP="0010049C">
            <w:pPr>
              <w:spacing w:after="120" w:line="240" w:lineRule="auto"/>
              <w:rPr>
                <w:rFonts w:eastAsia="Arial" w:cstheme="minorHAnsi"/>
              </w:rPr>
            </w:pPr>
            <w:r w:rsidRPr="00E80512">
              <w:rPr>
                <w:rFonts w:eastAsia="Arial" w:cstheme="minorHAnsi"/>
              </w:rPr>
              <w:t>OIM/RBT/AMI/2026/003</w:t>
            </w:r>
          </w:p>
        </w:tc>
      </w:tr>
      <w:tr w:rsidR="00A163C9" w:rsidRPr="00D00051" w14:paraId="7548DCF5" w14:textId="77777777" w:rsidTr="3685CE9F">
        <w:trPr>
          <w:trHeight w:hRule="exact" w:val="112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Default="00965F3F" w:rsidP="0091364B">
            <w:pPr>
              <w:spacing w:after="120" w:line="240" w:lineRule="auto"/>
              <w:rPr>
                <w:b/>
                <w:color w:val="FFFFFF"/>
                <w:sz w:val="24"/>
              </w:rPr>
            </w:pPr>
            <w:r>
              <w:rPr>
                <w:b/>
                <w:color w:val="FFFFFF"/>
                <w:sz w:val="24"/>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220309" w14:textId="1BA32DD2" w:rsidR="00FC0B78" w:rsidRPr="00596818" w:rsidRDefault="00FC0B78" w:rsidP="00FC0B78">
            <w:pPr>
              <w:spacing w:after="120" w:line="240" w:lineRule="auto"/>
              <w:rPr>
                <w:rFonts w:eastAsia="Arial" w:cstheme="minorHAnsi"/>
                <w:bCs/>
                <w:color w:val="000000" w:themeColor="text1"/>
              </w:rPr>
            </w:pPr>
            <w:r w:rsidRPr="00596818">
              <w:rPr>
                <w:rFonts w:eastAsia="Arial" w:cstheme="minorHAnsi"/>
                <w:bCs/>
                <w:color w:val="000000" w:themeColor="text1"/>
              </w:rPr>
              <w:t>Programme régional de développement et de protection pour l'Afrique du Nord (RDPP NA) - Voies vers la protection : Améliorer la protection et l'inclusion sociale des migrant.e.s au Maroc</w:t>
            </w:r>
          </w:p>
          <w:p w14:paraId="27D01881" w14:textId="22DB45FD" w:rsidR="00A163C9" w:rsidRPr="006609E2" w:rsidRDefault="00A163C9" w:rsidP="0091364B">
            <w:pPr>
              <w:spacing w:after="120" w:line="240" w:lineRule="auto"/>
              <w:rPr>
                <w:rFonts w:eastAsia="Arial" w:cstheme="minorHAnsi"/>
                <w:bCs/>
              </w:rPr>
            </w:pPr>
          </w:p>
        </w:tc>
      </w:tr>
      <w:tr w:rsidR="0024366C" w:rsidRPr="00D00051" w14:paraId="3DFC9E05" w14:textId="77777777" w:rsidTr="3685CE9F">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9A163E" w:rsidRDefault="00023A28" w:rsidP="0091364B">
            <w:pPr>
              <w:spacing w:after="120" w:line="240" w:lineRule="auto"/>
              <w:rPr>
                <w:rFonts w:eastAsia="Arial" w:cstheme="minorHAnsi"/>
                <w:b/>
                <w:bCs/>
                <w:sz w:val="24"/>
                <w:szCs w:val="24"/>
              </w:rPr>
            </w:pPr>
            <w:r>
              <w:rPr>
                <w:b/>
                <w:color w:val="FFFFFF"/>
                <w:sz w:val="24"/>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224BB86C" w:rsidR="0024366C" w:rsidRPr="00D00051" w:rsidRDefault="00E271B4" w:rsidP="3685CE9F">
            <w:pPr>
              <w:spacing w:after="120" w:line="240" w:lineRule="auto"/>
              <w:rPr>
                <w:rFonts w:eastAsia="Arial"/>
              </w:rPr>
            </w:pPr>
            <w:r>
              <w:rPr>
                <w:rFonts w:eastAsia="Arial"/>
              </w:rPr>
              <w:t>1</w:t>
            </w:r>
            <w:r w:rsidR="00C21250">
              <w:rPr>
                <w:rFonts w:eastAsia="Arial"/>
              </w:rPr>
              <w:t>2</w:t>
            </w:r>
            <w:r>
              <w:rPr>
                <w:rFonts w:eastAsia="Arial"/>
              </w:rPr>
              <w:t xml:space="preserve"> </w:t>
            </w:r>
            <w:r w:rsidR="00CE34DE">
              <w:rPr>
                <w:rFonts w:eastAsia="Arial"/>
              </w:rPr>
              <w:t>m</w:t>
            </w:r>
            <w:r>
              <w:rPr>
                <w:rFonts w:eastAsia="Arial"/>
              </w:rPr>
              <w:t>ars 2026</w:t>
            </w:r>
          </w:p>
        </w:tc>
      </w:tr>
      <w:tr w:rsidR="0024366C" w:rsidRPr="00D00051" w14:paraId="27061400" w14:textId="77777777" w:rsidTr="3685CE9F">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5FA23F6B" w:rsidR="0024366C" w:rsidRPr="001160BD" w:rsidRDefault="006A0205" w:rsidP="0091364B">
            <w:pPr>
              <w:spacing w:after="120" w:line="240" w:lineRule="auto"/>
              <w:rPr>
                <w:rFonts w:eastAsia="Arial" w:cstheme="minorHAnsi"/>
              </w:rPr>
            </w:pPr>
            <w:r>
              <w:rPr>
                <w:rFonts w:eastAsia="Arial" w:cstheme="minorHAnsi"/>
              </w:rPr>
              <w:t>6</w:t>
            </w:r>
            <w:r w:rsidR="00D235E7">
              <w:rPr>
                <w:rFonts w:eastAsia="Arial" w:cstheme="minorHAnsi"/>
              </w:rPr>
              <w:t xml:space="preserve"> </w:t>
            </w:r>
            <w:r w:rsidR="00CE34DE">
              <w:rPr>
                <w:rFonts w:eastAsia="Arial" w:cstheme="minorHAnsi"/>
              </w:rPr>
              <w:t>a</w:t>
            </w:r>
            <w:r w:rsidR="00E271B4">
              <w:rPr>
                <w:rFonts w:eastAsia="Arial" w:cstheme="minorHAnsi"/>
              </w:rPr>
              <w:t>vril 2026</w:t>
            </w:r>
          </w:p>
        </w:tc>
      </w:tr>
      <w:tr w:rsidR="0024366C" w:rsidRPr="00D00051" w14:paraId="03409089" w14:textId="77777777" w:rsidTr="3685CE9F">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4188AC5D" w:rsidR="0024366C" w:rsidRPr="001160BD" w:rsidRDefault="4C91E4E0" w:rsidP="6E60612E">
            <w:pPr>
              <w:spacing w:after="160" w:line="300" w:lineRule="auto"/>
              <w:rPr>
                <w:rFonts w:ascii="Aptos" w:eastAsia="Aptos" w:hAnsi="Aptos" w:cs="Aptos"/>
                <w:sz w:val="21"/>
                <w:szCs w:val="21"/>
              </w:rPr>
            </w:pPr>
            <w:r w:rsidRPr="02488B32">
              <w:rPr>
                <w:rFonts w:ascii="Calibri" w:eastAsia="Calibri" w:hAnsi="Calibri" w:cs="Calibri"/>
                <w:color w:val="000000" w:themeColor="text1"/>
              </w:rPr>
              <w:t>Durée minimale de 1</w:t>
            </w:r>
            <w:r w:rsidR="40E5660B" w:rsidRPr="02488B32">
              <w:rPr>
                <w:rFonts w:ascii="Calibri" w:eastAsia="Calibri" w:hAnsi="Calibri" w:cs="Calibri"/>
                <w:color w:val="000000" w:themeColor="text1"/>
              </w:rPr>
              <w:t>2</w:t>
            </w:r>
            <w:r w:rsidRPr="02488B32">
              <w:rPr>
                <w:rFonts w:ascii="Calibri" w:eastAsia="Calibri" w:hAnsi="Calibri" w:cs="Calibri"/>
                <w:color w:val="000000" w:themeColor="text1"/>
              </w:rPr>
              <w:t xml:space="preserve"> mois et maximale de 1</w:t>
            </w:r>
            <w:r w:rsidR="4524D51D" w:rsidRPr="02488B32">
              <w:rPr>
                <w:rFonts w:ascii="Calibri" w:eastAsia="Calibri" w:hAnsi="Calibri" w:cs="Calibri"/>
                <w:color w:val="000000" w:themeColor="text1"/>
              </w:rPr>
              <w:t>5</w:t>
            </w:r>
            <w:r w:rsidRPr="02488B32">
              <w:rPr>
                <w:rFonts w:ascii="Calibri" w:eastAsia="Calibri" w:hAnsi="Calibri" w:cs="Calibri"/>
                <w:color w:val="000000" w:themeColor="text1"/>
              </w:rPr>
              <w:t xml:space="preserve"> mois </w:t>
            </w:r>
            <w:r w:rsidRPr="02488B32">
              <w:rPr>
                <w:rFonts w:ascii="Aptos" w:eastAsia="Aptos" w:hAnsi="Aptos" w:cs="Aptos"/>
                <w:sz w:val="21"/>
                <w:szCs w:val="21"/>
              </w:rPr>
              <w:t xml:space="preserve"> </w:t>
            </w:r>
          </w:p>
        </w:tc>
      </w:tr>
    </w:tbl>
    <w:p w14:paraId="36D89808" w14:textId="5D5F41EA" w:rsidR="18F1BAAB" w:rsidRDefault="18F1BAAB"/>
    <w:p w14:paraId="5A024D2A" w14:textId="0063331B" w:rsidR="0091364B" w:rsidRPr="00E80512" w:rsidRDefault="00C529A8" w:rsidP="0091364B">
      <w:pPr>
        <w:tabs>
          <w:tab w:val="left" w:pos="840"/>
        </w:tabs>
        <w:spacing w:after="120" w:line="240" w:lineRule="auto"/>
        <w:rPr>
          <w:rFonts w:eastAsia="Arial" w:cstheme="minorHAnsi"/>
          <w:color w:val="000000" w:themeColor="text1"/>
        </w:rPr>
      </w:pPr>
      <w:r>
        <w:t>2</w:t>
      </w:r>
      <w:r>
        <w:tab/>
      </w:r>
      <w:r w:rsidR="00023A28">
        <w:rPr>
          <w:b/>
          <w:i/>
        </w:rPr>
        <w:t>Site</w:t>
      </w:r>
      <w:r w:rsidR="0058624E">
        <w:rPr>
          <w:b/>
          <w:i/>
        </w:rPr>
        <w:t>(s)</w:t>
      </w:r>
      <w:r w:rsidR="00FC0B78">
        <w:rPr>
          <w:b/>
          <w:i/>
        </w:rPr>
        <w:t xml:space="preserve"> : </w:t>
      </w:r>
      <w:r w:rsidR="00FC0B78" w:rsidRPr="00E80512">
        <w:rPr>
          <w:bCs/>
          <w:iCs/>
          <w:color w:val="000000" w:themeColor="text1"/>
        </w:rPr>
        <w:t>Région Tanger-Tétouan-Al Hoceima ; Région Oriental ; Région Rabat-Salé-Kénitra, Région Casablanca-Settat ; Région Fes-Meknès ; Région Marrakech-Safi ; Région Souss-Massa</w:t>
      </w:r>
    </w:p>
    <w:p w14:paraId="5D16B364" w14:textId="77777777" w:rsidR="0024366C" w:rsidRPr="00E80512" w:rsidRDefault="0024366C" w:rsidP="0091364B">
      <w:pPr>
        <w:spacing w:after="120" w:line="240" w:lineRule="auto"/>
        <w:rPr>
          <w:rFonts w:cstheme="minorHAnsi"/>
          <w:color w:val="000000" w:themeColor="text1"/>
        </w:rPr>
      </w:pPr>
    </w:p>
    <w:p w14:paraId="4AECE7A8" w14:textId="1EBF1CFD" w:rsidR="0024366C" w:rsidRPr="00E80512" w:rsidRDefault="00C529A8" w:rsidP="0091364B">
      <w:pPr>
        <w:tabs>
          <w:tab w:val="left" w:pos="840"/>
        </w:tabs>
        <w:spacing w:after="120" w:line="240" w:lineRule="auto"/>
        <w:rPr>
          <w:b/>
          <w:i/>
          <w:color w:val="000000" w:themeColor="text1"/>
        </w:rPr>
      </w:pPr>
      <w:r w:rsidRPr="00E80512">
        <w:rPr>
          <w:color w:val="000000" w:themeColor="text1"/>
        </w:rPr>
        <w:t>3</w:t>
      </w:r>
      <w:r w:rsidRPr="00E80512">
        <w:rPr>
          <w:color w:val="000000" w:themeColor="text1"/>
        </w:rPr>
        <w:tab/>
      </w:r>
      <w:r w:rsidRPr="00E80512">
        <w:rPr>
          <w:b/>
          <w:i/>
          <w:color w:val="000000" w:themeColor="text1"/>
        </w:rPr>
        <w:t>Secteur(s) et domaine(s) de spécialisation</w:t>
      </w:r>
      <w:r w:rsidR="00EA69FF" w:rsidRPr="00E80512">
        <w:rPr>
          <w:b/>
          <w:i/>
          <w:color w:val="000000" w:themeColor="text1"/>
        </w:rPr>
        <w:t xml:space="preserve"> : </w:t>
      </w:r>
      <w:r w:rsidR="00EA69FF" w:rsidRPr="00E80512">
        <w:rPr>
          <w:bCs/>
          <w:iCs/>
          <w:color w:val="000000" w:themeColor="text1"/>
        </w:rPr>
        <w:t>Protection et Assistance aux migrant.e.s ; Protection et assistance des victimes de la traite des êtres humains ; protection et assistance des enfants migrants y compris les enfants non accompagnés et séparés ; Interventions basées sur le cash </w:t>
      </w:r>
      <w:r w:rsidR="00EA69FF" w:rsidRPr="00E80512">
        <w:rPr>
          <w:b/>
          <w:i/>
          <w:color w:val="000000" w:themeColor="text1"/>
        </w:rPr>
        <w:t xml:space="preserve">; </w:t>
      </w:r>
    </w:p>
    <w:p w14:paraId="717D4A9A" w14:textId="77777777" w:rsidR="0024366C" w:rsidRPr="00E80512" w:rsidRDefault="0024366C" w:rsidP="0091364B">
      <w:pPr>
        <w:spacing w:after="120" w:line="240" w:lineRule="auto"/>
        <w:rPr>
          <w:rFonts w:cstheme="minorHAnsi"/>
          <w:color w:val="000000" w:themeColor="text1"/>
        </w:rPr>
      </w:pPr>
    </w:p>
    <w:p w14:paraId="6EA3F758" w14:textId="77777777" w:rsidR="0024366C" w:rsidRPr="00E80512" w:rsidRDefault="00C529A8" w:rsidP="0091364B">
      <w:pPr>
        <w:tabs>
          <w:tab w:val="left" w:pos="840"/>
        </w:tabs>
        <w:spacing w:after="120" w:line="240" w:lineRule="auto"/>
        <w:rPr>
          <w:rFonts w:eastAsia="Arial" w:cstheme="minorHAnsi"/>
          <w:color w:val="000000" w:themeColor="text1"/>
        </w:rPr>
      </w:pPr>
      <w:r w:rsidRPr="00E80512">
        <w:rPr>
          <w:color w:val="000000" w:themeColor="text1"/>
        </w:rPr>
        <w:t>4</w:t>
      </w:r>
      <w:r w:rsidRPr="00E80512">
        <w:rPr>
          <w:color w:val="000000" w:themeColor="text1"/>
        </w:rPr>
        <w:tab/>
      </w:r>
      <w:r w:rsidRPr="00E80512">
        <w:rPr>
          <w:b/>
          <w:i/>
          <w:color w:val="000000" w:themeColor="text1"/>
        </w:rPr>
        <w:t>Entité à l’origine de la publication</w:t>
      </w:r>
    </w:p>
    <w:p w14:paraId="20689399" w14:textId="6EB263F4" w:rsidR="005D32CD" w:rsidRPr="00E80512" w:rsidRDefault="00EA69FF" w:rsidP="00EA69FF">
      <w:pPr>
        <w:tabs>
          <w:tab w:val="left" w:pos="840"/>
        </w:tabs>
        <w:spacing w:after="120" w:line="240" w:lineRule="auto"/>
        <w:rPr>
          <w:bCs/>
          <w:iCs/>
          <w:color w:val="000000" w:themeColor="text1"/>
        </w:rPr>
      </w:pPr>
      <w:r w:rsidRPr="00E80512">
        <w:rPr>
          <w:bCs/>
          <w:iCs/>
          <w:color w:val="000000" w:themeColor="text1"/>
        </w:rPr>
        <w:t>Organisation Internationale pour les migrations</w:t>
      </w:r>
      <w:r w:rsidR="001A5C62" w:rsidRPr="00E80512">
        <w:rPr>
          <w:bCs/>
          <w:iCs/>
          <w:color w:val="000000" w:themeColor="text1"/>
        </w:rPr>
        <w:t xml:space="preserve"> au Maroc</w:t>
      </w:r>
      <w:r w:rsidRPr="00E80512">
        <w:rPr>
          <w:bCs/>
          <w:iCs/>
          <w:color w:val="000000" w:themeColor="text1"/>
        </w:rPr>
        <w:t>.</w:t>
      </w:r>
    </w:p>
    <w:p w14:paraId="7F913A2A" w14:textId="77777777" w:rsidR="00EA69FF" w:rsidRPr="00E80512" w:rsidRDefault="00EA69FF" w:rsidP="00EA69FF">
      <w:pPr>
        <w:tabs>
          <w:tab w:val="left" w:pos="840"/>
        </w:tabs>
        <w:spacing w:after="120" w:line="240" w:lineRule="auto"/>
        <w:rPr>
          <w:bCs/>
          <w:iCs/>
          <w:color w:val="000000" w:themeColor="text1"/>
        </w:rPr>
      </w:pPr>
    </w:p>
    <w:p w14:paraId="2F99BDB8" w14:textId="4457095A" w:rsidR="0024366C" w:rsidRPr="00E80512" w:rsidRDefault="005D32CD" w:rsidP="005D32CD">
      <w:pPr>
        <w:spacing w:after="120" w:line="240" w:lineRule="auto"/>
        <w:rPr>
          <w:rFonts w:eastAsia="Arial" w:cstheme="minorHAnsi"/>
          <w:b/>
          <w:bCs/>
          <w:i/>
          <w:color w:val="000000" w:themeColor="text1"/>
        </w:rPr>
      </w:pPr>
      <w:r w:rsidRPr="00E80512">
        <w:rPr>
          <w:rFonts w:cstheme="minorHAnsi"/>
          <w:bCs/>
          <w:iCs/>
          <w:color w:val="000000" w:themeColor="text1"/>
        </w:rPr>
        <w:t xml:space="preserve">5         </w:t>
      </w:r>
      <w:r w:rsidR="00461CB2" w:rsidRPr="00E80512">
        <w:rPr>
          <w:b/>
          <w:i/>
          <w:color w:val="000000" w:themeColor="text1"/>
        </w:rPr>
        <w:t>Contexte dans lequel s’inscrit</w:t>
      </w:r>
      <w:r w:rsidR="00C529A8" w:rsidRPr="00E80512">
        <w:rPr>
          <w:b/>
          <w:i/>
          <w:color w:val="000000" w:themeColor="text1"/>
        </w:rPr>
        <w:t xml:space="preserve"> le projet</w:t>
      </w:r>
    </w:p>
    <w:p w14:paraId="498C9B92" w14:textId="77777777" w:rsidR="001B49BB" w:rsidRPr="00E80512" w:rsidRDefault="001B49BB" w:rsidP="001B49BB">
      <w:pPr>
        <w:jc w:val="both"/>
        <w:rPr>
          <w:bCs/>
          <w:iCs/>
          <w:color w:val="000000" w:themeColor="text1"/>
        </w:rPr>
      </w:pPr>
      <w:r w:rsidRPr="00E80512">
        <w:rPr>
          <w:bCs/>
          <w:iCs/>
          <w:color w:val="000000" w:themeColor="text1"/>
        </w:rPr>
        <w:t>En 2025, le paysage migratoire du Maroc continue de se transformer sous l’effet conjugué de l’instabilité régionale, des recompositions géopolitiques, des difficultés socio-économiques et des pressions environnementales croissantes. Si le volume global des migrations vers et à travers le pays reste relativement stable par rapport à 2024, les profils, les nationalités et les itinéraires des migrants se diversifient de plus en plus.</w:t>
      </w:r>
    </w:p>
    <w:p w14:paraId="32391D5C" w14:textId="77777777" w:rsidR="001B49BB" w:rsidRPr="00E80512" w:rsidRDefault="001B49BB" w:rsidP="001B49BB">
      <w:pPr>
        <w:jc w:val="both"/>
        <w:rPr>
          <w:bCs/>
          <w:iCs/>
          <w:color w:val="000000" w:themeColor="text1"/>
        </w:rPr>
      </w:pPr>
      <w:r w:rsidRPr="00E80512">
        <w:rPr>
          <w:bCs/>
          <w:iCs/>
          <w:color w:val="000000" w:themeColor="text1"/>
        </w:rPr>
        <w:t>On observe notamment une hausse du nombre de femmes, de familles et d’enfants non accompagnés en mouvement. La plupart viennent d’Afrique de l’Ouest et d’Afrique centrale, mais aussi du Sahel et, dans une moindre mesure, d’Asie. Cette évolution traduit à la fois l’aggravation des crises sécuritaires et l’impact grandissant du changement climatique, avec la sécheresse, la désertification et l’effondrement des moyens de subsistance traditionnels.</w:t>
      </w:r>
    </w:p>
    <w:p w14:paraId="54282CC9" w14:textId="77777777" w:rsidR="001B49BB" w:rsidRPr="00E80512" w:rsidRDefault="001B49BB" w:rsidP="001B49BB">
      <w:pPr>
        <w:jc w:val="both"/>
        <w:rPr>
          <w:bCs/>
          <w:iCs/>
          <w:color w:val="000000" w:themeColor="text1"/>
        </w:rPr>
      </w:pPr>
      <w:r w:rsidRPr="00E80512">
        <w:rPr>
          <w:bCs/>
          <w:iCs/>
          <w:color w:val="000000" w:themeColor="text1"/>
        </w:rPr>
        <w:t xml:space="preserve">Pays de destination à part entière, le Maroc compte aujourd’hui 148 152 migrants internationaux — réguliers ou irréguliers — ainsi que des réfugiés et des demandeurs d’asile (données du Recensement général de la population et de l’habitat 2024). </w:t>
      </w:r>
    </w:p>
    <w:p w14:paraId="244AF71C" w14:textId="77777777" w:rsidR="001B49BB" w:rsidRPr="00E80512" w:rsidRDefault="001B49BB" w:rsidP="001B49BB">
      <w:pPr>
        <w:jc w:val="both"/>
        <w:rPr>
          <w:bCs/>
          <w:iCs/>
          <w:color w:val="000000" w:themeColor="text1"/>
        </w:rPr>
      </w:pPr>
      <w:r w:rsidRPr="00E80512">
        <w:rPr>
          <w:bCs/>
          <w:iCs/>
          <w:color w:val="000000" w:themeColor="text1"/>
        </w:rPr>
        <w:t xml:space="preserve">Face à ces tendances, l’OIM Maroc soutien le gouvernement marocain dans la gestion des flux migratoires de manière </w:t>
      </w:r>
      <w:r w:rsidRPr="00E80512">
        <w:rPr>
          <w:bCs/>
          <w:iCs/>
          <w:color w:val="000000" w:themeColor="text1"/>
        </w:rPr>
        <w:lastRenderedPageBreak/>
        <w:t>ordonnée et humaine. Néanmoins, en capitalisant sur ces acquis, des défis persistent sur le terrain notamment pour les migrant.e.s en situation administrative irrégulière pour lesquel.le.s l’accès à certains services de base, tels que la santé, l’éducation et le logement entre autres, reste difficiles.</w:t>
      </w:r>
    </w:p>
    <w:p w14:paraId="2E660153" w14:textId="174A60D1" w:rsidR="0024366C" w:rsidRPr="00E80512" w:rsidRDefault="001B49BB" w:rsidP="066450BE">
      <w:pPr>
        <w:jc w:val="both"/>
        <w:rPr>
          <w:rFonts w:eastAsia="Calibri"/>
          <w:color w:val="000000" w:themeColor="text1"/>
        </w:rPr>
      </w:pPr>
      <w:r w:rsidRPr="00E80512">
        <w:rPr>
          <w:color w:val="000000" w:themeColor="text1"/>
        </w:rPr>
        <w:t xml:space="preserve">Conscients de ces défis auxquels font face une partie de la population migrante au Maroc, l’Union européenne et le </w:t>
      </w:r>
      <w:r w:rsidR="42206F73" w:rsidRPr="00E80512">
        <w:rPr>
          <w:color w:val="000000" w:themeColor="text1"/>
        </w:rPr>
        <w:t>m</w:t>
      </w:r>
      <w:r w:rsidRPr="00E80512">
        <w:rPr>
          <w:color w:val="000000" w:themeColor="text1"/>
        </w:rPr>
        <w:t xml:space="preserve">inistère de l’intérieur italien développent en collaboration avec les acteurs marocains engagés dans le domaine de la protection, la septième phase du Programme régional de développement et de protection pour l'Afrique du Nord (RDPP NA).  </w:t>
      </w:r>
    </w:p>
    <w:p w14:paraId="42F1A7C4" w14:textId="416EF576" w:rsidR="003F3271" w:rsidRPr="00E80512" w:rsidRDefault="005D32CD" w:rsidP="005D32CD">
      <w:pPr>
        <w:tabs>
          <w:tab w:val="left" w:pos="840"/>
        </w:tabs>
        <w:spacing w:after="120" w:line="240" w:lineRule="auto"/>
        <w:rPr>
          <w:rStyle w:val="eop"/>
          <w:rFonts w:eastAsia="Arial" w:cstheme="minorHAnsi"/>
          <w:color w:val="000000" w:themeColor="text1"/>
        </w:rPr>
      </w:pPr>
      <w:r w:rsidRPr="00E80512">
        <w:rPr>
          <w:b/>
          <w:i/>
          <w:color w:val="000000" w:themeColor="text1"/>
        </w:rPr>
        <w:t xml:space="preserve">6         </w:t>
      </w:r>
      <w:r w:rsidR="00C529A8" w:rsidRPr="00E80512">
        <w:rPr>
          <w:b/>
          <w:i/>
          <w:color w:val="000000" w:themeColor="text1"/>
        </w:rPr>
        <w:t>Résultats escomptés</w:t>
      </w:r>
    </w:p>
    <w:p w14:paraId="70C64FFF" w14:textId="795F5A82" w:rsidR="00933A43" w:rsidRPr="00E80512" w:rsidRDefault="00933A43" w:rsidP="00E23E11">
      <w:pPr>
        <w:spacing w:after="120" w:line="240" w:lineRule="auto"/>
        <w:rPr>
          <w:rFonts w:cstheme="minorHAnsi"/>
          <w:b/>
          <w:bCs/>
          <w:color w:val="000000" w:themeColor="text1"/>
          <w:u w:val="single"/>
        </w:rPr>
      </w:pPr>
      <w:r w:rsidRPr="00E80512">
        <w:rPr>
          <w:rFonts w:cstheme="minorHAnsi"/>
          <w:color w:val="000000" w:themeColor="text1"/>
        </w:rPr>
        <w:t>Le présent partenariat s’inscrit dans le cadre de la mise en œuvre du projet ci-dessus cité. Le but du partenariat est de contribuer à améliorer la protection, l’assistance et le bien-être des</w:t>
      </w:r>
      <w:r w:rsidR="00FF2C4B" w:rsidRPr="00E80512">
        <w:rPr>
          <w:rFonts w:cstheme="minorHAnsi"/>
          <w:color w:val="000000" w:themeColor="text1"/>
        </w:rPr>
        <w:t xml:space="preserve"> jeunes</w:t>
      </w:r>
      <w:r w:rsidRPr="00E80512">
        <w:rPr>
          <w:rFonts w:cstheme="minorHAnsi"/>
          <w:color w:val="000000" w:themeColor="text1"/>
        </w:rPr>
        <w:t xml:space="preserve"> migrants en situation de vulnérabilité grâce à la fourniture de services spécifiques adaptés</w:t>
      </w:r>
      <w:r w:rsidR="00DE2205" w:rsidRPr="00E80512">
        <w:rPr>
          <w:rFonts w:cstheme="minorHAnsi"/>
          <w:color w:val="000000" w:themeColor="text1"/>
        </w:rPr>
        <w:t xml:space="preserve">. </w:t>
      </w:r>
      <w:r w:rsidR="00DE2205" w:rsidRPr="00E80512">
        <w:rPr>
          <w:rFonts w:cstheme="minorHAnsi"/>
          <w:color w:val="000000" w:themeColor="text1"/>
          <w:u w:val="single"/>
        </w:rPr>
        <w:t>Il sera demandé aux partenaires d’implémentation d</w:t>
      </w:r>
      <w:r w:rsidR="00941DE6" w:rsidRPr="00E80512">
        <w:rPr>
          <w:rFonts w:cstheme="minorHAnsi"/>
          <w:color w:val="000000" w:themeColor="text1"/>
          <w:u w:val="single"/>
        </w:rPr>
        <w:t>’assurer la continuité de</w:t>
      </w:r>
      <w:r w:rsidR="00635FEC" w:rsidRPr="00E80512">
        <w:rPr>
          <w:rFonts w:cstheme="minorHAnsi"/>
          <w:color w:val="000000" w:themeColor="text1"/>
          <w:u w:val="single"/>
        </w:rPr>
        <w:t xml:space="preserve"> la prise en charge pour les </w:t>
      </w:r>
      <w:r w:rsidR="00F14B05" w:rsidRPr="00E80512">
        <w:rPr>
          <w:rFonts w:cstheme="minorHAnsi"/>
          <w:color w:val="000000" w:themeColor="text1"/>
          <w:u w:val="single"/>
        </w:rPr>
        <w:t xml:space="preserve">mineurs qui passent à l’âge adulte </w:t>
      </w:r>
      <w:r w:rsidR="00635FEC" w:rsidRPr="00E80512">
        <w:rPr>
          <w:rFonts w:cstheme="minorHAnsi"/>
          <w:color w:val="000000" w:themeColor="text1"/>
          <w:u w:val="single"/>
        </w:rPr>
        <w:t xml:space="preserve">conformément </w:t>
      </w:r>
      <w:r w:rsidR="00E23E11" w:rsidRPr="00E80512">
        <w:rPr>
          <w:rFonts w:cstheme="minorHAnsi"/>
          <w:color w:val="000000" w:themeColor="text1"/>
          <w:u w:val="single"/>
        </w:rPr>
        <w:t xml:space="preserve">aux Lignes directrices relatives à la protection de remplacement pour les enfants (résolution de l’Assemblée générale des Nations Unies de </w:t>
      </w:r>
      <w:r w:rsidR="008872F6" w:rsidRPr="00E80512">
        <w:rPr>
          <w:rFonts w:cstheme="minorHAnsi"/>
          <w:color w:val="000000" w:themeColor="text1"/>
          <w:u w:val="single"/>
        </w:rPr>
        <w:t xml:space="preserve">2009). </w:t>
      </w:r>
    </w:p>
    <w:p w14:paraId="02F7CA73" w14:textId="3DEFE558" w:rsidR="00933A43" w:rsidRPr="00E80512" w:rsidRDefault="00933A43" w:rsidP="066450BE">
      <w:pPr>
        <w:spacing w:after="120" w:line="240" w:lineRule="auto"/>
        <w:rPr>
          <w:color w:val="000000" w:themeColor="text1"/>
        </w:rPr>
      </w:pPr>
      <w:r w:rsidRPr="00E80512">
        <w:rPr>
          <w:color w:val="000000" w:themeColor="text1"/>
        </w:rPr>
        <w:t>Il sera demandé au partenaire</w:t>
      </w:r>
      <w:r w:rsidR="692A2DFF" w:rsidRPr="00E80512">
        <w:rPr>
          <w:color w:val="000000" w:themeColor="text1"/>
        </w:rPr>
        <w:t xml:space="preserve"> </w:t>
      </w:r>
      <w:r w:rsidRPr="00E80512">
        <w:rPr>
          <w:color w:val="000000" w:themeColor="text1"/>
        </w:rPr>
        <w:t>:  </w:t>
      </w:r>
    </w:p>
    <w:p w14:paraId="5F48917F" w14:textId="479ADC10" w:rsidR="00933A43" w:rsidRDefault="00596818" w:rsidP="00933A43">
      <w:pPr>
        <w:numPr>
          <w:ilvl w:val="0"/>
          <w:numId w:val="45"/>
        </w:numPr>
        <w:spacing w:after="120" w:line="240" w:lineRule="auto"/>
        <w:rPr>
          <w:color w:val="000000" w:themeColor="text1"/>
        </w:rPr>
      </w:pPr>
      <w:r w:rsidRPr="00E80512">
        <w:rPr>
          <w:color w:val="000000" w:themeColor="text1"/>
        </w:rPr>
        <w:t>D’accompagner vingt</w:t>
      </w:r>
      <w:r w:rsidR="45129B1C" w:rsidRPr="00E80512">
        <w:rPr>
          <w:color w:val="000000" w:themeColor="text1"/>
        </w:rPr>
        <w:t xml:space="preserve"> (20)</w:t>
      </w:r>
      <w:r w:rsidR="6E2BCCC3" w:rsidRPr="00E80512">
        <w:rPr>
          <w:color w:val="000000" w:themeColor="text1"/>
        </w:rPr>
        <w:t xml:space="preserve"> </w:t>
      </w:r>
      <w:r w:rsidR="00BD61EC" w:rsidRPr="00E80512">
        <w:rPr>
          <w:color w:val="000000" w:themeColor="text1"/>
        </w:rPr>
        <w:t>mineurs dans leur transition vers l’âge adulte</w:t>
      </w:r>
      <w:r w:rsidR="008B4D62" w:rsidRPr="00E80512">
        <w:rPr>
          <w:rStyle w:val="Appelnotedebasdep"/>
          <w:color w:val="000000" w:themeColor="text1"/>
        </w:rPr>
        <w:footnoteReference w:id="2"/>
      </w:r>
      <w:r w:rsidR="00BD61EC" w:rsidRPr="00E80512">
        <w:rPr>
          <w:color w:val="000000" w:themeColor="text1"/>
        </w:rPr>
        <w:t xml:space="preserve"> à travers </w:t>
      </w:r>
      <w:r w:rsidR="003F1B22" w:rsidRPr="00E80512">
        <w:rPr>
          <w:color w:val="000000" w:themeColor="text1"/>
        </w:rPr>
        <w:t>la continuité d’une prise en charge alternative tendant vers l’autonomie</w:t>
      </w:r>
      <w:r w:rsidR="007D398F" w:rsidRPr="00E80512">
        <w:rPr>
          <w:color w:val="000000" w:themeColor="text1"/>
        </w:rPr>
        <w:t xml:space="preserve"> en fournissant entre autre</w:t>
      </w:r>
      <w:r w:rsidR="0A09A4DB" w:rsidRPr="00E80512">
        <w:rPr>
          <w:color w:val="000000" w:themeColor="text1"/>
        </w:rPr>
        <w:t>s</w:t>
      </w:r>
      <w:r w:rsidR="007D398F" w:rsidRPr="00E80512">
        <w:rPr>
          <w:color w:val="000000" w:themeColor="text1"/>
        </w:rPr>
        <w:t xml:space="preserve"> : un hébergement </w:t>
      </w:r>
      <w:r w:rsidR="000D3A53" w:rsidRPr="00E80512">
        <w:rPr>
          <w:color w:val="000000" w:themeColor="text1"/>
        </w:rPr>
        <w:t xml:space="preserve">de </w:t>
      </w:r>
      <w:r w:rsidR="5B685E9F" w:rsidRPr="00E80512">
        <w:rPr>
          <w:color w:val="000000" w:themeColor="text1"/>
        </w:rPr>
        <w:t xml:space="preserve">préparation à </w:t>
      </w:r>
      <w:r w:rsidRPr="00E80512">
        <w:rPr>
          <w:color w:val="000000" w:themeColor="text1"/>
        </w:rPr>
        <w:t>autonomie</w:t>
      </w:r>
      <w:r w:rsidR="008139CA" w:rsidRPr="00E80512">
        <w:rPr>
          <w:color w:val="000000" w:themeColor="text1"/>
        </w:rPr>
        <w:t xml:space="preserve"> </w:t>
      </w:r>
      <w:r w:rsidR="00A35800" w:rsidRPr="00E80512">
        <w:rPr>
          <w:color w:val="000000" w:themeColor="text1"/>
        </w:rPr>
        <w:t>équipé et</w:t>
      </w:r>
      <w:r w:rsidR="09E5D654" w:rsidRPr="00E80512">
        <w:rPr>
          <w:color w:val="000000" w:themeColor="text1"/>
        </w:rPr>
        <w:t xml:space="preserve"> encadré</w:t>
      </w:r>
      <w:r w:rsidR="357E1B3A" w:rsidRPr="00E80512">
        <w:rPr>
          <w:color w:val="000000" w:themeColor="text1"/>
        </w:rPr>
        <w:t xml:space="preserve"> par un éducateur ou assistant(e) social(e)</w:t>
      </w:r>
      <w:r w:rsidR="007A6DE9" w:rsidRPr="00E80512">
        <w:rPr>
          <w:color w:val="000000" w:themeColor="text1"/>
        </w:rPr>
        <w:t>, une fourniture de base</w:t>
      </w:r>
      <w:r w:rsidR="003077B4" w:rsidRPr="00E80512">
        <w:rPr>
          <w:color w:val="000000" w:themeColor="text1"/>
        </w:rPr>
        <w:t xml:space="preserve">, </w:t>
      </w:r>
      <w:r w:rsidR="0056051F" w:rsidRPr="00E80512">
        <w:rPr>
          <w:color w:val="000000" w:themeColor="text1"/>
        </w:rPr>
        <w:t>une assistance médicale et humanitaire.</w:t>
      </w:r>
    </w:p>
    <w:p w14:paraId="61703B73" w14:textId="77777777" w:rsidR="002D72A2" w:rsidRPr="002D72A2" w:rsidRDefault="002D72A2" w:rsidP="002D72A2">
      <w:pPr>
        <w:spacing w:after="120" w:line="240" w:lineRule="auto"/>
        <w:ind w:left="720"/>
        <w:rPr>
          <w:color w:val="000000" w:themeColor="text1"/>
        </w:rPr>
      </w:pPr>
    </w:p>
    <w:p w14:paraId="446490C9" w14:textId="7638978A" w:rsidR="00933A43" w:rsidRDefault="006A0F2A" w:rsidP="00933A43">
      <w:pPr>
        <w:numPr>
          <w:ilvl w:val="0"/>
          <w:numId w:val="46"/>
        </w:numPr>
        <w:spacing w:after="120" w:line="240" w:lineRule="auto"/>
        <w:rPr>
          <w:rFonts w:cstheme="minorHAnsi"/>
          <w:color w:val="000000" w:themeColor="text1"/>
        </w:rPr>
      </w:pPr>
      <w:r w:rsidRPr="00E80512">
        <w:rPr>
          <w:rFonts w:cstheme="minorHAnsi"/>
          <w:color w:val="000000" w:themeColor="text1"/>
        </w:rPr>
        <w:t>D’a</w:t>
      </w:r>
      <w:r w:rsidR="0056051F" w:rsidRPr="00E80512">
        <w:rPr>
          <w:rFonts w:cstheme="minorHAnsi"/>
          <w:color w:val="000000" w:themeColor="text1"/>
        </w:rPr>
        <w:t>ccompa</w:t>
      </w:r>
      <w:r w:rsidRPr="00E80512">
        <w:rPr>
          <w:rFonts w:cstheme="minorHAnsi"/>
          <w:color w:val="000000" w:themeColor="text1"/>
        </w:rPr>
        <w:t>gner les jeunes dans leur démarche d’insertion socio-économique à travers l’aide à l’inscription dans les établissements scolaires et universitaires, l’inscription dans les</w:t>
      </w:r>
      <w:r w:rsidR="00DC4630" w:rsidRPr="00E80512">
        <w:rPr>
          <w:rFonts w:cstheme="minorHAnsi"/>
          <w:color w:val="000000" w:themeColor="text1"/>
        </w:rPr>
        <w:t xml:space="preserve"> formations professionnelles, l’aide à la recherche d’emploi et/ou à la création d</w:t>
      </w:r>
      <w:r w:rsidR="004F25A6" w:rsidRPr="00E80512">
        <w:rPr>
          <w:rFonts w:cstheme="minorHAnsi"/>
          <w:color w:val="000000" w:themeColor="text1"/>
        </w:rPr>
        <w:t>’activités génératrice de revenu,</w:t>
      </w:r>
      <w:r w:rsidR="00F80D9B" w:rsidRPr="00E80512">
        <w:rPr>
          <w:rFonts w:cstheme="minorHAnsi"/>
          <w:color w:val="000000" w:themeColor="text1"/>
        </w:rPr>
        <w:t xml:space="preserve"> un</w:t>
      </w:r>
      <w:r w:rsidR="004F25A6" w:rsidRPr="00E80512">
        <w:rPr>
          <w:rFonts w:cstheme="minorHAnsi"/>
          <w:color w:val="000000" w:themeColor="text1"/>
        </w:rPr>
        <w:t xml:space="preserve"> soutien administratif dans la régularisation, etc</w:t>
      </w:r>
      <w:r w:rsidR="0084638B" w:rsidRPr="00E80512">
        <w:rPr>
          <w:rFonts w:cstheme="minorHAnsi"/>
          <w:color w:val="000000" w:themeColor="text1"/>
        </w:rPr>
        <w:t xml:space="preserve">. </w:t>
      </w:r>
    </w:p>
    <w:p w14:paraId="350E684A" w14:textId="77777777" w:rsidR="002D72A2" w:rsidRPr="002D72A2" w:rsidRDefault="002D72A2" w:rsidP="002D72A2">
      <w:pPr>
        <w:spacing w:after="120" w:line="240" w:lineRule="auto"/>
        <w:ind w:left="720"/>
        <w:rPr>
          <w:rFonts w:cstheme="minorHAnsi"/>
          <w:color w:val="000000" w:themeColor="text1"/>
        </w:rPr>
      </w:pPr>
    </w:p>
    <w:p w14:paraId="61133992" w14:textId="7D1040B5" w:rsidR="00933A43" w:rsidRPr="00E80512" w:rsidRDefault="00337F7B" w:rsidP="02488B32">
      <w:pPr>
        <w:numPr>
          <w:ilvl w:val="0"/>
          <w:numId w:val="47"/>
        </w:numPr>
        <w:spacing w:after="120" w:line="240" w:lineRule="auto"/>
        <w:rPr>
          <w:color w:val="000000" w:themeColor="text1"/>
        </w:rPr>
      </w:pPr>
      <w:r w:rsidRPr="00E80512">
        <w:rPr>
          <w:color w:val="000000" w:themeColor="text1"/>
        </w:rPr>
        <w:t>Mettre à la disposition des jeunes</w:t>
      </w:r>
      <w:r w:rsidR="005A3641" w:rsidRPr="00E80512">
        <w:rPr>
          <w:color w:val="000000" w:themeColor="text1"/>
        </w:rPr>
        <w:t xml:space="preserve"> des mentors</w:t>
      </w:r>
      <w:r w:rsidR="00E61AD4" w:rsidRPr="00E80512">
        <w:rPr>
          <w:rStyle w:val="Appelnotedebasdep"/>
          <w:color w:val="000000" w:themeColor="text1"/>
        </w:rPr>
        <w:footnoteReference w:id="3"/>
      </w:r>
      <w:r w:rsidR="005A3641" w:rsidRPr="00E80512">
        <w:rPr>
          <w:color w:val="000000" w:themeColor="text1"/>
        </w:rPr>
        <w:t xml:space="preserve"> </w:t>
      </w:r>
      <w:r w:rsidR="009A1193" w:rsidRPr="00E80512">
        <w:rPr>
          <w:color w:val="000000" w:themeColor="text1"/>
        </w:rPr>
        <w:t xml:space="preserve"> dont le principal rôle </w:t>
      </w:r>
      <w:r w:rsidR="27A6013C" w:rsidRPr="00E80512">
        <w:rPr>
          <w:color w:val="000000" w:themeColor="text1"/>
        </w:rPr>
        <w:t>est de</w:t>
      </w:r>
      <w:r w:rsidR="009A1193" w:rsidRPr="00E80512">
        <w:rPr>
          <w:color w:val="000000" w:themeColor="text1"/>
        </w:rPr>
        <w:t xml:space="preserve"> guider, conseiller et soutenir les mentorés pour favoriser leurs développement personnel et </w:t>
      </w:r>
      <w:r w:rsidR="7C8179E6" w:rsidRPr="00E80512">
        <w:rPr>
          <w:color w:val="000000" w:themeColor="text1"/>
        </w:rPr>
        <w:t xml:space="preserve">professionnel </w:t>
      </w:r>
      <w:r w:rsidR="323298F5" w:rsidRPr="00E80512">
        <w:rPr>
          <w:color w:val="000000" w:themeColor="text1"/>
        </w:rPr>
        <w:t xml:space="preserve">en partageant leurs expertise, expériences et leurs </w:t>
      </w:r>
      <w:r w:rsidR="2FBCF3DF" w:rsidRPr="00E80512">
        <w:rPr>
          <w:color w:val="000000" w:themeColor="text1"/>
        </w:rPr>
        <w:t xml:space="preserve">réseaux. </w:t>
      </w:r>
    </w:p>
    <w:p w14:paraId="01CA896D" w14:textId="77777777" w:rsidR="0095754C" w:rsidRPr="00E80512" w:rsidRDefault="0095754C" w:rsidP="002D72A2">
      <w:pPr>
        <w:spacing w:after="120" w:line="240" w:lineRule="auto"/>
        <w:rPr>
          <w:rFonts w:cstheme="minorHAnsi"/>
          <w:color w:val="000000" w:themeColor="text1"/>
        </w:rPr>
      </w:pPr>
    </w:p>
    <w:p w14:paraId="236527CD" w14:textId="73DC4685" w:rsidR="0095754C" w:rsidRPr="00E80512" w:rsidRDefault="0095754C" w:rsidP="6E60612E">
      <w:pPr>
        <w:numPr>
          <w:ilvl w:val="0"/>
          <w:numId w:val="47"/>
        </w:numPr>
        <w:spacing w:after="120" w:line="240" w:lineRule="auto"/>
        <w:rPr>
          <w:color w:val="000000" w:themeColor="text1"/>
        </w:rPr>
      </w:pPr>
      <w:r w:rsidRPr="00E80512">
        <w:rPr>
          <w:color w:val="000000" w:themeColor="text1"/>
        </w:rPr>
        <w:t>Faciliter l’accès</w:t>
      </w:r>
      <w:r w:rsidR="3D6D3B55" w:rsidRPr="00E80512">
        <w:rPr>
          <w:color w:val="000000" w:themeColor="text1"/>
        </w:rPr>
        <w:t xml:space="preserve"> aux</w:t>
      </w:r>
      <w:r w:rsidRPr="00E80512">
        <w:rPr>
          <w:color w:val="000000" w:themeColor="text1"/>
        </w:rPr>
        <w:t xml:space="preserve"> jeunes aux activités</w:t>
      </w:r>
      <w:r w:rsidR="068B8EA1" w:rsidRPr="00E80512">
        <w:rPr>
          <w:color w:val="000000" w:themeColor="text1"/>
        </w:rPr>
        <w:t xml:space="preserve"> socio-culturelles </w:t>
      </w:r>
      <w:r w:rsidR="00596818" w:rsidRPr="00E80512">
        <w:rPr>
          <w:color w:val="000000" w:themeColor="text1"/>
        </w:rPr>
        <w:t>communautaires.</w:t>
      </w:r>
      <w:r w:rsidRPr="00E80512">
        <w:rPr>
          <w:color w:val="000000" w:themeColor="text1"/>
        </w:rPr>
        <w:t xml:space="preserve"> </w:t>
      </w:r>
    </w:p>
    <w:p w14:paraId="39948BFA" w14:textId="77777777" w:rsidR="00933A43" w:rsidRPr="00E80512" w:rsidRDefault="00933A43" w:rsidP="00933A43">
      <w:pPr>
        <w:spacing w:after="120" w:line="240" w:lineRule="auto"/>
        <w:rPr>
          <w:rFonts w:cstheme="minorHAnsi"/>
          <w:color w:val="000000" w:themeColor="text1"/>
        </w:rPr>
      </w:pPr>
      <w:r w:rsidRPr="00E80512">
        <w:rPr>
          <w:rFonts w:cstheme="minorHAnsi"/>
          <w:color w:val="000000" w:themeColor="text1"/>
        </w:rPr>
        <w:t> </w:t>
      </w:r>
    </w:p>
    <w:p w14:paraId="12CACBEA" w14:textId="1FBDCA93" w:rsidR="00933A43" w:rsidRPr="00E80512" w:rsidRDefault="00CC255D" w:rsidP="00933A43">
      <w:pPr>
        <w:numPr>
          <w:ilvl w:val="0"/>
          <w:numId w:val="48"/>
        </w:numPr>
        <w:spacing w:after="120" w:line="240" w:lineRule="auto"/>
        <w:rPr>
          <w:rFonts w:cstheme="minorHAnsi"/>
          <w:color w:val="000000" w:themeColor="text1"/>
        </w:rPr>
      </w:pPr>
      <w:r w:rsidRPr="00E80512">
        <w:rPr>
          <w:rFonts w:cstheme="minorHAnsi"/>
          <w:color w:val="000000" w:themeColor="text1"/>
        </w:rPr>
        <w:t>D’avoir une bonne connaissance du</w:t>
      </w:r>
      <w:r w:rsidR="00933A43" w:rsidRPr="00E80512">
        <w:rPr>
          <w:rFonts w:cstheme="minorHAnsi"/>
          <w:color w:val="000000" w:themeColor="text1"/>
        </w:rPr>
        <w:t xml:space="preserve"> phénomène migratoire dans la région</w:t>
      </w:r>
      <w:r w:rsidR="00DB7492" w:rsidRPr="00E80512">
        <w:rPr>
          <w:rFonts w:cstheme="minorHAnsi"/>
          <w:color w:val="000000" w:themeColor="text1"/>
        </w:rPr>
        <w:t xml:space="preserve"> et créer du réseautage avec les autorités locales et les acteurs institutionnels locaux en charge de la thématique migratoire</w:t>
      </w:r>
      <w:r w:rsidR="00933A43" w:rsidRPr="00E80512">
        <w:rPr>
          <w:rFonts w:cstheme="minorHAnsi"/>
          <w:color w:val="000000" w:themeColor="text1"/>
        </w:rPr>
        <w:t>. Le partenaire d’implémentation devra assurer un diagnostic général de la situation des migrants en particulier ceux en situation de vulnérabilité rencontré</w:t>
      </w:r>
      <w:r w:rsidR="00DB7492" w:rsidRPr="00E80512">
        <w:rPr>
          <w:rFonts w:cstheme="minorHAnsi"/>
          <w:color w:val="000000" w:themeColor="text1"/>
        </w:rPr>
        <w:t>s</w:t>
      </w:r>
      <w:r w:rsidR="00933A43" w:rsidRPr="00E80512">
        <w:rPr>
          <w:rFonts w:cstheme="minorHAnsi"/>
          <w:color w:val="000000" w:themeColor="text1"/>
        </w:rPr>
        <w:t xml:space="preserve"> dans la région d’intervention. Le partenaire d’implémentation sera responsable de tenir à jour l’OIM sur tout événement particulier qui pourrait arriver dans la situation des migrants. Il sera aussi demandé au partenaire de mettre en place un mécanisme de communication entre lui et les bénéficiaires pour assurer une réponse d’assistance rapide et efficiente.  </w:t>
      </w:r>
    </w:p>
    <w:p w14:paraId="08FD9E89" w14:textId="77777777" w:rsidR="00933A43" w:rsidRPr="00E80512" w:rsidRDefault="00933A43" w:rsidP="00933A43">
      <w:pPr>
        <w:spacing w:after="120" w:line="240" w:lineRule="auto"/>
        <w:rPr>
          <w:rFonts w:cstheme="minorHAnsi"/>
          <w:color w:val="000000" w:themeColor="text1"/>
        </w:rPr>
      </w:pPr>
      <w:r w:rsidRPr="00E80512">
        <w:rPr>
          <w:rFonts w:cstheme="minorHAnsi"/>
          <w:color w:val="000000" w:themeColor="text1"/>
        </w:rPr>
        <w:t> </w:t>
      </w:r>
    </w:p>
    <w:p w14:paraId="04B7AF09" w14:textId="77777777" w:rsidR="00933A43" w:rsidRPr="00E80512" w:rsidRDefault="00933A43" w:rsidP="00933A43">
      <w:pPr>
        <w:spacing w:after="120" w:line="240" w:lineRule="auto"/>
        <w:rPr>
          <w:rFonts w:cstheme="minorHAnsi"/>
          <w:color w:val="000000" w:themeColor="text1"/>
        </w:rPr>
      </w:pPr>
      <w:r w:rsidRPr="00E80512">
        <w:rPr>
          <w:rFonts w:cstheme="minorHAnsi"/>
          <w:color w:val="000000" w:themeColor="text1"/>
        </w:rPr>
        <w:t>L’organisation bénéficiaire devra adopter une approche intégrée et holistique et assurer l'accès aux services ci-dessus mentionnés, au travers de son personnel et/ou par référencement dans la mesure des possibilités existantes. </w:t>
      </w:r>
    </w:p>
    <w:p w14:paraId="5A305E32" w14:textId="4F11335B" w:rsidR="0034320B" w:rsidRPr="00E80512" w:rsidRDefault="00933A43" w:rsidP="0091364B">
      <w:pPr>
        <w:spacing w:after="120" w:line="240" w:lineRule="auto"/>
        <w:rPr>
          <w:rFonts w:cstheme="minorHAnsi"/>
          <w:color w:val="000000" w:themeColor="text1"/>
        </w:rPr>
      </w:pPr>
      <w:r w:rsidRPr="00E80512">
        <w:rPr>
          <w:rFonts w:cstheme="minorHAnsi"/>
          <w:color w:val="000000" w:themeColor="text1"/>
        </w:rPr>
        <w:lastRenderedPageBreak/>
        <w:t> </w:t>
      </w:r>
    </w:p>
    <w:p w14:paraId="211B272B" w14:textId="08A55CD0" w:rsidR="0024366C" w:rsidRPr="00E80512" w:rsidRDefault="00C529A8" w:rsidP="0091364B">
      <w:pPr>
        <w:tabs>
          <w:tab w:val="left" w:pos="840"/>
        </w:tabs>
        <w:spacing w:after="120" w:line="240" w:lineRule="auto"/>
        <w:rPr>
          <w:rFonts w:eastAsia="Arial" w:cstheme="minorHAnsi"/>
          <w:color w:val="000000" w:themeColor="text1"/>
        </w:rPr>
      </w:pPr>
      <w:r w:rsidRPr="00E80512">
        <w:rPr>
          <w:color w:val="000000" w:themeColor="text1"/>
        </w:rPr>
        <w:t>7</w:t>
      </w:r>
      <w:r w:rsidR="009A6469" w:rsidRPr="00E80512">
        <w:rPr>
          <w:color w:val="000000" w:themeColor="text1"/>
        </w:rPr>
        <w:t xml:space="preserve">           </w:t>
      </w:r>
      <w:r w:rsidRPr="00E80512">
        <w:rPr>
          <w:b/>
          <w:i/>
          <w:color w:val="000000" w:themeColor="text1"/>
        </w:rPr>
        <w:t>Budget indicatif</w:t>
      </w:r>
    </w:p>
    <w:p w14:paraId="2560D8FC" w14:textId="6574147D" w:rsidR="004E434E" w:rsidRPr="00E80512" w:rsidRDefault="00D00051" w:rsidP="02488B32">
      <w:pPr>
        <w:tabs>
          <w:tab w:val="left" w:pos="810"/>
        </w:tabs>
        <w:spacing w:after="120" w:line="240" w:lineRule="auto"/>
        <w:rPr>
          <w:rFonts w:eastAsia="Arial"/>
          <w:i/>
          <w:iCs/>
          <w:color w:val="000000" w:themeColor="text1"/>
          <w:position w:val="-1"/>
        </w:rPr>
      </w:pPr>
      <w:r w:rsidRPr="00E80512">
        <w:rPr>
          <w:i/>
          <w:color w:val="000000" w:themeColor="text1"/>
        </w:rPr>
        <w:tab/>
      </w:r>
      <w:r w:rsidR="732E6902" w:rsidRPr="00E80512">
        <w:rPr>
          <w:i/>
          <w:iCs/>
          <w:color w:val="000000" w:themeColor="text1"/>
        </w:rPr>
        <w:t>5</w:t>
      </w:r>
      <w:r w:rsidR="00BB17BA" w:rsidRPr="00E80512">
        <w:rPr>
          <w:i/>
          <w:iCs/>
          <w:color w:val="000000" w:themeColor="text1"/>
        </w:rPr>
        <w:t>0.000 euros</w:t>
      </w:r>
    </w:p>
    <w:p w14:paraId="2BE22055" w14:textId="1D6F5716" w:rsidR="0024366C" w:rsidRPr="00E80512" w:rsidRDefault="00C529A8" w:rsidP="0091364B">
      <w:pPr>
        <w:tabs>
          <w:tab w:val="left" w:pos="840"/>
        </w:tabs>
        <w:spacing w:after="120" w:line="240" w:lineRule="auto"/>
        <w:rPr>
          <w:rFonts w:eastAsia="Arial" w:cstheme="minorHAnsi"/>
          <w:b/>
          <w:bCs/>
          <w:i/>
          <w:color w:val="000000" w:themeColor="text1"/>
        </w:rPr>
      </w:pPr>
      <w:r w:rsidRPr="00E80512">
        <w:rPr>
          <w:color w:val="000000" w:themeColor="text1"/>
        </w:rPr>
        <w:t>8</w:t>
      </w:r>
      <w:r w:rsidR="009A6469" w:rsidRPr="00E80512">
        <w:rPr>
          <w:color w:val="000000" w:themeColor="text1"/>
        </w:rPr>
        <w:t xml:space="preserve">          </w:t>
      </w:r>
      <w:r w:rsidRPr="00E80512">
        <w:rPr>
          <w:b/>
          <w:bCs/>
          <w:i/>
          <w:iCs/>
          <w:color w:val="000000" w:themeColor="text1"/>
        </w:rPr>
        <w:t>Autres informations</w:t>
      </w:r>
    </w:p>
    <w:p w14:paraId="5F174515" w14:textId="4714EBC6" w:rsidR="00146B6E" w:rsidRPr="00E80512" w:rsidRDefault="00E80512" w:rsidP="00E80512">
      <w:pPr>
        <w:tabs>
          <w:tab w:val="left" w:pos="810"/>
        </w:tabs>
        <w:spacing w:after="120" w:line="240" w:lineRule="auto"/>
        <w:rPr>
          <w:i/>
          <w:iCs/>
          <w:color w:val="000000" w:themeColor="text1"/>
        </w:rPr>
      </w:pPr>
      <w:r>
        <w:rPr>
          <w:i/>
          <w:iCs/>
          <w:color w:val="000000" w:themeColor="text1"/>
        </w:rPr>
        <w:t xml:space="preserve">               </w:t>
      </w:r>
      <w:r w:rsidR="1C4E98CC" w:rsidRPr="00E80512">
        <w:rPr>
          <w:i/>
          <w:iCs/>
          <w:color w:val="000000" w:themeColor="text1"/>
        </w:rPr>
        <w:t>Disposer d’un statut associatif enregistré au Maroc</w:t>
      </w:r>
    </w:p>
    <w:p w14:paraId="5A571999" w14:textId="77777777" w:rsidR="009A6469" w:rsidRPr="00E80512" w:rsidRDefault="009A6469" w:rsidP="00E80512">
      <w:pPr>
        <w:tabs>
          <w:tab w:val="left" w:pos="810"/>
        </w:tabs>
        <w:spacing w:after="120" w:line="240" w:lineRule="auto"/>
        <w:rPr>
          <w:i/>
          <w:iCs/>
          <w:color w:val="000000" w:themeColor="text1"/>
        </w:rPr>
      </w:pPr>
    </w:p>
    <w:p w14:paraId="230C4D35" w14:textId="0B68EA67" w:rsidR="0024366C" w:rsidRPr="00B50929" w:rsidRDefault="00C529A8" w:rsidP="0091364B">
      <w:pPr>
        <w:tabs>
          <w:tab w:val="left" w:pos="840"/>
        </w:tabs>
        <w:spacing w:after="120" w:line="240" w:lineRule="auto"/>
        <w:rPr>
          <w:rFonts w:eastAsia="Arial" w:cstheme="minorHAnsi"/>
        </w:rPr>
      </w:pPr>
      <w:r>
        <w:t>9</w:t>
      </w:r>
      <w:r>
        <w:tab/>
      </w:r>
      <w:r>
        <w:rPr>
          <w:b/>
          <w:i/>
        </w:rPr>
        <w:t xml:space="preserve">Critères de sélection </w:t>
      </w:r>
    </w:p>
    <w:p w14:paraId="29FAA17A" w14:textId="77777777" w:rsidR="0024366C" w:rsidRPr="00675063" w:rsidRDefault="0024366C" w:rsidP="0091364B">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D51E75" w14:paraId="23AF61D1" w14:textId="77777777" w:rsidTr="00E950BC">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D51E75" w:rsidRDefault="00B563CF" w:rsidP="0091364B">
            <w:pPr>
              <w:spacing w:after="120" w:line="240" w:lineRule="auto"/>
              <w:rPr>
                <w:rFonts w:eastAsia="Arial" w:cstheme="minorHAnsi"/>
                <w:b/>
                <w:bCs/>
              </w:rPr>
            </w:pPr>
            <w:r>
              <w:rPr>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Pr>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Pr>
                <w:b/>
                <w:color w:val="FFFFFF"/>
              </w:rPr>
              <w:t>Pondération</w:t>
            </w:r>
          </w:p>
        </w:tc>
      </w:tr>
      <w:tr w:rsidR="00780E9E" w:rsidRPr="00675063" w14:paraId="451568AD" w14:textId="77777777" w:rsidTr="00E950BC">
        <w:trPr>
          <w:trHeight w:hRule="exact" w:val="3252"/>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631C80" w:rsidRDefault="00780E9E" w:rsidP="7DD363F7">
            <w:pPr>
              <w:spacing w:before="10" w:after="0" w:line="100" w:lineRule="exact"/>
              <w:rPr>
                <w:rFonts w:eastAsia="Arial"/>
                <w:sz w:val="20"/>
                <w:szCs w:val="20"/>
              </w:rPr>
            </w:pPr>
          </w:p>
          <w:p w14:paraId="25DC23E0" w14:textId="430070A1" w:rsidR="00780E9E" w:rsidRPr="00631C80" w:rsidRDefault="00C87B39" w:rsidP="7DD363F7">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ADEA1D" w14:textId="758D7988" w:rsidR="00780E9E" w:rsidRPr="00AB4424" w:rsidRDefault="00BB17BA" w:rsidP="00D51E75">
            <w:pPr>
              <w:pStyle w:val="Paragraphedeliste"/>
              <w:numPr>
                <w:ilvl w:val="0"/>
                <w:numId w:val="33"/>
              </w:numPr>
              <w:spacing w:after="120" w:line="240" w:lineRule="auto"/>
              <w:ind w:left="354" w:hanging="270"/>
              <w:rPr>
                <w:rFonts w:eastAsia="Arial"/>
                <w:sz w:val="20"/>
                <w:szCs w:val="20"/>
              </w:rPr>
            </w:pPr>
            <w:r>
              <w:rPr>
                <w:sz w:val="20"/>
              </w:rPr>
              <w:t>Clarté</w:t>
            </w:r>
            <w:r w:rsidR="00491C82">
              <w:rPr>
                <w:sz w:val="20"/>
              </w:rPr>
              <w:t xml:space="preserve"> </w:t>
            </w:r>
            <w:r w:rsidR="00780E9E">
              <w:rPr>
                <w:sz w:val="20"/>
              </w:rPr>
              <w:t xml:space="preserve">de la proposition </w:t>
            </w:r>
            <w:r w:rsidR="00491C82">
              <w:rPr>
                <w:sz w:val="20"/>
              </w:rPr>
              <w:t>en vue d’atteindre l</w:t>
            </w:r>
            <w:r w:rsidR="00780E9E">
              <w:rPr>
                <w:sz w:val="20"/>
              </w:rPr>
              <w:t>es résultats escomptés</w:t>
            </w:r>
            <w:r w:rsidR="00BA0143">
              <w:rPr>
                <w:sz w:val="20"/>
              </w:rPr>
              <w:t> </w:t>
            </w:r>
            <w:r w:rsidR="007B00C1">
              <w:rPr>
                <w:sz w:val="20"/>
              </w:rPr>
              <w:t>;</w:t>
            </w:r>
          </w:p>
          <w:p w14:paraId="75A4E770" w14:textId="0373813C" w:rsidR="00780E9E" w:rsidRPr="00AB4424" w:rsidRDefault="006B666F" w:rsidP="00D51E75">
            <w:pPr>
              <w:pStyle w:val="Paragraphedeliste"/>
              <w:numPr>
                <w:ilvl w:val="0"/>
                <w:numId w:val="33"/>
              </w:numPr>
              <w:spacing w:after="120" w:line="240" w:lineRule="auto"/>
              <w:ind w:left="354" w:hanging="270"/>
              <w:rPr>
                <w:rFonts w:eastAsia="Arial"/>
                <w:sz w:val="20"/>
                <w:szCs w:val="20"/>
              </w:rPr>
            </w:pPr>
            <w:r>
              <w:rPr>
                <w:sz w:val="20"/>
              </w:rPr>
              <w:t>Expertise en matière de</w:t>
            </w:r>
            <w:r w:rsidR="00780E9E">
              <w:rPr>
                <w:sz w:val="20"/>
              </w:rPr>
              <w:t xml:space="preserve"> budgétisation, </w:t>
            </w:r>
            <w:r>
              <w:rPr>
                <w:sz w:val="20"/>
              </w:rPr>
              <w:t xml:space="preserve">de </w:t>
            </w:r>
            <w:r w:rsidR="00780E9E">
              <w:rPr>
                <w:sz w:val="20"/>
              </w:rPr>
              <w:t xml:space="preserve">communication, </w:t>
            </w:r>
            <w:r>
              <w:rPr>
                <w:sz w:val="20"/>
              </w:rPr>
              <w:t xml:space="preserve">de </w:t>
            </w:r>
            <w:r w:rsidR="00780E9E">
              <w:rPr>
                <w:sz w:val="20"/>
              </w:rPr>
              <w:t xml:space="preserve">négociation et </w:t>
            </w:r>
            <w:r>
              <w:rPr>
                <w:sz w:val="20"/>
              </w:rPr>
              <w:t xml:space="preserve">de </w:t>
            </w:r>
            <w:r w:rsidR="00780E9E">
              <w:rPr>
                <w:sz w:val="20"/>
              </w:rPr>
              <w:t>participation</w:t>
            </w:r>
            <w:r w:rsidR="00BA0143">
              <w:rPr>
                <w:sz w:val="20"/>
              </w:rPr>
              <w:t> </w:t>
            </w:r>
            <w:r w:rsidR="007B00C1">
              <w:rPr>
                <w:sz w:val="20"/>
              </w:rPr>
              <w:t>;</w:t>
            </w:r>
          </w:p>
          <w:p w14:paraId="256FD30B" w14:textId="6D4E6EA7" w:rsidR="00780E9E" w:rsidRPr="00AB4424" w:rsidRDefault="00780E9E" w:rsidP="00D51E75">
            <w:pPr>
              <w:pStyle w:val="Paragraphedeliste"/>
              <w:numPr>
                <w:ilvl w:val="0"/>
                <w:numId w:val="33"/>
              </w:numPr>
              <w:spacing w:after="120" w:line="240" w:lineRule="auto"/>
              <w:ind w:left="354" w:hanging="270"/>
              <w:rPr>
                <w:rFonts w:eastAsia="Arial"/>
                <w:sz w:val="20"/>
                <w:szCs w:val="20"/>
              </w:rPr>
            </w:pPr>
            <w:r>
              <w:rPr>
                <w:sz w:val="20"/>
              </w:rPr>
              <w:t xml:space="preserve">Expertise et expérience en matière d’élaboration et d’exécution de programmes de </w:t>
            </w:r>
            <w:r w:rsidR="004A3B7C">
              <w:rPr>
                <w:sz w:val="20"/>
              </w:rPr>
              <w:t>d’assistance et protection et inclusion des migrants en situation de vulnérabilité</w:t>
            </w:r>
          </w:p>
          <w:p w14:paraId="2777DC9B" w14:textId="0FBEB93F" w:rsidR="00780E9E" w:rsidRPr="00AB4424" w:rsidRDefault="00780E9E" w:rsidP="00D51E75">
            <w:pPr>
              <w:pStyle w:val="Paragraphedeliste"/>
              <w:numPr>
                <w:ilvl w:val="0"/>
                <w:numId w:val="33"/>
              </w:numPr>
              <w:spacing w:after="120" w:line="240" w:lineRule="auto"/>
              <w:ind w:left="354" w:hanging="270"/>
              <w:rPr>
                <w:rFonts w:eastAsia="Arial"/>
                <w:sz w:val="20"/>
                <w:szCs w:val="20"/>
              </w:rPr>
            </w:pPr>
            <w:r>
              <w:rPr>
                <w:sz w:val="20"/>
              </w:rPr>
              <w:t xml:space="preserve">Adéquation et clarté du budget proposé (y compris la contribution du partenaire potentiel) </w:t>
            </w:r>
          </w:p>
          <w:p w14:paraId="453ADF1F" w14:textId="3097C2AC" w:rsidR="00780E9E" w:rsidRPr="00023A28" w:rsidRDefault="00780E9E">
            <w:pPr>
              <w:pStyle w:val="Paragraphedeliste"/>
              <w:numPr>
                <w:ilvl w:val="0"/>
                <w:numId w:val="33"/>
              </w:numPr>
              <w:spacing w:after="120" w:line="240" w:lineRule="auto"/>
              <w:ind w:left="354" w:hanging="270"/>
              <w:rPr>
                <w:rFonts w:eastAsia="Arial"/>
                <w:sz w:val="20"/>
                <w:szCs w:val="20"/>
              </w:rPr>
            </w:pPr>
            <w:r>
              <w:rPr>
                <w:sz w:val="20"/>
              </w:rPr>
              <w:t xml:space="preserve">Expertise et expérience techniques pertinentes </w:t>
            </w:r>
            <w:r w:rsidR="003C339C">
              <w:rPr>
                <w:sz w:val="20"/>
              </w:rPr>
              <w:t xml:space="preserve">en matière </w:t>
            </w:r>
            <w:r>
              <w:rPr>
                <w:sz w:val="20"/>
              </w:rPr>
              <w:t>de collaboration avec un éventail de parties prenantes aux niveaux national et local aux fins d</w:t>
            </w:r>
            <w:r w:rsidR="00913AA7">
              <w:rPr>
                <w:sz w:val="20"/>
              </w:rPr>
              <w:t>e l</w:t>
            </w:r>
            <w:r>
              <w:rPr>
                <w:sz w:val="20"/>
              </w:rPr>
              <w:t xml:space="preserve">’adoption d’une approche intersectorielle tenant compte des </w:t>
            </w:r>
            <w:r w:rsidR="00BB17BA">
              <w:rPr>
                <w:sz w:val="20"/>
              </w:rPr>
              <w:t>populations migrantes</w:t>
            </w:r>
            <w:r w:rsidR="00BA0143">
              <w:rPr>
                <w:sz w:val="20"/>
              </w:rPr>
              <w:t> </w:t>
            </w:r>
            <w:r w:rsidR="003C339C">
              <w:rPr>
                <w:sz w:val="20"/>
              </w:rPr>
              <w:t>;</w:t>
            </w:r>
          </w:p>
          <w:p w14:paraId="377D57F4" w14:textId="55761FD7" w:rsidR="00780E9E" w:rsidRPr="00023A28" w:rsidRDefault="7CF519B1" w:rsidP="7DD363F7">
            <w:pPr>
              <w:pStyle w:val="Paragraphedeliste"/>
              <w:numPr>
                <w:ilvl w:val="0"/>
                <w:numId w:val="33"/>
              </w:numPr>
              <w:spacing w:after="120" w:line="240" w:lineRule="auto"/>
              <w:ind w:left="354" w:hanging="270"/>
              <w:rPr>
                <w:rFonts w:eastAsia="Arial"/>
                <w:sz w:val="20"/>
                <w:szCs w:val="20"/>
              </w:rPr>
            </w:pPr>
            <w:r w:rsidRPr="00023A28">
              <w:rPr>
                <w:sz w:val="20"/>
              </w:rPr>
              <w:t xml:space="preserve">Expérience </w:t>
            </w:r>
            <w:r w:rsidR="00582129">
              <w:rPr>
                <w:sz w:val="20"/>
              </w:rPr>
              <w:t>de l’application des</w:t>
            </w:r>
            <w:r w:rsidRPr="00023A28">
              <w:rPr>
                <w:sz w:val="20"/>
              </w:rPr>
              <w:t xml:space="preserve"> principes </w:t>
            </w:r>
            <w:r w:rsidR="00582129">
              <w:rPr>
                <w:sz w:val="20"/>
              </w:rPr>
              <w:t>relatifs aux</w:t>
            </w:r>
            <w:r w:rsidRPr="00023A28">
              <w:rPr>
                <w:sz w:val="20"/>
              </w:rPr>
              <w:t xml:space="preserve"> droits, </w:t>
            </w:r>
            <w:r w:rsidR="00582129">
              <w:rPr>
                <w:sz w:val="20"/>
              </w:rPr>
              <w:t>tels que</w:t>
            </w:r>
            <w:r w:rsidR="00582129" w:rsidRPr="00023A28">
              <w:rPr>
                <w:sz w:val="20"/>
              </w:rPr>
              <w:t xml:space="preserve"> </w:t>
            </w:r>
            <w:r w:rsidRPr="00023A28">
              <w:rPr>
                <w:sz w:val="20"/>
              </w:rPr>
              <w:t>l</w:t>
            </w:r>
            <w:r w:rsidR="007D6B5E">
              <w:rPr>
                <w:sz w:val="20"/>
              </w:rPr>
              <w:t>’</w:t>
            </w:r>
            <w:r w:rsidRPr="00023A28">
              <w:rPr>
                <w:sz w:val="20"/>
              </w:rPr>
              <w:t>inclusion, l’égalité, la responsabilité, la participation et l’universalité.</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77777777" w:rsidR="00780E9E" w:rsidRDefault="00D00051" w:rsidP="00780E9E">
            <w:pPr>
              <w:spacing w:after="120" w:line="240" w:lineRule="auto"/>
              <w:rPr>
                <w:rFonts w:eastAsia="Arial" w:cstheme="minorHAnsi"/>
                <w:sz w:val="20"/>
                <w:szCs w:val="20"/>
              </w:rPr>
            </w:pPr>
            <w:r>
              <w:rPr>
                <w:sz w:val="20"/>
              </w:rPr>
              <w:t>60</w:t>
            </w:r>
          </w:p>
          <w:p w14:paraId="00F6662F" w14:textId="77777777" w:rsidR="00631C80" w:rsidRDefault="00631C80" w:rsidP="00780E9E">
            <w:pPr>
              <w:spacing w:after="120" w:line="240" w:lineRule="auto"/>
              <w:rPr>
                <w:rFonts w:eastAsia="Arial" w:cstheme="minorHAnsi"/>
                <w:sz w:val="20"/>
                <w:szCs w:val="20"/>
              </w:rPr>
            </w:pPr>
          </w:p>
          <w:p w14:paraId="214C512B" w14:textId="77777777" w:rsidR="00631C80" w:rsidRDefault="00631C80" w:rsidP="00780E9E">
            <w:pPr>
              <w:spacing w:after="120" w:line="240" w:lineRule="auto"/>
              <w:rPr>
                <w:rFonts w:eastAsia="Arial" w:cstheme="minorHAnsi"/>
                <w:sz w:val="20"/>
                <w:szCs w:val="20"/>
              </w:rPr>
            </w:pPr>
          </w:p>
          <w:p w14:paraId="389298C5" w14:textId="77777777" w:rsidR="00631C80" w:rsidRDefault="00631C80" w:rsidP="00780E9E">
            <w:pPr>
              <w:spacing w:after="120" w:line="240" w:lineRule="auto"/>
              <w:rPr>
                <w:rFonts w:eastAsia="Arial" w:cstheme="minorHAnsi"/>
                <w:sz w:val="20"/>
                <w:szCs w:val="20"/>
              </w:rPr>
            </w:pPr>
          </w:p>
          <w:p w14:paraId="50BFB46B" w14:textId="77777777" w:rsidR="00631C80" w:rsidRDefault="00631C80" w:rsidP="00780E9E">
            <w:pPr>
              <w:spacing w:after="120" w:line="240" w:lineRule="auto"/>
              <w:rPr>
                <w:rFonts w:eastAsia="Arial" w:cstheme="minorHAnsi"/>
                <w:sz w:val="20"/>
                <w:szCs w:val="20"/>
              </w:rPr>
            </w:pPr>
          </w:p>
          <w:p w14:paraId="7BD6608A" w14:textId="77777777" w:rsidR="00631C80" w:rsidRDefault="00631C80" w:rsidP="00780E9E">
            <w:pPr>
              <w:spacing w:after="120" w:line="240" w:lineRule="auto"/>
              <w:rPr>
                <w:rFonts w:eastAsia="Arial" w:cstheme="minorHAnsi"/>
                <w:sz w:val="20"/>
                <w:szCs w:val="20"/>
              </w:rPr>
            </w:pPr>
          </w:p>
          <w:p w14:paraId="16A607A1" w14:textId="77777777"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004A3B7C">
        <w:trPr>
          <w:trHeight w:hRule="exact" w:val="1791"/>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38D30B4D" w:rsidR="00780E9E" w:rsidRPr="00631C80" w:rsidRDefault="00780E9E" w:rsidP="00780E9E">
            <w:pPr>
              <w:spacing w:after="120" w:line="240" w:lineRule="auto"/>
              <w:rPr>
                <w:rFonts w:eastAsia="Arial" w:cstheme="minorHAnsi"/>
                <w:sz w:val="20"/>
                <w:szCs w:val="20"/>
              </w:rPr>
            </w:pPr>
            <w:r>
              <w:rPr>
                <w:sz w:val="20"/>
              </w:rPr>
              <w:t>Viabilité de l</w:t>
            </w:r>
            <w:r w:rsidR="007D6B5E">
              <w:rPr>
                <w:sz w:val="20"/>
              </w:rPr>
              <w:t>’</w:t>
            </w:r>
            <w:r>
              <w:rPr>
                <w:sz w:val="20"/>
              </w:rPr>
              <w:t>intervention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F63EFD" w14:textId="77777777" w:rsidR="00C66B83" w:rsidRPr="00C66B83"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en matière de partenariat avec des institutions clés œuvrant dans le domaine de la </w:t>
            </w:r>
            <w:r w:rsidR="004A3B7C">
              <w:rPr>
                <w:sz w:val="20"/>
              </w:rPr>
              <w:t xml:space="preserve">protection </w:t>
            </w:r>
            <w:r w:rsidR="00C66B83">
              <w:rPr>
                <w:sz w:val="20"/>
              </w:rPr>
              <w:t>de l’enfance</w:t>
            </w:r>
          </w:p>
          <w:p w14:paraId="35A59173" w14:textId="27A790C0" w:rsidR="00C66B83" w:rsidRPr="00C66B83" w:rsidRDefault="00C66B83" w:rsidP="00C66B83">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en matière de partenariat avec des institutions clés œuvrant dans le domaine de </w:t>
            </w:r>
            <w:r w:rsidR="00916233">
              <w:rPr>
                <w:sz w:val="20"/>
              </w:rPr>
              <w:t>l’insertion socio-professionnelle et économique des jeunes en particulier des jeunes e en situation de vulnérabilité et/ou marginalisé</w:t>
            </w:r>
          </w:p>
          <w:p w14:paraId="0AA1F9DD" w14:textId="7EB1C58D" w:rsidR="004A3B7C" w:rsidRPr="004A3B7C" w:rsidRDefault="004A3B7C" w:rsidP="004A3B7C">
            <w:pPr>
              <w:pStyle w:val="Paragraphedeliste"/>
              <w:numPr>
                <w:ilvl w:val="0"/>
                <w:numId w:val="32"/>
              </w:numPr>
              <w:spacing w:after="120" w:line="240" w:lineRule="auto"/>
              <w:ind w:left="354" w:hanging="270"/>
              <w:rPr>
                <w:rFonts w:eastAsia="Arial" w:cstheme="minorHAnsi"/>
                <w:sz w:val="20"/>
                <w:szCs w:val="20"/>
              </w:rPr>
            </w:pPr>
            <w:r>
              <w:rPr>
                <w:sz w:val="20"/>
              </w:rPr>
              <w:t>Connaissance et expérience de travail avec les communautés migrantes dans les régions cible de l’intervention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631C80" w:rsidRDefault="00D00051" w:rsidP="00780E9E">
            <w:pPr>
              <w:spacing w:after="120" w:line="240" w:lineRule="auto"/>
              <w:rPr>
                <w:rFonts w:eastAsia="Arial" w:cstheme="minorHAnsi"/>
                <w:sz w:val="20"/>
                <w:szCs w:val="20"/>
              </w:rPr>
            </w:pPr>
            <w:r>
              <w:rPr>
                <w:sz w:val="20"/>
              </w:rPr>
              <w:t>20</w:t>
            </w:r>
          </w:p>
        </w:tc>
      </w:tr>
      <w:tr w:rsidR="00780E9E" w:rsidRPr="00675063" w14:paraId="6B3F18C6" w14:textId="77777777" w:rsidTr="006174D3">
        <w:trPr>
          <w:trHeight w:hRule="exact" w:val="1918"/>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631C80" w:rsidRDefault="00780E9E" w:rsidP="00780E9E">
            <w:pPr>
              <w:spacing w:before="10" w:after="0" w:line="100" w:lineRule="exact"/>
              <w:rPr>
                <w:rFonts w:cstheme="minorHAnsi"/>
                <w:sz w:val="20"/>
                <w:szCs w:val="20"/>
              </w:rPr>
            </w:pPr>
          </w:p>
          <w:p w14:paraId="51C4D1C0" w14:textId="77777777" w:rsidR="00780E9E" w:rsidRPr="00631C80" w:rsidRDefault="00780E9E" w:rsidP="00780E9E">
            <w:pPr>
              <w:spacing w:after="120" w:line="240" w:lineRule="auto"/>
              <w:rPr>
                <w:rFonts w:eastAsia="Arial" w:cstheme="minorHAnsi"/>
                <w:sz w:val="20"/>
                <w:szCs w:val="20"/>
              </w:rPr>
            </w:pPr>
            <w:r>
              <w:rPr>
                <w:sz w:val="20"/>
              </w:rPr>
              <w:t>Autres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0E718" w14:textId="20E641B0"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14:paraId="46EA9F9A" w14:textId="1AE5F624"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 xml:space="preserve">es questions de genre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14:paraId="4492AE56" w14:textId="13BB05DC" w:rsidR="00780E9E"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14:paraId="781F8967" w14:textId="0D5840D6" w:rsidR="00717CC0" w:rsidRPr="00023A28" w:rsidRDefault="00717CC0"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14:paraId="06AF9B94" w14:textId="67618D14" w:rsidR="006174D3" w:rsidRPr="006174D3" w:rsidRDefault="001813C6" w:rsidP="006174D3">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Bonne </w:t>
            </w:r>
            <w:r w:rsidR="006174D3">
              <w:rPr>
                <w:sz w:val="20"/>
                <w:szCs w:val="20"/>
              </w:rPr>
              <w:t>connaissance des acteurs nationaux de la protection de l’enfance et des jeunes</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Pr>
                <w:sz w:val="20"/>
              </w:rPr>
              <w:t>20</w:t>
            </w:r>
          </w:p>
        </w:tc>
      </w:tr>
    </w:tbl>
    <w:p w14:paraId="6EA64615"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F44FB0" w14:paraId="18511F04" w14:textId="77777777" w:rsidTr="00DA2A10">
        <w:trPr>
          <w:trHeight w:hRule="exact" w:val="354"/>
        </w:trPr>
        <w:tc>
          <w:tcPr>
            <w:tcW w:w="486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24366C" w:rsidRPr="00F44FB0" w:rsidRDefault="00C529A8" w:rsidP="0091364B">
            <w:pPr>
              <w:spacing w:after="120" w:line="240" w:lineRule="auto"/>
              <w:rPr>
                <w:rFonts w:eastAsia="Arial" w:cstheme="minorHAnsi"/>
                <w:b/>
                <w:bCs/>
                <w:sz w:val="20"/>
                <w:szCs w:val="20"/>
              </w:rPr>
            </w:pPr>
            <w:r>
              <w:rPr>
                <w:b/>
                <w:color w:val="FFFFFF"/>
                <w:sz w:val="20"/>
              </w:rPr>
              <w:t>Description</w:t>
            </w:r>
          </w:p>
        </w:tc>
        <w:tc>
          <w:tcPr>
            <w:tcW w:w="513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6B13BD4" w14:textId="644D9F45" w:rsidR="0024366C" w:rsidRPr="00F44FB0" w:rsidRDefault="0024366C" w:rsidP="0091364B">
            <w:pPr>
              <w:spacing w:after="120" w:line="240" w:lineRule="auto"/>
              <w:rPr>
                <w:rFonts w:eastAsia="Arial" w:cstheme="minorHAnsi"/>
                <w:b/>
                <w:bCs/>
                <w:sz w:val="20"/>
                <w:szCs w:val="20"/>
              </w:rPr>
            </w:pPr>
          </w:p>
        </w:tc>
      </w:tr>
      <w:tr w:rsidR="00EC2967" w:rsidRPr="00675063" w14:paraId="3DEED669"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0714D5CA" w14:textId="4683D5EE" w:rsidR="00EC2967" w:rsidRPr="00DA2A10" w:rsidRDefault="00675063" w:rsidP="0091364B">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c>
          <w:tcPr>
            <w:tcW w:w="5130" w:type="dxa"/>
            <w:tcBorders>
              <w:top w:val="single" w:sz="2" w:space="0" w:color="000000"/>
              <w:left w:val="single" w:sz="2" w:space="0" w:color="000000"/>
              <w:bottom w:val="single" w:sz="2" w:space="0" w:color="000000"/>
              <w:right w:val="single" w:sz="2" w:space="0" w:color="000000"/>
            </w:tcBorders>
          </w:tcPr>
          <w:p w14:paraId="0C734A1C" w14:textId="04F4ACF6" w:rsidR="00EC2967" w:rsidRPr="00D00051" w:rsidRDefault="00EC2967" w:rsidP="0091364B">
            <w:pPr>
              <w:spacing w:after="120" w:line="240" w:lineRule="auto"/>
              <w:rPr>
                <w:rFonts w:eastAsia="Arial" w:cstheme="minorHAnsi"/>
                <w:color w:val="4F81BD" w:themeColor="accent1"/>
                <w:sz w:val="20"/>
                <w:szCs w:val="20"/>
              </w:rPr>
            </w:pPr>
          </w:p>
        </w:tc>
      </w:tr>
      <w:tr w:rsidR="00EC2967" w:rsidRPr="005B43DE" w14:paraId="2813CAA8"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447EB199" w14:textId="19629F62" w:rsidR="00EC2967" w:rsidRPr="00DA2A10" w:rsidRDefault="00675063" w:rsidP="0091364B">
            <w:pPr>
              <w:spacing w:after="120" w:line="240" w:lineRule="auto"/>
              <w:rPr>
                <w:rFonts w:cstheme="minorHAnsi"/>
                <w:color w:val="4F81BD" w:themeColor="accent1"/>
                <w:sz w:val="20"/>
                <w:szCs w:val="20"/>
              </w:rPr>
            </w:pPr>
            <w:r>
              <w:rPr>
                <w:color w:val="4F81BD" w:themeColor="accent1"/>
                <w:sz w:val="20"/>
              </w:rPr>
              <w:t xml:space="preserve">ANNEXE </w:t>
            </w:r>
            <w:r w:rsidR="007E0B95">
              <w:rPr>
                <w:color w:val="4F81BD" w:themeColor="accent1"/>
                <w:sz w:val="20"/>
              </w:rPr>
              <w:t>B</w:t>
            </w:r>
            <w:r>
              <w:rPr>
                <w:color w:val="4F81BD" w:themeColor="accent1"/>
                <w:sz w:val="20"/>
              </w:rPr>
              <w:t xml:space="preserve"> </w:t>
            </w:r>
            <w:r w:rsidR="007D6B5E">
              <w:rPr>
                <w:color w:val="4F81BD" w:themeColor="accent1"/>
                <w:sz w:val="20"/>
              </w:rPr>
              <w:t>–</w:t>
            </w:r>
            <w:r>
              <w:rPr>
                <w:color w:val="4F81BD" w:themeColor="accent1"/>
                <w:sz w:val="20"/>
              </w:rPr>
              <w:t xml:space="preserve"> Modèle de note conceptuelle</w:t>
            </w:r>
          </w:p>
        </w:tc>
        <w:tc>
          <w:tcPr>
            <w:tcW w:w="5130" w:type="dxa"/>
            <w:tcBorders>
              <w:top w:val="single" w:sz="2" w:space="0" w:color="000000"/>
              <w:left w:val="single" w:sz="2" w:space="0" w:color="000000"/>
              <w:bottom w:val="single" w:sz="2" w:space="0" w:color="000000"/>
              <w:right w:val="single" w:sz="2" w:space="0" w:color="000000"/>
            </w:tcBorders>
          </w:tcPr>
          <w:p w14:paraId="4B7023A2" w14:textId="5F1A5C20" w:rsidR="00EC2967" w:rsidRPr="00F4098E" w:rsidRDefault="00EC2967" w:rsidP="0091364B">
            <w:pPr>
              <w:spacing w:after="120" w:line="240" w:lineRule="auto"/>
              <w:rPr>
                <w:rFonts w:cstheme="minorHAnsi"/>
                <w:color w:val="4F81BD" w:themeColor="accent1"/>
                <w:sz w:val="20"/>
                <w:szCs w:val="20"/>
                <w:lang w:val="fr-MA"/>
              </w:rPr>
            </w:pPr>
          </w:p>
        </w:tc>
      </w:tr>
    </w:tbl>
    <w:p w14:paraId="1E521C92" w14:textId="21A7BD4D" w:rsidR="003A2CA0" w:rsidRPr="00F4098E" w:rsidRDefault="003A2CA0" w:rsidP="0091364B">
      <w:pPr>
        <w:spacing w:after="120" w:line="240" w:lineRule="auto"/>
        <w:rPr>
          <w:rFonts w:cstheme="minorHAnsi"/>
          <w:color w:val="4F81BD" w:themeColor="accent1"/>
          <w:lang w:val="fr-MA"/>
        </w:rPr>
      </w:pPr>
    </w:p>
    <w:p w14:paraId="31303CF7" w14:textId="7D822689" w:rsidR="003A2CA0" w:rsidRPr="00C35ED9" w:rsidRDefault="003A2CA0" w:rsidP="0091364B">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14:paraId="673F44FE" w14:textId="2A1F62C6" w:rsidR="00FB2AA9" w:rsidRPr="00C35ED9" w:rsidRDefault="00D6779D" w:rsidP="0091364B">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14:paraId="0146A7DB" w14:textId="111D095E" w:rsidR="00FB2AA9" w:rsidRPr="00C35ED9" w:rsidRDefault="00AA0791" w:rsidP="0091364B">
      <w:pPr>
        <w:spacing w:after="120" w:line="240" w:lineRule="auto"/>
        <w:jc w:val="both"/>
        <w:rPr>
          <w:rFonts w:cstheme="minorHAnsi"/>
        </w:rPr>
      </w:pPr>
      <w:r>
        <w:t>L’OIM</w:t>
      </w:r>
      <w:r w:rsidR="00FB2AA9">
        <w:t xml:space="preserve"> se réserve le droit d’accepter ou de rejeter toute manifestation d’intérêt, et d’annuler le processus de sélection </w:t>
      </w:r>
      <w:r w:rsidR="00FB2AA9">
        <w:lastRenderedPageBreak/>
        <w:t xml:space="preserve">ou de rejeter toutes les </w:t>
      </w:r>
      <w:r w:rsidR="00514DF7">
        <w:t xml:space="preserve">expressions d’intérêt </w:t>
      </w:r>
      <w:r w:rsidR="00FB2AA9">
        <w:t xml:space="preserve">à tout moment, sans engager sa responsabilité auprès des partenaires d’exécution concernés. </w:t>
      </w:r>
    </w:p>
    <w:p w14:paraId="454CE542" w14:textId="31564702" w:rsidR="00FB2AA9" w:rsidRDefault="00FB2AA9" w:rsidP="38D0D477">
      <w:pPr>
        <w:spacing w:after="120" w:line="240" w:lineRule="auto"/>
        <w:jc w:val="both"/>
      </w:pPr>
      <w:r>
        <w:t>Pour de plus amples informations, veuillez écrire à l’adresse suivante</w:t>
      </w:r>
      <w:r w:rsidR="00BA0143">
        <w:t> </w:t>
      </w:r>
      <w:r>
        <w:t xml:space="preserve">: </w:t>
      </w:r>
      <w:hyperlink r:id="rId11" w:history="1">
        <w:r w:rsidR="007D60BF" w:rsidRPr="00686994">
          <w:rPr>
            <w:rStyle w:val="Lienhypertexte"/>
          </w:rPr>
          <w:t>ydesveaux@iom.int</w:t>
        </w:r>
      </w:hyperlink>
      <w:r w:rsidR="007D60BF">
        <w:t xml:space="preserve"> et </w:t>
      </w:r>
      <w:hyperlink r:id="rId12" w:history="1">
        <w:r w:rsidR="00A64759" w:rsidRPr="00686994">
          <w:rPr>
            <w:rStyle w:val="Lienhypertexte"/>
          </w:rPr>
          <w:t>vrinaldi@iom.int</w:t>
        </w:r>
      </w:hyperlink>
    </w:p>
    <w:p w14:paraId="057A1673" w14:textId="1AA17C25" w:rsidR="00FB2AA9" w:rsidRPr="00675063" w:rsidRDefault="00FB2AA9" w:rsidP="0091364B">
      <w:pPr>
        <w:spacing w:after="120" w:line="240" w:lineRule="auto"/>
        <w:rPr>
          <w:rFonts w:cstheme="minorHAnsi"/>
        </w:rPr>
      </w:pPr>
    </w:p>
    <w:p w14:paraId="47129E51" w14:textId="3D7AAF7A" w:rsidR="0010606D" w:rsidRPr="00675063" w:rsidRDefault="0010606D" w:rsidP="0091364B">
      <w:pPr>
        <w:spacing w:after="120" w:line="240" w:lineRule="auto"/>
        <w:jc w:val="center"/>
        <w:rPr>
          <w:rFonts w:cstheme="minorHAnsi"/>
          <w:b/>
          <w:bCs/>
        </w:rPr>
      </w:pPr>
      <w:r>
        <w:rPr>
          <w:b/>
        </w:rPr>
        <w:t>Directives relatives à la soumission des manifestations d’intérêt</w:t>
      </w:r>
    </w:p>
    <w:p w14:paraId="11D07525" w14:textId="7DCE15D1" w:rsidR="0010606D" w:rsidRDefault="0010606D" w:rsidP="0091364B">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14:paraId="6A759502" w14:textId="532CCB11" w:rsidR="00E448DF" w:rsidRPr="00E448DF" w:rsidRDefault="00184509" w:rsidP="0091364B">
      <w:pPr>
        <w:pStyle w:val="Paragraphedeliste"/>
        <w:numPr>
          <w:ilvl w:val="0"/>
          <w:numId w:val="6"/>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r:id="rId13" w:history="1">
        <w:r w:rsidRPr="005F5E28">
          <w:rPr>
            <w:rStyle w:val="Lienhypertexte"/>
            <w:spacing w:val="-2"/>
          </w:rPr>
          <w:t>moroccoprocurement@iom.int</w:t>
        </w:r>
      </w:hyperlink>
    </w:p>
    <w:p w14:paraId="5272E777" w14:textId="0D1959DD" w:rsidR="0010606D" w:rsidRPr="00146B6E" w:rsidRDefault="004D3A2E" w:rsidP="00146B6E">
      <w:pPr>
        <w:pStyle w:val="Paragraphedeliste"/>
        <w:numPr>
          <w:ilvl w:val="0"/>
          <w:numId w:val="6"/>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14:paraId="086FBBBA" w14:textId="202A59A5" w:rsidR="0010606D" w:rsidRPr="00146B6E" w:rsidRDefault="0010606D" w:rsidP="00146B6E">
      <w:pPr>
        <w:pStyle w:val="Paragraphedeliste"/>
        <w:numPr>
          <w:ilvl w:val="0"/>
          <w:numId w:val="6"/>
        </w:numPr>
        <w:spacing w:after="120" w:line="240" w:lineRule="auto"/>
        <w:contextualSpacing w:val="0"/>
        <w:jc w:val="both"/>
        <w:rPr>
          <w:rFonts w:cstheme="minorHAnsi"/>
        </w:rPr>
      </w:pPr>
      <w:r>
        <w:t>Le dossier de candidature doit contenir les documents suivants</w:t>
      </w:r>
      <w:r w:rsidR="00BA0143">
        <w:t> </w:t>
      </w:r>
      <w:r>
        <w:t>:</w:t>
      </w:r>
    </w:p>
    <w:p w14:paraId="22C83C9E" w14:textId="0306D12A" w:rsidR="0010606D" w:rsidRPr="00146B6E" w:rsidRDefault="0010606D" w:rsidP="00146B6E">
      <w:pPr>
        <w:pStyle w:val="Paragraphedeliste"/>
        <w:numPr>
          <w:ilvl w:val="1"/>
          <w:numId w:val="6"/>
        </w:numPr>
        <w:spacing w:after="120" w:line="240" w:lineRule="auto"/>
        <w:contextualSpacing w:val="0"/>
        <w:jc w:val="both"/>
        <w:rPr>
          <w:rFonts w:cstheme="minorHAnsi"/>
        </w:rPr>
      </w:pPr>
      <w:r>
        <w:t xml:space="preserve">une lettre </w:t>
      </w:r>
      <w:r w:rsidR="00E8489F">
        <w:t>d’accompagnement</w:t>
      </w:r>
      <w:r w:rsidR="00BA0143">
        <w:t> </w:t>
      </w:r>
      <w:r>
        <w:t>;</w:t>
      </w:r>
    </w:p>
    <w:p w14:paraId="466490D2" w14:textId="0F877589" w:rsidR="0010606D" w:rsidRPr="00146B6E" w:rsidRDefault="0010606D" w:rsidP="00F94C96">
      <w:pPr>
        <w:pStyle w:val="Paragraphedeliste"/>
        <w:numPr>
          <w:ilvl w:val="1"/>
          <w:numId w:val="6"/>
        </w:numPr>
        <w:spacing w:after="120" w:line="240" w:lineRule="auto"/>
        <w:ind w:left="1434" w:hanging="357"/>
        <w:contextualSpacing w:val="0"/>
        <w:jc w:val="both"/>
      </w:pPr>
      <w:r>
        <w:t>les documents demandés dans l’appel à manifestation d’intérêt</w:t>
      </w:r>
    </w:p>
    <w:p w14:paraId="4213D5EB" w14:textId="301B0B18" w:rsidR="0010606D" w:rsidRPr="00146B6E" w:rsidRDefault="0010606D" w:rsidP="00146B6E">
      <w:pPr>
        <w:pStyle w:val="Paragraphedeliste"/>
        <w:numPr>
          <w:ilvl w:val="1"/>
          <w:numId w:val="6"/>
        </w:numPr>
        <w:spacing w:after="120" w:line="240" w:lineRule="auto"/>
        <w:contextualSpacing w:val="0"/>
        <w:jc w:val="both"/>
        <w:rPr>
          <w:rFonts w:cstheme="minorHAnsi"/>
        </w:rPr>
      </w:pPr>
      <w:r>
        <w:t>tout autre document pertinent.</w:t>
      </w:r>
    </w:p>
    <w:p w14:paraId="1D7D3665" w14:textId="60862336" w:rsidR="0010606D" w:rsidRPr="00146B6E" w:rsidRDefault="0010606D" w:rsidP="00146B6E">
      <w:pPr>
        <w:pStyle w:val="Paragraphedeliste"/>
        <w:numPr>
          <w:ilvl w:val="0"/>
          <w:numId w:val="6"/>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14:paraId="36448C94" w14:textId="38F56E86" w:rsidR="004E77FF" w:rsidRPr="00833559" w:rsidRDefault="0010606D" w:rsidP="00833559">
      <w:pPr>
        <w:pStyle w:val="Paragraphedeliste"/>
        <w:numPr>
          <w:ilvl w:val="0"/>
          <w:numId w:val="6"/>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14:paraId="78C9F322" w14:textId="225EED9A" w:rsidR="4E4583D2" w:rsidRDefault="4E4583D2" w:rsidP="00646C2F">
      <w:pPr>
        <w:pStyle w:val="Paragraphedeliste"/>
        <w:numPr>
          <w:ilvl w:val="0"/>
          <w:numId w:val="6"/>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009615B9">
        <w:t xml:space="preserve"> Nous sommes tous concernés (</w:t>
      </w:r>
      <w:hyperlink r:id="rId14" w:history="1">
        <w:r>
          <w:rPr>
            <w:rStyle w:val="Lienhypertexte"/>
          </w:rPr>
          <w:t>We Are All In</w:t>
        </w:r>
      </w:hyperlink>
      <w:r w:rsidR="009615B9">
        <w:rPr>
          <w:rStyle w:val="Lienhypertexte"/>
        </w:rPr>
        <w:t>)</w:t>
      </w:r>
      <w:r>
        <w:t xml:space="preserve"> de l’OIM.  </w:t>
      </w:r>
    </w:p>
    <w:p w14:paraId="2AD24425" w14:textId="2BDC78C3" w:rsidR="0010606D" w:rsidRDefault="2A90FC51" w:rsidP="00646C2F">
      <w:pPr>
        <w:pStyle w:val="Paragraphedeliste"/>
        <w:numPr>
          <w:ilvl w:val="0"/>
          <w:numId w:val="6"/>
        </w:numPr>
        <w:spacing w:after="120" w:line="240" w:lineRule="auto"/>
        <w:ind w:left="714" w:hanging="357"/>
        <w:contextualSpacing w:val="0"/>
        <w:jc w:val="both"/>
      </w:pPr>
      <w: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ou non.</w:t>
      </w:r>
    </w:p>
    <w:p w14:paraId="03ECE804" w14:textId="31E13617" w:rsidR="004A489B" w:rsidRDefault="2F750061" w:rsidP="00146B6E">
      <w:pPr>
        <w:pStyle w:val="Paragraphedeliste"/>
        <w:numPr>
          <w:ilvl w:val="0"/>
          <w:numId w:val="6"/>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14:paraId="282A78C8" w14:textId="27E4E9F9" w:rsidR="004A489B" w:rsidRPr="00675063" w:rsidRDefault="2F750061" w:rsidP="00755AC6">
      <w:pPr>
        <w:pStyle w:val="Paragraphedeliste"/>
        <w:numPr>
          <w:ilvl w:val="0"/>
          <w:numId w:val="6"/>
        </w:numPr>
        <w:spacing w:after="120" w:line="240" w:lineRule="auto"/>
        <w:ind w:left="714" w:hanging="357"/>
        <w:contextualSpacing w:val="0"/>
        <w:jc w:val="both"/>
      </w:pPr>
      <w:r>
        <w:t>En soumettant leur candidature, les partenaires d’exécution autorisent l’OIM à partager des informations avec 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14:paraId="1011FA7B" w14:textId="49EDEDF8" w:rsidR="6E70FD04" w:rsidRDefault="6E70FD04" w:rsidP="00755AC6">
      <w:pPr>
        <w:pStyle w:val="Paragraphedeliste"/>
        <w:numPr>
          <w:ilvl w:val="0"/>
          <w:numId w:val="6"/>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14:paraId="1E7CB9A3" w14:textId="47CF1969" w:rsidR="00675063" w:rsidRPr="00735621" w:rsidRDefault="2A90FC51" w:rsidP="00755AC6">
      <w:pPr>
        <w:pStyle w:val="Paragraphedeliste"/>
        <w:numPr>
          <w:ilvl w:val="0"/>
          <w:numId w:val="6"/>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675063" w:rsidRDefault="00675063" w:rsidP="0091364B">
      <w:pPr>
        <w:spacing w:after="120" w:line="240" w:lineRule="auto"/>
        <w:jc w:val="center"/>
        <w:rPr>
          <w:rFonts w:cstheme="minorHAnsi"/>
          <w:b/>
          <w:bCs/>
        </w:rPr>
      </w:pPr>
      <w:r>
        <w:br w:type="page"/>
      </w:r>
      <w:r w:rsidR="004553C9">
        <w:lastRenderedPageBreak/>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14:paraId="46215487" w14:textId="1BB51EA0" w:rsidR="0010606D" w:rsidRPr="00675063" w:rsidRDefault="00EC2967" w:rsidP="6277225E">
      <w:pPr>
        <w:spacing w:after="120" w:line="240" w:lineRule="auto"/>
      </w:pPr>
      <w:r>
        <w:t xml:space="preserve">Les informations ci-après doivent figurer dans la réponse à l’appel à manifestation d’intérêt publié par l’OIM. </w:t>
      </w:r>
    </w:p>
    <w:p w14:paraId="6014AB20" w14:textId="77777777" w:rsidR="00EC2967" w:rsidRPr="00675063" w:rsidRDefault="00EC2967" w:rsidP="0091364B">
      <w:pPr>
        <w:spacing w:after="120" w:line="240" w:lineRule="auto"/>
        <w:rPr>
          <w:rFonts w:cstheme="minorHAnsi"/>
        </w:rPr>
      </w:pPr>
    </w:p>
    <w:p w14:paraId="3ACD88C1" w14:textId="1FD879F6" w:rsidR="0010606D" w:rsidRPr="00675063" w:rsidRDefault="0010606D" w:rsidP="0091364B">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14:paraId="7A042CFA" w14:textId="70E98F94" w:rsidR="0010606D" w:rsidRPr="00675063" w:rsidRDefault="0010606D" w:rsidP="0091364B">
      <w:pPr>
        <w:spacing w:after="120" w:line="240" w:lineRule="auto"/>
        <w:rPr>
          <w:rFonts w:cstheme="minorHAnsi"/>
        </w:rPr>
      </w:pPr>
      <w:r>
        <w:t>•</w:t>
      </w:r>
      <w:r>
        <w:tab/>
        <w:t>Début (mois/année)</w:t>
      </w:r>
    </w:p>
    <w:p w14:paraId="0D3E5CFF" w14:textId="77777777" w:rsidR="0010606D" w:rsidRPr="00675063" w:rsidRDefault="0010606D" w:rsidP="0091364B">
      <w:pPr>
        <w:spacing w:after="120" w:line="240" w:lineRule="auto"/>
        <w:rPr>
          <w:rFonts w:cstheme="minorHAnsi"/>
        </w:rPr>
      </w:pPr>
      <w:r>
        <w:t>•</w:t>
      </w:r>
      <w:r>
        <w:tab/>
        <w:t>Fin (mois/année)</w:t>
      </w:r>
    </w:p>
    <w:p w14:paraId="2C8264F3" w14:textId="3796D6CE" w:rsidR="0010606D" w:rsidRPr="00675063" w:rsidRDefault="0010606D" w:rsidP="0091364B">
      <w:pPr>
        <w:spacing w:after="120" w:line="240" w:lineRule="auto"/>
        <w:rPr>
          <w:rFonts w:cstheme="minorHAnsi"/>
        </w:rPr>
      </w:pPr>
      <w:r>
        <w:t>•</w:t>
      </w:r>
      <w:r>
        <w:tab/>
        <w:t>Donateur</w:t>
      </w:r>
      <w:r w:rsidR="007D6B5E">
        <w:t>/</w:t>
      </w:r>
      <w:r>
        <w:t>partenaire chef de file</w:t>
      </w:r>
    </w:p>
    <w:p w14:paraId="21678E9A" w14:textId="77777777" w:rsidR="0010606D" w:rsidRPr="00675063" w:rsidRDefault="0010606D" w:rsidP="0091364B">
      <w:pPr>
        <w:spacing w:after="120" w:line="240" w:lineRule="auto"/>
        <w:rPr>
          <w:rFonts w:cstheme="minorHAnsi"/>
        </w:rPr>
      </w:pPr>
      <w:r>
        <w:t>•</w:t>
      </w:r>
      <w:r>
        <w:tab/>
        <w:t>Description des projets</w:t>
      </w:r>
    </w:p>
    <w:p w14:paraId="1CD678FF" w14:textId="77777777" w:rsidR="0010606D" w:rsidRPr="00675063" w:rsidRDefault="0010606D" w:rsidP="0091364B">
      <w:pPr>
        <w:spacing w:after="120" w:line="240" w:lineRule="auto"/>
        <w:rPr>
          <w:rFonts w:cstheme="minorHAnsi"/>
        </w:rPr>
      </w:pPr>
      <w:r>
        <w:t>•</w:t>
      </w:r>
      <w:r>
        <w:tab/>
        <w:t xml:space="preserve">Montant du contrat </w:t>
      </w:r>
    </w:p>
    <w:p w14:paraId="6AEC9A50" w14:textId="6FFF4B5E" w:rsidR="0010606D" w:rsidRPr="00675063" w:rsidRDefault="0010606D" w:rsidP="0091364B">
      <w:pPr>
        <w:spacing w:after="120" w:line="240" w:lineRule="auto"/>
        <w:rPr>
          <w:rFonts w:cstheme="minorHAnsi"/>
        </w:rPr>
      </w:pPr>
      <w:r>
        <w:t>Remarques (veuillez fournir des pièces justificatives)</w:t>
      </w:r>
    </w:p>
    <w:p w14:paraId="40A55BCD" w14:textId="77777777" w:rsidR="00675063" w:rsidRPr="00675063" w:rsidRDefault="00675063" w:rsidP="0091364B">
      <w:pPr>
        <w:spacing w:after="120" w:line="240" w:lineRule="auto"/>
        <w:rPr>
          <w:rFonts w:cstheme="minorHAnsi"/>
        </w:rPr>
      </w:pPr>
    </w:p>
    <w:p w14:paraId="11E8DA70" w14:textId="58F412C5" w:rsidR="0010606D" w:rsidRPr="00675063" w:rsidRDefault="0010606D" w:rsidP="0091364B">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14:paraId="2D10B967" w14:textId="77777777" w:rsidR="0010606D" w:rsidRPr="00675063" w:rsidRDefault="0010606D" w:rsidP="0091364B">
      <w:pPr>
        <w:spacing w:after="120" w:line="240" w:lineRule="auto"/>
        <w:rPr>
          <w:rFonts w:cstheme="minorHAnsi"/>
        </w:rPr>
      </w:pPr>
      <w:r>
        <w:t>•</w:t>
      </w:r>
      <w:r>
        <w:tab/>
        <w:t xml:space="preserve">Année </w:t>
      </w:r>
    </w:p>
    <w:p w14:paraId="75A57F87" w14:textId="569A51E9" w:rsidR="0010606D" w:rsidRPr="00675063" w:rsidRDefault="0010606D" w:rsidP="0091364B">
      <w:pPr>
        <w:spacing w:after="120" w:line="240" w:lineRule="auto"/>
        <w:rPr>
          <w:rFonts w:cstheme="minorHAnsi"/>
        </w:rPr>
      </w:pPr>
      <w:r>
        <w:t>•</w:t>
      </w:r>
      <w:r>
        <w:tab/>
        <w:t>Donateur</w:t>
      </w:r>
      <w:r w:rsidR="007D6B5E">
        <w:t>/</w:t>
      </w:r>
      <w:r>
        <w:t>partenaire chef de file</w:t>
      </w:r>
    </w:p>
    <w:p w14:paraId="691A5973" w14:textId="77777777" w:rsidR="0010606D" w:rsidRPr="00675063" w:rsidRDefault="0010606D" w:rsidP="0091364B">
      <w:pPr>
        <w:spacing w:after="120" w:line="240" w:lineRule="auto"/>
        <w:rPr>
          <w:rFonts w:cstheme="minorHAnsi"/>
        </w:rPr>
      </w:pPr>
      <w:r>
        <w:t>•</w:t>
      </w:r>
      <w:r>
        <w:tab/>
        <w:t xml:space="preserve">Description des projets </w:t>
      </w:r>
    </w:p>
    <w:p w14:paraId="32E670E9" w14:textId="77777777" w:rsidR="0010606D" w:rsidRPr="00675063" w:rsidRDefault="0010606D" w:rsidP="0091364B">
      <w:pPr>
        <w:spacing w:after="120" w:line="240" w:lineRule="auto"/>
        <w:rPr>
          <w:rFonts w:cstheme="minorHAnsi"/>
        </w:rPr>
      </w:pPr>
      <w:r>
        <w:t>•</w:t>
      </w:r>
      <w:r>
        <w:tab/>
        <w:t xml:space="preserve">Montant du contrat </w:t>
      </w:r>
    </w:p>
    <w:p w14:paraId="4D867635" w14:textId="77777777" w:rsidR="0010606D" w:rsidRPr="00675063" w:rsidRDefault="0010606D" w:rsidP="0091364B">
      <w:pPr>
        <w:spacing w:after="120" w:line="240" w:lineRule="auto"/>
        <w:rPr>
          <w:rFonts w:cstheme="minorHAnsi"/>
        </w:rPr>
      </w:pPr>
      <w:r>
        <w:t>•</w:t>
      </w:r>
      <w:r>
        <w:tab/>
        <w:t>Remarques (veuillez fournir des pièces justificatives*)</w:t>
      </w:r>
    </w:p>
    <w:p w14:paraId="351D345E" w14:textId="77777777" w:rsidR="0010606D" w:rsidRPr="00675063" w:rsidRDefault="0010606D" w:rsidP="0091364B">
      <w:pPr>
        <w:spacing w:after="120" w:line="240" w:lineRule="auto"/>
        <w:rPr>
          <w:rFonts w:cstheme="minorHAnsi"/>
        </w:rPr>
      </w:pPr>
    </w:p>
    <w:p w14:paraId="3C6EBD6F" w14:textId="193BDC52" w:rsidR="0010606D" w:rsidRPr="00675063" w:rsidRDefault="0010606D" w:rsidP="0091364B">
      <w:pPr>
        <w:spacing w:after="120" w:line="240" w:lineRule="auto"/>
        <w:rPr>
          <w:rFonts w:cstheme="minorHAnsi"/>
          <w:b/>
          <w:bCs/>
        </w:rPr>
      </w:pPr>
      <w:r>
        <w:rPr>
          <w:b/>
        </w:rPr>
        <w:t>TABLEAU</w:t>
      </w:r>
      <w:r w:rsidR="007D6B5E">
        <w:rPr>
          <w:b/>
        </w:rPr>
        <w:t> </w:t>
      </w:r>
      <w:r>
        <w:rPr>
          <w:b/>
        </w:rPr>
        <w:t>3 – LISTE DES PRINCIPAUX MEMBRES DU PERSONNEL (format libre)</w:t>
      </w:r>
    </w:p>
    <w:p w14:paraId="7F662981" w14:textId="77777777" w:rsidR="0010606D" w:rsidRPr="00675063" w:rsidRDefault="0010606D" w:rsidP="0091364B">
      <w:pPr>
        <w:spacing w:after="120" w:line="240" w:lineRule="auto"/>
        <w:rPr>
          <w:rFonts w:cstheme="minorHAnsi"/>
        </w:rPr>
      </w:pPr>
      <w:r>
        <w:t>•</w:t>
      </w:r>
      <w:r>
        <w:tab/>
        <w:t>Nom</w:t>
      </w:r>
    </w:p>
    <w:p w14:paraId="0D53466F" w14:textId="6A1D31E4" w:rsidR="0010606D" w:rsidRPr="00675063" w:rsidRDefault="0010606D" w:rsidP="0091364B">
      <w:pPr>
        <w:spacing w:after="120" w:line="240" w:lineRule="auto"/>
        <w:rPr>
          <w:rFonts w:cstheme="minorHAnsi"/>
        </w:rPr>
      </w:pPr>
      <w:r>
        <w:t>•</w:t>
      </w:r>
      <w:r>
        <w:tab/>
        <w:t xml:space="preserve">Fonction </w:t>
      </w:r>
      <w:r w:rsidR="00DE7314">
        <w:t>et qualification</w:t>
      </w:r>
      <w:r w:rsidR="00605239">
        <w:t>s</w:t>
      </w:r>
    </w:p>
    <w:p w14:paraId="4EC1BA82" w14:textId="77777777" w:rsidR="0010606D" w:rsidRPr="00675063" w:rsidRDefault="0010606D" w:rsidP="0091364B">
      <w:pPr>
        <w:spacing w:after="120" w:line="240" w:lineRule="auto"/>
        <w:rPr>
          <w:rFonts w:cstheme="minorHAnsi"/>
        </w:rPr>
      </w:pPr>
      <w:r>
        <w:t>•</w:t>
      </w:r>
      <w:r>
        <w:tab/>
        <w:t>Nombre d’années d’expérience</w:t>
      </w:r>
    </w:p>
    <w:p w14:paraId="665D5763" w14:textId="49E1F3A9" w:rsidR="0010606D" w:rsidRPr="00675063" w:rsidRDefault="0010606D" w:rsidP="0091364B">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14:paraId="286E26F2" w14:textId="77777777" w:rsidR="00EC2967" w:rsidRPr="00675063" w:rsidRDefault="00EC2967" w:rsidP="0091364B">
      <w:pPr>
        <w:spacing w:after="120" w:line="240" w:lineRule="auto"/>
        <w:rPr>
          <w:rFonts w:cstheme="minorHAnsi"/>
        </w:rPr>
      </w:pPr>
    </w:p>
    <w:p w14:paraId="25EE5D8A" w14:textId="23341A71" w:rsidR="0010606D" w:rsidRPr="00675063" w:rsidRDefault="0010606D" w:rsidP="0091364B">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14:paraId="2E5AF97F" w14:textId="77777777" w:rsidR="00EC2967" w:rsidRPr="00675063" w:rsidRDefault="00EC2967" w:rsidP="0091364B">
      <w:pPr>
        <w:spacing w:after="120" w:line="240" w:lineRule="auto"/>
        <w:rPr>
          <w:rFonts w:cstheme="minorHAnsi"/>
        </w:rPr>
      </w:pPr>
    </w:p>
    <w:p w14:paraId="4487322D" w14:textId="0F8E56F0" w:rsidR="0010606D" w:rsidRPr="00675063" w:rsidRDefault="0010606D" w:rsidP="0091364B">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14:paraId="03ADA874" w14:textId="0ECEC7C4" w:rsidR="00593A8F" w:rsidRDefault="00593A8F" w:rsidP="0091364B">
      <w:pPr>
        <w:spacing w:after="120" w:line="240" w:lineRule="auto"/>
        <w:rPr>
          <w:rFonts w:cstheme="minorHAnsi"/>
          <w:b/>
          <w:bCs/>
        </w:rPr>
      </w:pPr>
    </w:p>
    <w:p w14:paraId="38F6694C" w14:textId="77777777" w:rsidR="00F777B3" w:rsidRDefault="00F777B3" w:rsidP="0091364B">
      <w:pPr>
        <w:spacing w:after="120" w:line="240" w:lineRule="auto"/>
        <w:rPr>
          <w:rFonts w:cstheme="minorHAnsi"/>
          <w:b/>
          <w:bCs/>
        </w:rPr>
      </w:pPr>
    </w:p>
    <w:p w14:paraId="04659094" w14:textId="77777777" w:rsidR="00F777B3" w:rsidRDefault="00F777B3" w:rsidP="0091364B">
      <w:pPr>
        <w:spacing w:after="120" w:line="240" w:lineRule="auto"/>
        <w:rPr>
          <w:rFonts w:cstheme="minorHAnsi"/>
          <w:b/>
          <w:bCs/>
        </w:rPr>
      </w:pPr>
    </w:p>
    <w:p w14:paraId="04105F5F" w14:textId="77777777" w:rsidR="00F777B3" w:rsidRDefault="00F777B3" w:rsidP="0091364B">
      <w:pPr>
        <w:spacing w:after="120" w:line="240" w:lineRule="auto"/>
        <w:rPr>
          <w:rFonts w:cstheme="minorHAnsi"/>
          <w:b/>
          <w:bCs/>
        </w:rPr>
      </w:pPr>
    </w:p>
    <w:p w14:paraId="1A707139" w14:textId="77777777" w:rsidR="00F777B3" w:rsidRDefault="00F777B3" w:rsidP="0091364B">
      <w:pPr>
        <w:spacing w:after="120" w:line="240" w:lineRule="auto"/>
        <w:rPr>
          <w:rFonts w:cstheme="minorHAnsi"/>
          <w:b/>
          <w:bCs/>
        </w:rPr>
      </w:pPr>
    </w:p>
    <w:p w14:paraId="317B074C" w14:textId="77777777" w:rsidR="00F777B3" w:rsidRDefault="00F777B3" w:rsidP="0091364B">
      <w:pPr>
        <w:spacing w:after="120" w:line="240" w:lineRule="auto"/>
        <w:rPr>
          <w:rFonts w:cstheme="minorHAnsi"/>
          <w:b/>
          <w:bCs/>
        </w:rPr>
      </w:pPr>
    </w:p>
    <w:p w14:paraId="70C6AC14" w14:textId="77777777" w:rsidR="00F777B3" w:rsidRDefault="00F777B3" w:rsidP="0091364B">
      <w:pPr>
        <w:spacing w:after="120" w:line="240" w:lineRule="auto"/>
        <w:rPr>
          <w:rFonts w:cstheme="minorHAnsi"/>
          <w:b/>
          <w:bCs/>
        </w:rPr>
      </w:pPr>
    </w:p>
    <w:p w14:paraId="5B882A83" w14:textId="77777777" w:rsidR="00F777B3" w:rsidRDefault="00F777B3" w:rsidP="0091364B">
      <w:pPr>
        <w:spacing w:after="120" w:line="240" w:lineRule="auto"/>
        <w:rPr>
          <w:rFonts w:cstheme="minorHAnsi"/>
          <w:b/>
          <w:bCs/>
        </w:rPr>
      </w:pPr>
    </w:p>
    <w:p w14:paraId="037012A1" w14:textId="77777777" w:rsidR="00F777B3" w:rsidRPr="00675063" w:rsidRDefault="00F777B3" w:rsidP="0091364B">
      <w:pPr>
        <w:spacing w:after="120" w:line="240" w:lineRule="auto"/>
        <w:rPr>
          <w:rFonts w:cstheme="minorHAnsi"/>
          <w:b/>
          <w:bCs/>
        </w:rPr>
      </w:pPr>
    </w:p>
    <w:p w14:paraId="589880E0" w14:textId="77777777" w:rsidR="00C13978" w:rsidRDefault="00C13978" w:rsidP="0091364B">
      <w:pPr>
        <w:spacing w:after="120" w:line="240" w:lineRule="auto"/>
        <w:rPr>
          <w:color w:val="4472C4"/>
          <w:sz w:val="24"/>
          <w:szCs w:val="24"/>
        </w:rPr>
      </w:pPr>
    </w:p>
    <w:p w14:paraId="79429F07" w14:textId="6AEA08F3" w:rsidR="00EC2967" w:rsidRPr="00675063" w:rsidRDefault="00EC2967" w:rsidP="0091364B">
      <w:pPr>
        <w:spacing w:after="120" w:line="240" w:lineRule="auto"/>
        <w:jc w:val="center"/>
        <w:rPr>
          <w:rFonts w:eastAsiaTheme="minorEastAsia"/>
          <w:b/>
          <w:bCs/>
        </w:rPr>
      </w:pPr>
    </w:p>
    <w:p w14:paraId="2E782200" w14:textId="192A04AA" w:rsidR="00C13978" w:rsidRPr="005B43DE" w:rsidRDefault="7C7DAED6" w:rsidP="005B43DE">
      <w:pPr>
        <w:spacing w:after="120" w:line="240" w:lineRule="auto"/>
        <w:jc w:val="center"/>
        <w:rPr>
          <w:rFonts w:ascii="Calibri" w:eastAsia="Calibri" w:hAnsi="Calibri" w:cs="Calibri"/>
        </w:rPr>
      </w:pPr>
      <w:r>
        <w:rPr>
          <w:rFonts w:ascii="Calibri" w:hAnsi="Calibri"/>
        </w:rPr>
        <w:t xml:space="preserve"> </w:t>
      </w:r>
      <w:r w:rsidR="00C13978" w:rsidRPr="00C13978">
        <w:rPr>
          <w:color w:val="4472C4"/>
          <w:sz w:val="24"/>
          <w:szCs w:val="24"/>
        </w:rPr>
        <w:t>Bureau de l’OIM MAROC</w:t>
      </w:r>
    </w:p>
    <w:p w14:paraId="51BD2993" w14:textId="77777777" w:rsidR="00C13978" w:rsidRPr="00C13978" w:rsidRDefault="00C13978" w:rsidP="00C13978">
      <w:pPr>
        <w:spacing w:after="120" w:line="240" w:lineRule="auto"/>
        <w:rPr>
          <w:rFonts w:eastAsiaTheme="minorEastAsia"/>
          <w:color w:val="4472C4"/>
          <w:sz w:val="24"/>
          <w:szCs w:val="24"/>
        </w:rPr>
      </w:pPr>
      <w:r w:rsidRPr="00C13978">
        <w:rPr>
          <w:color w:val="4472C4"/>
          <w:sz w:val="24"/>
          <w:szCs w:val="24"/>
        </w:rPr>
        <w:t xml:space="preserve">Numéro de référence de l’appel à manifestation d’intérêt de l’OIM : </w:t>
      </w:r>
      <w:r w:rsidRPr="00C13978">
        <w:rPr>
          <w:rFonts w:eastAsiaTheme="minorEastAsia"/>
          <w:color w:val="4472C4"/>
          <w:sz w:val="24"/>
          <w:szCs w:val="24"/>
        </w:rPr>
        <w:t>OIM/RBT/RFQ/2024/10</w:t>
      </w:r>
    </w:p>
    <w:p w14:paraId="119CC749" w14:textId="5024860A" w:rsidR="0010606D" w:rsidRPr="00675063" w:rsidRDefault="0010606D" w:rsidP="0091364B">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14:paraId="4695F451" w14:textId="77777777" w:rsidR="0010606D" w:rsidRPr="00675063" w:rsidRDefault="0010606D" w:rsidP="0091364B">
      <w:pPr>
        <w:spacing w:after="120" w:line="240" w:lineRule="auto"/>
        <w:rPr>
          <w:rFonts w:cstheme="minorHAnsi"/>
          <w:sz w:val="20"/>
          <w:szCs w:val="20"/>
        </w:rPr>
      </w:pPr>
    </w:p>
    <w:p w14:paraId="53C7D453" w14:textId="77777777" w:rsidR="0010606D" w:rsidRPr="00675063" w:rsidRDefault="0010606D" w:rsidP="0091364B">
      <w:pPr>
        <w:spacing w:after="120" w:line="240" w:lineRule="auto"/>
        <w:rPr>
          <w:rFonts w:cstheme="minorHAnsi"/>
          <w:sz w:val="20"/>
          <w:szCs w:val="20"/>
        </w:rPr>
      </w:pPr>
    </w:p>
    <w:p w14:paraId="34295CFB" w14:textId="3477946B" w:rsidR="0010606D" w:rsidRPr="00675063" w:rsidRDefault="0010606D" w:rsidP="0091364B">
      <w:pPr>
        <w:spacing w:after="120" w:line="240" w:lineRule="auto"/>
        <w:rPr>
          <w:rFonts w:cstheme="minorHAnsi"/>
          <w:sz w:val="20"/>
          <w:szCs w:val="20"/>
        </w:rPr>
      </w:pPr>
      <w:r>
        <w:rPr>
          <w:sz w:val="20"/>
        </w:rPr>
        <w:t>___________________________________________________</w:t>
      </w:r>
    </w:p>
    <w:p w14:paraId="716030B2" w14:textId="113FFCB9" w:rsidR="00306AEE" w:rsidRDefault="009A163E" w:rsidP="2E90A0BC">
      <w:pPr>
        <w:spacing w:after="120" w:line="240" w:lineRule="auto"/>
        <w:rPr>
          <w:sz w:val="20"/>
          <w:szCs w:val="20"/>
        </w:rPr>
      </w:pPr>
      <w:r>
        <w:rPr>
          <w:sz w:val="20"/>
        </w:rPr>
        <w:t>(Signature)</w:t>
      </w:r>
    </w:p>
    <w:p w14:paraId="09CA35FB" w14:textId="77777777" w:rsidR="009A163E" w:rsidRDefault="009A163E" w:rsidP="2E90A0BC">
      <w:pPr>
        <w:spacing w:after="120" w:line="240" w:lineRule="auto"/>
        <w:rPr>
          <w:sz w:val="20"/>
          <w:szCs w:val="20"/>
        </w:rPr>
      </w:pPr>
    </w:p>
    <w:p w14:paraId="55F167D1" w14:textId="6C7A31E5" w:rsidR="00306AEE" w:rsidRDefault="0010606D" w:rsidP="2E90A0BC">
      <w:pPr>
        <w:spacing w:after="120" w:line="240" w:lineRule="auto"/>
        <w:rPr>
          <w:sz w:val="20"/>
          <w:szCs w:val="20"/>
        </w:rPr>
      </w:pPr>
      <w:r>
        <w:rPr>
          <w:sz w:val="20"/>
        </w:rPr>
        <w:t>Nom</w:t>
      </w:r>
      <w:r w:rsidR="00BA0143">
        <w:rPr>
          <w:sz w:val="20"/>
        </w:rPr>
        <w:t> </w:t>
      </w:r>
      <w:r>
        <w:rPr>
          <w:sz w:val="20"/>
        </w:rPr>
        <w:t>:</w:t>
      </w:r>
    </w:p>
    <w:p w14:paraId="08ECD746" w14:textId="72673AC0" w:rsidR="00306AEE" w:rsidRDefault="000C55FC" w:rsidP="2E90A0BC">
      <w:pPr>
        <w:spacing w:after="120" w:line="240" w:lineRule="auto"/>
        <w:rPr>
          <w:sz w:val="20"/>
          <w:szCs w:val="20"/>
        </w:rPr>
      </w:pPr>
      <w:r>
        <w:rPr>
          <w:sz w:val="20"/>
        </w:rPr>
        <w:t>Titre</w:t>
      </w:r>
      <w:r w:rsidR="00BA0143">
        <w:rPr>
          <w:sz w:val="20"/>
        </w:rPr>
        <w:t> </w:t>
      </w:r>
      <w:r w:rsidR="00306AEE">
        <w:rPr>
          <w:sz w:val="20"/>
        </w:rPr>
        <w:t>:</w:t>
      </w:r>
    </w:p>
    <w:p w14:paraId="3922E9C6" w14:textId="7783CB1C" w:rsidR="00DB05B6" w:rsidRDefault="0010606D" w:rsidP="2E90A0B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5"/>
      <w:footerReference w:type="default" r:id="rId16"/>
      <w:headerReference w:type="first" r:id="rId17"/>
      <w:footerReference w:type="first" r:id="rId18"/>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B663" w14:textId="77777777" w:rsidR="005E7D47" w:rsidRDefault="005E7D47">
      <w:pPr>
        <w:spacing w:after="0" w:line="240" w:lineRule="auto"/>
      </w:pPr>
      <w:r>
        <w:separator/>
      </w:r>
    </w:p>
  </w:endnote>
  <w:endnote w:type="continuationSeparator" w:id="0">
    <w:p w14:paraId="1DA7BCB5" w14:textId="77777777" w:rsidR="005E7D47" w:rsidRDefault="005E7D47">
      <w:pPr>
        <w:spacing w:after="0" w:line="240" w:lineRule="auto"/>
      </w:pPr>
      <w:r>
        <w:continuationSeparator/>
      </w:r>
    </w:p>
  </w:endnote>
  <w:endnote w:type="continuationNotice" w:id="1">
    <w:p w14:paraId="466634B3" w14:textId="77777777" w:rsidR="005E7D47" w:rsidRDefault="005E7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Nova">
    <w:altName w:val="Calibri"/>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EndPr/>
    <w:sdtContent>
      <w:sdt>
        <w:sdtPr>
          <w:id w:val="1728636285"/>
          <w:docPartObj>
            <w:docPartGallery w:val="Page Numbers (Top of Page)"/>
            <w:docPartUnique/>
          </w:docPartObj>
        </w:sdtPr>
        <w:sdtEnd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D56B" w14:textId="77777777" w:rsidR="005E7D47" w:rsidRDefault="005E7D47">
      <w:pPr>
        <w:spacing w:after="0" w:line="240" w:lineRule="auto"/>
      </w:pPr>
      <w:r>
        <w:separator/>
      </w:r>
    </w:p>
  </w:footnote>
  <w:footnote w:type="continuationSeparator" w:id="0">
    <w:p w14:paraId="7B3E6EC9" w14:textId="77777777" w:rsidR="005E7D47" w:rsidRDefault="005E7D47">
      <w:pPr>
        <w:spacing w:after="0" w:line="240" w:lineRule="auto"/>
      </w:pPr>
      <w:r>
        <w:continuationSeparator/>
      </w:r>
    </w:p>
  </w:footnote>
  <w:footnote w:type="continuationNotice" w:id="1">
    <w:p w14:paraId="4D82BE3B" w14:textId="77777777" w:rsidR="005E7D47" w:rsidRDefault="005E7D47">
      <w:pPr>
        <w:spacing w:after="0" w:line="240" w:lineRule="auto"/>
      </w:pPr>
    </w:p>
  </w:footnote>
  <w:footnote w:id="2">
    <w:p w14:paraId="6B4D9E38" w14:textId="4FC07990" w:rsidR="008B4D62" w:rsidRDefault="008B4D62">
      <w:pPr>
        <w:pStyle w:val="Notedebasdepage"/>
      </w:pPr>
      <w:r>
        <w:rPr>
          <w:rStyle w:val="Appelnotedebasdep"/>
        </w:rPr>
        <w:footnoteRef/>
      </w:r>
      <w:r>
        <w:t xml:space="preserve"> </w:t>
      </w:r>
      <w:r w:rsidRPr="008B4D62">
        <w:rPr>
          <w:sz w:val="14"/>
          <w:szCs w:val="14"/>
        </w:rPr>
        <w:t>La transition des jeunes renvoie essentiellement au passage des personnes mineures à l’âge adulte, c’est-à dire le passage de la dépendance à l’autonomie en devenant membre à part entière de la société. Dans le cas des MNA, la transition est double, puisque le passage de l’enfance à l’âge adulte peut s’accompagner d’un changement de statut, avec des conséquences possibles sur leur accès à l’éducation, au logement, à l’emploi, aux services et aux mesures de soutien.</w:t>
      </w:r>
    </w:p>
  </w:footnote>
  <w:footnote w:id="3">
    <w:p w14:paraId="2825DFBD" w14:textId="0E6A2490" w:rsidR="00E61AD4" w:rsidRPr="00E61AD4" w:rsidRDefault="00E61AD4">
      <w:pPr>
        <w:pStyle w:val="Notedebasdepage"/>
        <w:rPr>
          <w:lang w:val="en-US"/>
        </w:rPr>
      </w:pPr>
      <w:r>
        <w:rPr>
          <w:rStyle w:val="Appelnotedebasdep"/>
        </w:rPr>
        <w:footnoteRef/>
      </w:r>
      <w:r w:rsidRPr="00E61AD4">
        <w:rPr>
          <w:lang w:val="en-US"/>
        </w:rPr>
        <w:t xml:space="preserve"> </w:t>
      </w:r>
      <w:hyperlink r:id="rId1" w:history="1">
        <w:r w:rsidRPr="00E61AD4">
          <w:rPr>
            <w:rStyle w:val="Lienhypertexte"/>
            <w:sz w:val="14"/>
            <w:szCs w:val="14"/>
            <w:lang w:val="en-US"/>
          </w:rPr>
          <w:t>Guidelines on supervised independent living for unaccompanied children | UNHCR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7D1D33"/>
    <w:multiLevelType w:val="hybridMultilevel"/>
    <w:tmpl w:val="EA7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23640A"/>
    <w:multiLevelType w:val="hybridMultilevel"/>
    <w:tmpl w:val="23DE5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1C84"/>
    <w:multiLevelType w:val="hybridMultilevel"/>
    <w:tmpl w:val="7F3CA6B0"/>
    <w:lvl w:ilvl="0" w:tplc="CB5287B4">
      <w:start w:val="1"/>
      <w:numFmt w:val="low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B4441F"/>
    <w:multiLevelType w:val="hybridMultilevel"/>
    <w:tmpl w:val="A1D84978"/>
    <w:lvl w:ilvl="0" w:tplc="DDB87A8A">
      <w:start w:val="1"/>
      <w:numFmt w:val="lowerLetter"/>
      <w:lvlText w:val="%1."/>
      <w:lvlJc w:val="left"/>
      <w:pPr>
        <w:ind w:left="1070"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2E7F7914"/>
    <w:multiLevelType w:val="hybridMultilevel"/>
    <w:tmpl w:val="E458AFEA"/>
    <w:lvl w:ilvl="0" w:tplc="10EC78D4">
      <w:start w:val="6"/>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467920"/>
    <w:multiLevelType w:val="multilevel"/>
    <w:tmpl w:val="12A4863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F7CD2"/>
    <w:multiLevelType w:val="multilevel"/>
    <w:tmpl w:val="AB5463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5AA52426"/>
    <w:multiLevelType w:val="multilevel"/>
    <w:tmpl w:val="06764B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E7F7CFC"/>
    <w:multiLevelType w:val="multilevel"/>
    <w:tmpl w:val="42C85E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3412E6"/>
    <w:multiLevelType w:val="hybridMultilevel"/>
    <w:tmpl w:val="0F64D2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C969C0"/>
    <w:multiLevelType w:val="hybridMultilevel"/>
    <w:tmpl w:val="D4A690E6"/>
    <w:lvl w:ilvl="0" w:tplc="291C97FA">
      <w:start w:val="5"/>
      <w:numFmt w:val="decimal"/>
      <w:lvlText w:val="%1"/>
      <w:lvlJc w:val="left"/>
      <w:pPr>
        <w:ind w:left="720" w:hanging="360"/>
      </w:pPr>
      <w:rPr>
        <w:rFonts w:eastAsiaTheme="minorHAnsi" w:cstheme="minorBid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4704DF6"/>
    <w:multiLevelType w:val="hybridMultilevel"/>
    <w:tmpl w:val="1C7C1B74"/>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8"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4802B3"/>
    <w:multiLevelType w:val="hybridMultilevel"/>
    <w:tmpl w:val="A1D84978"/>
    <w:lvl w:ilvl="0" w:tplc="FFFFFFFF">
      <w:start w:val="1"/>
      <w:numFmt w:val="lowerLetter"/>
      <w:lvlText w:val="%1."/>
      <w:lvlJc w:val="left"/>
      <w:pPr>
        <w:ind w:left="1070"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4D6721"/>
    <w:multiLevelType w:val="multilevel"/>
    <w:tmpl w:val="3584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4352847">
    <w:abstractNumId w:val="47"/>
  </w:num>
  <w:num w:numId="2" w16cid:durableId="421221260">
    <w:abstractNumId w:val="38"/>
  </w:num>
  <w:num w:numId="3" w16cid:durableId="1183517320">
    <w:abstractNumId w:val="28"/>
  </w:num>
  <w:num w:numId="4" w16cid:durableId="862549988">
    <w:abstractNumId w:val="9"/>
  </w:num>
  <w:num w:numId="5" w16cid:durableId="321585888">
    <w:abstractNumId w:val="42"/>
  </w:num>
  <w:num w:numId="6" w16cid:durableId="1777820647">
    <w:abstractNumId w:val="43"/>
  </w:num>
  <w:num w:numId="7" w16cid:durableId="1319503148">
    <w:abstractNumId w:val="8"/>
  </w:num>
  <w:num w:numId="8" w16cid:durableId="733429374">
    <w:abstractNumId w:val="13"/>
  </w:num>
  <w:num w:numId="9" w16cid:durableId="770904038">
    <w:abstractNumId w:val="27"/>
  </w:num>
  <w:num w:numId="10" w16cid:durableId="347832049">
    <w:abstractNumId w:val="31"/>
  </w:num>
  <w:num w:numId="11" w16cid:durableId="710883192">
    <w:abstractNumId w:val="12"/>
  </w:num>
  <w:num w:numId="12" w16cid:durableId="933168141">
    <w:abstractNumId w:val="11"/>
  </w:num>
  <w:num w:numId="13" w16cid:durableId="628753450">
    <w:abstractNumId w:val="44"/>
  </w:num>
  <w:num w:numId="14" w16cid:durableId="1669822726">
    <w:abstractNumId w:val="40"/>
  </w:num>
  <w:num w:numId="15" w16cid:durableId="745033386">
    <w:abstractNumId w:val="0"/>
  </w:num>
  <w:num w:numId="16" w16cid:durableId="375934398">
    <w:abstractNumId w:val="25"/>
  </w:num>
  <w:num w:numId="17" w16cid:durableId="871499047">
    <w:abstractNumId w:val="17"/>
  </w:num>
  <w:num w:numId="18" w16cid:durableId="1276600209">
    <w:abstractNumId w:val="4"/>
  </w:num>
  <w:num w:numId="19" w16cid:durableId="255286959">
    <w:abstractNumId w:val="6"/>
  </w:num>
  <w:num w:numId="20" w16cid:durableId="386031089">
    <w:abstractNumId w:val="34"/>
  </w:num>
  <w:num w:numId="21" w16cid:durableId="627710931">
    <w:abstractNumId w:val="36"/>
  </w:num>
  <w:num w:numId="22" w16cid:durableId="806431415">
    <w:abstractNumId w:val="16"/>
  </w:num>
  <w:num w:numId="23" w16cid:durableId="1881162302">
    <w:abstractNumId w:val="18"/>
  </w:num>
  <w:num w:numId="24" w16cid:durableId="2050062888">
    <w:abstractNumId w:val="24"/>
  </w:num>
  <w:num w:numId="25" w16cid:durableId="804543155">
    <w:abstractNumId w:val="26"/>
  </w:num>
  <w:num w:numId="26" w16cid:durableId="1347059114">
    <w:abstractNumId w:val="46"/>
  </w:num>
  <w:num w:numId="27" w16cid:durableId="1132089050">
    <w:abstractNumId w:val="1"/>
  </w:num>
  <w:num w:numId="28" w16cid:durableId="1400514187">
    <w:abstractNumId w:val="3"/>
  </w:num>
  <w:num w:numId="29" w16cid:durableId="1111509890">
    <w:abstractNumId w:val="2"/>
  </w:num>
  <w:num w:numId="30" w16cid:durableId="606237152">
    <w:abstractNumId w:val="20"/>
  </w:num>
  <w:num w:numId="31" w16cid:durableId="391001888">
    <w:abstractNumId w:val="41"/>
  </w:num>
  <w:num w:numId="32" w16cid:durableId="55250869">
    <w:abstractNumId w:val="19"/>
  </w:num>
  <w:num w:numId="33" w16cid:durableId="1966809819">
    <w:abstractNumId w:val="33"/>
  </w:num>
  <w:num w:numId="34" w16cid:durableId="777525604">
    <w:abstractNumId w:val="22"/>
  </w:num>
  <w:num w:numId="35" w16cid:durableId="1910848971">
    <w:abstractNumId w:val="32"/>
  </w:num>
  <w:num w:numId="36" w16cid:durableId="1802963565">
    <w:abstractNumId w:val="37"/>
  </w:num>
  <w:num w:numId="37" w16cid:durableId="835654809">
    <w:abstractNumId w:val="5"/>
  </w:num>
  <w:num w:numId="38" w16cid:durableId="1634017344">
    <w:abstractNumId w:val="14"/>
  </w:num>
  <w:num w:numId="39" w16cid:durableId="1615096985">
    <w:abstractNumId w:val="7"/>
  </w:num>
  <w:num w:numId="40" w16cid:durableId="1137720780">
    <w:abstractNumId w:val="10"/>
  </w:num>
  <w:num w:numId="41" w16cid:durableId="1115364181">
    <w:abstractNumId w:val="45"/>
  </w:num>
  <w:num w:numId="42" w16cid:durableId="1104763713">
    <w:abstractNumId w:val="15"/>
  </w:num>
  <w:num w:numId="43" w16cid:durableId="1073352731">
    <w:abstractNumId w:val="39"/>
  </w:num>
  <w:num w:numId="44" w16cid:durableId="1734549322">
    <w:abstractNumId w:val="35"/>
  </w:num>
  <w:num w:numId="45" w16cid:durableId="787358323">
    <w:abstractNumId w:val="30"/>
  </w:num>
  <w:num w:numId="46" w16cid:durableId="1610622889">
    <w:abstractNumId w:val="29"/>
  </w:num>
  <w:num w:numId="47" w16cid:durableId="1628470735">
    <w:abstractNumId w:val="23"/>
  </w:num>
  <w:num w:numId="48" w16cid:durableId="8305587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31A23"/>
    <w:rsid w:val="00031E6D"/>
    <w:rsid w:val="000438CA"/>
    <w:rsid w:val="0004477B"/>
    <w:rsid w:val="00050E4D"/>
    <w:rsid w:val="00072F23"/>
    <w:rsid w:val="000774AB"/>
    <w:rsid w:val="00085650"/>
    <w:rsid w:val="00090B00"/>
    <w:rsid w:val="00097BA6"/>
    <w:rsid w:val="00097D03"/>
    <w:rsid w:val="000A0A8A"/>
    <w:rsid w:val="000A543A"/>
    <w:rsid w:val="000B1862"/>
    <w:rsid w:val="000B5717"/>
    <w:rsid w:val="000B5EE6"/>
    <w:rsid w:val="000C55FC"/>
    <w:rsid w:val="000D256A"/>
    <w:rsid w:val="000D3A53"/>
    <w:rsid w:val="000E24EA"/>
    <w:rsid w:val="000F0C3D"/>
    <w:rsid w:val="000F4877"/>
    <w:rsid w:val="0010049C"/>
    <w:rsid w:val="00101537"/>
    <w:rsid w:val="0010606D"/>
    <w:rsid w:val="00113489"/>
    <w:rsid w:val="00115178"/>
    <w:rsid w:val="001160BD"/>
    <w:rsid w:val="00121AAB"/>
    <w:rsid w:val="0012332B"/>
    <w:rsid w:val="00125AAA"/>
    <w:rsid w:val="00125E07"/>
    <w:rsid w:val="00133A1C"/>
    <w:rsid w:val="00141CFD"/>
    <w:rsid w:val="00146B6E"/>
    <w:rsid w:val="00150354"/>
    <w:rsid w:val="001813C6"/>
    <w:rsid w:val="00184509"/>
    <w:rsid w:val="001845AC"/>
    <w:rsid w:val="001878EA"/>
    <w:rsid w:val="00187EF9"/>
    <w:rsid w:val="001906EA"/>
    <w:rsid w:val="00197128"/>
    <w:rsid w:val="001A0283"/>
    <w:rsid w:val="001A49E6"/>
    <w:rsid w:val="001A5C62"/>
    <w:rsid w:val="001A6EF1"/>
    <w:rsid w:val="001B1F35"/>
    <w:rsid w:val="001B3FD8"/>
    <w:rsid w:val="001B49BB"/>
    <w:rsid w:val="001B4B6E"/>
    <w:rsid w:val="001C2A89"/>
    <w:rsid w:val="001C49C1"/>
    <w:rsid w:val="001D0799"/>
    <w:rsid w:val="001D1D49"/>
    <w:rsid w:val="001D1EA0"/>
    <w:rsid w:val="001E1668"/>
    <w:rsid w:val="001E6DBC"/>
    <w:rsid w:val="001F3B2A"/>
    <w:rsid w:val="001F46D4"/>
    <w:rsid w:val="001F5C98"/>
    <w:rsid w:val="002077F1"/>
    <w:rsid w:val="002233A4"/>
    <w:rsid w:val="002314AE"/>
    <w:rsid w:val="00242D98"/>
    <w:rsid w:val="0024366C"/>
    <w:rsid w:val="00244EFC"/>
    <w:rsid w:val="00266C6E"/>
    <w:rsid w:val="002708EB"/>
    <w:rsid w:val="00273B8E"/>
    <w:rsid w:val="00276DD8"/>
    <w:rsid w:val="002774A6"/>
    <w:rsid w:val="002850B1"/>
    <w:rsid w:val="002863D6"/>
    <w:rsid w:val="00293470"/>
    <w:rsid w:val="002962B8"/>
    <w:rsid w:val="002974ED"/>
    <w:rsid w:val="002A2EA3"/>
    <w:rsid w:val="002B2996"/>
    <w:rsid w:val="002C604A"/>
    <w:rsid w:val="002C7C2B"/>
    <w:rsid w:val="002D57A0"/>
    <w:rsid w:val="002D72A2"/>
    <w:rsid w:val="002E5C6B"/>
    <w:rsid w:val="002F0663"/>
    <w:rsid w:val="002F21D5"/>
    <w:rsid w:val="003059E1"/>
    <w:rsid w:val="00306AEE"/>
    <w:rsid w:val="003073DF"/>
    <w:rsid w:val="003077B4"/>
    <w:rsid w:val="00310F40"/>
    <w:rsid w:val="003128A0"/>
    <w:rsid w:val="00323112"/>
    <w:rsid w:val="00323867"/>
    <w:rsid w:val="00335DE2"/>
    <w:rsid w:val="00337CD4"/>
    <w:rsid w:val="00337F7B"/>
    <w:rsid w:val="00340B20"/>
    <w:rsid w:val="0034320B"/>
    <w:rsid w:val="00345816"/>
    <w:rsid w:val="00345965"/>
    <w:rsid w:val="00352D99"/>
    <w:rsid w:val="00354633"/>
    <w:rsid w:val="0035641A"/>
    <w:rsid w:val="003612DD"/>
    <w:rsid w:val="003665F9"/>
    <w:rsid w:val="0037262A"/>
    <w:rsid w:val="003736AA"/>
    <w:rsid w:val="00383BF6"/>
    <w:rsid w:val="00392F77"/>
    <w:rsid w:val="003A2CA0"/>
    <w:rsid w:val="003A563E"/>
    <w:rsid w:val="003A7D0E"/>
    <w:rsid w:val="003B146B"/>
    <w:rsid w:val="003B2C93"/>
    <w:rsid w:val="003C2D09"/>
    <w:rsid w:val="003C339C"/>
    <w:rsid w:val="003D0063"/>
    <w:rsid w:val="003D0127"/>
    <w:rsid w:val="003D2170"/>
    <w:rsid w:val="003D3213"/>
    <w:rsid w:val="003D4D5F"/>
    <w:rsid w:val="003E4DE4"/>
    <w:rsid w:val="003E58EE"/>
    <w:rsid w:val="003F1B22"/>
    <w:rsid w:val="003F3271"/>
    <w:rsid w:val="00400AA7"/>
    <w:rsid w:val="0040109D"/>
    <w:rsid w:val="0040347B"/>
    <w:rsid w:val="00405F67"/>
    <w:rsid w:val="0042533B"/>
    <w:rsid w:val="0043340A"/>
    <w:rsid w:val="004341DF"/>
    <w:rsid w:val="00435E07"/>
    <w:rsid w:val="0043E5F5"/>
    <w:rsid w:val="004553C9"/>
    <w:rsid w:val="00461CB2"/>
    <w:rsid w:val="004663AB"/>
    <w:rsid w:val="00483E3D"/>
    <w:rsid w:val="0048728A"/>
    <w:rsid w:val="00491C82"/>
    <w:rsid w:val="00492F8C"/>
    <w:rsid w:val="004A24F0"/>
    <w:rsid w:val="004A3B7C"/>
    <w:rsid w:val="004A489B"/>
    <w:rsid w:val="004A66B2"/>
    <w:rsid w:val="004A7B9E"/>
    <w:rsid w:val="004B17F5"/>
    <w:rsid w:val="004B236F"/>
    <w:rsid w:val="004C022F"/>
    <w:rsid w:val="004C2D02"/>
    <w:rsid w:val="004C7E9D"/>
    <w:rsid w:val="004D15AF"/>
    <w:rsid w:val="004D3A2E"/>
    <w:rsid w:val="004E434E"/>
    <w:rsid w:val="004E77FF"/>
    <w:rsid w:val="004F25A6"/>
    <w:rsid w:val="004F7C9E"/>
    <w:rsid w:val="00514DF7"/>
    <w:rsid w:val="005154A2"/>
    <w:rsid w:val="0052245C"/>
    <w:rsid w:val="00525D83"/>
    <w:rsid w:val="005375C2"/>
    <w:rsid w:val="00550AC5"/>
    <w:rsid w:val="00553777"/>
    <w:rsid w:val="00553D4B"/>
    <w:rsid w:val="0056051F"/>
    <w:rsid w:val="00563AD6"/>
    <w:rsid w:val="005655C6"/>
    <w:rsid w:val="00576827"/>
    <w:rsid w:val="00582129"/>
    <w:rsid w:val="0058624E"/>
    <w:rsid w:val="00593A8F"/>
    <w:rsid w:val="005966B8"/>
    <w:rsid w:val="00596818"/>
    <w:rsid w:val="005A3641"/>
    <w:rsid w:val="005A73C1"/>
    <w:rsid w:val="005B40C4"/>
    <w:rsid w:val="005B43DE"/>
    <w:rsid w:val="005B59F3"/>
    <w:rsid w:val="005B678D"/>
    <w:rsid w:val="005C023A"/>
    <w:rsid w:val="005C1889"/>
    <w:rsid w:val="005C2776"/>
    <w:rsid w:val="005D32CD"/>
    <w:rsid w:val="005E118D"/>
    <w:rsid w:val="005E4333"/>
    <w:rsid w:val="005E5531"/>
    <w:rsid w:val="005E7D47"/>
    <w:rsid w:val="005F6C1E"/>
    <w:rsid w:val="006031E5"/>
    <w:rsid w:val="00605239"/>
    <w:rsid w:val="00611B50"/>
    <w:rsid w:val="006174D3"/>
    <w:rsid w:val="0062075B"/>
    <w:rsid w:val="006246BE"/>
    <w:rsid w:val="00625FD6"/>
    <w:rsid w:val="00626F95"/>
    <w:rsid w:val="00631C80"/>
    <w:rsid w:val="00635FEC"/>
    <w:rsid w:val="006424ED"/>
    <w:rsid w:val="00646C2F"/>
    <w:rsid w:val="00652658"/>
    <w:rsid w:val="006609E2"/>
    <w:rsid w:val="00667768"/>
    <w:rsid w:val="00675063"/>
    <w:rsid w:val="00687115"/>
    <w:rsid w:val="006A0205"/>
    <w:rsid w:val="006A08B8"/>
    <w:rsid w:val="006A0F2A"/>
    <w:rsid w:val="006A67B4"/>
    <w:rsid w:val="006A7A4B"/>
    <w:rsid w:val="006B015F"/>
    <w:rsid w:val="006B666F"/>
    <w:rsid w:val="006C131B"/>
    <w:rsid w:val="006E0255"/>
    <w:rsid w:val="006E094F"/>
    <w:rsid w:val="006E16CF"/>
    <w:rsid w:val="006F3E42"/>
    <w:rsid w:val="00701A51"/>
    <w:rsid w:val="007025C7"/>
    <w:rsid w:val="00702F63"/>
    <w:rsid w:val="00704D6A"/>
    <w:rsid w:val="00707D26"/>
    <w:rsid w:val="00713342"/>
    <w:rsid w:val="00717CC0"/>
    <w:rsid w:val="00735621"/>
    <w:rsid w:val="00736DC5"/>
    <w:rsid w:val="00737E99"/>
    <w:rsid w:val="00742CCF"/>
    <w:rsid w:val="00755AC6"/>
    <w:rsid w:val="00757B26"/>
    <w:rsid w:val="0076724B"/>
    <w:rsid w:val="00780E9E"/>
    <w:rsid w:val="007A5AAA"/>
    <w:rsid w:val="007A6DE9"/>
    <w:rsid w:val="007A7DBF"/>
    <w:rsid w:val="007B00C1"/>
    <w:rsid w:val="007D398F"/>
    <w:rsid w:val="007D60BF"/>
    <w:rsid w:val="007D6B5E"/>
    <w:rsid w:val="007D7D05"/>
    <w:rsid w:val="007E0B95"/>
    <w:rsid w:val="00800445"/>
    <w:rsid w:val="00805EBE"/>
    <w:rsid w:val="008116DF"/>
    <w:rsid w:val="008139CA"/>
    <w:rsid w:val="00833559"/>
    <w:rsid w:val="0084630C"/>
    <w:rsid w:val="0084638B"/>
    <w:rsid w:val="008473FD"/>
    <w:rsid w:val="00847AF8"/>
    <w:rsid w:val="00850CBB"/>
    <w:rsid w:val="0085553A"/>
    <w:rsid w:val="008559D5"/>
    <w:rsid w:val="008568D2"/>
    <w:rsid w:val="008645F4"/>
    <w:rsid w:val="00864AED"/>
    <w:rsid w:val="00871DF5"/>
    <w:rsid w:val="00872B83"/>
    <w:rsid w:val="00873130"/>
    <w:rsid w:val="00876029"/>
    <w:rsid w:val="008804A5"/>
    <w:rsid w:val="008872F6"/>
    <w:rsid w:val="00893604"/>
    <w:rsid w:val="0089574F"/>
    <w:rsid w:val="008A2557"/>
    <w:rsid w:val="008A4E73"/>
    <w:rsid w:val="008B1160"/>
    <w:rsid w:val="008B4D62"/>
    <w:rsid w:val="008B521B"/>
    <w:rsid w:val="008B5A53"/>
    <w:rsid w:val="008C1E81"/>
    <w:rsid w:val="008C5AC8"/>
    <w:rsid w:val="008C5E7E"/>
    <w:rsid w:val="008C6A8A"/>
    <w:rsid w:val="008D1A2A"/>
    <w:rsid w:val="008D1C75"/>
    <w:rsid w:val="008D1EAA"/>
    <w:rsid w:val="008F2E05"/>
    <w:rsid w:val="008F3240"/>
    <w:rsid w:val="008F414D"/>
    <w:rsid w:val="0090181D"/>
    <w:rsid w:val="00902B3E"/>
    <w:rsid w:val="0091364B"/>
    <w:rsid w:val="00913AA7"/>
    <w:rsid w:val="00913FE1"/>
    <w:rsid w:val="00914406"/>
    <w:rsid w:val="00916233"/>
    <w:rsid w:val="00933542"/>
    <w:rsid w:val="00933A43"/>
    <w:rsid w:val="00934329"/>
    <w:rsid w:val="00935FF2"/>
    <w:rsid w:val="0093615E"/>
    <w:rsid w:val="009400AF"/>
    <w:rsid w:val="00941DE6"/>
    <w:rsid w:val="0094337E"/>
    <w:rsid w:val="00947CF7"/>
    <w:rsid w:val="00947EB4"/>
    <w:rsid w:val="00953BFC"/>
    <w:rsid w:val="0095754C"/>
    <w:rsid w:val="00957A1B"/>
    <w:rsid w:val="009615B9"/>
    <w:rsid w:val="00964025"/>
    <w:rsid w:val="00965316"/>
    <w:rsid w:val="00965F3F"/>
    <w:rsid w:val="00966A6E"/>
    <w:rsid w:val="00983D80"/>
    <w:rsid w:val="00991CA1"/>
    <w:rsid w:val="009A1193"/>
    <w:rsid w:val="009A163E"/>
    <w:rsid w:val="009A27C6"/>
    <w:rsid w:val="009A6469"/>
    <w:rsid w:val="009E0BD9"/>
    <w:rsid w:val="009E1E5B"/>
    <w:rsid w:val="00A02ECB"/>
    <w:rsid w:val="00A163C9"/>
    <w:rsid w:val="00A201DC"/>
    <w:rsid w:val="00A20503"/>
    <w:rsid w:val="00A208DB"/>
    <w:rsid w:val="00A24579"/>
    <w:rsid w:val="00A2614C"/>
    <w:rsid w:val="00A32249"/>
    <w:rsid w:val="00A35800"/>
    <w:rsid w:val="00A45ABD"/>
    <w:rsid w:val="00A46062"/>
    <w:rsid w:val="00A52DD3"/>
    <w:rsid w:val="00A565CE"/>
    <w:rsid w:val="00A634C0"/>
    <w:rsid w:val="00A64759"/>
    <w:rsid w:val="00A66CC3"/>
    <w:rsid w:val="00A73F22"/>
    <w:rsid w:val="00A7444F"/>
    <w:rsid w:val="00A907A5"/>
    <w:rsid w:val="00AA0791"/>
    <w:rsid w:val="00AA4ACC"/>
    <w:rsid w:val="00AA5AFD"/>
    <w:rsid w:val="00AB4424"/>
    <w:rsid w:val="00AC331C"/>
    <w:rsid w:val="00AD03A4"/>
    <w:rsid w:val="00AD04C2"/>
    <w:rsid w:val="00AD1856"/>
    <w:rsid w:val="00AD59D2"/>
    <w:rsid w:val="00AE2386"/>
    <w:rsid w:val="00AE67CE"/>
    <w:rsid w:val="00AF0A4D"/>
    <w:rsid w:val="00AF452D"/>
    <w:rsid w:val="00B11DB1"/>
    <w:rsid w:val="00B15E87"/>
    <w:rsid w:val="00B20800"/>
    <w:rsid w:val="00B224C5"/>
    <w:rsid w:val="00B30C76"/>
    <w:rsid w:val="00B351B7"/>
    <w:rsid w:val="00B417F6"/>
    <w:rsid w:val="00B46786"/>
    <w:rsid w:val="00B50929"/>
    <w:rsid w:val="00B556AC"/>
    <w:rsid w:val="00B563CF"/>
    <w:rsid w:val="00B579FE"/>
    <w:rsid w:val="00B6249E"/>
    <w:rsid w:val="00B8091A"/>
    <w:rsid w:val="00B93E1A"/>
    <w:rsid w:val="00BA0143"/>
    <w:rsid w:val="00BA1969"/>
    <w:rsid w:val="00BB17BA"/>
    <w:rsid w:val="00BB7747"/>
    <w:rsid w:val="00BC19B8"/>
    <w:rsid w:val="00BC786F"/>
    <w:rsid w:val="00BD61EC"/>
    <w:rsid w:val="00BD6922"/>
    <w:rsid w:val="00BE1CC0"/>
    <w:rsid w:val="00BF3F18"/>
    <w:rsid w:val="00BF70F4"/>
    <w:rsid w:val="00C029F9"/>
    <w:rsid w:val="00C032F6"/>
    <w:rsid w:val="00C13978"/>
    <w:rsid w:val="00C21250"/>
    <w:rsid w:val="00C32F34"/>
    <w:rsid w:val="00C34AB8"/>
    <w:rsid w:val="00C34D2C"/>
    <w:rsid w:val="00C35ED9"/>
    <w:rsid w:val="00C529A8"/>
    <w:rsid w:val="00C53BCD"/>
    <w:rsid w:val="00C5599F"/>
    <w:rsid w:val="00C566ED"/>
    <w:rsid w:val="00C641C7"/>
    <w:rsid w:val="00C65113"/>
    <w:rsid w:val="00C66661"/>
    <w:rsid w:val="00C66B83"/>
    <w:rsid w:val="00C70B36"/>
    <w:rsid w:val="00C87B39"/>
    <w:rsid w:val="00C90D56"/>
    <w:rsid w:val="00CA20FD"/>
    <w:rsid w:val="00CC255D"/>
    <w:rsid w:val="00CC278B"/>
    <w:rsid w:val="00CC3294"/>
    <w:rsid w:val="00CC38F9"/>
    <w:rsid w:val="00CC67F2"/>
    <w:rsid w:val="00CD1671"/>
    <w:rsid w:val="00CE2CD4"/>
    <w:rsid w:val="00CE34DE"/>
    <w:rsid w:val="00CE6EB2"/>
    <w:rsid w:val="00CF2CEC"/>
    <w:rsid w:val="00CF37B4"/>
    <w:rsid w:val="00CF439F"/>
    <w:rsid w:val="00CF6E9D"/>
    <w:rsid w:val="00D00051"/>
    <w:rsid w:val="00D076B7"/>
    <w:rsid w:val="00D12A7D"/>
    <w:rsid w:val="00D235E7"/>
    <w:rsid w:val="00D315F0"/>
    <w:rsid w:val="00D46E8B"/>
    <w:rsid w:val="00D51E75"/>
    <w:rsid w:val="00D64E9E"/>
    <w:rsid w:val="00D6779D"/>
    <w:rsid w:val="00D80B7B"/>
    <w:rsid w:val="00D8237C"/>
    <w:rsid w:val="00D8642B"/>
    <w:rsid w:val="00D9680B"/>
    <w:rsid w:val="00DA1962"/>
    <w:rsid w:val="00DA20ED"/>
    <w:rsid w:val="00DA2A10"/>
    <w:rsid w:val="00DA33D5"/>
    <w:rsid w:val="00DB05B6"/>
    <w:rsid w:val="00DB7492"/>
    <w:rsid w:val="00DC047D"/>
    <w:rsid w:val="00DC4630"/>
    <w:rsid w:val="00DC4847"/>
    <w:rsid w:val="00DD4BB0"/>
    <w:rsid w:val="00DE2205"/>
    <w:rsid w:val="00DE4C9D"/>
    <w:rsid w:val="00DE7314"/>
    <w:rsid w:val="00DE766E"/>
    <w:rsid w:val="00DF3C46"/>
    <w:rsid w:val="00DF5D14"/>
    <w:rsid w:val="00DF5EAB"/>
    <w:rsid w:val="00E05FC1"/>
    <w:rsid w:val="00E1057A"/>
    <w:rsid w:val="00E23E11"/>
    <w:rsid w:val="00E271B4"/>
    <w:rsid w:val="00E3266E"/>
    <w:rsid w:val="00E41414"/>
    <w:rsid w:val="00E43405"/>
    <w:rsid w:val="00E448DF"/>
    <w:rsid w:val="00E567F4"/>
    <w:rsid w:val="00E61926"/>
    <w:rsid w:val="00E61AD4"/>
    <w:rsid w:val="00E62DDA"/>
    <w:rsid w:val="00E70DFC"/>
    <w:rsid w:val="00E745E8"/>
    <w:rsid w:val="00E776C7"/>
    <w:rsid w:val="00E80512"/>
    <w:rsid w:val="00E8489F"/>
    <w:rsid w:val="00E92E8B"/>
    <w:rsid w:val="00E950BC"/>
    <w:rsid w:val="00E9781E"/>
    <w:rsid w:val="00EA457F"/>
    <w:rsid w:val="00EA69FF"/>
    <w:rsid w:val="00EB0FD4"/>
    <w:rsid w:val="00EC1B0F"/>
    <w:rsid w:val="00EC1C64"/>
    <w:rsid w:val="00EC2967"/>
    <w:rsid w:val="00EC53FC"/>
    <w:rsid w:val="00EC6B49"/>
    <w:rsid w:val="00ED185E"/>
    <w:rsid w:val="00ED229A"/>
    <w:rsid w:val="00EE04F8"/>
    <w:rsid w:val="00EE3E80"/>
    <w:rsid w:val="00F02C5B"/>
    <w:rsid w:val="00F050B3"/>
    <w:rsid w:val="00F05513"/>
    <w:rsid w:val="00F130E9"/>
    <w:rsid w:val="00F1371D"/>
    <w:rsid w:val="00F14B05"/>
    <w:rsid w:val="00F16B81"/>
    <w:rsid w:val="00F20CB5"/>
    <w:rsid w:val="00F266FE"/>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80B59"/>
    <w:rsid w:val="00F80D9B"/>
    <w:rsid w:val="00F80F44"/>
    <w:rsid w:val="00F80FF3"/>
    <w:rsid w:val="00F81858"/>
    <w:rsid w:val="00F874EA"/>
    <w:rsid w:val="00F90AEF"/>
    <w:rsid w:val="00F94C96"/>
    <w:rsid w:val="00F97414"/>
    <w:rsid w:val="00FA3535"/>
    <w:rsid w:val="00FA54C8"/>
    <w:rsid w:val="00FA575C"/>
    <w:rsid w:val="00FA7B39"/>
    <w:rsid w:val="00FB2AA9"/>
    <w:rsid w:val="00FB77D1"/>
    <w:rsid w:val="00FC0B78"/>
    <w:rsid w:val="00FC434B"/>
    <w:rsid w:val="00FC5DC7"/>
    <w:rsid w:val="00FD04AB"/>
    <w:rsid w:val="00FD0E27"/>
    <w:rsid w:val="00FD169C"/>
    <w:rsid w:val="00FD4FB1"/>
    <w:rsid w:val="00FD7196"/>
    <w:rsid w:val="00FE4789"/>
    <w:rsid w:val="00FE5768"/>
    <w:rsid w:val="00FE5CE8"/>
    <w:rsid w:val="00FE71D2"/>
    <w:rsid w:val="00FF2C4B"/>
    <w:rsid w:val="02488B32"/>
    <w:rsid w:val="043C2238"/>
    <w:rsid w:val="0600F1F2"/>
    <w:rsid w:val="066450BE"/>
    <w:rsid w:val="068B8EA1"/>
    <w:rsid w:val="068D963E"/>
    <w:rsid w:val="06A49EA3"/>
    <w:rsid w:val="0769EB35"/>
    <w:rsid w:val="079059BC"/>
    <w:rsid w:val="085D548D"/>
    <w:rsid w:val="0978FA9B"/>
    <w:rsid w:val="09E5D654"/>
    <w:rsid w:val="0A09A4DB"/>
    <w:rsid w:val="0C90B24C"/>
    <w:rsid w:val="0C9FE766"/>
    <w:rsid w:val="0ED548F2"/>
    <w:rsid w:val="14787B0D"/>
    <w:rsid w:val="15585529"/>
    <w:rsid w:val="155C9D8C"/>
    <w:rsid w:val="16F86DED"/>
    <w:rsid w:val="17A8CD88"/>
    <w:rsid w:val="1815D9A8"/>
    <w:rsid w:val="1856FA63"/>
    <w:rsid w:val="18F1BAAB"/>
    <w:rsid w:val="194FFEA1"/>
    <w:rsid w:val="1A1AC4B2"/>
    <w:rsid w:val="1B923A68"/>
    <w:rsid w:val="1C4E98CC"/>
    <w:rsid w:val="2210F274"/>
    <w:rsid w:val="24955310"/>
    <w:rsid w:val="24D80BAF"/>
    <w:rsid w:val="24D9A171"/>
    <w:rsid w:val="265AFF92"/>
    <w:rsid w:val="26E9BF69"/>
    <w:rsid w:val="27A6013C"/>
    <w:rsid w:val="27BF15B3"/>
    <w:rsid w:val="288915EE"/>
    <w:rsid w:val="2A90FC51"/>
    <w:rsid w:val="2C7DBAB6"/>
    <w:rsid w:val="2D1D32B4"/>
    <w:rsid w:val="2E90A0BC"/>
    <w:rsid w:val="2ECC1C65"/>
    <w:rsid w:val="2F3D33CF"/>
    <w:rsid w:val="2F750061"/>
    <w:rsid w:val="2FBCF3DF"/>
    <w:rsid w:val="316004C0"/>
    <w:rsid w:val="3219C162"/>
    <w:rsid w:val="323298F5"/>
    <w:rsid w:val="327048FC"/>
    <w:rsid w:val="354E7099"/>
    <w:rsid w:val="357E1B3A"/>
    <w:rsid w:val="3685CE9F"/>
    <w:rsid w:val="3729ECB5"/>
    <w:rsid w:val="3733438F"/>
    <w:rsid w:val="37A03DBA"/>
    <w:rsid w:val="37D70B34"/>
    <w:rsid w:val="38D0D477"/>
    <w:rsid w:val="3905A50A"/>
    <w:rsid w:val="3A2D27BE"/>
    <w:rsid w:val="3B7FBA70"/>
    <w:rsid w:val="3C290A7F"/>
    <w:rsid w:val="3D6D3B55"/>
    <w:rsid w:val="40E5660B"/>
    <w:rsid w:val="42206F73"/>
    <w:rsid w:val="45129B1C"/>
    <w:rsid w:val="4524D51D"/>
    <w:rsid w:val="4A29B8E3"/>
    <w:rsid w:val="4AEE70DA"/>
    <w:rsid w:val="4C91E4E0"/>
    <w:rsid w:val="4CEAF13B"/>
    <w:rsid w:val="4E4583D2"/>
    <w:rsid w:val="4EBE3939"/>
    <w:rsid w:val="5464576C"/>
    <w:rsid w:val="58FD4160"/>
    <w:rsid w:val="599EE468"/>
    <w:rsid w:val="5AE10F83"/>
    <w:rsid w:val="5B685E9F"/>
    <w:rsid w:val="5BC35A28"/>
    <w:rsid w:val="5BE91211"/>
    <w:rsid w:val="5DD1E056"/>
    <w:rsid w:val="5E17B484"/>
    <w:rsid w:val="5E4A911E"/>
    <w:rsid w:val="621ACDC6"/>
    <w:rsid w:val="6277225E"/>
    <w:rsid w:val="629A3063"/>
    <w:rsid w:val="63C597AA"/>
    <w:rsid w:val="64183A48"/>
    <w:rsid w:val="6557A67D"/>
    <w:rsid w:val="66F9F4CB"/>
    <w:rsid w:val="67E2DB7C"/>
    <w:rsid w:val="6881C3CE"/>
    <w:rsid w:val="68838F08"/>
    <w:rsid w:val="6889AA8D"/>
    <w:rsid w:val="692A2DFF"/>
    <w:rsid w:val="6A07281D"/>
    <w:rsid w:val="6A72C40A"/>
    <w:rsid w:val="6B2DACD9"/>
    <w:rsid w:val="6CAD9840"/>
    <w:rsid w:val="6E22196D"/>
    <w:rsid w:val="6E2BCCC3"/>
    <w:rsid w:val="6E60612E"/>
    <w:rsid w:val="6E70FD04"/>
    <w:rsid w:val="6E870681"/>
    <w:rsid w:val="6EE56066"/>
    <w:rsid w:val="71F90426"/>
    <w:rsid w:val="732E6902"/>
    <w:rsid w:val="784ECF98"/>
    <w:rsid w:val="78EFC2B0"/>
    <w:rsid w:val="7B60DED4"/>
    <w:rsid w:val="7C7DAED6"/>
    <w:rsid w:val="7C8179E6"/>
    <w:rsid w:val="7CF519B1"/>
    <w:rsid w:val="7DD363F7"/>
    <w:rsid w:val="7DD9515B"/>
    <w:rsid w:val="7DEB2838"/>
    <w:rsid w:val="7F30D5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B45E8691-3C98-4725-86B4-D9A4EF8E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customStyle="1" w:styleId="CommentText">
    <w:name w:val="Comment Text"/>
    <w:basedOn w:val="Normal"/>
    <w:link w:val="CommentTextChar"/>
    <w:uiPriority w:val="99"/>
    <w:unhideWhenUsed/>
    <w:pPr>
      <w:spacing w:line="240" w:lineRule="auto"/>
    </w:pPr>
    <w:rPr>
      <w:sz w:val="20"/>
      <w:szCs w:val="20"/>
    </w:rPr>
  </w:style>
  <w:style w:type="character" w:customStyle="1" w:styleId="CommentTextChar">
    <w:name w:val="Comment Text Char"/>
    <w:basedOn w:val="Policepardfaut"/>
    <w:link w:val="CommentText"/>
    <w:uiPriority w:val="99"/>
    <w:rPr>
      <w:sz w:val="20"/>
      <w:szCs w:val="20"/>
    </w:rPr>
  </w:style>
  <w:style w:type="character" w:customStyle="1" w:styleId="CommentReference">
    <w:name w:val="Comment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customStyle="1" w:styleId="CommentSubject">
    <w:name w:val="Comment Subject"/>
    <w:basedOn w:val="CommentText"/>
    <w:next w:val="CommentText"/>
    <w:link w:val="CommentSubjectChar"/>
    <w:uiPriority w:val="99"/>
    <w:semiHidden/>
    <w:unhideWhenUsed/>
    <w:rsid w:val="007B00C1"/>
    <w:rPr>
      <w:b/>
      <w:bCs/>
    </w:rPr>
  </w:style>
  <w:style w:type="character" w:customStyle="1" w:styleId="CommentSubjectChar">
    <w:name w:val="Comment Subject Char"/>
    <w:basedOn w:val="CommentTextChar"/>
    <w:link w:val="CommentSubject"/>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semiHidden/>
    <w:unhideWhenUsed/>
    <w:rsid w:val="00707D26"/>
    <w:rPr>
      <w:vertAlign w:val="superscript"/>
    </w:rPr>
  </w:style>
  <w:style w:type="paragraph" w:styleId="PrformatHTML">
    <w:name w:val="HTML Preformatted"/>
    <w:basedOn w:val="Normal"/>
    <w:link w:val="PrformatHTMLCar"/>
    <w:uiPriority w:val="99"/>
    <w:semiHidden/>
    <w:unhideWhenUsed/>
    <w:rsid w:val="00FC0B7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C0B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areallin.iom.int/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hcr.org/media/guidelines-supervised-independent-living-unaccompanied-child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01641881a96ea1691ebdd8439f12d248">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6b2fbeff913a2c88696473ef71d1dc37"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2.xml><?xml version="1.0" encoding="utf-8"?>
<ds:datastoreItem xmlns:ds="http://schemas.openxmlformats.org/officeDocument/2006/customXml" ds:itemID="{424202B7-C623-4191-9461-D0A43CE8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customXml/itemProps4.xml><?xml version="1.0" encoding="utf-8"?>
<ds:datastoreItem xmlns:ds="http://schemas.openxmlformats.org/officeDocument/2006/customXml" ds:itemID="{2500E02F-93B8-42CD-84B7-BE6D691E8403}">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28</TotalTime>
  <Pages>6</Pages>
  <Words>2044</Words>
  <Characters>11245</Characters>
  <Application>Microsoft Office Word</Application>
  <DocSecurity>0</DocSecurity>
  <Lines>93</Lines>
  <Paragraphs>26</Paragraphs>
  <ScaleCrop>false</ScaleCrop>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RINALDI Vittoria</cp:lastModifiedBy>
  <cp:revision>4</cp:revision>
  <dcterms:created xsi:type="dcterms:W3CDTF">2026-03-10T11:58:00Z</dcterms:created>
  <dcterms:modified xsi:type="dcterms:W3CDTF">2026-03-10T12:25:00Z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fr</vt:lpwstr>
  </property>
</Properties>
</file>