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CCC3" w14:textId="64DED12C" w:rsidR="000074BE" w:rsidRPr="000476F3" w:rsidRDefault="00202FBF" w:rsidP="00845F7B">
      <w:pPr>
        <w:spacing w:after="0" w:line="240" w:lineRule="auto"/>
        <w:jc w:val="center"/>
        <w:rPr>
          <w:rFonts w:asciiTheme="majorHAnsi" w:eastAsia="Calibri" w:hAnsiTheme="majorHAnsi" w:cstheme="majorHAnsi"/>
          <w:b/>
          <w:bCs/>
          <w:iCs/>
          <w:color w:val="000000"/>
          <w:sz w:val="24"/>
          <w:szCs w:val="24"/>
          <w:lang w:val="fr-FR"/>
        </w:rPr>
      </w:pPr>
      <w:r w:rsidRPr="00202FBF">
        <w:rPr>
          <w:rFonts w:asciiTheme="majorHAnsi" w:eastAsia="Calibri" w:hAnsiTheme="majorHAnsi" w:cstheme="majorHAnsi"/>
          <w:b/>
          <w:bCs/>
          <w:iCs/>
          <w:noProof/>
          <w:color w:val="000000"/>
          <w:sz w:val="24"/>
          <w:szCs w:val="24"/>
          <w:lang w:val="fr-FR" w:eastAsia="fr-FR"/>
        </w:rPr>
        <w:drawing>
          <wp:anchor distT="0" distB="0" distL="114300" distR="114300" simplePos="0" relativeHeight="251663360" behindDoc="0" locked="0" layoutInCell="1" allowOverlap="1" wp14:anchorId="3FB2C3DB" wp14:editId="03B7BC0C">
            <wp:simplePos x="0" y="0"/>
            <wp:positionH relativeFrom="margin">
              <wp:posOffset>2908300</wp:posOffset>
            </wp:positionH>
            <wp:positionV relativeFrom="margin">
              <wp:posOffset>-584200</wp:posOffset>
            </wp:positionV>
            <wp:extent cx="1600200" cy="622300"/>
            <wp:effectExtent l="0" t="0" r="0" b="0"/>
            <wp:wrapSquare wrapText="bothSides"/>
            <wp:docPr id="1026" name="Picture 345714321">
              <a:extLst xmlns:a="http://schemas.openxmlformats.org/drawingml/2006/main">
                <a:ext uri="{FF2B5EF4-FFF2-40B4-BE49-F238E27FC236}">
                  <a16:creationId xmlns:a16="http://schemas.microsoft.com/office/drawing/2014/main" id="{010AC0E5-90E9-4406-1CEB-52604BAEA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45714321">
                      <a:extLst>
                        <a:ext uri="{FF2B5EF4-FFF2-40B4-BE49-F238E27FC236}">
                          <a16:creationId xmlns:a16="http://schemas.microsoft.com/office/drawing/2014/main" id="{010AC0E5-90E9-4406-1CEB-52604BAEAC31}"/>
                        </a:ext>
                      </a:extLst>
                    </pic:cNvPr>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F3">
        <w:rPr>
          <w:rFonts w:asciiTheme="majorHAnsi" w:eastAsia="Calibri" w:hAnsiTheme="majorHAnsi" w:cstheme="majorHAnsi"/>
          <w:b/>
          <w:bCs/>
          <w:iCs/>
          <w:noProof/>
          <w:color w:val="000000"/>
          <w:sz w:val="24"/>
          <w:szCs w:val="24"/>
          <w:lang w:val="fr-FR" w:eastAsia="fr-FR"/>
        </w:rPr>
        <w:drawing>
          <wp:anchor distT="0" distB="0" distL="114300" distR="114300" simplePos="0" relativeHeight="251657216" behindDoc="0" locked="0" layoutInCell="1" allowOverlap="1" wp14:anchorId="60D7B1B1" wp14:editId="1C85FC73">
            <wp:simplePos x="0" y="0"/>
            <wp:positionH relativeFrom="margin">
              <wp:posOffset>1727200</wp:posOffset>
            </wp:positionH>
            <wp:positionV relativeFrom="margin">
              <wp:posOffset>-565150</wp:posOffset>
            </wp:positionV>
            <wp:extent cx="824865" cy="693420"/>
            <wp:effectExtent l="0" t="0" r="0" b="0"/>
            <wp:wrapSquare wrapText="bothSides"/>
            <wp:docPr id="3" name="Image 3" descr="C:\Users\lenov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4865" cy="693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44B26" w14:textId="77777777" w:rsidR="000074BE" w:rsidRDefault="000074BE" w:rsidP="00845F7B">
      <w:pPr>
        <w:spacing w:after="0" w:line="240" w:lineRule="auto"/>
        <w:jc w:val="center"/>
        <w:rPr>
          <w:rFonts w:asciiTheme="majorHAnsi" w:eastAsia="Calibri" w:hAnsiTheme="majorHAnsi" w:cstheme="majorHAnsi"/>
          <w:b/>
          <w:bCs/>
          <w:iCs/>
          <w:color w:val="000000"/>
          <w:sz w:val="24"/>
          <w:szCs w:val="24"/>
          <w:lang w:val="fr-FR"/>
        </w:rPr>
      </w:pPr>
    </w:p>
    <w:p w14:paraId="2071436D" w14:textId="77777777" w:rsidR="00EC5E89" w:rsidRDefault="00EC5E89" w:rsidP="00845F7B">
      <w:pPr>
        <w:spacing w:after="0" w:line="240" w:lineRule="auto"/>
        <w:jc w:val="center"/>
        <w:rPr>
          <w:rFonts w:asciiTheme="majorHAnsi" w:eastAsia="Calibri" w:hAnsiTheme="majorHAnsi" w:cstheme="majorHAnsi"/>
          <w:b/>
          <w:bCs/>
          <w:iCs/>
          <w:color w:val="000000"/>
          <w:sz w:val="24"/>
          <w:szCs w:val="24"/>
          <w:lang w:val="fr-FR"/>
        </w:rPr>
      </w:pPr>
    </w:p>
    <w:p w14:paraId="0097B2DE" w14:textId="77777777" w:rsidR="00924F0D" w:rsidRPr="00AB6120" w:rsidRDefault="00924F0D" w:rsidP="00924F0D">
      <w:pPr>
        <w:spacing w:after="0" w:line="240" w:lineRule="auto"/>
        <w:jc w:val="center"/>
        <w:rPr>
          <w:rFonts w:eastAsia="Calibri" w:cstheme="minorHAnsi"/>
          <w:b/>
          <w:bCs/>
          <w:iCs/>
          <w:color w:val="000000"/>
          <w:sz w:val="28"/>
          <w:szCs w:val="28"/>
          <w:lang w:val="fr-FR"/>
        </w:rPr>
      </w:pPr>
      <w:r w:rsidRPr="00AB6120">
        <w:rPr>
          <w:rFonts w:eastAsia="Calibri" w:cstheme="minorHAnsi"/>
          <w:b/>
          <w:bCs/>
          <w:iCs/>
          <w:color w:val="000000"/>
          <w:sz w:val="28"/>
          <w:szCs w:val="28"/>
          <w:lang w:val="fr-FR"/>
        </w:rPr>
        <w:t>TERMES DE RÉFÉRENCE (TDR)</w:t>
      </w:r>
    </w:p>
    <w:p w14:paraId="56B5A6D8" w14:textId="3F1138E7" w:rsidR="00924F0D" w:rsidRPr="00AB6120" w:rsidRDefault="00924F0D" w:rsidP="00924F0D">
      <w:pPr>
        <w:spacing w:after="0" w:line="240" w:lineRule="auto"/>
        <w:jc w:val="center"/>
        <w:rPr>
          <w:rFonts w:eastAsia="Calibri" w:cstheme="minorHAnsi"/>
          <w:b/>
          <w:bCs/>
          <w:iCs/>
          <w:color w:val="000000"/>
          <w:sz w:val="28"/>
          <w:szCs w:val="28"/>
          <w:lang w:val="fr-FR"/>
        </w:rPr>
      </w:pPr>
      <w:r w:rsidRPr="00AB6120">
        <w:rPr>
          <w:rFonts w:eastAsia="Calibri" w:cstheme="minorHAnsi"/>
          <w:b/>
          <w:bCs/>
          <w:iCs/>
          <w:color w:val="000000"/>
          <w:sz w:val="28"/>
          <w:szCs w:val="28"/>
          <w:lang w:val="fr-FR"/>
        </w:rPr>
        <w:t xml:space="preserve">Consultation : Diagnostic et mapping des besoins psychosociaux, en violences basées sur le genre (VBG) et en santé sexuelle et reproductive (SSR) des femmes </w:t>
      </w:r>
      <w:r w:rsidR="007504FC">
        <w:rPr>
          <w:rFonts w:eastAsia="Calibri" w:cstheme="minorHAnsi"/>
          <w:b/>
          <w:bCs/>
          <w:iCs/>
          <w:color w:val="000000"/>
          <w:sz w:val="28"/>
          <w:szCs w:val="28"/>
          <w:lang w:val="fr-FR"/>
        </w:rPr>
        <w:t xml:space="preserve">et des jeunes filles </w:t>
      </w:r>
      <w:r w:rsidRPr="00AB6120">
        <w:rPr>
          <w:rFonts w:eastAsia="Calibri" w:cstheme="minorHAnsi"/>
          <w:b/>
          <w:bCs/>
          <w:iCs/>
          <w:color w:val="000000"/>
          <w:sz w:val="28"/>
          <w:szCs w:val="28"/>
          <w:lang w:val="fr-FR"/>
        </w:rPr>
        <w:t>survivantes du séisme</w:t>
      </w:r>
    </w:p>
    <w:p w14:paraId="11CE8F27"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L’Association Marocaine de Planification Familiale (AMPF) est une organisation non Gouvernementale à but non lucratif, créée en 1971 et reconnue d’utilité publique par le décret numéro 72-477 du 8 juin 1972, et membre à part entière de la Fédération Internationale de Planification Familiale (IPPF) depuis 1971. L’Association Marocaine de Planification Familiale est une association nationale de DSSR résolue et engagée envers la justice sociale centrée sur l'individu, fournie des services de qualité pour toutes et tous, partout et favorisons le choix éclairé. L’AMPF a pour mission est de promouvoir une santé et des Droits sexuels et reproductifs de qualité pour tous, partout, en surmontant les obstacles.</w:t>
      </w:r>
    </w:p>
    <w:p w14:paraId="3C569293"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Pour mener à bien sa mission, l’AMPF dispose d’un plan stratégique 2023-2028, Ce cadre stratégique est le fruit de la réflexion de l’AMPF (membres, personnel et jeunes activistes) sur les tendances nationales et internationales en matière de droits à la Santé sexuelle et reproductive et de fournir un large éventail de programme et de services de qualité, partout et pour tous.</w:t>
      </w:r>
    </w:p>
    <w:p w14:paraId="6F3AEFC6" w14:textId="77777777" w:rsidR="001D6279" w:rsidRPr="001D6279" w:rsidRDefault="001D6279" w:rsidP="001D6279">
      <w:pPr>
        <w:spacing w:after="0" w:line="360" w:lineRule="auto"/>
        <w:jc w:val="both"/>
        <w:outlineLvl w:val="2"/>
        <w:rPr>
          <w:rFonts w:asciiTheme="minorBidi" w:eastAsia="Calibri" w:hAnsiTheme="minorBidi"/>
          <w:iCs/>
          <w:color w:val="000000"/>
          <w:sz w:val="24"/>
          <w:szCs w:val="24"/>
          <w:lang w:val="fr-FR" w:eastAsia="fr-FR"/>
        </w:rPr>
      </w:pPr>
    </w:p>
    <w:p w14:paraId="6041EF36" w14:textId="77777777" w:rsidR="00924F0D" w:rsidRPr="001D6279" w:rsidRDefault="00924F0D" w:rsidP="001D6279">
      <w:pPr>
        <w:spacing w:after="0" w:line="360" w:lineRule="auto"/>
        <w:jc w:val="both"/>
        <w:rPr>
          <w:rFonts w:asciiTheme="minorBidi" w:eastAsia="Calibri" w:hAnsiTheme="minorBidi"/>
          <w:b/>
          <w:bCs/>
          <w:iCs/>
          <w:color w:val="000000"/>
          <w:sz w:val="24"/>
          <w:szCs w:val="24"/>
          <w:lang w:val="fr-FR"/>
        </w:rPr>
      </w:pPr>
      <w:r w:rsidRPr="001D6279">
        <w:rPr>
          <w:rFonts w:asciiTheme="minorBidi" w:eastAsia="Calibri" w:hAnsiTheme="minorBidi"/>
          <w:b/>
          <w:bCs/>
          <w:iCs/>
          <w:color w:val="000000"/>
          <w:sz w:val="24"/>
          <w:szCs w:val="24"/>
          <w:lang w:val="fr-FR"/>
        </w:rPr>
        <w:t>1. Contexte et justificatifs</w:t>
      </w:r>
    </w:p>
    <w:p w14:paraId="2218F2C3" w14:textId="500982CB"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 séisme du 8 septembre 2023 a profondément affecté les populations des provinces d’Al Haouz, Chichaoua et Taroudant, avec des impacts particulièrement sévères sur les femmes et les jeunes filles. Au-delà des pertes matérielles, les conséquences psychosociales se traduisent par une forte prévalence de traumatismes psychologiques, une augmentation des risques de violences basées sur le genre (VBG) et une fragilisation de l’accès aux services de santé sexuelle et reproductive (SSR).</w:t>
      </w:r>
    </w:p>
    <w:p w14:paraId="3225DE8F" w14:textId="430D6462"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Dans le cadre du projet « Accompagnement psychosocial au profit des femmes </w:t>
      </w:r>
      <w:r w:rsidR="00F30BCD" w:rsidRPr="001D6279">
        <w:rPr>
          <w:rFonts w:asciiTheme="minorBidi" w:eastAsia="Calibri" w:hAnsiTheme="minorBidi"/>
          <w:iCs/>
          <w:color w:val="000000"/>
          <w:sz w:val="24"/>
          <w:szCs w:val="24"/>
          <w:lang w:val="fr-FR" w:eastAsia="fr-FR"/>
        </w:rPr>
        <w:t xml:space="preserve">et des jeunes filles </w:t>
      </w:r>
      <w:r w:rsidRPr="001D6279">
        <w:rPr>
          <w:rFonts w:asciiTheme="minorBidi" w:eastAsia="Calibri" w:hAnsiTheme="minorBidi"/>
          <w:iCs/>
          <w:color w:val="000000"/>
          <w:sz w:val="24"/>
          <w:szCs w:val="24"/>
          <w:lang w:val="fr-FR" w:eastAsia="fr-FR"/>
        </w:rPr>
        <w:t xml:space="preserve">touchées par le séisme », mis en œuvre avec l’appui d’Enabel, l’Association Marocaine de Planification Familiale (AMPF) prévoit la réalisation d’un diagnostic terrain approfondi afin de disposer de données fiables, contextualisées et opérationnelles </w:t>
      </w:r>
      <w:r w:rsidRPr="001D6279">
        <w:rPr>
          <w:rFonts w:asciiTheme="minorBidi" w:eastAsia="Calibri" w:hAnsiTheme="minorBidi"/>
          <w:iCs/>
          <w:color w:val="000000"/>
          <w:sz w:val="24"/>
          <w:szCs w:val="24"/>
          <w:lang w:val="fr-FR" w:eastAsia="fr-FR"/>
        </w:rPr>
        <w:lastRenderedPageBreak/>
        <w:t>permettant d’orienter efficacement les interventions psychosociales, S</w:t>
      </w:r>
      <w:r w:rsidR="00673C11" w:rsidRPr="001D6279">
        <w:rPr>
          <w:rFonts w:asciiTheme="minorBidi" w:eastAsia="Calibri" w:hAnsiTheme="minorBidi"/>
          <w:iCs/>
          <w:color w:val="000000"/>
          <w:sz w:val="24"/>
          <w:szCs w:val="24"/>
          <w:lang w:val="fr-FR" w:eastAsia="fr-FR"/>
        </w:rPr>
        <w:t xml:space="preserve">anté </w:t>
      </w:r>
      <w:r w:rsidRPr="001D6279">
        <w:rPr>
          <w:rFonts w:asciiTheme="minorBidi" w:eastAsia="Calibri" w:hAnsiTheme="minorBidi"/>
          <w:iCs/>
          <w:color w:val="000000"/>
          <w:sz w:val="24"/>
          <w:szCs w:val="24"/>
          <w:lang w:val="fr-FR" w:eastAsia="fr-FR"/>
        </w:rPr>
        <w:t>S</w:t>
      </w:r>
      <w:r w:rsidR="00673C11" w:rsidRPr="001D6279">
        <w:rPr>
          <w:rFonts w:asciiTheme="minorBidi" w:eastAsia="Calibri" w:hAnsiTheme="minorBidi"/>
          <w:iCs/>
          <w:color w:val="000000"/>
          <w:sz w:val="24"/>
          <w:szCs w:val="24"/>
          <w:lang w:val="fr-FR" w:eastAsia="fr-FR"/>
        </w:rPr>
        <w:t xml:space="preserve">exuelle et </w:t>
      </w:r>
      <w:r w:rsidRPr="001D6279">
        <w:rPr>
          <w:rFonts w:asciiTheme="minorBidi" w:eastAsia="Calibri" w:hAnsiTheme="minorBidi"/>
          <w:iCs/>
          <w:color w:val="000000"/>
          <w:sz w:val="24"/>
          <w:szCs w:val="24"/>
          <w:lang w:val="fr-FR" w:eastAsia="fr-FR"/>
        </w:rPr>
        <w:t>R</w:t>
      </w:r>
      <w:r w:rsidR="00673C11" w:rsidRPr="001D6279">
        <w:rPr>
          <w:rFonts w:asciiTheme="minorBidi" w:eastAsia="Calibri" w:hAnsiTheme="minorBidi"/>
          <w:iCs/>
          <w:color w:val="000000"/>
          <w:sz w:val="24"/>
          <w:szCs w:val="24"/>
          <w:lang w:val="fr-FR" w:eastAsia="fr-FR"/>
        </w:rPr>
        <w:t xml:space="preserve">eproductive </w:t>
      </w:r>
      <w:r w:rsidRPr="001D6279">
        <w:rPr>
          <w:rFonts w:asciiTheme="minorBidi" w:eastAsia="Calibri" w:hAnsiTheme="minorBidi"/>
          <w:iCs/>
          <w:color w:val="000000"/>
          <w:sz w:val="24"/>
          <w:szCs w:val="24"/>
          <w:lang w:val="fr-FR" w:eastAsia="fr-FR"/>
        </w:rPr>
        <w:t>et V</w:t>
      </w:r>
      <w:r w:rsidR="00673C11" w:rsidRPr="001D6279">
        <w:rPr>
          <w:rFonts w:asciiTheme="minorBidi" w:eastAsia="Calibri" w:hAnsiTheme="minorBidi"/>
          <w:iCs/>
          <w:color w:val="000000"/>
          <w:sz w:val="24"/>
          <w:szCs w:val="24"/>
          <w:lang w:val="fr-FR" w:eastAsia="fr-FR"/>
        </w:rPr>
        <w:t>iolence basée sur le genre</w:t>
      </w:r>
      <w:r w:rsidR="001D6279" w:rsidRPr="001D6279">
        <w:rPr>
          <w:rFonts w:asciiTheme="minorBidi" w:eastAsia="Calibri" w:hAnsiTheme="minorBidi"/>
          <w:iCs/>
          <w:color w:val="000000"/>
          <w:sz w:val="24"/>
          <w:szCs w:val="24"/>
          <w:lang w:val="fr-FR" w:eastAsia="fr-FR"/>
        </w:rPr>
        <w:t xml:space="preserve"> </w:t>
      </w:r>
      <w:r w:rsidR="006A0BBF" w:rsidRPr="001D6279">
        <w:rPr>
          <w:rFonts w:asciiTheme="minorBidi" w:eastAsia="Calibri" w:hAnsiTheme="minorBidi"/>
          <w:iCs/>
          <w:color w:val="000000"/>
          <w:sz w:val="24"/>
          <w:szCs w:val="24"/>
          <w:lang w:val="fr-FR" w:eastAsia="fr-FR"/>
        </w:rPr>
        <w:t>(VBG).</w:t>
      </w:r>
    </w:p>
    <w:p w14:paraId="71D7E4DE" w14:textId="73D0DB5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Ce diagnostic constitue une activité fondatrice du projet et un prérequis indispensable pour:</w:t>
      </w:r>
    </w:p>
    <w:p w14:paraId="02741F73"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Cibler les zones et profils prioritaires </w:t>
      </w:r>
    </w:p>
    <w:p w14:paraId="3BE72990"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Adapter les modalités d’accompagnement aux besoins réels des femmes et jeunes filles affectées </w:t>
      </w:r>
    </w:p>
    <w:p w14:paraId="5A0C1A98" w14:textId="5CDCC4BE"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Garantir l’efficacité, la pertinence et l’impact des actions ultérieures.</w:t>
      </w:r>
    </w:p>
    <w:p w14:paraId="00586D28" w14:textId="77777777" w:rsidR="00524AAD" w:rsidRPr="001D6279" w:rsidRDefault="00524AAD" w:rsidP="001D6279">
      <w:pPr>
        <w:spacing w:after="0" w:line="360" w:lineRule="auto"/>
        <w:ind w:left="714"/>
        <w:jc w:val="both"/>
        <w:outlineLvl w:val="2"/>
        <w:rPr>
          <w:rFonts w:asciiTheme="minorBidi" w:eastAsia="Calibri" w:hAnsiTheme="minorBidi"/>
          <w:iCs/>
          <w:color w:val="000000"/>
          <w:sz w:val="24"/>
          <w:szCs w:val="24"/>
          <w:lang w:val="fr-FR" w:eastAsia="fr-FR"/>
        </w:rPr>
      </w:pPr>
    </w:p>
    <w:p w14:paraId="1D651FA6"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2. Objectif général de la consultation</w:t>
      </w:r>
    </w:p>
    <w:p w14:paraId="4B7BE265"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Réaliser un diagnostic participatif et un mapping opérationnel des besoins psychosociaux, en santé sexuelle et reproductive (SSR) et en violences basées sur le genre (VBG) des femmes et des jeunes filles affectées par le séisme, afin d’orienter la planification stratégique et opérationnelle du projet.</w:t>
      </w:r>
    </w:p>
    <w:p w14:paraId="1FA79993" w14:textId="77777777" w:rsidR="001D6279" w:rsidRPr="001D6279" w:rsidRDefault="001D6279" w:rsidP="001D6279">
      <w:pPr>
        <w:spacing w:after="0" w:line="360" w:lineRule="auto"/>
        <w:ind w:left="714"/>
        <w:jc w:val="both"/>
        <w:outlineLvl w:val="2"/>
        <w:rPr>
          <w:rFonts w:asciiTheme="minorBidi" w:eastAsia="Calibri" w:hAnsiTheme="minorBidi"/>
          <w:iCs/>
          <w:color w:val="000000"/>
          <w:sz w:val="24"/>
          <w:szCs w:val="24"/>
          <w:lang w:val="fr-FR" w:eastAsia="fr-FR"/>
        </w:rPr>
      </w:pPr>
    </w:p>
    <w:p w14:paraId="6AA91448"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3. Objectifs spécifiques</w:t>
      </w:r>
    </w:p>
    <w:p w14:paraId="737BF4F4"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Identifier et analyser les besoins psychosociaux, SSR et VBG des femmes et jeunes filles affectées </w:t>
      </w:r>
    </w:p>
    <w:p w14:paraId="75713CEF"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Définir les profils de vulnérabilité (âge, situation familiale, exposition aux violences, isolement géographique, etc.) </w:t>
      </w:r>
    </w:p>
    <w:p w14:paraId="143B8640"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Cartographier les zones prioritaires d’intervention </w:t>
      </w:r>
    </w:p>
    <w:p w14:paraId="4A9A0E9B"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Déterminer les types d’accompagnement requis (soutien psychosocial de base, suivi psychologique approfondi, référencement vers des services spécialisés) </w:t>
      </w:r>
    </w:p>
    <w:p w14:paraId="132F237B"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Produire des recommandations opérationnelles pour l’adaptation des activités du projet.</w:t>
      </w:r>
    </w:p>
    <w:p w14:paraId="3A96B8F3" w14:textId="77777777" w:rsidR="00D6062A" w:rsidRPr="001D6279" w:rsidRDefault="00D6062A" w:rsidP="001D6279">
      <w:pPr>
        <w:spacing w:after="0" w:line="360" w:lineRule="auto"/>
        <w:ind w:left="714"/>
        <w:jc w:val="both"/>
        <w:outlineLvl w:val="2"/>
        <w:rPr>
          <w:rFonts w:asciiTheme="minorBidi" w:eastAsia="Calibri" w:hAnsiTheme="minorBidi"/>
          <w:iCs/>
          <w:color w:val="000000"/>
          <w:sz w:val="24"/>
          <w:szCs w:val="24"/>
          <w:lang w:val="fr-FR" w:eastAsia="fr-FR"/>
        </w:rPr>
      </w:pPr>
    </w:p>
    <w:p w14:paraId="1270F0FD"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4. Méthodologie</w:t>
      </w:r>
    </w:p>
    <w:p w14:paraId="6ED0DC4B"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La première étape de la consultation consistera à réaliser un diagnostic approfondi et structuré des besoins psychologiques des femmes et des jeunes filles affectées par le séisme.</w:t>
      </w:r>
    </w:p>
    <w:p w14:paraId="5DA021E1"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À cet effet, le/la consultant·e spécialisé·e en santé mentale et soutien psychosocial mènera des entretiens individuels, des évaluations qualitatives et des échanges ciblés afin d’identifier de manière précise la nature et le niveau des besoins, notamment :</w:t>
      </w:r>
    </w:p>
    <w:p w14:paraId="63409FA9"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lastRenderedPageBreak/>
        <w:t xml:space="preserve">Le besoin en soutien psychosocial de base </w:t>
      </w:r>
    </w:p>
    <w:p w14:paraId="4139F7F4"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Le besoin en suivi psychologique individuel ou collectif approfondi </w:t>
      </w:r>
    </w:p>
    <w:p w14:paraId="67EA1225"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Et/ou le besoin en orientation et référencement vers des structures spécialisées (santé mentale, VBG, SSR).</w:t>
      </w:r>
    </w:p>
    <w:p w14:paraId="3C88C9E6" w14:textId="77777777" w:rsidR="00D14BA8" w:rsidRPr="001D6279" w:rsidRDefault="00D14BA8" w:rsidP="001D6279">
      <w:pPr>
        <w:spacing w:after="0" w:line="360" w:lineRule="auto"/>
        <w:ind w:left="714"/>
        <w:jc w:val="both"/>
        <w:outlineLvl w:val="2"/>
        <w:rPr>
          <w:rFonts w:asciiTheme="minorBidi" w:eastAsia="Calibri" w:hAnsiTheme="minorBidi"/>
          <w:iCs/>
          <w:color w:val="000000"/>
          <w:sz w:val="24"/>
          <w:szCs w:val="24"/>
          <w:lang w:val="fr-FR" w:eastAsia="fr-FR"/>
        </w:rPr>
      </w:pPr>
    </w:p>
    <w:p w14:paraId="19C712B9"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Ce diagnostic permettra également d’identifier les profils de vulnérabilité, les facteurs de risque et de protection, ainsi que les capacités existantes et les gaps en matière de prise en charge psychosociale au niveau local.</w:t>
      </w:r>
    </w:p>
    <w:p w14:paraId="052611A9"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La méthodologie adoptée sera qualitative, participative, sensible au genre et fondée sur une approche “trauma-informed”, en cohérence avec les standards MHPSS, VBG et SSR en contexte post-crise. Elle comprendra notamment :</w:t>
      </w:r>
    </w:p>
    <w:p w14:paraId="20803AB1"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Une revue documentaire (rapports existants, données secondaires, cadres stratégiques nationaux et humanitaires) </w:t>
      </w:r>
    </w:p>
    <w:p w14:paraId="725857EA"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Des entretiens individuels semi-directifs avec des femmes et des jeunes filles affectées ainsi qu’avec des acteurs clés (professionnels de santé, acteurs communautaires, associations locales) </w:t>
      </w:r>
    </w:p>
    <w:p w14:paraId="42318E04"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Des focus groups avec des femmes et des jeunes filles issues des zones ciblées ;</w:t>
      </w:r>
    </w:p>
    <w:p w14:paraId="0221F969"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Des visites de terrain dans les zones affectées </w:t>
      </w:r>
    </w:p>
    <w:p w14:paraId="6C69EF55"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L’analyse et la triangulation des données recueillies.</w:t>
      </w:r>
    </w:p>
    <w:p w14:paraId="0DE9F28D" w14:textId="77777777" w:rsidR="00D6062A" w:rsidRPr="001D6279" w:rsidRDefault="00D6062A" w:rsidP="001D6279">
      <w:pPr>
        <w:spacing w:after="0" w:line="360" w:lineRule="auto"/>
        <w:ind w:left="714"/>
        <w:jc w:val="both"/>
        <w:outlineLvl w:val="2"/>
        <w:rPr>
          <w:rFonts w:asciiTheme="minorBidi" w:eastAsia="Calibri" w:hAnsiTheme="minorBidi"/>
          <w:iCs/>
          <w:color w:val="000000"/>
          <w:sz w:val="24"/>
          <w:szCs w:val="24"/>
          <w:lang w:val="fr-FR" w:eastAsia="fr-FR"/>
        </w:rPr>
      </w:pPr>
    </w:p>
    <w:p w14:paraId="370F86F1"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Les outils de collecte de données devront intégrer strictement les principes de :</w:t>
      </w:r>
    </w:p>
    <w:p w14:paraId="69B8AE14"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Consentement éclairé</w:t>
      </w:r>
    </w:p>
    <w:p w14:paraId="6CFB2FFF"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Confidentialité</w:t>
      </w:r>
    </w:p>
    <w:p w14:paraId="7B6D37B4"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Sécurité des participantes</w:t>
      </w:r>
    </w:p>
    <w:p w14:paraId="27FEEE27" w14:textId="77777777"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pt-BR" w:eastAsia="fr-FR"/>
        </w:rPr>
      </w:pPr>
      <w:r w:rsidRPr="001D6279">
        <w:rPr>
          <w:rFonts w:asciiTheme="minorBidi" w:eastAsia="Calibri" w:hAnsiTheme="minorBidi"/>
          <w:iCs/>
          <w:color w:val="000000"/>
          <w:sz w:val="24"/>
          <w:szCs w:val="24"/>
          <w:lang w:val="pt-BR" w:eastAsia="fr-FR"/>
        </w:rPr>
        <w:t>et de “Do no harm”.</w:t>
      </w:r>
    </w:p>
    <w:p w14:paraId="7A030816"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 processus de diagnostic et de mapping aboutira à l’élaboration d’un rapport de référence (baseline), constituant un outil clé d’aide à la décision pour :</w:t>
      </w:r>
    </w:p>
    <w:p w14:paraId="615A1D7D" w14:textId="2DF69C08"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Orienter la planification stratégique et opérationnelle des interventions du projet </w:t>
      </w:r>
    </w:p>
    <w:p w14:paraId="592A3B05" w14:textId="153F06DA"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Ajuster les modalités et niveaux d’accompagnement psychosocial en fonction des besoins identifiés </w:t>
      </w:r>
    </w:p>
    <w:p w14:paraId="44271D43" w14:textId="7C7FE7FF" w:rsidR="00924F0D" w:rsidRPr="001D6279" w:rsidRDefault="00924F0D" w:rsidP="001D6279">
      <w:pPr>
        <w:numPr>
          <w:ilvl w:val="0"/>
          <w:numId w:val="12"/>
        </w:numPr>
        <w:spacing w:after="0" w:line="360" w:lineRule="auto"/>
        <w:ind w:left="714" w:hanging="357"/>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Garantir la pertinence, la cohérence et l’impact des actions ultérieures en santé mentale, VBG et SSR.</w:t>
      </w:r>
    </w:p>
    <w:p w14:paraId="1C2AD938" w14:textId="77777777" w:rsidR="00D14BA8" w:rsidRPr="001D6279" w:rsidRDefault="00D14BA8" w:rsidP="001D6279">
      <w:pPr>
        <w:spacing w:after="0" w:line="360" w:lineRule="auto"/>
        <w:ind w:left="714"/>
        <w:jc w:val="both"/>
        <w:outlineLvl w:val="2"/>
        <w:rPr>
          <w:rFonts w:asciiTheme="minorBidi" w:eastAsia="Calibri" w:hAnsiTheme="minorBidi"/>
          <w:iCs/>
          <w:color w:val="000000"/>
          <w:sz w:val="24"/>
          <w:szCs w:val="24"/>
          <w:lang w:val="fr-FR" w:eastAsia="fr-FR"/>
        </w:rPr>
      </w:pPr>
    </w:p>
    <w:p w14:paraId="2B9A6324"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5. Livrables attendus</w:t>
      </w:r>
    </w:p>
    <w:p w14:paraId="5CDA20B6"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La consultation devra aboutir aux livrables suivants :</w:t>
      </w:r>
    </w:p>
    <w:p w14:paraId="3725CEA5" w14:textId="77777777" w:rsidR="00924F0D" w:rsidRPr="001D6279" w:rsidRDefault="00924F0D" w:rsidP="001D6279">
      <w:pPr>
        <w:pStyle w:val="Paragraphedeliste"/>
        <w:numPr>
          <w:ilvl w:val="0"/>
          <w:numId w:val="4"/>
        </w:numPr>
        <w:tabs>
          <w:tab w:val="num" w:pos="720"/>
        </w:tabs>
        <w:spacing w:after="0" w:line="360" w:lineRule="auto"/>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Un rapport de diagnostic et de mapping validé, incluant :</w:t>
      </w:r>
    </w:p>
    <w:p w14:paraId="40755254" w14:textId="77777777" w:rsidR="00924F0D" w:rsidRPr="001D6279" w:rsidRDefault="00924F0D" w:rsidP="001D6279">
      <w:pPr>
        <w:pStyle w:val="Paragraphedeliste"/>
        <w:numPr>
          <w:ilvl w:val="0"/>
          <w:numId w:val="5"/>
        </w:numPr>
        <w:tabs>
          <w:tab w:val="num" w:pos="144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Analyse des besoins psychosociaux, SSR et VBG </w:t>
      </w:r>
    </w:p>
    <w:p w14:paraId="6FE437CE" w14:textId="77777777" w:rsidR="00924F0D" w:rsidRPr="001D6279" w:rsidRDefault="00924F0D" w:rsidP="001D6279">
      <w:pPr>
        <w:pStyle w:val="Paragraphedeliste"/>
        <w:numPr>
          <w:ilvl w:val="0"/>
          <w:numId w:val="5"/>
        </w:numPr>
        <w:tabs>
          <w:tab w:val="num" w:pos="144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Cartographie des zones et profils prioritaires </w:t>
      </w:r>
    </w:p>
    <w:p w14:paraId="213DCB21" w14:textId="77777777" w:rsidR="00924F0D" w:rsidRPr="001D6279" w:rsidRDefault="00924F0D" w:rsidP="001D6279">
      <w:pPr>
        <w:pStyle w:val="Paragraphedeliste"/>
        <w:numPr>
          <w:ilvl w:val="0"/>
          <w:numId w:val="5"/>
        </w:numPr>
        <w:tabs>
          <w:tab w:val="num" w:pos="144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Typologie des besoins et niveaux d’accompagnement requis </w:t>
      </w:r>
    </w:p>
    <w:p w14:paraId="5AA67D0A" w14:textId="77777777" w:rsidR="00924F0D" w:rsidRPr="001D6279" w:rsidRDefault="00924F0D" w:rsidP="001D6279">
      <w:pPr>
        <w:pStyle w:val="Paragraphedeliste"/>
        <w:numPr>
          <w:ilvl w:val="0"/>
          <w:numId w:val="5"/>
        </w:numPr>
        <w:tabs>
          <w:tab w:val="num" w:pos="144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Analyse des capacités et des gaps existants </w:t>
      </w:r>
    </w:p>
    <w:p w14:paraId="4017D07C" w14:textId="77777777" w:rsidR="00924F0D" w:rsidRPr="001D6279" w:rsidRDefault="00924F0D" w:rsidP="001D6279">
      <w:pPr>
        <w:pStyle w:val="Paragraphedeliste"/>
        <w:numPr>
          <w:ilvl w:val="0"/>
          <w:numId w:val="5"/>
        </w:numPr>
        <w:tabs>
          <w:tab w:val="num" w:pos="144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Recommandations opérationnelles et stratégiques.</w:t>
      </w:r>
    </w:p>
    <w:p w14:paraId="6CA5F571" w14:textId="77777777" w:rsidR="00924F0D" w:rsidRPr="001D6279" w:rsidRDefault="00924F0D" w:rsidP="001D6279">
      <w:pPr>
        <w:pStyle w:val="Paragraphedeliste"/>
        <w:numPr>
          <w:ilvl w:val="0"/>
          <w:numId w:val="5"/>
        </w:numPr>
        <w:tabs>
          <w:tab w:val="num" w:pos="720"/>
        </w:tabs>
        <w:spacing w:after="0" w:line="360" w:lineRule="auto"/>
        <w:ind w:left="1066"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Une synthèse exécutive (maximum 5 pages) destinée aux décideurs et partenaires.</w:t>
      </w:r>
    </w:p>
    <w:p w14:paraId="3D0146A5" w14:textId="77777777" w:rsidR="0076493C" w:rsidRPr="001D6279" w:rsidRDefault="0076493C" w:rsidP="001D6279">
      <w:pPr>
        <w:pStyle w:val="Paragraphedeliste"/>
        <w:tabs>
          <w:tab w:val="num" w:pos="720"/>
        </w:tabs>
        <w:spacing w:after="0" w:line="360" w:lineRule="auto"/>
        <w:ind w:left="1066"/>
        <w:jc w:val="both"/>
        <w:outlineLvl w:val="2"/>
        <w:rPr>
          <w:rFonts w:asciiTheme="minorBidi" w:hAnsiTheme="minorBidi" w:cstheme="minorBidi"/>
          <w:iCs/>
          <w:color w:val="000000"/>
          <w:sz w:val="24"/>
          <w:szCs w:val="24"/>
          <w:lang w:val="fr-FR" w:eastAsia="fr-FR"/>
        </w:rPr>
      </w:pPr>
    </w:p>
    <w:p w14:paraId="35C5EC6F"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 xml:space="preserve"> Durée de la consultation</w:t>
      </w:r>
    </w:p>
    <w:p w14:paraId="050C25E2" w14:textId="02F3D745"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La durée totale de la consultation est estimée à trois (3) mois, couvrant la période : Janvier </w:t>
      </w:r>
      <w:r w:rsidR="00D14BA8" w:rsidRPr="001D6279">
        <w:rPr>
          <w:rFonts w:asciiTheme="minorBidi" w:eastAsia="Calibri" w:hAnsiTheme="minorBidi"/>
          <w:iCs/>
          <w:color w:val="000000"/>
          <w:sz w:val="24"/>
          <w:szCs w:val="24"/>
          <w:lang w:val="fr-FR" w:eastAsia="fr-FR"/>
        </w:rPr>
        <w:t xml:space="preserve">- </w:t>
      </w:r>
      <w:r w:rsidRPr="001D6279">
        <w:rPr>
          <w:rFonts w:asciiTheme="minorBidi" w:eastAsia="Calibri" w:hAnsiTheme="minorBidi"/>
          <w:iCs/>
          <w:color w:val="000000"/>
          <w:sz w:val="24"/>
          <w:szCs w:val="24"/>
          <w:lang w:val="fr-FR" w:eastAsia="fr-FR"/>
        </w:rPr>
        <w:t>mars 2026</w:t>
      </w:r>
    </w:p>
    <w:p w14:paraId="3E16147C"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 calendrier détaillé (phases, jalons, livrables) devra être proposé par le/la consultant·e dans son offre technique.</w:t>
      </w:r>
    </w:p>
    <w:p w14:paraId="701CBA87"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7. Profil du/de la consultant·e</w:t>
      </w:r>
    </w:p>
    <w:p w14:paraId="192CB2F3" w14:textId="77777777" w:rsidR="00924F0D" w:rsidRPr="001D6279" w:rsidRDefault="00924F0D" w:rsidP="001D6279">
      <w:pPr>
        <w:pStyle w:val="Paragraphedeliste"/>
        <w:numPr>
          <w:ilvl w:val="0"/>
          <w:numId w:val="13"/>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Expertise confirmée en santé mentale et soutien psychosocial (MHPSS) en contexte humanitaire ou post-crise </w:t>
      </w:r>
    </w:p>
    <w:p w14:paraId="62D9C8F3" w14:textId="77777777" w:rsidR="00924F0D" w:rsidRPr="001D6279" w:rsidRDefault="00924F0D" w:rsidP="001D6279">
      <w:pPr>
        <w:pStyle w:val="Paragraphedeliste"/>
        <w:numPr>
          <w:ilvl w:val="0"/>
          <w:numId w:val="13"/>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Expérience avérée en diagnostics participatifs et études de terrain </w:t>
      </w:r>
    </w:p>
    <w:p w14:paraId="57FF06B7" w14:textId="77777777" w:rsidR="00924F0D" w:rsidRPr="001D6279" w:rsidRDefault="00924F0D" w:rsidP="001D6279">
      <w:pPr>
        <w:pStyle w:val="Paragraphedeliste"/>
        <w:numPr>
          <w:ilvl w:val="0"/>
          <w:numId w:val="13"/>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Bonne connaissance des thématiques SSR et VBG </w:t>
      </w:r>
    </w:p>
    <w:p w14:paraId="6DB17EA8" w14:textId="77777777" w:rsidR="00924F0D" w:rsidRPr="001D6279" w:rsidRDefault="00924F0D" w:rsidP="001D6279">
      <w:pPr>
        <w:pStyle w:val="Paragraphedeliste"/>
        <w:numPr>
          <w:ilvl w:val="0"/>
          <w:numId w:val="13"/>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Expérience de travail avec des populations vulnérables, notamment les femmes </w:t>
      </w:r>
    </w:p>
    <w:p w14:paraId="4D54ED9D" w14:textId="77777777" w:rsidR="00924F0D" w:rsidRPr="001D6279" w:rsidRDefault="00924F0D" w:rsidP="001D6279">
      <w:pPr>
        <w:pStyle w:val="Paragraphedeliste"/>
        <w:numPr>
          <w:ilvl w:val="0"/>
          <w:numId w:val="13"/>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Excellentes capacités d’analyse, de rédaction et de restitution.</w:t>
      </w:r>
    </w:p>
    <w:p w14:paraId="54EA42CF" w14:textId="77777777" w:rsidR="001D6279" w:rsidRPr="001D6279" w:rsidRDefault="001D6279" w:rsidP="001D6279">
      <w:pPr>
        <w:pStyle w:val="Paragraphedeliste"/>
        <w:tabs>
          <w:tab w:val="num" w:pos="720"/>
        </w:tabs>
        <w:spacing w:after="0" w:line="360" w:lineRule="auto"/>
        <w:ind w:left="1077"/>
        <w:jc w:val="both"/>
        <w:outlineLvl w:val="2"/>
        <w:rPr>
          <w:rFonts w:asciiTheme="minorBidi" w:hAnsiTheme="minorBidi" w:cstheme="minorBidi"/>
          <w:iCs/>
          <w:color w:val="000000"/>
          <w:sz w:val="24"/>
          <w:szCs w:val="24"/>
          <w:lang w:val="fr-FR" w:eastAsia="fr-FR"/>
        </w:rPr>
      </w:pPr>
    </w:p>
    <w:p w14:paraId="4E2C802B"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8. Supervision de la consultation</w:t>
      </w:r>
    </w:p>
    <w:p w14:paraId="1C3DCD30"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 xml:space="preserve">La consultation sera supervisée par : Le Directeur Exécutif de l’AMPF </w:t>
      </w:r>
    </w:p>
    <w:p w14:paraId="09F55C91"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Des réunions de cadrage, de suivi et de validation des livrables seront organisées selon un calendrier convenu.</w:t>
      </w:r>
    </w:p>
    <w:p w14:paraId="24ECEE02"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9. Modalités de collaboration</w:t>
      </w:r>
    </w:p>
    <w:p w14:paraId="30739992"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Le/la consultant·e travaillera en étroite collaboration avec :</w:t>
      </w:r>
    </w:p>
    <w:p w14:paraId="5DD73D85" w14:textId="77777777" w:rsidR="00924F0D" w:rsidRPr="001D6279" w:rsidRDefault="00924F0D" w:rsidP="001D6279">
      <w:pPr>
        <w:pStyle w:val="Paragraphedeliste"/>
        <w:numPr>
          <w:ilvl w:val="0"/>
          <w:numId w:val="14"/>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lastRenderedPageBreak/>
        <w:t xml:space="preserve">Le Directeur Exécutif de l’AMPF </w:t>
      </w:r>
    </w:p>
    <w:p w14:paraId="255FFC19" w14:textId="77777777" w:rsidR="00924F0D" w:rsidRPr="001D6279" w:rsidRDefault="00924F0D" w:rsidP="001D6279">
      <w:pPr>
        <w:pStyle w:val="Paragraphedeliste"/>
        <w:numPr>
          <w:ilvl w:val="0"/>
          <w:numId w:val="14"/>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L’équipe technique de l’AMPF </w:t>
      </w:r>
    </w:p>
    <w:p w14:paraId="6E570A52" w14:textId="77777777" w:rsidR="00924F0D" w:rsidRPr="001D6279" w:rsidRDefault="00924F0D" w:rsidP="001D6279">
      <w:pPr>
        <w:pStyle w:val="Paragraphedeliste"/>
        <w:numPr>
          <w:ilvl w:val="0"/>
          <w:numId w:val="14"/>
        </w:numPr>
        <w:tabs>
          <w:tab w:val="num" w:pos="72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Les partenaires locaux et relais communautaires.</w:t>
      </w:r>
    </w:p>
    <w:p w14:paraId="5C14A7C4" w14:textId="77777777" w:rsidR="003E2AE9" w:rsidRPr="001D6279" w:rsidRDefault="003E2AE9" w:rsidP="001D6279">
      <w:pPr>
        <w:pStyle w:val="Paragraphedeliste"/>
        <w:tabs>
          <w:tab w:val="num" w:pos="720"/>
        </w:tabs>
        <w:spacing w:after="0" w:line="360" w:lineRule="auto"/>
        <w:ind w:left="1077"/>
        <w:jc w:val="both"/>
        <w:outlineLvl w:val="2"/>
        <w:rPr>
          <w:rFonts w:asciiTheme="minorBidi" w:hAnsiTheme="minorBidi" w:cstheme="minorBidi"/>
          <w:iCs/>
          <w:color w:val="000000"/>
          <w:sz w:val="24"/>
          <w:szCs w:val="24"/>
          <w:lang w:val="fr-FR" w:eastAsia="fr-FR"/>
        </w:rPr>
      </w:pPr>
    </w:p>
    <w:p w14:paraId="1C33D152"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10. Dossier de l’offre</w:t>
      </w:r>
    </w:p>
    <w:p w14:paraId="0AF1EF10"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Le dossier de candidature devra comprendre :</w:t>
      </w:r>
    </w:p>
    <w:p w14:paraId="7E6CFC18" w14:textId="77777777" w:rsidR="00924F0D" w:rsidRPr="001D6279" w:rsidRDefault="00924F0D" w:rsidP="001D6279">
      <w:pPr>
        <w:tabs>
          <w:tab w:val="num" w:pos="720"/>
        </w:tabs>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Une offre technique, incluant :</w:t>
      </w:r>
    </w:p>
    <w:p w14:paraId="36102945" w14:textId="77777777" w:rsidR="00924F0D" w:rsidRPr="001D6279" w:rsidRDefault="00924F0D" w:rsidP="001D6279">
      <w:pPr>
        <w:pStyle w:val="Paragraphedeliste"/>
        <w:numPr>
          <w:ilvl w:val="0"/>
          <w:numId w:val="15"/>
        </w:numPr>
        <w:tabs>
          <w:tab w:val="num" w:pos="144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Compréhension des TDR </w:t>
      </w:r>
    </w:p>
    <w:p w14:paraId="250BFBFB" w14:textId="77777777" w:rsidR="00924F0D" w:rsidRPr="001D6279" w:rsidRDefault="00924F0D" w:rsidP="001D6279">
      <w:pPr>
        <w:pStyle w:val="Paragraphedeliste"/>
        <w:numPr>
          <w:ilvl w:val="0"/>
          <w:numId w:val="15"/>
        </w:numPr>
        <w:tabs>
          <w:tab w:val="num" w:pos="144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Méthodologie proposée </w:t>
      </w:r>
    </w:p>
    <w:p w14:paraId="57CEA3B3" w14:textId="77777777" w:rsidR="00924F0D" w:rsidRPr="001D6279" w:rsidRDefault="00924F0D" w:rsidP="001D6279">
      <w:pPr>
        <w:pStyle w:val="Paragraphedeliste"/>
        <w:numPr>
          <w:ilvl w:val="0"/>
          <w:numId w:val="15"/>
        </w:numPr>
        <w:tabs>
          <w:tab w:val="num" w:pos="144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 xml:space="preserve">Plan de travail et calendrier </w:t>
      </w:r>
    </w:p>
    <w:p w14:paraId="2D6AE9DD" w14:textId="77777777" w:rsidR="00924F0D" w:rsidRPr="001D6279" w:rsidRDefault="00924F0D" w:rsidP="001D6279">
      <w:pPr>
        <w:pStyle w:val="Paragraphedeliste"/>
        <w:numPr>
          <w:ilvl w:val="0"/>
          <w:numId w:val="15"/>
        </w:numPr>
        <w:tabs>
          <w:tab w:val="num" w:pos="1440"/>
        </w:tabs>
        <w:spacing w:after="0" w:line="360" w:lineRule="auto"/>
        <w:ind w:left="1077" w:hanging="357"/>
        <w:jc w:val="both"/>
        <w:outlineLvl w:val="2"/>
        <w:rPr>
          <w:rFonts w:asciiTheme="minorBidi" w:hAnsiTheme="minorBidi" w:cstheme="minorBidi"/>
          <w:iCs/>
          <w:color w:val="000000"/>
          <w:sz w:val="24"/>
          <w:szCs w:val="24"/>
          <w:lang w:val="fr-FR" w:eastAsia="fr-FR"/>
        </w:rPr>
      </w:pPr>
      <w:r w:rsidRPr="001D6279">
        <w:rPr>
          <w:rFonts w:asciiTheme="minorBidi" w:hAnsiTheme="minorBidi" w:cstheme="minorBidi"/>
          <w:iCs/>
          <w:color w:val="000000"/>
          <w:sz w:val="24"/>
          <w:szCs w:val="24"/>
          <w:lang w:val="fr-FR" w:eastAsia="fr-FR"/>
        </w:rPr>
        <w:t>Références similaires.</w:t>
      </w:r>
    </w:p>
    <w:p w14:paraId="799A82F9" w14:textId="77777777" w:rsidR="00924F0D" w:rsidRPr="001D6279" w:rsidRDefault="00924F0D" w:rsidP="001D6279">
      <w:pPr>
        <w:tabs>
          <w:tab w:val="num" w:pos="720"/>
        </w:tabs>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iCs/>
          <w:color w:val="000000"/>
          <w:sz w:val="24"/>
          <w:szCs w:val="24"/>
          <w:lang w:val="fr-FR" w:eastAsia="fr-FR"/>
        </w:rPr>
        <w:t>Une offre financière, détaillée et cohérente avec la durée et les livrables.</w:t>
      </w:r>
    </w:p>
    <w:p w14:paraId="379F736F" w14:textId="77777777" w:rsidR="00924F0D" w:rsidRPr="001D6279" w:rsidRDefault="00924F0D" w:rsidP="001D6279">
      <w:pPr>
        <w:spacing w:after="0" w:line="360" w:lineRule="auto"/>
        <w:jc w:val="both"/>
        <w:outlineLvl w:val="2"/>
        <w:rPr>
          <w:rFonts w:asciiTheme="minorBidi" w:eastAsia="Calibri" w:hAnsiTheme="minorBidi"/>
          <w:b/>
          <w:bCs/>
          <w:iCs/>
          <w:color w:val="000000"/>
          <w:sz w:val="24"/>
          <w:szCs w:val="24"/>
          <w:lang w:val="fr-FR" w:eastAsia="fr-FR"/>
        </w:rPr>
      </w:pPr>
      <w:r w:rsidRPr="001D6279">
        <w:rPr>
          <w:rFonts w:asciiTheme="minorBidi" w:eastAsia="Calibri" w:hAnsiTheme="minorBidi"/>
          <w:b/>
          <w:bCs/>
          <w:iCs/>
          <w:color w:val="000000"/>
          <w:sz w:val="24"/>
          <w:szCs w:val="24"/>
          <w:lang w:val="fr-FR" w:eastAsia="fr-FR"/>
        </w:rPr>
        <w:t>11. Adresse et modalités de soumission</w:t>
      </w:r>
    </w:p>
    <w:p w14:paraId="7B1C2F3B" w14:textId="46C57E91" w:rsidR="00924F0D" w:rsidRPr="001D6279" w:rsidRDefault="00924F0D" w:rsidP="001D6279">
      <w:pPr>
        <w:tabs>
          <w:tab w:val="left" w:pos="426"/>
        </w:tabs>
        <w:spacing w:after="0" w:line="360" w:lineRule="auto"/>
        <w:jc w:val="both"/>
        <w:rPr>
          <w:rFonts w:asciiTheme="minorBidi" w:eastAsia="Calibri" w:hAnsiTheme="minorBidi"/>
          <w:color w:val="000000"/>
          <w:sz w:val="24"/>
          <w:szCs w:val="24"/>
          <w:lang w:val="fr-FR"/>
        </w:rPr>
      </w:pPr>
      <w:bookmarkStart w:id="0" w:name="_GoBack"/>
      <w:r w:rsidRPr="001D6279">
        <w:rPr>
          <w:rFonts w:asciiTheme="minorBidi" w:eastAsia="Calibri" w:hAnsiTheme="minorBidi"/>
          <w:color w:val="000000" w:themeColor="text1"/>
          <w:sz w:val="24"/>
          <w:szCs w:val="24"/>
          <w:lang w:val="fr-FR"/>
        </w:rPr>
        <w:t xml:space="preserve">Les dossiers seront adressés à l’adresse électronique : </w:t>
      </w:r>
      <w:r w:rsidR="00E00BE0">
        <w:rPr>
          <w:rFonts w:asciiTheme="minorBidi" w:eastAsia="Calibri" w:hAnsiTheme="minorBidi"/>
          <w:color w:val="000000" w:themeColor="text1"/>
          <w:sz w:val="24"/>
          <w:szCs w:val="24"/>
          <w:lang w:val="fr-FR"/>
        </w:rPr>
        <w:t>ampf.</w:t>
      </w:r>
      <w:r w:rsidRPr="001D6279">
        <w:rPr>
          <w:rFonts w:asciiTheme="minorBidi" w:eastAsia="Calibri" w:hAnsiTheme="minorBidi"/>
          <w:color w:val="000000" w:themeColor="text1"/>
          <w:sz w:val="24"/>
          <w:szCs w:val="24"/>
          <w:lang w:val="fr-FR"/>
        </w:rPr>
        <w:t xml:space="preserve">recrutement@ampf.org.ma </w:t>
      </w:r>
      <w:bookmarkEnd w:id="0"/>
      <w:r w:rsidRPr="001D6279">
        <w:rPr>
          <w:rFonts w:asciiTheme="minorBidi" w:eastAsia="Calibri" w:hAnsiTheme="minorBidi"/>
          <w:color w:val="000000" w:themeColor="text1"/>
          <w:sz w:val="24"/>
          <w:szCs w:val="24"/>
          <w:lang w:val="fr-FR"/>
        </w:rPr>
        <w:t>ou à l’adresse de l’association Marocaine de la Planification Familiale au 6, Rue Ibn Elkadi BP 1217, les orangers Rabat, avant le 15 Février 2026 à minuit</w:t>
      </w:r>
    </w:p>
    <w:p w14:paraId="034CD656" w14:textId="77777777" w:rsidR="00924F0D" w:rsidRPr="001D6279" w:rsidRDefault="00924F0D" w:rsidP="001D6279">
      <w:pPr>
        <w:tabs>
          <w:tab w:val="left" w:pos="426"/>
        </w:tabs>
        <w:spacing w:after="0" w:line="360" w:lineRule="auto"/>
        <w:jc w:val="both"/>
        <w:rPr>
          <w:rFonts w:asciiTheme="minorBidi" w:eastAsia="Calibri" w:hAnsiTheme="minorBidi"/>
          <w:b/>
          <w:bCs/>
          <w:iCs/>
          <w:color w:val="000000"/>
          <w:sz w:val="24"/>
          <w:szCs w:val="24"/>
          <w:lang w:val="fr-FR"/>
        </w:rPr>
      </w:pPr>
    </w:p>
    <w:p w14:paraId="35C743EF" w14:textId="77777777" w:rsidR="00924F0D" w:rsidRPr="001D6279" w:rsidRDefault="00924F0D" w:rsidP="001D6279">
      <w:pPr>
        <w:spacing w:after="0" w:line="360" w:lineRule="auto"/>
        <w:jc w:val="both"/>
        <w:outlineLvl w:val="2"/>
        <w:rPr>
          <w:rFonts w:asciiTheme="minorBidi" w:eastAsia="Calibri" w:hAnsiTheme="minorBidi"/>
          <w:iCs/>
          <w:color w:val="000000"/>
          <w:sz w:val="24"/>
          <w:szCs w:val="24"/>
          <w:lang w:val="fr-FR" w:eastAsia="fr-FR"/>
        </w:rPr>
      </w:pPr>
      <w:r w:rsidRPr="001D6279">
        <w:rPr>
          <w:rFonts w:asciiTheme="minorBidi" w:eastAsia="Calibri" w:hAnsiTheme="minorBidi"/>
          <w:b/>
          <w:bCs/>
          <w:iCs/>
          <w:color w:val="000000"/>
          <w:sz w:val="24"/>
          <w:szCs w:val="24"/>
          <w:lang w:val="fr-FR" w:eastAsia="fr-FR"/>
        </w:rPr>
        <w:t>12. Modalités contractuelles</w:t>
      </w:r>
    </w:p>
    <w:p w14:paraId="3886057D" w14:textId="77777777" w:rsidR="00924F0D" w:rsidRPr="001D6279" w:rsidRDefault="00924F0D" w:rsidP="001D6279">
      <w:pPr>
        <w:tabs>
          <w:tab w:val="left" w:pos="426"/>
        </w:tabs>
        <w:spacing w:after="0" w:line="360" w:lineRule="auto"/>
        <w:jc w:val="both"/>
        <w:rPr>
          <w:rFonts w:asciiTheme="minorBidi" w:eastAsia="Calibri" w:hAnsiTheme="minorBidi"/>
          <w:iCs/>
          <w:color w:val="000000"/>
          <w:sz w:val="24"/>
          <w:szCs w:val="24"/>
          <w:lang w:val="fr-FR"/>
        </w:rPr>
      </w:pPr>
      <w:r w:rsidRPr="001D6279">
        <w:rPr>
          <w:rFonts w:asciiTheme="minorBidi" w:eastAsia="Calibri" w:hAnsiTheme="minorBidi"/>
          <w:iCs/>
          <w:color w:val="000000"/>
          <w:sz w:val="24"/>
          <w:szCs w:val="24"/>
          <w:lang w:val="fr-FR"/>
        </w:rPr>
        <w:t>Les prestations du consultant sélectionné feront l’objet d’un contrat direct avec l’AMPF</w:t>
      </w:r>
    </w:p>
    <w:p w14:paraId="088D58D7" w14:textId="77777777" w:rsidR="00924F0D" w:rsidRPr="001D6279" w:rsidRDefault="00924F0D" w:rsidP="001D6279">
      <w:pPr>
        <w:tabs>
          <w:tab w:val="left" w:pos="426"/>
        </w:tabs>
        <w:spacing w:after="0" w:line="360" w:lineRule="auto"/>
        <w:jc w:val="both"/>
        <w:rPr>
          <w:rFonts w:asciiTheme="minorBidi" w:eastAsia="Calibri" w:hAnsiTheme="minorBidi"/>
          <w:iCs/>
          <w:color w:val="000000"/>
          <w:sz w:val="24"/>
          <w:szCs w:val="24"/>
          <w:lang w:val="fr-FR"/>
        </w:rPr>
      </w:pPr>
      <w:r w:rsidRPr="001D6279">
        <w:rPr>
          <w:rFonts w:asciiTheme="minorBidi" w:eastAsia="Calibri" w:hAnsiTheme="minorBidi"/>
          <w:iCs/>
          <w:color w:val="000000"/>
          <w:sz w:val="24"/>
          <w:szCs w:val="24"/>
          <w:lang w:val="fr-FR"/>
        </w:rPr>
        <w:t xml:space="preserve"> </w:t>
      </w:r>
    </w:p>
    <w:p w14:paraId="5BAFC14E" w14:textId="7C6FEED7" w:rsidR="00924F0D" w:rsidRPr="001D6279" w:rsidRDefault="00924F0D" w:rsidP="001D6279">
      <w:pPr>
        <w:tabs>
          <w:tab w:val="left" w:pos="426"/>
        </w:tabs>
        <w:spacing w:after="0" w:line="360" w:lineRule="auto"/>
        <w:jc w:val="both"/>
        <w:rPr>
          <w:rFonts w:asciiTheme="minorBidi" w:eastAsia="Calibri" w:hAnsiTheme="minorBidi"/>
          <w:b/>
          <w:bCs/>
          <w:iCs/>
          <w:color w:val="000000"/>
          <w:sz w:val="24"/>
          <w:szCs w:val="24"/>
          <w:lang w:val="fr-FR"/>
        </w:rPr>
      </w:pPr>
      <w:r w:rsidRPr="001D6279">
        <w:rPr>
          <w:rFonts w:asciiTheme="minorBidi" w:eastAsia="Calibri" w:hAnsiTheme="minorBidi"/>
          <w:iCs/>
          <w:color w:val="000000"/>
          <w:sz w:val="24"/>
          <w:szCs w:val="24"/>
          <w:lang w:val="fr-FR"/>
        </w:rPr>
        <w:t xml:space="preserve">NB : seuls les candidats retenus seront convoqués. </w:t>
      </w:r>
    </w:p>
    <w:sectPr w:rsidR="00924F0D" w:rsidRPr="001D6279" w:rsidSect="00417D8E">
      <w:footerReference w:type="default" r:id="rId10"/>
      <w:pgSz w:w="12240" w:h="15840"/>
      <w:pgMar w:top="1360" w:right="12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03687" w14:textId="77777777" w:rsidR="00EB1893" w:rsidRDefault="00EB1893" w:rsidP="00955B4B">
      <w:pPr>
        <w:spacing w:after="0" w:line="240" w:lineRule="auto"/>
      </w:pPr>
      <w:r>
        <w:separator/>
      </w:r>
    </w:p>
  </w:endnote>
  <w:endnote w:type="continuationSeparator" w:id="0">
    <w:p w14:paraId="010675B6" w14:textId="77777777" w:rsidR="00EB1893" w:rsidRDefault="00EB1893" w:rsidP="0095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egoeUISymbol">
    <w:altName w:val="Segoe UI"/>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27757"/>
      <w:docPartObj>
        <w:docPartGallery w:val="Page Numbers (Bottom of Page)"/>
        <w:docPartUnique/>
      </w:docPartObj>
    </w:sdtPr>
    <w:sdtEndPr>
      <w:rPr>
        <w:noProof/>
      </w:rPr>
    </w:sdtEndPr>
    <w:sdtContent>
      <w:p w14:paraId="302E7C39" w14:textId="4581869C" w:rsidR="009955F0" w:rsidRDefault="00826EE0">
        <w:pPr>
          <w:pStyle w:val="Pieddepage"/>
          <w:jc w:val="center"/>
        </w:pPr>
        <w:r>
          <w:fldChar w:fldCharType="begin"/>
        </w:r>
        <w:r w:rsidR="009955F0">
          <w:instrText xml:space="preserve"> PAGE   \* MERGEFORMAT </w:instrText>
        </w:r>
        <w:r>
          <w:fldChar w:fldCharType="separate"/>
        </w:r>
        <w:r w:rsidR="00F75C25">
          <w:rPr>
            <w:noProof/>
          </w:rPr>
          <w:t>5</w:t>
        </w:r>
        <w:r>
          <w:rPr>
            <w:noProof/>
          </w:rPr>
          <w:fldChar w:fldCharType="end"/>
        </w:r>
      </w:p>
    </w:sdtContent>
  </w:sdt>
  <w:p w14:paraId="02606CF4" w14:textId="77777777" w:rsidR="009955F0" w:rsidRDefault="009955F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4D83" w14:textId="77777777" w:rsidR="00EB1893" w:rsidRDefault="00EB1893" w:rsidP="00955B4B">
      <w:pPr>
        <w:spacing w:after="0" w:line="240" w:lineRule="auto"/>
      </w:pPr>
      <w:r>
        <w:separator/>
      </w:r>
    </w:p>
  </w:footnote>
  <w:footnote w:type="continuationSeparator" w:id="0">
    <w:p w14:paraId="18BF53D7" w14:textId="77777777" w:rsidR="00EB1893" w:rsidRDefault="00EB1893" w:rsidP="00955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239"/>
    <w:multiLevelType w:val="hybridMultilevel"/>
    <w:tmpl w:val="A5820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B63070"/>
    <w:multiLevelType w:val="hybridMultilevel"/>
    <w:tmpl w:val="CFA6C2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1957944"/>
    <w:multiLevelType w:val="hybridMultilevel"/>
    <w:tmpl w:val="FA30C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D1633"/>
    <w:multiLevelType w:val="hybridMultilevel"/>
    <w:tmpl w:val="889C3A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63B6FC0"/>
    <w:multiLevelType w:val="hybridMultilevel"/>
    <w:tmpl w:val="AD7E2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C047C7"/>
    <w:multiLevelType w:val="hybridMultilevel"/>
    <w:tmpl w:val="E13089A6"/>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6" w15:restartNumberingAfterBreak="0">
    <w:nsid w:val="2AE83F4F"/>
    <w:multiLevelType w:val="multilevel"/>
    <w:tmpl w:val="FF5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361BF"/>
    <w:multiLevelType w:val="hybridMultilevel"/>
    <w:tmpl w:val="17881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F24E0"/>
    <w:multiLevelType w:val="hybridMultilevel"/>
    <w:tmpl w:val="9EEEA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F628DB"/>
    <w:multiLevelType w:val="multilevel"/>
    <w:tmpl w:val="387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63938"/>
    <w:multiLevelType w:val="multilevel"/>
    <w:tmpl w:val="B88C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136CC"/>
    <w:multiLevelType w:val="hybridMultilevel"/>
    <w:tmpl w:val="C25A7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5991056"/>
    <w:multiLevelType w:val="hybridMultilevel"/>
    <w:tmpl w:val="AC942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D27C5E"/>
    <w:multiLevelType w:val="hybridMultilevel"/>
    <w:tmpl w:val="0E262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8C659B"/>
    <w:multiLevelType w:val="multilevel"/>
    <w:tmpl w:val="89FC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4"/>
  </w:num>
  <w:num w:numId="5">
    <w:abstractNumId w:val="5"/>
  </w:num>
  <w:num w:numId="6">
    <w:abstractNumId w:val="12"/>
  </w:num>
  <w:num w:numId="7">
    <w:abstractNumId w:val="13"/>
  </w:num>
  <w:num w:numId="8">
    <w:abstractNumId w:val="8"/>
  </w:num>
  <w:num w:numId="9">
    <w:abstractNumId w:val="6"/>
  </w:num>
  <w:num w:numId="10">
    <w:abstractNumId w:val="9"/>
  </w:num>
  <w:num w:numId="11">
    <w:abstractNumId w:val="14"/>
  </w:num>
  <w:num w:numId="12">
    <w:abstractNumId w:val="10"/>
  </w:num>
  <w:num w:numId="13">
    <w:abstractNumId w:val="3"/>
  </w:num>
  <w:num w:numId="14">
    <w:abstractNumId w:val="1"/>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E3"/>
    <w:rsid w:val="000004F6"/>
    <w:rsid w:val="000074BE"/>
    <w:rsid w:val="000158B3"/>
    <w:rsid w:val="00033C81"/>
    <w:rsid w:val="0004747F"/>
    <w:rsid w:val="000476F3"/>
    <w:rsid w:val="000566A2"/>
    <w:rsid w:val="00060E40"/>
    <w:rsid w:val="000675EB"/>
    <w:rsid w:val="00080670"/>
    <w:rsid w:val="00081CDD"/>
    <w:rsid w:val="000954EE"/>
    <w:rsid w:val="000A104C"/>
    <w:rsid w:val="000B0D65"/>
    <w:rsid w:val="000B16D2"/>
    <w:rsid w:val="000D60C2"/>
    <w:rsid w:val="000E18DA"/>
    <w:rsid w:val="000E29BA"/>
    <w:rsid w:val="000F23AD"/>
    <w:rsid w:val="000F3B68"/>
    <w:rsid w:val="0010319A"/>
    <w:rsid w:val="00111F97"/>
    <w:rsid w:val="0012464E"/>
    <w:rsid w:val="0013555C"/>
    <w:rsid w:val="00144B23"/>
    <w:rsid w:val="00146300"/>
    <w:rsid w:val="001465E1"/>
    <w:rsid w:val="00146A65"/>
    <w:rsid w:val="00155B3F"/>
    <w:rsid w:val="001646EA"/>
    <w:rsid w:val="00172202"/>
    <w:rsid w:val="0017259F"/>
    <w:rsid w:val="00186CFC"/>
    <w:rsid w:val="00190410"/>
    <w:rsid w:val="00191355"/>
    <w:rsid w:val="00192D24"/>
    <w:rsid w:val="001A484F"/>
    <w:rsid w:val="001B53B3"/>
    <w:rsid w:val="001B54C9"/>
    <w:rsid w:val="001C716B"/>
    <w:rsid w:val="001C7529"/>
    <w:rsid w:val="001C7F0F"/>
    <w:rsid w:val="001D059A"/>
    <w:rsid w:val="001D6279"/>
    <w:rsid w:val="001E20C0"/>
    <w:rsid w:val="001E4E07"/>
    <w:rsid w:val="001E5186"/>
    <w:rsid w:val="001F1A7E"/>
    <w:rsid w:val="00202FBF"/>
    <w:rsid w:val="0020396D"/>
    <w:rsid w:val="002070D9"/>
    <w:rsid w:val="00213CB9"/>
    <w:rsid w:val="002144A5"/>
    <w:rsid w:val="0023073E"/>
    <w:rsid w:val="00231819"/>
    <w:rsid w:val="00240F82"/>
    <w:rsid w:val="0024257D"/>
    <w:rsid w:val="002446A4"/>
    <w:rsid w:val="00265ED5"/>
    <w:rsid w:val="0028027F"/>
    <w:rsid w:val="00280F05"/>
    <w:rsid w:val="002A4FBA"/>
    <w:rsid w:val="002B064F"/>
    <w:rsid w:val="002B1D90"/>
    <w:rsid w:val="002B3A62"/>
    <w:rsid w:val="002B3EF4"/>
    <w:rsid w:val="002B4A96"/>
    <w:rsid w:val="002C33A7"/>
    <w:rsid w:val="002C48ED"/>
    <w:rsid w:val="002D30F4"/>
    <w:rsid w:val="002E1D75"/>
    <w:rsid w:val="002E750C"/>
    <w:rsid w:val="00307464"/>
    <w:rsid w:val="00315084"/>
    <w:rsid w:val="00317AE6"/>
    <w:rsid w:val="00325B78"/>
    <w:rsid w:val="003318E8"/>
    <w:rsid w:val="00341D5E"/>
    <w:rsid w:val="00345F74"/>
    <w:rsid w:val="00351371"/>
    <w:rsid w:val="00351E01"/>
    <w:rsid w:val="00354D2C"/>
    <w:rsid w:val="0035541F"/>
    <w:rsid w:val="00356C8E"/>
    <w:rsid w:val="0036570B"/>
    <w:rsid w:val="003854D9"/>
    <w:rsid w:val="00392862"/>
    <w:rsid w:val="003A73F8"/>
    <w:rsid w:val="003B6111"/>
    <w:rsid w:val="003B774B"/>
    <w:rsid w:val="003C61E7"/>
    <w:rsid w:val="003C660B"/>
    <w:rsid w:val="003C6C16"/>
    <w:rsid w:val="003E2AE9"/>
    <w:rsid w:val="003E3F38"/>
    <w:rsid w:val="003F03F8"/>
    <w:rsid w:val="00415B12"/>
    <w:rsid w:val="00417D8E"/>
    <w:rsid w:val="004225E2"/>
    <w:rsid w:val="0043551D"/>
    <w:rsid w:val="00445DD1"/>
    <w:rsid w:val="0045712F"/>
    <w:rsid w:val="00463D20"/>
    <w:rsid w:val="00474108"/>
    <w:rsid w:val="0049286F"/>
    <w:rsid w:val="0049424D"/>
    <w:rsid w:val="004C5B47"/>
    <w:rsid w:val="004D5C2B"/>
    <w:rsid w:val="004E6192"/>
    <w:rsid w:val="004F1235"/>
    <w:rsid w:val="004F3C33"/>
    <w:rsid w:val="004F4FD4"/>
    <w:rsid w:val="004F5128"/>
    <w:rsid w:val="004F676B"/>
    <w:rsid w:val="00500C51"/>
    <w:rsid w:val="0050777C"/>
    <w:rsid w:val="005119D7"/>
    <w:rsid w:val="0051354F"/>
    <w:rsid w:val="00522CDB"/>
    <w:rsid w:val="00524AAD"/>
    <w:rsid w:val="00530EDB"/>
    <w:rsid w:val="00545CB8"/>
    <w:rsid w:val="00550799"/>
    <w:rsid w:val="00550E34"/>
    <w:rsid w:val="00563236"/>
    <w:rsid w:val="00564E17"/>
    <w:rsid w:val="00565E6B"/>
    <w:rsid w:val="00566331"/>
    <w:rsid w:val="00566FE4"/>
    <w:rsid w:val="005731E0"/>
    <w:rsid w:val="005747F0"/>
    <w:rsid w:val="00583FB4"/>
    <w:rsid w:val="00584FAF"/>
    <w:rsid w:val="005861C9"/>
    <w:rsid w:val="005C39CE"/>
    <w:rsid w:val="005C4DF2"/>
    <w:rsid w:val="005C71A8"/>
    <w:rsid w:val="005D4F14"/>
    <w:rsid w:val="005D5AB3"/>
    <w:rsid w:val="005D6D35"/>
    <w:rsid w:val="005E7136"/>
    <w:rsid w:val="005F3918"/>
    <w:rsid w:val="00612F31"/>
    <w:rsid w:val="0061442E"/>
    <w:rsid w:val="00617188"/>
    <w:rsid w:val="0062643C"/>
    <w:rsid w:val="006301A9"/>
    <w:rsid w:val="006517F6"/>
    <w:rsid w:val="0065433F"/>
    <w:rsid w:val="006578BB"/>
    <w:rsid w:val="00673C11"/>
    <w:rsid w:val="00680F73"/>
    <w:rsid w:val="0068240F"/>
    <w:rsid w:val="00686366"/>
    <w:rsid w:val="0069034E"/>
    <w:rsid w:val="00691602"/>
    <w:rsid w:val="006A0BBF"/>
    <w:rsid w:val="006A47E3"/>
    <w:rsid w:val="006B7720"/>
    <w:rsid w:val="006C0201"/>
    <w:rsid w:val="006C03C5"/>
    <w:rsid w:val="006E029C"/>
    <w:rsid w:val="006E270F"/>
    <w:rsid w:val="0070099B"/>
    <w:rsid w:val="00712A6E"/>
    <w:rsid w:val="00712F4F"/>
    <w:rsid w:val="00713817"/>
    <w:rsid w:val="00723183"/>
    <w:rsid w:val="00724DDF"/>
    <w:rsid w:val="007263AC"/>
    <w:rsid w:val="0074261A"/>
    <w:rsid w:val="007442A4"/>
    <w:rsid w:val="007504FC"/>
    <w:rsid w:val="00750C39"/>
    <w:rsid w:val="007514EF"/>
    <w:rsid w:val="0075303B"/>
    <w:rsid w:val="0075719F"/>
    <w:rsid w:val="00761B72"/>
    <w:rsid w:val="0076493C"/>
    <w:rsid w:val="00777897"/>
    <w:rsid w:val="007866C5"/>
    <w:rsid w:val="00793AB3"/>
    <w:rsid w:val="007A071E"/>
    <w:rsid w:val="007A213B"/>
    <w:rsid w:val="007A6FBD"/>
    <w:rsid w:val="007C1FE8"/>
    <w:rsid w:val="007C26E4"/>
    <w:rsid w:val="007D3D8C"/>
    <w:rsid w:val="007E399A"/>
    <w:rsid w:val="007E6558"/>
    <w:rsid w:val="007F14D8"/>
    <w:rsid w:val="007F3B87"/>
    <w:rsid w:val="007F7CD3"/>
    <w:rsid w:val="00801638"/>
    <w:rsid w:val="008041F2"/>
    <w:rsid w:val="0080768A"/>
    <w:rsid w:val="00810277"/>
    <w:rsid w:val="00811E22"/>
    <w:rsid w:val="00812AEE"/>
    <w:rsid w:val="00814954"/>
    <w:rsid w:val="00820753"/>
    <w:rsid w:val="00822531"/>
    <w:rsid w:val="00826EE0"/>
    <w:rsid w:val="008328B5"/>
    <w:rsid w:val="00836AEE"/>
    <w:rsid w:val="0084353E"/>
    <w:rsid w:val="00845F7B"/>
    <w:rsid w:val="0084789E"/>
    <w:rsid w:val="00852695"/>
    <w:rsid w:val="008544E7"/>
    <w:rsid w:val="00860242"/>
    <w:rsid w:val="00870801"/>
    <w:rsid w:val="008709CB"/>
    <w:rsid w:val="008736A0"/>
    <w:rsid w:val="008849F1"/>
    <w:rsid w:val="00887551"/>
    <w:rsid w:val="00887FEF"/>
    <w:rsid w:val="008A6699"/>
    <w:rsid w:val="008A7315"/>
    <w:rsid w:val="008A7751"/>
    <w:rsid w:val="008B22ED"/>
    <w:rsid w:val="008B596F"/>
    <w:rsid w:val="008E3544"/>
    <w:rsid w:val="008F1F79"/>
    <w:rsid w:val="008F4559"/>
    <w:rsid w:val="00905D5D"/>
    <w:rsid w:val="009116B8"/>
    <w:rsid w:val="009155EA"/>
    <w:rsid w:val="009232FC"/>
    <w:rsid w:val="00924F0D"/>
    <w:rsid w:val="00930361"/>
    <w:rsid w:val="00955B4B"/>
    <w:rsid w:val="00956F89"/>
    <w:rsid w:val="00962B66"/>
    <w:rsid w:val="00966A88"/>
    <w:rsid w:val="00976348"/>
    <w:rsid w:val="00977EE3"/>
    <w:rsid w:val="0098069B"/>
    <w:rsid w:val="009827B4"/>
    <w:rsid w:val="00985D20"/>
    <w:rsid w:val="0099018A"/>
    <w:rsid w:val="00994E8E"/>
    <w:rsid w:val="009955F0"/>
    <w:rsid w:val="009A7186"/>
    <w:rsid w:val="009B214C"/>
    <w:rsid w:val="009B4F76"/>
    <w:rsid w:val="009B649B"/>
    <w:rsid w:val="009C2FE7"/>
    <w:rsid w:val="009D4291"/>
    <w:rsid w:val="009E14FC"/>
    <w:rsid w:val="009F44C3"/>
    <w:rsid w:val="00A0552F"/>
    <w:rsid w:val="00A05FAB"/>
    <w:rsid w:val="00A170CF"/>
    <w:rsid w:val="00A27ABE"/>
    <w:rsid w:val="00A36627"/>
    <w:rsid w:val="00A45596"/>
    <w:rsid w:val="00A46217"/>
    <w:rsid w:val="00A6164A"/>
    <w:rsid w:val="00A6396B"/>
    <w:rsid w:val="00A75567"/>
    <w:rsid w:val="00A81C26"/>
    <w:rsid w:val="00AB2CFE"/>
    <w:rsid w:val="00AB6120"/>
    <w:rsid w:val="00AB7D35"/>
    <w:rsid w:val="00AC70EB"/>
    <w:rsid w:val="00AD5217"/>
    <w:rsid w:val="00AD589D"/>
    <w:rsid w:val="00AD61F0"/>
    <w:rsid w:val="00AE19E4"/>
    <w:rsid w:val="00AE2F11"/>
    <w:rsid w:val="00B07A15"/>
    <w:rsid w:val="00B21AFA"/>
    <w:rsid w:val="00B41749"/>
    <w:rsid w:val="00B41D2A"/>
    <w:rsid w:val="00B4635B"/>
    <w:rsid w:val="00B73C6C"/>
    <w:rsid w:val="00B74CCF"/>
    <w:rsid w:val="00B758A0"/>
    <w:rsid w:val="00B76E78"/>
    <w:rsid w:val="00B8091E"/>
    <w:rsid w:val="00B9387A"/>
    <w:rsid w:val="00B94D64"/>
    <w:rsid w:val="00BB6A64"/>
    <w:rsid w:val="00BC00AD"/>
    <w:rsid w:val="00BC3040"/>
    <w:rsid w:val="00BC333C"/>
    <w:rsid w:val="00BC3C67"/>
    <w:rsid w:val="00BC5E87"/>
    <w:rsid w:val="00BE5972"/>
    <w:rsid w:val="00C05911"/>
    <w:rsid w:val="00C121D8"/>
    <w:rsid w:val="00C21E99"/>
    <w:rsid w:val="00C35D0E"/>
    <w:rsid w:val="00C4226B"/>
    <w:rsid w:val="00C478B7"/>
    <w:rsid w:val="00C522D0"/>
    <w:rsid w:val="00C61A68"/>
    <w:rsid w:val="00C671EE"/>
    <w:rsid w:val="00C76A51"/>
    <w:rsid w:val="00C850FC"/>
    <w:rsid w:val="00C9329C"/>
    <w:rsid w:val="00C9500C"/>
    <w:rsid w:val="00CA4D41"/>
    <w:rsid w:val="00CC6049"/>
    <w:rsid w:val="00CD36A4"/>
    <w:rsid w:val="00CD4368"/>
    <w:rsid w:val="00CE0AA3"/>
    <w:rsid w:val="00CF054A"/>
    <w:rsid w:val="00D14BA8"/>
    <w:rsid w:val="00D32DB9"/>
    <w:rsid w:val="00D3575A"/>
    <w:rsid w:val="00D360C7"/>
    <w:rsid w:val="00D41FF9"/>
    <w:rsid w:val="00D447C9"/>
    <w:rsid w:val="00D548BC"/>
    <w:rsid w:val="00D552D9"/>
    <w:rsid w:val="00D6062A"/>
    <w:rsid w:val="00D722AD"/>
    <w:rsid w:val="00D76EC4"/>
    <w:rsid w:val="00D77E40"/>
    <w:rsid w:val="00D8034A"/>
    <w:rsid w:val="00D809A8"/>
    <w:rsid w:val="00D85F8C"/>
    <w:rsid w:val="00D948E2"/>
    <w:rsid w:val="00D96DEA"/>
    <w:rsid w:val="00D979E6"/>
    <w:rsid w:val="00DA757E"/>
    <w:rsid w:val="00DC3309"/>
    <w:rsid w:val="00DF0F9A"/>
    <w:rsid w:val="00E00BE0"/>
    <w:rsid w:val="00E010BF"/>
    <w:rsid w:val="00E06563"/>
    <w:rsid w:val="00E15EB5"/>
    <w:rsid w:val="00E21C80"/>
    <w:rsid w:val="00E30AEC"/>
    <w:rsid w:val="00E3714A"/>
    <w:rsid w:val="00E40384"/>
    <w:rsid w:val="00E65D57"/>
    <w:rsid w:val="00E6775B"/>
    <w:rsid w:val="00E80B6D"/>
    <w:rsid w:val="00E8323B"/>
    <w:rsid w:val="00EA5BB6"/>
    <w:rsid w:val="00EA7A05"/>
    <w:rsid w:val="00EB1893"/>
    <w:rsid w:val="00EB4849"/>
    <w:rsid w:val="00EC5E89"/>
    <w:rsid w:val="00ED3B2D"/>
    <w:rsid w:val="00F12E43"/>
    <w:rsid w:val="00F30BCD"/>
    <w:rsid w:val="00F31496"/>
    <w:rsid w:val="00F328E8"/>
    <w:rsid w:val="00F5296C"/>
    <w:rsid w:val="00F53850"/>
    <w:rsid w:val="00F611A4"/>
    <w:rsid w:val="00F629B8"/>
    <w:rsid w:val="00F73029"/>
    <w:rsid w:val="00F75C25"/>
    <w:rsid w:val="00F86B62"/>
    <w:rsid w:val="00F97BAF"/>
    <w:rsid w:val="00FA4D5D"/>
    <w:rsid w:val="00FB04A8"/>
    <w:rsid w:val="00FB3954"/>
    <w:rsid w:val="00FC18CC"/>
    <w:rsid w:val="00FC22B9"/>
    <w:rsid w:val="00FC3945"/>
    <w:rsid w:val="00FC465B"/>
    <w:rsid w:val="00FE48CF"/>
    <w:rsid w:val="00FF1FAF"/>
    <w:rsid w:val="00FF38E6"/>
    <w:rsid w:val="00FF7B1B"/>
    <w:rsid w:val="4852643E"/>
    <w:rsid w:val="6B3FA1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2B5E"/>
  <w15:docId w15:val="{368D713C-EC6B-4176-926C-281FA1B7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D5D"/>
  </w:style>
  <w:style w:type="paragraph" w:styleId="Titre1">
    <w:name w:val="heading 1"/>
    <w:basedOn w:val="Normal"/>
    <w:next w:val="Normal"/>
    <w:link w:val="Titre1Car"/>
    <w:uiPriority w:val="9"/>
    <w:qFormat/>
    <w:rsid w:val="00C05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unhideWhenUsed/>
    <w:qFormat/>
    <w:rsid w:val="005F3918"/>
    <w:pPr>
      <w:widowControl w:val="0"/>
      <w:autoSpaceDE w:val="0"/>
      <w:autoSpaceDN w:val="0"/>
      <w:spacing w:before="80" w:after="0" w:line="240" w:lineRule="auto"/>
      <w:ind w:left="100"/>
      <w:outlineLvl w:val="1"/>
    </w:pPr>
    <w:rPr>
      <w:rFonts w:ascii="Arial" w:eastAsia="Arial" w:hAnsi="Arial" w:cs="Arial"/>
      <w:b/>
      <w:bCs/>
      <w:lang w:val="fr-FR"/>
    </w:rPr>
  </w:style>
  <w:style w:type="paragraph" w:styleId="Titre4">
    <w:name w:val="heading 4"/>
    <w:basedOn w:val="Normal"/>
    <w:next w:val="Normal"/>
    <w:link w:val="Titre4Car"/>
    <w:uiPriority w:val="9"/>
    <w:semiHidden/>
    <w:unhideWhenUsed/>
    <w:qFormat/>
    <w:rsid w:val="007D3D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FB04A8"/>
    <w:pPr>
      <w:spacing w:after="200" w:line="276" w:lineRule="auto"/>
      <w:ind w:left="720"/>
      <w:contextualSpacing/>
    </w:pPr>
    <w:rPr>
      <w:rFonts w:ascii="Calibri" w:eastAsia="Calibri" w:hAnsi="Calibri" w:cs="Arial"/>
    </w:rPr>
  </w:style>
  <w:style w:type="paragraph" w:styleId="En-tte">
    <w:name w:val="header"/>
    <w:basedOn w:val="Normal"/>
    <w:link w:val="En-tteCar"/>
    <w:uiPriority w:val="99"/>
    <w:unhideWhenUsed/>
    <w:rsid w:val="00955B4B"/>
    <w:pPr>
      <w:tabs>
        <w:tab w:val="center" w:pos="4703"/>
        <w:tab w:val="right" w:pos="9406"/>
      </w:tabs>
      <w:spacing w:after="0" w:line="240" w:lineRule="auto"/>
    </w:pPr>
  </w:style>
  <w:style w:type="character" w:customStyle="1" w:styleId="En-tteCar">
    <w:name w:val="En-tête Car"/>
    <w:basedOn w:val="Policepardfaut"/>
    <w:link w:val="En-tte"/>
    <w:uiPriority w:val="99"/>
    <w:rsid w:val="00955B4B"/>
  </w:style>
  <w:style w:type="paragraph" w:styleId="Pieddepage">
    <w:name w:val="footer"/>
    <w:basedOn w:val="Normal"/>
    <w:link w:val="PieddepageCar"/>
    <w:uiPriority w:val="99"/>
    <w:unhideWhenUsed/>
    <w:rsid w:val="00955B4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55B4B"/>
  </w:style>
  <w:style w:type="paragraph" w:styleId="Textedebulles">
    <w:name w:val="Balloon Text"/>
    <w:basedOn w:val="Normal"/>
    <w:link w:val="TextedebullesCar"/>
    <w:uiPriority w:val="99"/>
    <w:semiHidden/>
    <w:unhideWhenUsed/>
    <w:rsid w:val="008A73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315"/>
    <w:rPr>
      <w:rFonts w:ascii="Tahoma" w:hAnsi="Tahoma" w:cs="Tahoma"/>
      <w:sz w:val="16"/>
      <w:szCs w:val="16"/>
    </w:rPr>
  </w:style>
  <w:style w:type="paragraph" w:styleId="NormalWeb">
    <w:name w:val="Normal (Web)"/>
    <w:basedOn w:val="Normal"/>
    <w:uiPriority w:val="99"/>
    <w:unhideWhenUsed/>
    <w:rsid w:val="0023181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unhideWhenUsed/>
    <w:rsid w:val="005D5AB3"/>
    <w:pPr>
      <w:spacing w:after="0" w:line="240" w:lineRule="auto"/>
    </w:pPr>
    <w:rPr>
      <w:sz w:val="20"/>
      <w:szCs w:val="20"/>
    </w:rPr>
  </w:style>
  <w:style w:type="character" w:customStyle="1" w:styleId="NotedebasdepageCar">
    <w:name w:val="Note de bas de page Car"/>
    <w:basedOn w:val="Policepardfaut"/>
    <w:link w:val="Notedebasdepage"/>
    <w:uiPriority w:val="99"/>
    <w:rsid w:val="005D5AB3"/>
    <w:rPr>
      <w:sz w:val="20"/>
      <w:szCs w:val="20"/>
    </w:rPr>
  </w:style>
  <w:style w:type="character" w:styleId="Appelnotedebasdep">
    <w:name w:val="footnote reference"/>
    <w:basedOn w:val="Policepardfaut"/>
    <w:uiPriority w:val="99"/>
    <w:semiHidden/>
    <w:unhideWhenUsed/>
    <w:rsid w:val="005D5AB3"/>
    <w:rPr>
      <w:vertAlign w:val="superscript"/>
    </w:rPr>
  </w:style>
  <w:style w:type="character" w:styleId="Lienhypertexte">
    <w:name w:val="Hyperlink"/>
    <w:basedOn w:val="Policepardfaut"/>
    <w:uiPriority w:val="99"/>
    <w:unhideWhenUsed/>
    <w:rsid w:val="006C0201"/>
    <w:rPr>
      <w:color w:val="0563C1" w:themeColor="hyperlink"/>
      <w:u w:val="single"/>
    </w:rPr>
  </w:style>
  <w:style w:type="paragraph" w:styleId="Notedefin">
    <w:name w:val="endnote text"/>
    <w:basedOn w:val="Normal"/>
    <w:link w:val="NotedefinCar"/>
    <w:uiPriority w:val="99"/>
    <w:semiHidden/>
    <w:unhideWhenUsed/>
    <w:rsid w:val="00956F89"/>
    <w:pPr>
      <w:spacing w:after="0" w:line="240" w:lineRule="auto"/>
    </w:pPr>
    <w:rPr>
      <w:sz w:val="20"/>
      <w:szCs w:val="20"/>
    </w:rPr>
  </w:style>
  <w:style w:type="character" w:customStyle="1" w:styleId="NotedefinCar">
    <w:name w:val="Note de fin Car"/>
    <w:basedOn w:val="Policepardfaut"/>
    <w:link w:val="Notedefin"/>
    <w:uiPriority w:val="99"/>
    <w:semiHidden/>
    <w:rsid w:val="00956F89"/>
    <w:rPr>
      <w:sz w:val="20"/>
      <w:szCs w:val="20"/>
    </w:rPr>
  </w:style>
  <w:style w:type="character" w:styleId="Appeldenotedefin">
    <w:name w:val="endnote reference"/>
    <w:basedOn w:val="Policepardfaut"/>
    <w:uiPriority w:val="99"/>
    <w:semiHidden/>
    <w:unhideWhenUsed/>
    <w:rsid w:val="00956F89"/>
    <w:rPr>
      <w:vertAlign w:val="superscript"/>
    </w:rPr>
  </w:style>
  <w:style w:type="character" w:customStyle="1" w:styleId="fontstyle01">
    <w:name w:val="fontstyle01"/>
    <w:basedOn w:val="Policepardfaut"/>
    <w:rsid w:val="00724DDF"/>
    <w:rPr>
      <w:rFonts w:ascii="Andalus" w:hAnsi="Andalus" w:cs="Andalus" w:hint="default"/>
      <w:b w:val="0"/>
      <w:bCs w:val="0"/>
      <w:i w:val="0"/>
      <w:iCs w:val="0"/>
      <w:color w:val="000000"/>
      <w:sz w:val="20"/>
      <w:szCs w:val="20"/>
    </w:rPr>
  </w:style>
  <w:style w:type="character" w:customStyle="1" w:styleId="fontstyle21">
    <w:name w:val="fontstyle21"/>
    <w:basedOn w:val="Policepardfaut"/>
    <w:rsid w:val="00724DDF"/>
    <w:rPr>
      <w:rFonts w:ascii="SegoeUISymbol" w:hAnsi="SegoeUISymbol" w:hint="default"/>
      <w:b w:val="0"/>
      <w:bCs w:val="0"/>
      <w:i w:val="0"/>
      <w:iCs w:val="0"/>
      <w:color w:val="000000"/>
      <w:sz w:val="20"/>
      <w:szCs w:val="20"/>
    </w:rPr>
  </w:style>
  <w:style w:type="character" w:customStyle="1" w:styleId="Titre2Car">
    <w:name w:val="Titre 2 Car"/>
    <w:basedOn w:val="Policepardfaut"/>
    <w:link w:val="Titre2"/>
    <w:uiPriority w:val="9"/>
    <w:rsid w:val="005F3918"/>
    <w:rPr>
      <w:rFonts w:ascii="Arial" w:eastAsia="Arial" w:hAnsi="Arial" w:cs="Arial"/>
      <w:b/>
      <w:bCs/>
      <w:lang w:val="fr-FR"/>
    </w:rPr>
  </w:style>
  <w:style w:type="paragraph" w:styleId="Corpsdetexte">
    <w:name w:val="Body Text"/>
    <w:basedOn w:val="Normal"/>
    <w:link w:val="CorpsdetexteCar"/>
    <w:uiPriority w:val="1"/>
    <w:qFormat/>
    <w:rsid w:val="005F3918"/>
    <w:pPr>
      <w:widowControl w:val="0"/>
      <w:autoSpaceDE w:val="0"/>
      <w:autoSpaceDN w:val="0"/>
      <w:spacing w:after="0" w:line="240" w:lineRule="auto"/>
    </w:pPr>
    <w:rPr>
      <w:rFonts w:ascii="Arial MT" w:eastAsia="Arial MT" w:hAnsi="Arial MT" w:cs="Arial MT"/>
      <w:lang w:val="fr-FR"/>
    </w:rPr>
  </w:style>
  <w:style w:type="character" w:customStyle="1" w:styleId="CorpsdetexteCar">
    <w:name w:val="Corps de texte Car"/>
    <w:basedOn w:val="Policepardfaut"/>
    <w:link w:val="Corpsdetexte"/>
    <w:uiPriority w:val="1"/>
    <w:rsid w:val="005F3918"/>
    <w:rPr>
      <w:rFonts w:ascii="Arial MT" w:eastAsia="Arial MT" w:hAnsi="Arial MT" w:cs="Arial MT"/>
      <w:lang w:val="fr-FR"/>
    </w:rPr>
  </w:style>
  <w:style w:type="paragraph" w:customStyle="1" w:styleId="defaultstyledtext-sc-10mj2vp-0">
    <w:name w:val="default__styledtext-sc-10mj2vp-0"/>
    <w:basedOn w:val="Normal"/>
    <w:rsid w:val="00144B2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C121D8"/>
    <w:rPr>
      <w:sz w:val="16"/>
      <w:szCs w:val="16"/>
    </w:rPr>
  </w:style>
  <w:style w:type="paragraph" w:styleId="Commentaire">
    <w:name w:val="annotation text"/>
    <w:basedOn w:val="Normal"/>
    <w:link w:val="CommentaireCar"/>
    <w:uiPriority w:val="99"/>
    <w:semiHidden/>
    <w:unhideWhenUsed/>
    <w:rsid w:val="00C121D8"/>
    <w:pPr>
      <w:spacing w:line="240" w:lineRule="auto"/>
    </w:pPr>
    <w:rPr>
      <w:sz w:val="20"/>
      <w:szCs w:val="20"/>
    </w:rPr>
  </w:style>
  <w:style w:type="character" w:customStyle="1" w:styleId="CommentaireCar">
    <w:name w:val="Commentaire Car"/>
    <w:basedOn w:val="Policepardfaut"/>
    <w:link w:val="Commentaire"/>
    <w:uiPriority w:val="99"/>
    <w:semiHidden/>
    <w:rsid w:val="00C121D8"/>
    <w:rPr>
      <w:sz w:val="20"/>
      <w:szCs w:val="20"/>
    </w:rPr>
  </w:style>
  <w:style w:type="paragraph" w:styleId="Objetducommentaire">
    <w:name w:val="annotation subject"/>
    <w:basedOn w:val="Commentaire"/>
    <w:next w:val="Commentaire"/>
    <w:link w:val="ObjetducommentaireCar"/>
    <w:uiPriority w:val="99"/>
    <w:semiHidden/>
    <w:unhideWhenUsed/>
    <w:rsid w:val="00C121D8"/>
    <w:rPr>
      <w:b/>
      <w:bCs/>
    </w:rPr>
  </w:style>
  <w:style w:type="character" w:customStyle="1" w:styleId="ObjetducommentaireCar">
    <w:name w:val="Objet du commentaire Car"/>
    <w:basedOn w:val="CommentaireCar"/>
    <w:link w:val="Objetducommentaire"/>
    <w:uiPriority w:val="99"/>
    <w:semiHidden/>
    <w:rsid w:val="00C121D8"/>
    <w:rPr>
      <w:b/>
      <w:bCs/>
      <w:sz w:val="20"/>
      <w:szCs w:val="20"/>
    </w:rPr>
  </w:style>
  <w:style w:type="character" w:customStyle="1" w:styleId="Titre4Car">
    <w:name w:val="Titre 4 Car"/>
    <w:basedOn w:val="Policepardfaut"/>
    <w:link w:val="Titre4"/>
    <w:uiPriority w:val="9"/>
    <w:semiHidden/>
    <w:rsid w:val="007D3D8C"/>
    <w:rPr>
      <w:rFonts w:asciiTheme="majorHAnsi" w:eastAsiaTheme="majorEastAsia" w:hAnsiTheme="majorHAnsi" w:cstheme="majorBidi"/>
      <w:i/>
      <w:iCs/>
      <w:color w:val="2E74B5" w:themeColor="accent1" w:themeShade="BF"/>
    </w:rPr>
  </w:style>
  <w:style w:type="character" w:styleId="lev">
    <w:name w:val="Strong"/>
    <w:basedOn w:val="Policepardfaut"/>
    <w:uiPriority w:val="22"/>
    <w:qFormat/>
    <w:rsid w:val="00192D24"/>
    <w:rPr>
      <w:b/>
      <w:bCs/>
    </w:rPr>
  </w:style>
  <w:style w:type="character" w:customStyle="1" w:styleId="Titre1Car">
    <w:name w:val="Titre 1 Car"/>
    <w:basedOn w:val="Policepardfaut"/>
    <w:link w:val="Titre1"/>
    <w:uiPriority w:val="9"/>
    <w:rsid w:val="00C059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2932">
      <w:bodyDiv w:val="1"/>
      <w:marLeft w:val="0"/>
      <w:marRight w:val="0"/>
      <w:marTop w:val="0"/>
      <w:marBottom w:val="0"/>
      <w:divBdr>
        <w:top w:val="none" w:sz="0" w:space="0" w:color="auto"/>
        <w:left w:val="none" w:sz="0" w:space="0" w:color="auto"/>
        <w:bottom w:val="none" w:sz="0" w:space="0" w:color="auto"/>
        <w:right w:val="none" w:sz="0" w:space="0" w:color="auto"/>
      </w:divBdr>
    </w:div>
    <w:div w:id="194927860">
      <w:bodyDiv w:val="1"/>
      <w:marLeft w:val="0"/>
      <w:marRight w:val="0"/>
      <w:marTop w:val="0"/>
      <w:marBottom w:val="0"/>
      <w:divBdr>
        <w:top w:val="none" w:sz="0" w:space="0" w:color="auto"/>
        <w:left w:val="none" w:sz="0" w:space="0" w:color="auto"/>
        <w:bottom w:val="none" w:sz="0" w:space="0" w:color="auto"/>
        <w:right w:val="none" w:sz="0" w:space="0" w:color="auto"/>
      </w:divBdr>
    </w:div>
    <w:div w:id="233976867">
      <w:bodyDiv w:val="1"/>
      <w:marLeft w:val="0"/>
      <w:marRight w:val="0"/>
      <w:marTop w:val="0"/>
      <w:marBottom w:val="0"/>
      <w:divBdr>
        <w:top w:val="none" w:sz="0" w:space="0" w:color="auto"/>
        <w:left w:val="none" w:sz="0" w:space="0" w:color="auto"/>
        <w:bottom w:val="none" w:sz="0" w:space="0" w:color="auto"/>
        <w:right w:val="none" w:sz="0" w:space="0" w:color="auto"/>
      </w:divBdr>
    </w:div>
    <w:div w:id="748429653">
      <w:bodyDiv w:val="1"/>
      <w:marLeft w:val="0"/>
      <w:marRight w:val="0"/>
      <w:marTop w:val="0"/>
      <w:marBottom w:val="0"/>
      <w:divBdr>
        <w:top w:val="none" w:sz="0" w:space="0" w:color="auto"/>
        <w:left w:val="none" w:sz="0" w:space="0" w:color="auto"/>
        <w:bottom w:val="none" w:sz="0" w:space="0" w:color="auto"/>
        <w:right w:val="none" w:sz="0" w:space="0" w:color="auto"/>
      </w:divBdr>
    </w:div>
    <w:div w:id="1007710531">
      <w:bodyDiv w:val="1"/>
      <w:marLeft w:val="0"/>
      <w:marRight w:val="0"/>
      <w:marTop w:val="0"/>
      <w:marBottom w:val="0"/>
      <w:divBdr>
        <w:top w:val="none" w:sz="0" w:space="0" w:color="auto"/>
        <w:left w:val="none" w:sz="0" w:space="0" w:color="auto"/>
        <w:bottom w:val="none" w:sz="0" w:space="0" w:color="auto"/>
        <w:right w:val="none" w:sz="0" w:space="0" w:color="auto"/>
      </w:divBdr>
    </w:div>
    <w:div w:id="1429885751">
      <w:bodyDiv w:val="1"/>
      <w:marLeft w:val="0"/>
      <w:marRight w:val="0"/>
      <w:marTop w:val="0"/>
      <w:marBottom w:val="0"/>
      <w:divBdr>
        <w:top w:val="none" w:sz="0" w:space="0" w:color="auto"/>
        <w:left w:val="none" w:sz="0" w:space="0" w:color="auto"/>
        <w:bottom w:val="none" w:sz="0" w:space="0" w:color="auto"/>
        <w:right w:val="none" w:sz="0" w:space="0" w:color="auto"/>
      </w:divBdr>
    </w:div>
    <w:div w:id="1515925396">
      <w:bodyDiv w:val="1"/>
      <w:marLeft w:val="0"/>
      <w:marRight w:val="0"/>
      <w:marTop w:val="0"/>
      <w:marBottom w:val="0"/>
      <w:divBdr>
        <w:top w:val="none" w:sz="0" w:space="0" w:color="auto"/>
        <w:left w:val="none" w:sz="0" w:space="0" w:color="auto"/>
        <w:bottom w:val="none" w:sz="0" w:space="0" w:color="auto"/>
        <w:right w:val="none" w:sz="0" w:space="0" w:color="auto"/>
      </w:divBdr>
    </w:div>
    <w:div w:id="1814634929">
      <w:bodyDiv w:val="1"/>
      <w:marLeft w:val="0"/>
      <w:marRight w:val="0"/>
      <w:marTop w:val="0"/>
      <w:marBottom w:val="0"/>
      <w:divBdr>
        <w:top w:val="none" w:sz="0" w:space="0" w:color="auto"/>
        <w:left w:val="none" w:sz="0" w:space="0" w:color="auto"/>
        <w:bottom w:val="none" w:sz="0" w:space="0" w:color="auto"/>
        <w:right w:val="none" w:sz="0" w:space="0" w:color="auto"/>
      </w:divBdr>
    </w:div>
    <w:div w:id="1839730282">
      <w:bodyDiv w:val="1"/>
      <w:marLeft w:val="0"/>
      <w:marRight w:val="0"/>
      <w:marTop w:val="0"/>
      <w:marBottom w:val="0"/>
      <w:divBdr>
        <w:top w:val="none" w:sz="0" w:space="0" w:color="auto"/>
        <w:left w:val="none" w:sz="0" w:space="0" w:color="auto"/>
        <w:bottom w:val="none" w:sz="0" w:space="0" w:color="auto"/>
        <w:right w:val="none" w:sz="0" w:space="0" w:color="auto"/>
      </w:divBdr>
    </w:div>
    <w:div w:id="19316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7A46-0789-4B08-8763-3F9A874B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Acharai</dc:creator>
  <cp:lastModifiedBy>Hajar  LAARIBI</cp:lastModifiedBy>
  <cp:revision>2</cp:revision>
  <cp:lastPrinted>2024-12-31T09:38:00Z</cp:lastPrinted>
  <dcterms:created xsi:type="dcterms:W3CDTF">2026-02-08T19:21:00Z</dcterms:created>
  <dcterms:modified xsi:type="dcterms:W3CDTF">2026-02-08T19:21:00Z</dcterms:modified>
</cp:coreProperties>
</file>