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3638" w14:textId="47DD3712" w:rsidR="00A779F7" w:rsidRPr="0034054E" w:rsidRDefault="00A779F7" w:rsidP="00A779F7">
      <w:pPr>
        <w:jc w:val="center"/>
        <w:rPr>
          <w:b/>
          <w:bCs/>
        </w:rPr>
      </w:pPr>
      <w:r w:rsidRPr="0034054E">
        <w:rPr>
          <w:b/>
          <w:bCs/>
        </w:rPr>
        <w:t>Near East Foundation (NEF)</w:t>
      </w:r>
    </w:p>
    <w:p w14:paraId="08DF62DE" w14:textId="451C6D10" w:rsidR="00A779F7" w:rsidRPr="0034054E" w:rsidRDefault="00A779F7" w:rsidP="00A779F7">
      <w:pPr>
        <w:jc w:val="center"/>
        <w:rPr>
          <w:b/>
          <w:bCs/>
        </w:rPr>
      </w:pPr>
      <w:proofErr w:type="spellStart"/>
      <w:r w:rsidRPr="0034054E">
        <w:rPr>
          <w:b/>
          <w:bCs/>
        </w:rPr>
        <w:t>Offre</w:t>
      </w:r>
      <w:proofErr w:type="spellEnd"/>
      <w:r w:rsidRPr="0034054E">
        <w:rPr>
          <w:b/>
          <w:bCs/>
        </w:rPr>
        <w:t xml:space="preserve"> </w:t>
      </w:r>
      <w:proofErr w:type="spellStart"/>
      <w:r w:rsidRPr="0034054E">
        <w:rPr>
          <w:b/>
          <w:bCs/>
        </w:rPr>
        <w:t>d’Emploi</w:t>
      </w:r>
      <w:proofErr w:type="spellEnd"/>
    </w:p>
    <w:p w14:paraId="30932129" w14:textId="6BF0A1BF" w:rsidR="009D07BC" w:rsidRPr="00C43C0F" w:rsidRDefault="00546D7B" w:rsidP="00A779F7">
      <w:pPr>
        <w:rPr>
          <w:lang w:val="fr-FR"/>
        </w:rPr>
      </w:pPr>
      <w:r w:rsidRPr="00C43C0F">
        <w:rPr>
          <w:b/>
          <w:bCs/>
          <w:lang w:val="fr-FR"/>
        </w:rPr>
        <w:t>Titre du poste :</w:t>
      </w:r>
      <w:r w:rsidRPr="00C43C0F">
        <w:rPr>
          <w:lang w:val="fr-FR"/>
        </w:rPr>
        <w:t xml:space="preserve"> </w:t>
      </w:r>
      <w:proofErr w:type="spellStart"/>
      <w:r w:rsidRPr="00C43C0F">
        <w:rPr>
          <w:lang w:val="fr-FR"/>
        </w:rPr>
        <w:t>Chef</w:t>
      </w:r>
      <w:r w:rsidR="0034054E" w:rsidRPr="00C43C0F">
        <w:rPr>
          <w:lang w:val="fr-FR"/>
        </w:rPr>
        <w:t>.fe</w:t>
      </w:r>
      <w:proofErr w:type="spellEnd"/>
      <w:r w:rsidRPr="00C43C0F">
        <w:rPr>
          <w:lang w:val="fr-FR"/>
        </w:rPr>
        <w:t xml:space="preserve"> de projet</w:t>
      </w:r>
      <w:r w:rsidRPr="00C43C0F">
        <w:rPr>
          <w:lang w:val="fr-FR"/>
        </w:rPr>
        <w:br/>
      </w:r>
      <w:r w:rsidRPr="00C43C0F">
        <w:rPr>
          <w:b/>
          <w:bCs/>
          <w:lang w:val="fr-FR"/>
        </w:rPr>
        <w:t xml:space="preserve">Rend compte à : </w:t>
      </w:r>
      <w:r w:rsidR="009D07BC" w:rsidRPr="00C43C0F">
        <w:rPr>
          <w:lang w:val="fr-FR"/>
        </w:rPr>
        <w:t xml:space="preserve">Directeur des </w:t>
      </w:r>
      <w:r w:rsidRPr="00C43C0F">
        <w:rPr>
          <w:lang w:val="fr-FR"/>
        </w:rPr>
        <w:t xml:space="preserve">programmes </w:t>
      </w:r>
      <w:r w:rsidR="009D07BC" w:rsidRPr="00C43C0F">
        <w:rPr>
          <w:lang w:val="fr-FR"/>
        </w:rPr>
        <w:t>et des opérations</w:t>
      </w:r>
      <w:r w:rsidRPr="00C43C0F">
        <w:rPr>
          <w:lang w:val="fr-FR"/>
        </w:rPr>
        <w:br/>
      </w:r>
      <w:r w:rsidRPr="00C43C0F">
        <w:rPr>
          <w:b/>
          <w:bCs/>
          <w:lang w:val="fr-FR"/>
        </w:rPr>
        <w:t>Lieu de travail :</w:t>
      </w:r>
      <w:r w:rsidR="00A779F7" w:rsidRPr="00C43C0F">
        <w:rPr>
          <w:lang w:val="fr-FR"/>
        </w:rPr>
        <w:t xml:space="preserve"> Maroc, Marrakech</w:t>
      </w:r>
    </w:p>
    <w:p w14:paraId="05B70FDB" w14:textId="46002BD4" w:rsidR="00546D7B" w:rsidRPr="00A779F7" w:rsidRDefault="00C43C0F" w:rsidP="00A779F7">
      <w:pPr>
        <w:rPr>
          <w:i/>
          <w:iCs/>
          <w:lang w:val="fr-FR"/>
        </w:rPr>
      </w:pPr>
      <w:r>
        <w:rPr>
          <w:b/>
          <w:bCs/>
          <w:lang w:val="fr-FR"/>
        </w:rPr>
        <w:t>Déplacements</w:t>
      </w:r>
      <w:r w:rsidR="009D07BC" w:rsidRPr="00A779F7">
        <w:rPr>
          <w:b/>
          <w:bCs/>
          <w:lang w:val="fr-FR"/>
        </w:rPr>
        <w:t xml:space="preserve"> :</w:t>
      </w:r>
      <w:r w:rsidR="009D07BC" w:rsidRPr="00A779F7">
        <w:rPr>
          <w:lang w:val="fr-FR"/>
        </w:rPr>
        <w:t xml:space="preserve"> Oui</w:t>
      </w:r>
      <w:r w:rsidR="00A779F7" w:rsidRPr="00A779F7">
        <w:rPr>
          <w:lang w:val="fr-FR"/>
        </w:rPr>
        <w:t xml:space="preserve">, dans les provinces de </w:t>
      </w:r>
      <w:proofErr w:type="spellStart"/>
      <w:r w:rsidR="00A779F7" w:rsidRPr="00A779F7">
        <w:rPr>
          <w:lang w:val="fr-FR"/>
        </w:rPr>
        <w:t>Drâa</w:t>
      </w:r>
      <w:proofErr w:type="spellEnd"/>
      <w:r w:rsidR="00A779F7" w:rsidRPr="00A779F7">
        <w:rPr>
          <w:lang w:val="fr-FR"/>
        </w:rPr>
        <w:t>-Tafilalet, Souss-Massa, Béni Mellal-</w:t>
      </w:r>
      <w:proofErr w:type="spellStart"/>
      <w:r w:rsidR="00A779F7" w:rsidRPr="00A779F7">
        <w:rPr>
          <w:lang w:val="fr-FR"/>
        </w:rPr>
        <w:t>Khénifra</w:t>
      </w:r>
      <w:proofErr w:type="spellEnd"/>
      <w:r w:rsidR="00A779F7" w:rsidRPr="00A779F7">
        <w:rPr>
          <w:lang w:val="fr-FR"/>
        </w:rPr>
        <w:t xml:space="preserve"> et Fès-Meknès</w:t>
      </w:r>
      <w:r w:rsidR="00546D7B" w:rsidRPr="00A779F7">
        <w:rPr>
          <w:lang w:val="fr-FR"/>
        </w:rPr>
        <w:br/>
      </w:r>
      <w:r w:rsidR="00546D7B" w:rsidRPr="00A779F7">
        <w:rPr>
          <w:b/>
          <w:bCs/>
          <w:lang w:val="fr-FR"/>
        </w:rPr>
        <w:t xml:space="preserve">Durée du </w:t>
      </w:r>
      <w:r w:rsidR="001C76FD">
        <w:rPr>
          <w:b/>
          <w:bCs/>
          <w:lang w:val="fr-FR"/>
        </w:rPr>
        <w:t>projet</w:t>
      </w:r>
      <w:r w:rsidR="00546D7B" w:rsidRPr="00A779F7">
        <w:rPr>
          <w:b/>
          <w:bCs/>
          <w:lang w:val="fr-FR"/>
        </w:rPr>
        <w:t xml:space="preserve"> :</w:t>
      </w:r>
      <w:r w:rsidR="00546D7B" w:rsidRPr="00A779F7">
        <w:rPr>
          <w:lang w:val="fr-FR"/>
        </w:rPr>
        <w:t xml:space="preserve"> </w:t>
      </w:r>
      <w:r w:rsidR="00A779F7" w:rsidRPr="00A779F7">
        <w:rPr>
          <w:lang w:val="fr-FR"/>
        </w:rPr>
        <w:t>4</w:t>
      </w:r>
      <w:r w:rsidR="001C76FD">
        <w:rPr>
          <w:lang w:val="fr-FR"/>
        </w:rPr>
        <w:t>8</w:t>
      </w:r>
      <w:r w:rsidR="00A779F7" w:rsidRPr="00A779F7">
        <w:rPr>
          <w:lang w:val="fr-FR"/>
        </w:rPr>
        <w:t xml:space="preserve"> mois</w:t>
      </w:r>
      <w:r w:rsidR="00546D7B" w:rsidRPr="00A779F7">
        <w:rPr>
          <w:lang w:val="fr-FR"/>
        </w:rPr>
        <w:br/>
      </w:r>
      <w:r w:rsidR="00546D7B" w:rsidRPr="00A779F7">
        <w:rPr>
          <w:b/>
          <w:bCs/>
          <w:lang w:val="fr-FR"/>
        </w:rPr>
        <w:t xml:space="preserve">Titre du projet : </w:t>
      </w:r>
      <w:r w:rsidR="00A779F7" w:rsidRPr="00A779F7">
        <w:rPr>
          <w:i/>
          <w:iCs/>
          <w:lang w:val="fr-FR"/>
        </w:rPr>
        <w:t>Cap Viabilité pour la Société Civile 2030+ (CAP+)</w:t>
      </w:r>
    </w:p>
    <w:p w14:paraId="5AE804EC" w14:textId="77777777" w:rsidR="00546D7B" w:rsidRPr="00A779F7" w:rsidRDefault="00000000" w:rsidP="00A779F7">
      <w:pPr>
        <w:jc w:val="both"/>
        <w:rPr>
          <w:lang w:val="fr-FR"/>
        </w:rPr>
      </w:pPr>
      <w:r>
        <w:rPr>
          <w:noProof/>
          <w:lang w:val="fr-FR"/>
        </w:rPr>
        <w:pict w14:anchorId="5EDC2BBD">
          <v:rect id="_x0000_i1025" alt="" style="width:468pt;height:.05pt;mso-width-percent:0;mso-height-percent:0;mso-width-percent:0;mso-height-percent:0" o:hralign="center" o:hrstd="t" o:hr="t" fillcolor="#a0a0a0" stroked="f"/>
        </w:pict>
      </w:r>
    </w:p>
    <w:p w14:paraId="1211ACB3" w14:textId="77777777" w:rsidR="00546D7B" w:rsidRPr="00A779F7" w:rsidRDefault="00546D7B" w:rsidP="00A779F7">
      <w:pPr>
        <w:jc w:val="both"/>
        <w:rPr>
          <w:b/>
          <w:bCs/>
          <w:lang w:val="fr-FR"/>
        </w:rPr>
      </w:pPr>
      <w:r w:rsidRPr="00A779F7">
        <w:rPr>
          <w:b/>
          <w:bCs/>
          <w:lang w:val="fr-FR"/>
        </w:rPr>
        <w:t>Contexte organisationnel</w:t>
      </w:r>
    </w:p>
    <w:p w14:paraId="4B1B1622" w14:textId="2E765DC0" w:rsidR="00546D7B" w:rsidRPr="00A779F7" w:rsidRDefault="00546D7B" w:rsidP="00A779F7">
      <w:pPr>
        <w:jc w:val="both"/>
        <w:rPr>
          <w:lang w:val="fr-FR"/>
        </w:rPr>
      </w:pPr>
      <w:r w:rsidRPr="00A779F7">
        <w:rPr>
          <w:lang w:val="fr-FR"/>
        </w:rPr>
        <w:t xml:space="preserve">La Near East </w:t>
      </w:r>
      <w:proofErr w:type="spellStart"/>
      <w:r w:rsidRPr="00A779F7">
        <w:rPr>
          <w:lang w:val="fr-FR"/>
        </w:rPr>
        <w:t>Foundation</w:t>
      </w:r>
      <w:proofErr w:type="spellEnd"/>
      <w:r w:rsidRPr="00A779F7">
        <w:rPr>
          <w:lang w:val="fr-FR"/>
        </w:rPr>
        <w:t xml:space="preserve"> (NEF) est une organisation internationale à but non lucratif qui œuvre depuis plus de 100 ans à la construction de communautés plus durables, plus prospères et plus inclusives au Moyen-Orient et en Afrique. La NEF opère par l'intermédiaire de bureaux nationaux et de partenaires locaux dans </w:t>
      </w:r>
      <w:r w:rsidR="00A779F7" w:rsidRPr="00A779F7">
        <w:rPr>
          <w:lang w:val="fr-FR"/>
        </w:rPr>
        <w:t>dix</w:t>
      </w:r>
      <w:r w:rsidRPr="00A779F7">
        <w:rPr>
          <w:lang w:val="fr-FR"/>
        </w:rPr>
        <w:t xml:space="preserve"> pays : Arménie,</w:t>
      </w:r>
      <w:r w:rsidR="00A779F7" w:rsidRPr="00A779F7">
        <w:rPr>
          <w:lang w:val="fr-FR"/>
        </w:rPr>
        <w:t xml:space="preserve"> Irak,</w:t>
      </w:r>
      <w:r w:rsidRPr="00A779F7">
        <w:rPr>
          <w:lang w:val="fr-FR"/>
        </w:rPr>
        <w:t xml:space="preserve"> Jordanie, Liban, Mali, Maroc, Palestine, </w:t>
      </w:r>
      <w:r w:rsidR="00A779F7" w:rsidRPr="00A779F7">
        <w:rPr>
          <w:lang w:val="fr-FR"/>
        </w:rPr>
        <w:t>Soudan</w:t>
      </w:r>
      <w:r w:rsidRPr="00A779F7">
        <w:rPr>
          <w:lang w:val="fr-FR"/>
        </w:rPr>
        <w:t>, Sud-Soudan</w:t>
      </w:r>
      <w:r w:rsidR="00A779F7" w:rsidRPr="00A779F7">
        <w:rPr>
          <w:lang w:val="fr-FR"/>
        </w:rPr>
        <w:t xml:space="preserve"> et</w:t>
      </w:r>
      <w:r w:rsidRPr="00A779F7">
        <w:rPr>
          <w:lang w:val="fr-FR"/>
        </w:rPr>
        <w:t xml:space="preserve"> Syrie. Les programmes du NEF se concentrent sur le développement économique inclusif, l'agriculture durable et la gestion des ressources naturelles, ainsi que sur la consolidation de la paix.</w:t>
      </w:r>
    </w:p>
    <w:p w14:paraId="692CFEA6" w14:textId="74321FAD" w:rsidR="00546D7B" w:rsidRPr="00A779F7" w:rsidRDefault="00546D7B" w:rsidP="00A779F7">
      <w:pPr>
        <w:jc w:val="both"/>
        <w:rPr>
          <w:lang w:val="fr-FR"/>
        </w:rPr>
      </w:pPr>
      <w:r w:rsidRPr="00A779F7">
        <w:rPr>
          <w:lang w:val="fr-FR"/>
        </w:rPr>
        <w:t xml:space="preserve">Dans le cadre de son portefeuille pour </w:t>
      </w:r>
      <w:r w:rsidR="00A779F7" w:rsidRPr="00A779F7">
        <w:rPr>
          <w:lang w:val="fr-FR"/>
        </w:rPr>
        <w:t>le Maroc</w:t>
      </w:r>
      <w:r w:rsidRPr="00A779F7">
        <w:rPr>
          <w:lang w:val="fr-FR"/>
        </w:rPr>
        <w:t xml:space="preserve">, NEF met en œuvre le projet </w:t>
      </w:r>
      <w:r w:rsidR="00A779F7" w:rsidRPr="00A779F7">
        <w:rPr>
          <w:i/>
          <w:iCs/>
          <w:lang w:val="fr-FR"/>
        </w:rPr>
        <w:t>CAP+</w:t>
      </w:r>
      <w:r w:rsidRPr="00A779F7">
        <w:rPr>
          <w:lang w:val="fr-FR"/>
        </w:rPr>
        <w:t xml:space="preserve">, </w:t>
      </w:r>
      <w:r w:rsidR="00C43C0F">
        <w:rPr>
          <w:lang w:val="fr-FR"/>
        </w:rPr>
        <w:t>co-</w:t>
      </w:r>
      <w:r w:rsidRPr="00A779F7">
        <w:rPr>
          <w:lang w:val="fr-FR"/>
        </w:rPr>
        <w:t>financé par l</w:t>
      </w:r>
      <w:r w:rsidR="00A779F7" w:rsidRPr="00A779F7">
        <w:rPr>
          <w:lang w:val="fr-FR"/>
        </w:rPr>
        <w:t>’Union Européenne</w:t>
      </w:r>
      <w:r w:rsidRPr="00A779F7">
        <w:rPr>
          <w:lang w:val="fr-FR"/>
        </w:rPr>
        <w:t xml:space="preserve">, qui vise à </w:t>
      </w:r>
      <w:r w:rsidR="00A779F7" w:rsidRPr="00A779F7">
        <w:rPr>
          <w:lang w:val="fr-FR"/>
        </w:rPr>
        <w:t>renforcer la viabilité, l’autonomie et l’indépendance financière des OSC à travers la diversification des sources de financement.</w:t>
      </w:r>
    </w:p>
    <w:p w14:paraId="7E322082" w14:textId="77777777" w:rsidR="00546D7B" w:rsidRPr="00A779F7" w:rsidRDefault="00000000" w:rsidP="00A779F7">
      <w:pPr>
        <w:jc w:val="both"/>
        <w:rPr>
          <w:lang w:val="fr-FR"/>
        </w:rPr>
      </w:pPr>
      <w:r>
        <w:rPr>
          <w:noProof/>
          <w:lang w:val="fr-FR"/>
        </w:rPr>
        <w:pict w14:anchorId="3F86DCF5">
          <v:rect id="_x0000_i1026" alt="" style="width:468pt;height:.05pt;mso-width-percent:0;mso-height-percent:0;mso-width-percent:0;mso-height-percent:0" o:hralign="center" o:hrstd="t" o:hr="t" fillcolor="#a0a0a0" stroked="f"/>
        </w:pict>
      </w:r>
    </w:p>
    <w:p w14:paraId="6416253E" w14:textId="77777777" w:rsidR="00546D7B" w:rsidRPr="00A779F7" w:rsidRDefault="00546D7B" w:rsidP="00A779F7">
      <w:pPr>
        <w:jc w:val="both"/>
        <w:rPr>
          <w:b/>
          <w:bCs/>
          <w:lang w:val="fr-FR"/>
        </w:rPr>
      </w:pPr>
      <w:r w:rsidRPr="00A779F7">
        <w:rPr>
          <w:b/>
          <w:bCs/>
          <w:lang w:val="fr-FR"/>
        </w:rPr>
        <w:t>Contexte du projet</w:t>
      </w:r>
    </w:p>
    <w:p w14:paraId="73ADDD3B" w14:textId="77777777" w:rsidR="00A779F7" w:rsidRPr="00A779F7" w:rsidRDefault="00A779F7" w:rsidP="00A779F7">
      <w:pPr>
        <w:jc w:val="both"/>
        <w:rPr>
          <w:lang w:val="fr-FR"/>
        </w:rPr>
      </w:pPr>
      <w:r w:rsidRPr="00A779F7">
        <w:rPr>
          <w:lang w:val="fr-FR"/>
        </w:rPr>
        <w:t>Au Maroc, la société civile est dynamique, florissante et engagée, et connaît aujourd’hui un essor remarquable, aussi bien en milieu urbain que rural. La Constitution de 2011 a reconnu explicitement l’action des organisations de la société civile (OSC) comme un levier de démocratie participative, ouvrant la voie à une série d’initiatives structurantes telles que l’Initiative Nationale pour le Développement Humain (INDH), l’adoption de la loi 15-18 sur les Plateformes de Financement Participatif ou encore la stratégie NASSIJ 2022-2026, qui vise à moderniser le cadre de gouvernance, de financement et de concertation des OSC, notamment grâce à la mise en place d’outils numériques comme la plateforme nationale des associations.</w:t>
      </w:r>
    </w:p>
    <w:p w14:paraId="1A59B7A7" w14:textId="31DAE4FA" w:rsidR="00A779F7" w:rsidRPr="00A779F7" w:rsidRDefault="00A779F7" w:rsidP="00A779F7">
      <w:pPr>
        <w:jc w:val="both"/>
        <w:rPr>
          <w:lang w:val="fr-FR"/>
        </w:rPr>
      </w:pPr>
      <w:r w:rsidRPr="00A779F7">
        <w:rPr>
          <w:lang w:val="fr-FR"/>
        </w:rPr>
        <w:t xml:space="preserve">Cependant, malgré cette dynamique, les OSC — en particulier les petites associations de proximité — restent confrontées à de fortes fragilités : manque de ressources financières </w:t>
      </w:r>
      <w:r w:rsidRPr="00A779F7">
        <w:rPr>
          <w:lang w:val="fr-FR"/>
        </w:rPr>
        <w:lastRenderedPageBreak/>
        <w:t>pérennes, accès inéquitable aux financements publics, capacités organisationnelles limitées, forte dépendance aux bailleurs et environnement fiscal et réglementaire contraignant. Cette précarité limite leur autonomie et les pousse parfois à s’éloigner de leur mission.</w:t>
      </w:r>
    </w:p>
    <w:p w14:paraId="4B33C8E3" w14:textId="7EE7378A" w:rsidR="00A779F7" w:rsidRPr="00A779F7" w:rsidRDefault="00A779F7" w:rsidP="00A779F7">
      <w:pPr>
        <w:jc w:val="both"/>
        <w:rPr>
          <w:lang w:val="fr-FR"/>
        </w:rPr>
      </w:pPr>
      <w:r w:rsidRPr="00A779F7">
        <w:rPr>
          <w:lang w:val="fr-FR"/>
        </w:rPr>
        <w:t>Dans un contexte d’inégalités territoriales et sociales marquées, les OSC jouent souvent un rôle substitutif des services publics auprès des populations marginalisées, ce qui freine leur professionnalisation et leur positionnement comme actrices du changement. Malgré la raréfaction des financements qui les pousse à innover, peu d’OSC investissent encore dans des AGR ou dans des cadres de concertation intersectoriels pourtant essentiels à leur viabilité et à leur impact.</w:t>
      </w:r>
    </w:p>
    <w:p w14:paraId="48903BA9" w14:textId="678CC544" w:rsidR="00546D7B" w:rsidRPr="00A779F7" w:rsidRDefault="00546D7B" w:rsidP="00A779F7">
      <w:pPr>
        <w:jc w:val="both"/>
        <w:rPr>
          <w:lang w:val="fr-FR"/>
        </w:rPr>
      </w:pPr>
      <w:r w:rsidRPr="00A779F7">
        <w:rPr>
          <w:lang w:val="fr-FR"/>
        </w:rPr>
        <w:t xml:space="preserve">Grâce à </w:t>
      </w:r>
      <w:r w:rsidR="00A779F7" w:rsidRPr="00A779F7">
        <w:rPr>
          <w:i/>
          <w:iCs/>
          <w:lang w:val="fr-FR"/>
        </w:rPr>
        <w:t>CAP+</w:t>
      </w:r>
      <w:r w:rsidR="00A779F7" w:rsidRPr="00A779F7">
        <w:rPr>
          <w:lang w:val="fr-FR"/>
        </w:rPr>
        <w:t xml:space="preserve">, </w:t>
      </w:r>
      <w:r w:rsidRPr="00A779F7">
        <w:rPr>
          <w:lang w:val="fr-FR"/>
        </w:rPr>
        <w:t>NEF</w:t>
      </w:r>
      <w:r w:rsidR="00A779F7" w:rsidRPr="00A779F7">
        <w:rPr>
          <w:lang w:val="fr-FR"/>
        </w:rPr>
        <w:t xml:space="preserve"> – </w:t>
      </w:r>
      <w:r w:rsidRPr="00A779F7">
        <w:rPr>
          <w:lang w:val="fr-FR"/>
        </w:rPr>
        <w:t xml:space="preserve">en partenariat avec </w:t>
      </w:r>
      <w:r w:rsidR="00A779F7" w:rsidRPr="00A779F7">
        <w:rPr>
          <w:lang w:val="fr-FR"/>
        </w:rPr>
        <w:t>l’UE et l’Association Marocaine de Solidarité et de Développement (AMSED) – s</w:t>
      </w:r>
      <w:r w:rsidRPr="00A779F7">
        <w:rPr>
          <w:lang w:val="fr-FR"/>
        </w:rPr>
        <w:t xml:space="preserve">outiendra directement </w:t>
      </w:r>
      <w:r w:rsidR="00A779F7" w:rsidRPr="00A779F7">
        <w:rPr>
          <w:lang w:val="fr-FR"/>
        </w:rPr>
        <w:t>les OSC</w:t>
      </w:r>
      <w:r w:rsidRPr="00A779F7">
        <w:rPr>
          <w:lang w:val="fr-FR"/>
        </w:rPr>
        <w:t xml:space="preserve"> en</w:t>
      </w:r>
      <w:r w:rsidR="00A779F7" w:rsidRPr="00A779F7">
        <w:rPr>
          <w:lang w:val="fr-FR"/>
        </w:rPr>
        <w:t xml:space="preserve"> renforçant leurs capacités, en leur fournissant un cadre de développement et d’incubation, des financements de démarrage, et un suivi personnalisé</w:t>
      </w:r>
      <w:r w:rsidRPr="00A779F7">
        <w:rPr>
          <w:lang w:val="fr-FR"/>
        </w:rPr>
        <w:t xml:space="preserve">. Le projet </w:t>
      </w:r>
      <w:r w:rsidR="00A779F7" w:rsidRPr="00A779F7">
        <w:rPr>
          <w:lang w:val="fr-FR"/>
        </w:rPr>
        <w:t>permettra à la société civile d’être renforcée et mieux structurée en tant qu’actrice de changement et de bonne gouvernance, grâce à une participation plus effective, efficace et reconnue à l’action publique, notamment grâce à l’accès à des financements diversifiés, renforçant ainsi leur viabilité, leur résilience, leur autonomie et leur indépendance financière.</w:t>
      </w:r>
    </w:p>
    <w:p w14:paraId="604D9317" w14:textId="77777777" w:rsidR="00546D7B" w:rsidRPr="00A779F7" w:rsidRDefault="00000000" w:rsidP="00A779F7">
      <w:pPr>
        <w:jc w:val="both"/>
        <w:rPr>
          <w:lang w:val="fr-FR"/>
        </w:rPr>
      </w:pPr>
      <w:r>
        <w:rPr>
          <w:noProof/>
          <w:lang w:val="fr-FR"/>
        </w:rPr>
        <w:pict w14:anchorId="33D7810A">
          <v:rect id="_x0000_i1027" alt="" style="width:468pt;height:.05pt;mso-width-percent:0;mso-height-percent:0;mso-width-percent:0;mso-height-percent:0" o:hralign="center" o:hrstd="t" o:hr="t" fillcolor="#a0a0a0" stroked="f"/>
        </w:pict>
      </w:r>
    </w:p>
    <w:p w14:paraId="1B10CB40" w14:textId="77777777" w:rsidR="00546D7B" w:rsidRPr="00A779F7" w:rsidRDefault="00546D7B" w:rsidP="00A779F7">
      <w:pPr>
        <w:jc w:val="both"/>
        <w:rPr>
          <w:b/>
          <w:bCs/>
          <w:lang w:val="fr-FR"/>
        </w:rPr>
      </w:pPr>
      <w:r w:rsidRPr="00A779F7">
        <w:rPr>
          <w:b/>
          <w:bCs/>
          <w:lang w:val="fr-FR"/>
        </w:rPr>
        <w:t>Aperçu du poste</w:t>
      </w:r>
    </w:p>
    <w:p w14:paraId="6E520D52" w14:textId="1BC2300C" w:rsidR="00546D7B" w:rsidRPr="00C43C0F" w:rsidRDefault="00546D7B" w:rsidP="00A779F7">
      <w:pPr>
        <w:jc w:val="both"/>
        <w:rPr>
          <w:lang w:val="fr-FR"/>
        </w:rPr>
      </w:pPr>
      <w:r w:rsidRPr="00C43C0F">
        <w:rPr>
          <w:lang w:val="fr-FR"/>
        </w:rPr>
        <w:t>Le</w:t>
      </w:r>
      <w:r w:rsidR="0034054E" w:rsidRPr="00C43C0F">
        <w:rPr>
          <w:lang w:val="fr-FR"/>
        </w:rPr>
        <w:t>/La</w:t>
      </w:r>
      <w:r w:rsidRPr="00C43C0F">
        <w:rPr>
          <w:lang w:val="fr-FR"/>
        </w:rPr>
        <w:t xml:space="preserve"> </w:t>
      </w:r>
      <w:proofErr w:type="spellStart"/>
      <w:proofErr w:type="gramStart"/>
      <w:r w:rsidRPr="00C43C0F">
        <w:rPr>
          <w:b/>
          <w:bCs/>
          <w:lang w:val="fr-FR"/>
        </w:rPr>
        <w:t>chef</w:t>
      </w:r>
      <w:r w:rsidR="0034054E" w:rsidRPr="00C43C0F">
        <w:rPr>
          <w:b/>
          <w:bCs/>
          <w:lang w:val="fr-FR"/>
        </w:rPr>
        <w:t>.fe</w:t>
      </w:r>
      <w:proofErr w:type="spellEnd"/>
      <w:proofErr w:type="gramEnd"/>
      <w:r w:rsidRPr="00C43C0F">
        <w:rPr>
          <w:b/>
          <w:bCs/>
          <w:lang w:val="fr-FR"/>
        </w:rPr>
        <w:t xml:space="preserve"> de projet </w:t>
      </w:r>
      <w:r w:rsidRPr="00C43C0F">
        <w:rPr>
          <w:lang w:val="fr-FR"/>
        </w:rPr>
        <w:t xml:space="preserve">sera le principal responsable du projet </w:t>
      </w:r>
      <w:r w:rsidR="00A779F7" w:rsidRPr="00C43C0F">
        <w:rPr>
          <w:i/>
          <w:iCs/>
          <w:lang w:val="fr-FR"/>
        </w:rPr>
        <w:t>CAP+</w:t>
      </w:r>
      <w:r w:rsidRPr="00C43C0F">
        <w:rPr>
          <w:lang w:val="fr-FR"/>
        </w:rPr>
        <w:t>. Il</w:t>
      </w:r>
      <w:r w:rsidR="0034054E" w:rsidRPr="00C43C0F">
        <w:rPr>
          <w:lang w:val="fr-FR"/>
        </w:rPr>
        <w:t>/elle</w:t>
      </w:r>
      <w:r w:rsidRPr="00C43C0F">
        <w:rPr>
          <w:lang w:val="fr-FR"/>
        </w:rPr>
        <w:t xml:space="preserve"> supervisera la mise en œuvre de l'ensemble du cycle du projet, en veillant à ce que toutes les activités du projet soient menées de manière efficace, opportune et de qualité, conformément aux exigences d</w:t>
      </w:r>
      <w:r w:rsidR="00A779F7" w:rsidRPr="00C43C0F">
        <w:rPr>
          <w:lang w:val="fr-FR"/>
        </w:rPr>
        <w:t>e</w:t>
      </w:r>
      <w:r w:rsidRPr="00C43C0F">
        <w:rPr>
          <w:lang w:val="fr-FR"/>
        </w:rPr>
        <w:t xml:space="preserve"> NEF</w:t>
      </w:r>
      <w:r w:rsidR="00A779F7" w:rsidRPr="00C43C0F">
        <w:rPr>
          <w:lang w:val="fr-FR"/>
        </w:rPr>
        <w:t xml:space="preserve"> et de l’UE</w:t>
      </w:r>
      <w:r w:rsidRPr="00C43C0F">
        <w:rPr>
          <w:lang w:val="fr-FR"/>
        </w:rPr>
        <w:t>. Il</w:t>
      </w:r>
      <w:r w:rsidR="0034054E" w:rsidRPr="00C43C0F">
        <w:rPr>
          <w:lang w:val="fr-FR"/>
        </w:rPr>
        <w:t>/elle</w:t>
      </w:r>
      <w:r w:rsidRPr="00C43C0F">
        <w:rPr>
          <w:lang w:val="fr-FR"/>
        </w:rPr>
        <w:t xml:space="preserve"> devra faire preuve d'une grande capacité de leadership, de coordination, de supervision technique et de gestion des parties prenantes afin d'assurer la réussite d'un programme multipartite très complexe.</w:t>
      </w:r>
    </w:p>
    <w:p w14:paraId="2B6407AF" w14:textId="1ECF5D22" w:rsidR="0034054E" w:rsidRPr="007052D1" w:rsidRDefault="0034054E" w:rsidP="00A779F7">
      <w:pPr>
        <w:jc w:val="both"/>
        <w:rPr>
          <w:lang w:val="fr-FR"/>
        </w:rPr>
      </w:pPr>
      <w:r w:rsidRPr="00C43C0F">
        <w:rPr>
          <w:lang w:val="fr-FR"/>
        </w:rPr>
        <w:t xml:space="preserve">Le/La </w:t>
      </w:r>
      <w:proofErr w:type="spellStart"/>
      <w:proofErr w:type="gramStart"/>
      <w:r w:rsidRPr="00C43C0F">
        <w:rPr>
          <w:b/>
          <w:bCs/>
          <w:lang w:val="fr-FR"/>
        </w:rPr>
        <w:t>chef.fe</w:t>
      </w:r>
      <w:proofErr w:type="spellEnd"/>
      <w:proofErr w:type="gramEnd"/>
      <w:r w:rsidRPr="00C43C0F">
        <w:rPr>
          <w:b/>
          <w:bCs/>
          <w:lang w:val="fr-FR"/>
        </w:rPr>
        <w:t xml:space="preserve"> </w:t>
      </w:r>
      <w:r w:rsidR="00546D7B" w:rsidRPr="007B2278">
        <w:rPr>
          <w:b/>
          <w:bCs/>
          <w:lang w:val="fr-FR"/>
        </w:rPr>
        <w:t>de projet</w:t>
      </w:r>
      <w:r w:rsidR="00546D7B" w:rsidRPr="00C43C0F">
        <w:rPr>
          <w:lang w:val="fr-FR"/>
        </w:rPr>
        <w:t xml:space="preserve"> servira de lien principal avec </w:t>
      </w:r>
      <w:r w:rsidR="00A779F7" w:rsidRPr="00C43C0F">
        <w:rPr>
          <w:lang w:val="fr-FR"/>
        </w:rPr>
        <w:t xml:space="preserve">AMSED, </w:t>
      </w:r>
      <w:r w:rsidR="00546D7B" w:rsidRPr="00C43C0F">
        <w:rPr>
          <w:lang w:val="fr-FR"/>
        </w:rPr>
        <w:t>l</w:t>
      </w:r>
      <w:r w:rsidR="00A779F7" w:rsidRPr="00C43C0F">
        <w:rPr>
          <w:lang w:val="fr-FR"/>
        </w:rPr>
        <w:t xml:space="preserve">’UE, l’Assistance Technique et les autres acteurs clés du programme Société Civile de l’UE – y compris les autres lauréats – </w:t>
      </w:r>
      <w:r w:rsidR="00546D7B" w:rsidRPr="00C43C0F">
        <w:rPr>
          <w:lang w:val="fr-FR"/>
        </w:rPr>
        <w:t>en assurant une coordination et une collaboration solides. Il</w:t>
      </w:r>
      <w:r w:rsidRPr="00C43C0F">
        <w:rPr>
          <w:lang w:val="fr-FR"/>
        </w:rPr>
        <w:t>/elle</w:t>
      </w:r>
      <w:r w:rsidR="00546D7B" w:rsidRPr="00C43C0F">
        <w:rPr>
          <w:lang w:val="fr-FR"/>
        </w:rPr>
        <w:t xml:space="preserve"> supervisera l'équipe du projet et veillera à ce que les composantes financières, administratives et techniques soient bien intégrées.</w:t>
      </w:r>
    </w:p>
    <w:p w14:paraId="16665CD1" w14:textId="77777777" w:rsidR="00546D7B" w:rsidRPr="00A779F7" w:rsidRDefault="00000000" w:rsidP="00A779F7">
      <w:pPr>
        <w:jc w:val="both"/>
        <w:rPr>
          <w:lang w:val="fr-FR"/>
        </w:rPr>
      </w:pPr>
      <w:r>
        <w:rPr>
          <w:noProof/>
          <w:lang w:val="fr-FR"/>
        </w:rPr>
        <w:pict w14:anchorId="6D7E34E5">
          <v:rect id="_x0000_i1028" alt="" style="width:468pt;height:.05pt;mso-width-percent:0;mso-height-percent:0;mso-width-percent:0;mso-height-percent:0" o:hralign="center" o:hrstd="t" o:hr="t" fillcolor="#a0a0a0" stroked="f"/>
        </w:pict>
      </w:r>
    </w:p>
    <w:p w14:paraId="700385B4" w14:textId="77777777" w:rsidR="00546D7B" w:rsidRPr="00A779F7" w:rsidRDefault="00546D7B" w:rsidP="00A779F7">
      <w:pPr>
        <w:jc w:val="both"/>
        <w:rPr>
          <w:b/>
          <w:bCs/>
          <w:lang w:val="fr-FR"/>
        </w:rPr>
      </w:pPr>
      <w:r w:rsidRPr="00A779F7">
        <w:rPr>
          <w:b/>
          <w:bCs/>
          <w:lang w:val="fr-FR"/>
        </w:rPr>
        <w:t>Principales responsabilités</w:t>
      </w:r>
    </w:p>
    <w:p w14:paraId="522D4B0B" w14:textId="77777777" w:rsidR="00546D7B" w:rsidRPr="00A779F7" w:rsidRDefault="00546D7B" w:rsidP="00A779F7">
      <w:pPr>
        <w:jc w:val="both"/>
        <w:rPr>
          <w:b/>
          <w:bCs/>
          <w:lang w:val="fr-FR"/>
        </w:rPr>
      </w:pPr>
      <w:r w:rsidRPr="00A779F7">
        <w:rPr>
          <w:b/>
          <w:bCs/>
          <w:lang w:val="fr-FR"/>
        </w:rPr>
        <w:t>1. Direction du projet et supervision stratégique</w:t>
      </w:r>
    </w:p>
    <w:p w14:paraId="2EA4BA31" w14:textId="15B2113F" w:rsidR="00546D7B" w:rsidRPr="00A779F7" w:rsidRDefault="00546D7B" w:rsidP="00A779F7">
      <w:pPr>
        <w:numPr>
          <w:ilvl w:val="0"/>
          <w:numId w:val="1"/>
        </w:numPr>
        <w:jc w:val="both"/>
        <w:rPr>
          <w:lang w:val="fr-FR"/>
        </w:rPr>
      </w:pPr>
      <w:r w:rsidRPr="00A779F7">
        <w:rPr>
          <w:lang w:val="fr-FR"/>
        </w:rPr>
        <w:lastRenderedPageBreak/>
        <w:t xml:space="preserve">Assurer la direction générale, l'orientation stratégique et la gestion quotidienne du projet </w:t>
      </w:r>
      <w:r w:rsidR="00A779F7">
        <w:rPr>
          <w:i/>
          <w:iCs/>
          <w:lang w:val="fr-FR"/>
        </w:rPr>
        <w:t>CAP+</w:t>
      </w:r>
      <w:r w:rsidRPr="00A779F7">
        <w:rPr>
          <w:lang w:val="fr-FR"/>
        </w:rPr>
        <w:t>.</w:t>
      </w:r>
    </w:p>
    <w:p w14:paraId="0087B170" w14:textId="77777777" w:rsidR="00546D7B" w:rsidRPr="00A779F7" w:rsidRDefault="00546D7B" w:rsidP="00A779F7">
      <w:pPr>
        <w:numPr>
          <w:ilvl w:val="0"/>
          <w:numId w:val="1"/>
        </w:numPr>
        <w:jc w:val="both"/>
        <w:rPr>
          <w:lang w:val="fr-FR"/>
        </w:rPr>
      </w:pPr>
      <w:r w:rsidRPr="00A779F7">
        <w:rPr>
          <w:lang w:val="fr-FR"/>
        </w:rPr>
        <w:t>Diriger l'élaboration, la coordination et l'exécution des plans de travail du projet, des calendriers de mise en œuvre, des plans d'approvisionnement et des prévisions budgétaires.</w:t>
      </w:r>
    </w:p>
    <w:p w14:paraId="70AEBBAC" w14:textId="21F26554" w:rsidR="00546D7B" w:rsidRPr="00A779F7" w:rsidRDefault="00546D7B" w:rsidP="00A779F7">
      <w:pPr>
        <w:numPr>
          <w:ilvl w:val="0"/>
          <w:numId w:val="1"/>
        </w:numPr>
        <w:jc w:val="both"/>
        <w:rPr>
          <w:lang w:val="fr-FR"/>
        </w:rPr>
      </w:pPr>
      <w:r w:rsidRPr="00A779F7">
        <w:rPr>
          <w:lang w:val="fr-FR"/>
        </w:rPr>
        <w:t>Veiller au respect total des normes, politiques et obligations contractuelles d</w:t>
      </w:r>
      <w:r w:rsidR="00A779F7">
        <w:rPr>
          <w:lang w:val="fr-FR"/>
        </w:rPr>
        <w:t xml:space="preserve">e </w:t>
      </w:r>
      <w:r w:rsidRPr="00A779F7">
        <w:rPr>
          <w:lang w:val="fr-FR"/>
        </w:rPr>
        <w:t>NEF</w:t>
      </w:r>
      <w:r w:rsidR="00A779F7">
        <w:rPr>
          <w:lang w:val="fr-FR"/>
        </w:rPr>
        <w:t xml:space="preserve"> </w:t>
      </w:r>
      <w:r w:rsidRPr="00A779F7">
        <w:rPr>
          <w:lang w:val="fr-FR"/>
        </w:rPr>
        <w:t>et de</w:t>
      </w:r>
      <w:r w:rsidR="00A779F7">
        <w:rPr>
          <w:lang w:val="fr-FR"/>
        </w:rPr>
        <w:t xml:space="preserve"> l’UE</w:t>
      </w:r>
      <w:r w:rsidRPr="00A779F7">
        <w:rPr>
          <w:lang w:val="fr-FR"/>
        </w:rPr>
        <w:t>.</w:t>
      </w:r>
    </w:p>
    <w:p w14:paraId="7A62B935" w14:textId="44FF8912" w:rsidR="00546D7B" w:rsidRPr="00A779F7" w:rsidRDefault="00546D7B" w:rsidP="00A779F7">
      <w:pPr>
        <w:numPr>
          <w:ilvl w:val="0"/>
          <w:numId w:val="1"/>
        </w:numPr>
        <w:jc w:val="both"/>
        <w:rPr>
          <w:lang w:val="fr-FR"/>
        </w:rPr>
      </w:pPr>
      <w:r w:rsidRPr="00A779F7">
        <w:rPr>
          <w:lang w:val="fr-FR"/>
        </w:rPr>
        <w:t>Diriger les processus de gestion adaptative pour s'assurer que les activités répondent à l'évolution des besoins et aux réalités contextuelles d</w:t>
      </w:r>
      <w:r w:rsidR="00A779F7">
        <w:rPr>
          <w:lang w:val="fr-FR"/>
        </w:rPr>
        <w:t>u Maroc</w:t>
      </w:r>
      <w:r w:rsidRPr="00A779F7">
        <w:rPr>
          <w:lang w:val="fr-FR"/>
        </w:rPr>
        <w:t>.</w:t>
      </w:r>
    </w:p>
    <w:p w14:paraId="38681812" w14:textId="77777777" w:rsidR="00546D7B" w:rsidRPr="00A779F7" w:rsidRDefault="00546D7B" w:rsidP="00A779F7">
      <w:pPr>
        <w:jc w:val="both"/>
        <w:rPr>
          <w:b/>
          <w:bCs/>
          <w:lang w:val="fr-FR"/>
        </w:rPr>
      </w:pPr>
      <w:r w:rsidRPr="00A779F7">
        <w:rPr>
          <w:b/>
          <w:bCs/>
          <w:lang w:val="fr-FR"/>
        </w:rPr>
        <w:t>2. Engagement et représentation des parties prenantes</w:t>
      </w:r>
    </w:p>
    <w:p w14:paraId="0C704116" w14:textId="56BB4AC9" w:rsidR="00546D7B" w:rsidRPr="00A779F7" w:rsidRDefault="00546D7B" w:rsidP="00A779F7">
      <w:pPr>
        <w:numPr>
          <w:ilvl w:val="0"/>
          <w:numId w:val="2"/>
        </w:numPr>
        <w:jc w:val="both"/>
        <w:rPr>
          <w:lang w:val="fr-FR"/>
        </w:rPr>
      </w:pPr>
      <w:r w:rsidRPr="00A779F7">
        <w:rPr>
          <w:lang w:val="fr-FR"/>
        </w:rPr>
        <w:t>Servir de point focal principal d</w:t>
      </w:r>
      <w:r w:rsidR="00A779F7">
        <w:rPr>
          <w:lang w:val="fr-FR"/>
        </w:rPr>
        <w:t>e</w:t>
      </w:r>
      <w:r w:rsidRPr="00A779F7">
        <w:rPr>
          <w:lang w:val="fr-FR"/>
        </w:rPr>
        <w:t xml:space="preserve"> NEF pour l</w:t>
      </w:r>
      <w:r w:rsidR="00A779F7">
        <w:rPr>
          <w:lang w:val="fr-FR"/>
        </w:rPr>
        <w:t>’UE</w:t>
      </w:r>
      <w:r w:rsidRPr="00A779F7">
        <w:rPr>
          <w:lang w:val="fr-FR"/>
        </w:rPr>
        <w:t xml:space="preserve">, </w:t>
      </w:r>
      <w:r w:rsidR="00A779F7">
        <w:rPr>
          <w:lang w:val="fr-FR"/>
        </w:rPr>
        <w:t xml:space="preserve">AMSED, </w:t>
      </w:r>
      <w:r w:rsidRPr="00A779F7">
        <w:rPr>
          <w:lang w:val="fr-FR"/>
        </w:rPr>
        <w:t>les institutions gouvernementales, les acteurs du secteur privé, et les autres partenaires du projet.</w:t>
      </w:r>
    </w:p>
    <w:p w14:paraId="497D949A" w14:textId="2442C677" w:rsidR="00546D7B" w:rsidRPr="00A779F7" w:rsidRDefault="00546D7B" w:rsidP="00A779F7">
      <w:pPr>
        <w:numPr>
          <w:ilvl w:val="0"/>
          <w:numId w:val="2"/>
        </w:numPr>
        <w:jc w:val="both"/>
        <w:rPr>
          <w:lang w:val="fr-FR"/>
        </w:rPr>
      </w:pPr>
      <w:r w:rsidRPr="00A779F7">
        <w:rPr>
          <w:lang w:val="fr-FR"/>
        </w:rPr>
        <w:t>Construire et maintenir des partenariats solides avec les autorités locales, les réseaux d'entreprises, les institutions académiques et les acteurs du secteur privé.</w:t>
      </w:r>
    </w:p>
    <w:p w14:paraId="71BAA6D8" w14:textId="63A8D026" w:rsidR="00546D7B" w:rsidRPr="00A779F7" w:rsidRDefault="00546D7B" w:rsidP="00A779F7">
      <w:pPr>
        <w:numPr>
          <w:ilvl w:val="0"/>
          <w:numId w:val="2"/>
        </w:numPr>
        <w:jc w:val="both"/>
        <w:rPr>
          <w:lang w:val="fr-FR"/>
        </w:rPr>
      </w:pPr>
      <w:r w:rsidRPr="00A779F7">
        <w:rPr>
          <w:lang w:val="fr-FR"/>
        </w:rPr>
        <w:t>Représenter NEF dans les réunions officielles, les plateformes de coordination et les événements externes au niveau national</w:t>
      </w:r>
      <w:r w:rsidR="00A779F7">
        <w:rPr>
          <w:lang w:val="fr-FR"/>
        </w:rPr>
        <w:t xml:space="preserve"> </w:t>
      </w:r>
      <w:r w:rsidRPr="00A779F7">
        <w:rPr>
          <w:lang w:val="fr-FR"/>
        </w:rPr>
        <w:t>et local.</w:t>
      </w:r>
    </w:p>
    <w:p w14:paraId="209F9093" w14:textId="20E12FDE" w:rsidR="00546D7B" w:rsidRPr="00A779F7" w:rsidRDefault="00546D7B" w:rsidP="00A779F7">
      <w:pPr>
        <w:numPr>
          <w:ilvl w:val="0"/>
          <w:numId w:val="2"/>
        </w:numPr>
        <w:jc w:val="both"/>
        <w:rPr>
          <w:lang w:val="fr-FR"/>
        </w:rPr>
      </w:pPr>
      <w:r w:rsidRPr="00A779F7">
        <w:rPr>
          <w:lang w:val="fr-FR"/>
        </w:rPr>
        <w:t xml:space="preserve">Faciliter la coordination entre </w:t>
      </w:r>
      <w:r w:rsidR="00A779F7">
        <w:rPr>
          <w:lang w:val="fr-FR"/>
        </w:rPr>
        <w:t xml:space="preserve">tous </w:t>
      </w:r>
      <w:r w:rsidRPr="00A779F7">
        <w:rPr>
          <w:lang w:val="fr-FR"/>
        </w:rPr>
        <w:t>les partenaires afin d'assurer une mise en œuvre cohérente.</w:t>
      </w:r>
    </w:p>
    <w:p w14:paraId="247A24A8" w14:textId="77777777" w:rsidR="00546D7B" w:rsidRPr="00A779F7" w:rsidRDefault="00546D7B" w:rsidP="00A779F7">
      <w:pPr>
        <w:jc w:val="both"/>
        <w:rPr>
          <w:b/>
          <w:bCs/>
          <w:lang w:val="fr-FR"/>
        </w:rPr>
      </w:pPr>
      <w:r w:rsidRPr="00A779F7">
        <w:rPr>
          <w:b/>
          <w:bCs/>
          <w:lang w:val="fr-FR"/>
        </w:rPr>
        <w:t>3. Supervision du programme</w:t>
      </w:r>
    </w:p>
    <w:p w14:paraId="3EA86D8E" w14:textId="7093EB18" w:rsidR="00546D7B" w:rsidRPr="00A779F7" w:rsidRDefault="00546D7B" w:rsidP="00A779F7">
      <w:pPr>
        <w:numPr>
          <w:ilvl w:val="0"/>
          <w:numId w:val="3"/>
        </w:numPr>
        <w:jc w:val="both"/>
        <w:rPr>
          <w:lang w:val="fr-FR"/>
        </w:rPr>
      </w:pPr>
      <w:r w:rsidRPr="00A779F7">
        <w:rPr>
          <w:lang w:val="fr-FR"/>
        </w:rPr>
        <w:t>Superviser la mise en œuvre complète des composantes du projet</w:t>
      </w:r>
      <w:r w:rsidR="00A779F7">
        <w:rPr>
          <w:lang w:val="fr-FR"/>
        </w:rPr>
        <w:t>.</w:t>
      </w:r>
    </w:p>
    <w:p w14:paraId="5E7FB5ED" w14:textId="77777777" w:rsidR="00546D7B" w:rsidRPr="00A779F7" w:rsidRDefault="00546D7B" w:rsidP="00A779F7">
      <w:pPr>
        <w:numPr>
          <w:ilvl w:val="0"/>
          <w:numId w:val="3"/>
        </w:numPr>
        <w:jc w:val="both"/>
        <w:rPr>
          <w:lang w:val="fr-FR"/>
        </w:rPr>
      </w:pPr>
      <w:r w:rsidRPr="00A779F7">
        <w:rPr>
          <w:lang w:val="fr-FR"/>
        </w:rPr>
        <w:t>Assurer la livraison en temps voulu des principaux résultats, des produits livrables, des étapes et des résultats au niveau des effets.</w:t>
      </w:r>
    </w:p>
    <w:p w14:paraId="64734107" w14:textId="77777777" w:rsidR="00546D7B" w:rsidRPr="00A779F7" w:rsidRDefault="00546D7B" w:rsidP="00A779F7">
      <w:pPr>
        <w:numPr>
          <w:ilvl w:val="0"/>
          <w:numId w:val="3"/>
        </w:numPr>
        <w:jc w:val="both"/>
        <w:rPr>
          <w:lang w:val="fr-FR"/>
        </w:rPr>
      </w:pPr>
      <w:r w:rsidRPr="00A779F7">
        <w:rPr>
          <w:lang w:val="fr-FR"/>
        </w:rPr>
        <w:t>Fournir des conseils techniques et une assurance qualité aux équipes chargées du développement commercial, des finances et de l'administration.</w:t>
      </w:r>
    </w:p>
    <w:p w14:paraId="34929404" w14:textId="238AB572" w:rsidR="00546D7B" w:rsidRPr="00A779F7" w:rsidRDefault="00546D7B" w:rsidP="00A779F7">
      <w:pPr>
        <w:jc w:val="both"/>
        <w:rPr>
          <w:b/>
          <w:bCs/>
          <w:lang w:val="fr-FR"/>
        </w:rPr>
      </w:pPr>
      <w:r w:rsidRPr="00A779F7">
        <w:rPr>
          <w:b/>
          <w:bCs/>
          <w:lang w:val="fr-FR"/>
        </w:rPr>
        <w:t>4. Gestion financière et conformité</w:t>
      </w:r>
    </w:p>
    <w:p w14:paraId="76453B8F" w14:textId="320E6293" w:rsidR="00546D7B" w:rsidRPr="00A779F7" w:rsidRDefault="00546D7B" w:rsidP="00A779F7">
      <w:pPr>
        <w:numPr>
          <w:ilvl w:val="0"/>
          <w:numId w:val="4"/>
        </w:numPr>
        <w:jc w:val="both"/>
        <w:rPr>
          <w:lang w:val="fr-FR"/>
        </w:rPr>
      </w:pPr>
      <w:r w:rsidRPr="00A779F7">
        <w:rPr>
          <w:lang w:val="fr-FR"/>
        </w:rPr>
        <w:t>Superviser les performances financières du projet</w:t>
      </w:r>
      <w:r w:rsidR="00A779F7">
        <w:rPr>
          <w:lang w:val="fr-FR"/>
        </w:rPr>
        <w:t xml:space="preserve"> (suivi des dépenses, révisions, etc.)</w:t>
      </w:r>
      <w:r w:rsidRPr="00A779F7">
        <w:rPr>
          <w:lang w:val="fr-FR"/>
        </w:rPr>
        <w:t>, en veillant à ce qu'elles soient conformes aux budgets approuvés, aux règles des donateurs et aux procédures financières d</w:t>
      </w:r>
      <w:r w:rsidR="00A779F7">
        <w:rPr>
          <w:lang w:val="fr-FR"/>
        </w:rPr>
        <w:t>e</w:t>
      </w:r>
      <w:r w:rsidRPr="00A779F7">
        <w:rPr>
          <w:lang w:val="fr-FR"/>
        </w:rPr>
        <w:t xml:space="preserve"> NEF.</w:t>
      </w:r>
    </w:p>
    <w:p w14:paraId="590AE28C" w14:textId="77777777" w:rsidR="00546D7B" w:rsidRPr="00A779F7" w:rsidRDefault="00546D7B" w:rsidP="00A779F7">
      <w:pPr>
        <w:numPr>
          <w:ilvl w:val="0"/>
          <w:numId w:val="4"/>
        </w:numPr>
        <w:jc w:val="both"/>
        <w:rPr>
          <w:lang w:val="fr-FR"/>
        </w:rPr>
      </w:pPr>
      <w:r w:rsidRPr="00A779F7">
        <w:rPr>
          <w:lang w:val="fr-FR"/>
        </w:rPr>
        <w:t>Examiner les prévisions financières, les processus d'approvisionnement et les rapports de dépenses en collaboration avec les équipes financières, administratives et d'approvisionnement.</w:t>
      </w:r>
    </w:p>
    <w:p w14:paraId="11A1E99B" w14:textId="027FE04E" w:rsidR="00546D7B" w:rsidRPr="00A779F7" w:rsidRDefault="00546D7B" w:rsidP="00A779F7">
      <w:pPr>
        <w:numPr>
          <w:ilvl w:val="0"/>
          <w:numId w:val="4"/>
        </w:numPr>
        <w:jc w:val="both"/>
        <w:rPr>
          <w:lang w:val="fr-FR"/>
        </w:rPr>
      </w:pPr>
      <w:r w:rsidRPr="00A779F7">
        <w:rPr>
          <w:lang w:val="fr-FR"/>
        </w:rPr>
        <w:lastRenderedPageBreak/>
        <w:t>Assurer le strict respect des contrôles internes d</w:t>
      </w:r>
      <w:r w:rsidR="00A779F7">
        <w:rPr>
          <w:lang w:val="fr-FR"/>
        </w:rPr>
        <w:t>e</w:t>
      </w:r>
      <w:r w:rsidRPr="00A779F7">
        <w:rPr>
          <w:lang w:val="fr-FR"/>
        </w:rPr>
        <w:t xml:space="preserve"> NEF et des règles de</w:t>
      </w:r>
      <w:r w:rsidR="00A779F7">
        <w:rPr>
          <w:lang w:val="fr-FR"/>
        </w:rPr>
        <w:t xml:space="preserve"> l’UE</w:t>
      </w:r>
      <w:r w:rsidRPr="00A779F7">
        <w:rPr>
          <w:lang w:val="fr-FR"/>
        </w:rPr>
        <w:t>.</w:t>
      </w:r>
    </w:p>
    <w:p w14:paraId="0B8BA37F" w14:textId="77777777" w:rsidR="00546D7B" w:rsidRPr="00A779F7" w:rsidRDefault="00546D7B" w:rsidP="00A779F7">
      <w:pPr>
        <w:jc w:val="both"/>
        <w:rPr>
          <w:b/>
          <w:bCs/>
          <w:lang w:val="fr-FR"/>
        </w:rPr>
      </w:pPr>
      <w:r w:rsidRPr="00A779F7">
        <w:rPr>
          <w:b/>
          <w:bCs/>
          <w:lang w:val="fr-FR"/>
        </w:rPr>
        <w:t>5. Suivi, évaluation, rapports et apprentissage</w:t>
      </w:r>
    </w:p>
    <w:p w14:paraId="070BFDDB" w14:textId="77777777" w:rsidR="00546D7B" w:rsidRPr="00A779F7" w:rsidRDefault="00546D7B" w:rsidP="00A779F7">
      <w:pPr>
        <w:numPr>
          <w:ilvl w:val="0"/>
          <w:numId w:val="5"/>
        </w:numPr>
        <w:jc w:val="both"/>
        <w:rPr>
          <w:lang w:val="fr-FR"/>
        </w:rPr>
      </w:pPr>
      <w:r w:rsidRPr="00A779F7">
        <w:rPr>
          <w:lang w:val="fr-FR"/>
        </w:rPr>
        <w:t>S'assurer que des processus rigoureux de suivi, d'évaluation et d'apprentissage du projet sont en place.</w:t>
      </w:r>
    </w:p>
    <w:p w14:paraId="72166F4E" w14:textId="3C1877C6" w:rsidR="00546D7B" w:rsidRPr="00A779F7" w:rsidRDefault="00A779F7" w:rsidP="00A779F7">
      <w:pPr>
        <w:numPr>
          <w:ilvl w:val="0"/>
          <w:numId w:val="5"/>
        </w:numPr>
        <w:jc w:val="both"/>
        <w:rPr>
          <w:lang w:val="fr-FR"/>
        </w:rPr>
      </w:pPr>
      <w:r>
        <w:rPr>
          <w:lang w:val="fr-FR"/>
        </w:rPr>
        <w:t>Préparer</w:t>
      </w:r>
      <w:r w:rsidR="00546D7B" w:rsidRPr="00A779F7">
        <w:rPr>
          <w:lang w:val="fr-FR"/>
        </w:rPr>
        <w:t xml:space="preserve"> de</w:t>
      </w:r>
      <w:r>
        <w:rPr>
          <w:lang w:val="fr-FR"/>
        </w:rPr>
        <w:t>s</w:t>
      </w:r>
      <w:r w:rsidR="00546D7B" w:rsidRPr="00A779F7">
        <w:rPr>
          <w:lang w:val="fr-FR"/>
        </w:rPr>
        <w:t xml:space="preserve"> rapports narratifs, financiers et axés sur les résultats pour les parties prenantes internes et externes.</w:t>
      </w:r>
    </w:p>
    <w:p w14:paraId="61B8FEBE" w14:textId="77777777" w:rsidR="00546D7B" w:rsidRPr="00A779F7" w:rsidRDefault="00546D7B" w:rsidP="00A779F7">
      <w:pPr>
        <w:numPr>
          <w:ilvl w:val="0"/>
          <w:numId w:val="5"/>
        </w:numPr>
        <w:jc w:val="both"/>
        <w:rPr>
          <w:lang w:val="fr-FR"/>
        </w:rPr>
      </w:pPr>
      <w:r w:rsidRPr="00A779F7">
        <w:rPr>
          <w:lang w:val="fr-FR"/>
        </w:rPr>
        <w:t>Promouvoir la prise de décision fondée sur les données et la gestion adaptative tout au long du cycle du projet.</w:t>
      </w:r>
    </w:p>
    <w:p w14:paraId="11119F29" w14:textId="77777777" w:rsidR="00546D7B" w:rsidRPr="00A779F7" w:rsidRDefault="00546D7B" w:rsidP="00A779F7">
      <w:pPr>
        <w:numPr>
          <w:ilvl w:val="0"/>
          <w:numId w:val="5"/>
        </w:numPr>
        <w:jc w:val="both"/>
        <w:rPr>
          <w:lang w:val="fr-FR"/>
        </w:rPr>
      </w:pPr>
      <w:r w:rsidRPr="00A779F7">
        <w:rPr>
          <w:lang w:val="fr-FR"/>
        </w:rPr>
        <w:t>Soutenir les évaluations externes, les audits et les exercices de vérification des donateurs, le cas échéant.</w:t>
      </w:r>
    </w:p>
    <w:p w14:paraId="6C139D17" w14:textId="77777777" w:rsidR="00546D7B" w:rsidRPr="00A779F7" w:rsidRDefault="00546D7B" w:rsidP="00A779F7">
      <w:pPr>
        <w:jc w:val="both"/>
        <w:rPr>
          <w:b/>
          <w:bCs/>
          <w:lang w:val="fr-FR"/>
        </w:rPr>
      </w:pPr>
      <w:r w:rsidRPr="00A779F7">
        <w:rPr>
          <w:b/>
          <w:bCs/>
          <w:lang w:val="fr-FR"/>
        </w:rPr>
        <w:t>6. Direction d'équipe et développement des capacités</w:t>
      </w:r>
    </w:p>
    <w:p w14:paraId="477E7A35" w14:textId="77777777" w:rsidR="00546D7B" w:rsidRPr="00A779F7" w:rsidRDefault="00546D7B" w:rsidP="00A779F7">
      <w:pPr>
        <w:numPr>
          <w:ilvl w:val="0"/>
          <w:numId w:val="6"/>
        </w:numPr>
        <w:jc w:val="both"/>
        <w:rPr>
          <w:lang w:val="fr-FR"/>
        </w:rPr>
      </w:pPr>
      <w:r w:rsidRPr="00A779F7">
        <w:rPr>
          <w:lang w:val="fr-FR"/>
        </w:rPr>
        <w:t>Superviser directement et diriger l'ensemble du personnel du projet, y compris le personnel technique, administratif et financier.</w:t>
      </w:r>
    </w:p>
    <w:p w14:paraId="5A233106" w14:textId="77777777" w:rsidR="00546D7B" w:rsidRPr="00A779F7" w:rsidRDefault="00546D7B" w:rsidP="00A779F7">
      <w:pPr>
        <w:numPr>
          <w:ilvl w:val="0"/>
          <w:numId w:val="6"/>
        </w:numPr>
        <w:jc w:val="both"/>
        <w:rPr>
          <w:lang w:val="fr-FR"/>
        </w:rPr>
      </w:pPr>
      <w:r w:rsidRPr="00A779F7">
        <w:rPr>
          <w:lang w:val="fr-FR"/>
        </w:rPr>
        <w:t>Faciliter le développement professionnel, le mentorat et la gestion des performances de l'équipe du projet.</w:t>
      </w:r>
    </w:p>
    <w:p w14:paraId="131C90FE" w14:textId="77777777" w:rsidR="00546D7B" w:rsidRPr="00A779F7" w:rsidRDefault="00546D7B" w:rsidP="00A779F7">
      <w:pPr>
        <w:numPr>
          <w:ilvl w:val="0"/>
          <w:numId w:val="6"/>
        </w:numPr>
        <w:jc w:val="both"/>
        <w:rPr>
          <w:lang w:val="fr-FR"/>
        </w:rPr>
      </w:pPr>
      <w:r w:rsidRPr="00A779F7">
        <w:rPr>
          <w:lang w:val="fr-FR"/>
        </w:rPr>
        <w:t>Promouvoir une culture de travail responsable, collaborative et inclusive.</w:t>
      </w:r>
    </w:p>
    <w:p w14:paraId="49F323A2" w14:textId="77777777" w:rsidR="00546D7B" w:rsidRPr="00A779F7" w:rsidRDefault="00546D7B" w:rsidP="00A779F7">
      <w:pPr>
        <w:jc w:val="both"/>
        <w:rPr>
          <w:b/>
          <w:bCs/>
          <w:lang w:val="fr-FR"/>
        </w:rPr>
      </w:pPr>
      <w:r w:rsidRPr="00A779F7">
        <w:rPr>
          <w:b/>
          <w:bCs/>
          <w:lang w:val="fr-FR"/>
        </w:rPr>
        <w:t>7. Autres fonctions</w:t>
      </w:r>
    </w:p>
    <w:p w14:paraId="0FAAE302" w14:textId="77777777" w:rsidR="00546D7B" w:rsidRPr="00A779F7" w:rsidRDefault="00546D7B" w:rsidP="00A779F7">
      <w:pPr>
        <w:numPr>
          <w:ilvl w:val="0"/>
          <w:numId w:val="7"/>
        </w:numPr>
        <w:jc w:val="both"/>
        <w:rPr>
          <w:lang w:val="fr-FR"/>
        </w:rPr>
      </w:pPr>
      <w:r w:rsidRPr="00A779F7">
        <w:rPr>
          <w:lang w:val="fr-FR"/>
        </w:rPr>
        <w:t>Assurer une documentation appropriée, la gestion des connaissances et l'archivage des dossiers du projet.</w:t>
      </w:r>
    </w:p>
    <w:p w14:paraId="31CD0956" w14:textId="42D38952" w:rsidR="00546D7B" w:rsidRPr="00A779F7" w:rsidRDefault="00546D7B" w:rsidP="00A779F7">
      <w:pPr>
        <w:numPr>
          <w:ilvl w:val="0"/>
          <w:numId w:val="7"/>
        </w:numPr>
        <w:jc w:val="both"/>
        <w:rPr>
          <w:lang w:val="fr-FR"/>
        </w:rPr>
      </w:pPr>
      <w:r w:rsidRPr="00A779F7">
        <w:rPr>
          <w:lang w:val="fr-FR"/>
        </w:rPr>
        <w:t>Effectuer d'autres tâches pertinentes demandées par le directeur de pays NEF.</w:t>
      </w:r>
    </w:p>
    <w:p w14:paraId="21EC08AD" w14:textId="77777777" w:rsidR="00546D7B" w:rsidRPr="00A779F7" w:rsidRDefault="00000000" w:rsidP="00A779F7">
      <w:pPr>
        <w:jc w:val="both"/>
        <w:rPr>
          <w:lang w:val="fr-FR"/>
        </w:rPr>
      </w:pPr>
      <w:r>
        <w:rPr>
          <w:noProof/>
          <w:lang w:val="fr-FR"/>
        </w:rPr>
        <w:pict w14:anchorId="1DC03459">
          <v:rect id="_x0000_i1029" alt="" style="width:468pt;height:.05pt;mso-width-percent:0;mso-height-percent:0;mso-width-percent:0;mso-height-percent:0" o:hralign="center" o:hrstd="t" o:hr="t" fillcolor="#a0a0a0" stroked="f"/>
        </w:pict>
      </w:r>
    </w:p>
    <w:p w14:paraId="7715A5EB" w14:textId="77777777" w:rsidR="00546D7B" w:rsidRPr="00A779F7" w:rsidRDefault="00546D7B" w:rsidP="00A779F7">
      <w:pPr>
        <w:jc w:val="both"/>
        <w:rPr>
          <w:b/>
          <w:bCs/>
          <w:lang w:val="fr-FR"/>
        </w:rPr>
      </w:pPr>
      <w:r w:rsidRPr="00A779F7">
        <w:rPr>
          <w:b/>
          <w:bCs/>
          <w:lang w:val="fr-FR"/>
        </w:rPr>
        <w:t>Qualifications requises</w:t>
      </w:r>
    </w:p>
    <w:p w14:paraId="148B16BE" w14:textId="77777777" w:rsidR="00546D7B" w:rsidRPr="00A779F7" w:rsidRDefault="00546D7B" w:rsidP="00A779F7">
      <w:pPr>
        <w:numPr>
          <w:ilvl w:val="0"/>
          <w:numId w:val="8"/>
        </w:numPr>
        <w:jc w:val="both"/>
        <w:rPr>
          <w:lang w:val="fr-FR"/>
        </w:rPr>
      </w:pPr>
      <w:r w:rsidRPr="00A779F7">
        <w:rPr>
          <w:lang w:val="fr-FR"/>
        </w:rPr>
        <w:t>Maîtrise, ou licence avec au moins 2 années supplémentaires d'expérience pertinente (minimum 7 ans au total), en administration des affaires, développement du secteur privé, développement des entreprises, sciences sociales, études sur le développement, ou dans un domaine connexe.</w:t>
      </w:r>
    </w:p>
    <w:p w14:paraId="36F43FEE" w14:textId="7537B252" w:rsidR="00546D7B" w:rsidRPr="00A779F7" w:rsidRDefault="00546D7B" w:rsidP="00A779F7">
      <w:pPr>
        <w:numPr>
          <w:ilvl w:val="0"/>
          <w:numId w:val="8"/>
        </w:numPr>
        <w:jc w:val="both"/>
        <w:rPr>
          <w:lang w:val="fr-FR"/>
        </w:rPr>
      </w:pPr>
      <w:r w:rsidRPr="00A779F7">
        <w:rPr>
          <w:lang w:val="fr-FR"/>
        </w:rPr>
        <w:t>Au moins cinq ans d'expérience avérée dans la gestion et la coordination de projets au niveau national, y compris des programmes de développement des</w:t>
      </w:r>
      <w:r w:rsidR="00A779F7">
        <w:rPr>
          <w:lang w:val="fr-FR"/>
        </w:rPr>
        <w:t xml:space="preserve"> capacités et</w:t>
      </w:r>
      <w:r w:rsidRPr="00A779F7">
        <w:rPr>
          <w:lang w:val="fr-FR"/>
        </w:rPr>
        <w:t xml:space="preserve"> moyens de subsistance, de l'esprit d'entreprise ou des </w:t>
      </w:r>
      <w:r w:rsidR="00A779F7">
        <w:rPr>
          <w:lang w:val="fr-FR"/>
        </w:rPr>
        <w:t>OSC</w:t>
      </w:r>
      <w:r w:rsidRPr="00A779F7">
        <w:rPr>
          <w:lang w:val="fr-FR"/>
        </w:rPr>
        <w:t>.</w:t>
      </w:r>
    </w:p>
    <w:p w14:paraId="53455D2F" w14:textId="77777777" w:rsidR="00546D7B" w:rsidRPr="00A779F7" w:rsidRDefault="00546D7B" w:rsidP="00A779F7">
      <w:pPr>
        <w:numPr>
          <w:ilvl w:val="0"/>
          <w:numId w:val="8"/>
        </w:numPr>
        <w:jc w:val="both"/>
        <w:rPr>
          <w:lang w:val="fr-FR"/>
        </w:rPr>
      </w:pPr>
      <w:r w:rsidRPr="00A779F7">
        <w:rPr>
          <w:lang w:val="fr-FR"/>
        </w:rPr>
        <w:lastRenderedPageBreak/>
        <w:t>Expérience avérée de la coordination de projets multipartites impliquant des homologues gouvernementaux, des acteurs du secteur privé, des établissements universitaires et des donateurs internationaux.</w:t>
      </w:r>
    </w:p>
    <w:p w14:paraId="2714B81B" w14:textId="7A291392" w:rsidR="00546D7B" w:rsidRPr="00A779F7" w:rsidRDefault="00546D7B" w:rsidP="00A779F7">
      <w:pPr>
        <w:numPr>
          <w:ilvl w:val="0"/>
          <w:numId w:val="8"/>
        </w:numPr>
        <w:jc w:val="both"/>
        <w:rPr>
          <w:lang w:val="fr-FR"/>
        </w:rPr>
      </w:pPr>
      <w:r w:rsidRPr="00A779F7">
        <w:rPr>
          <w:lang w:val="fr-FR"/>
        </w:rPr>
        <w:t xml:space="preserve">Solides connaissances techniques des moyens de subsistance, des services de développement, des modèles de soutien aux </w:t>
      </w:r>
      <w:r w:rsidR="00A779F7">
        <w:rPr>
          <w:lang w:val="fr-FR"/>
        </w:rPr>
        <w:t>OSC</w:t>
      </w:r>
      <w:r w:rsidRPr="00A779F7">
        <w:rPr>
          <w:lang w:val="fr-FR"/>
        </w:rPr>
        <w:t>, de l'inclusion financière et des programmes d'entrepreneuriat fondés sur l'innovation.</w:t>
      </w:r>
    </w:p>
    <w:p w14:paraId="60E7AA17" w14:textId="77777777" w:rsidR="00546D7B" w:rsidRPr="00A779F7" w:rsidRDefault="00546D7B" w:rsidP="00A779F7">
      <w:pPr>
        <w:numPr>
          <w:ilvl w:val="0"/>
          <w:numId w:val="8"/>
        </w:numPr>
        <w:jc w:val="both"/>
        <w:rPr>
          <w:lang w:val="fr-FR"/>
        </w:rPr>
      </w:pPr>
      <w:r w:rsidRPr="00A779F7">
        <w:rPr>
          <w:lang w:val="fr-FR"/>
        </w:rPr>
        <w:t>Expérience avérée en matière de conformité aux règles des bailleurs de fonds, de gestion financière et de supervision de contrats pour des projets de grande envergure.</w:t>
      </w:r>
    </w:p>
    <w:p w14:paraId="32751CBB" w14:textId="77777777" w:rsidR="00546D7B" w:rsidRPr="00A779F7" w:rsidRDefault="00546D7B" w:rsidP="00A779F7">
      <w:pPr>
        <w:numPr>
          <w:ilvl w:val="0"/>
          <w:numId w:val="8"/>
        </w:numPr>
        <w:jc w:val="both"/>
        <w:rPr>
          <w:lang w:val="fr-FR"/>
        </w:rPr>
      </w:pPr>
      <w:r w:rsidRPr="00A779F7">
        <w:rPr>
          <w:lang w:val="fr-FR"/>
        </w:rPr>
        <w:t>Excellentes compétences en matière de planification de projets, de résolution de problèmes, de leadership et de gestion adaptative.</w:t>
      </w:r>
    </w:p>
    <w:p w14:paraId="51DC0CBF" w14:textId="77777777" w:rsidR="00546D7B" w:rsidRPr="00A779F7" w:rsidRDefault="00546D7B" w:rsidP="00A779F7">
      <w:pPr>
        <w:numPr>
          <w:ilvl w:val="0"/>
          <w:numId w:val="8"/>
        </w:numPr>
        <w:jc w:val="both"/>
        <w:rPr>
          <w:lang w:val="fr-FR"/>
        </w:rPr>
      </w:pPr>
      <w:r w:rsidRPr="00A779F7">
        <w:rPr>
          <w:lang w:val="fr-FR"/>
        </w:rPr>
        <w:t>Compétences de haut niveau en matière d'organisation, de gestion du temps et de négociation.</w:t>
      </w:r>
    </w:p>
    <w:p w14:paraId="01E1DAED" w14:textId="30C255C2" w:rsidR="00546D7B" w:rsidRPr="00A779F7" w:rsidRDefault="00546D7B" w:rsidP="00A779F7">
      <w:pPr>
        <w:numPr>
          <w:ilvl w:val="0"/>
          <w:numId w:val="8"/>
        </w:numPr>
        <w:jc w:val="both"/>
        <w:rPr>
          <w:lang w:val="fr-FR"/>
        </w:rPr>
      </w:pPr>
      <w:r w:rsidRPr="00A779F7">
        <w:rPr>
          <w:lang w:val="fr-FR"/>
        </w:rPr>
        <w:t xml:space="preserve">Excellentes aptitudes à la communication (écrite et orale) en arabe et en </w:t>
      </w:r>
      <w:r w:rsidR="00A779F7">
        <w:rPr>
          <w:lang w:val="fr-FR"/>
        </w:rPr>
        <w:t>français</w:t>
      </w:r>
      <w:r w:rsidRPr="00A779F7">
        <w:rPr>
          <w:lang w:val="fr-FR"/>
        </w:rPr>
        <w:t>.</w:t>
      </w:r>
      <w:r w:rsidR="009D07BC" w:rsidRPr="00A779F7">
        <w:rPr>
          <w:lang w:val="fr-FR"/>
        </w:rPr>
        <w:t xml:space="preserve"> L</w:t>
      </w:r>
      <w:r w:rsidR="00A779F7">
        <w:rPr>
          <w:lang w:val="fr-FR"/>
        </w:rPr>
        <w:t xml:space="preserve">’anglais </w:t>
      </w:r>
      <w:r w:rsidR="009D07BC" w:rsidRPr="00A779F7">
        <w:rPr>
          <w:lang w:val="fr-FR"/>
        </w:rPr>
        <w:t>est un atout.</w:t>
      </w:r>
    </w:p>
    <w:p w14:paraId="509859EA" w14:textId="77777777" w:rsidR="00546D7B" w:rsidRPr="00A779F7" w:rsidRDefault="00546D7B" w:rsidP="00A779F7">
      <w:pPr>
        <w:numPr>
          <w:ilvl w:val="0"/>
          <w:numId w:val="8"/>
        </w:numPr>
        <w:jc w:val="both"/>
        <w:rPr>
          <w:lang w:val="fr-FR"/>
        </w:rPr>
      </w:pPr>
      <w:r w:rsidRPr="00A779F7">
        <w:rPr>
          <w:lang w:val="fr-FR"/>
        </w:rPr>
        <w:t>Maîtrise des applications Microsoft Office.</w:t>
      </w:r>
    </w:p>
    <w:p w14:paraId="7FBE391A" w14:textId="0C80C9F6" w:rsidR="00546D7B" w:rsidRPr="00A779F7" w:rsidRDefault="00546D7B" w:rsidP="00A779F7">
      <w:pPr>
        <w:numPr>
          <w:ilvl w:val="0"/>
          <w:numId w:val="8"/>
        </w:numPr>
        <w:jc w:val="both"/>
        <w:rPr>
          <w:lang w:val="fr-FR"/>
        </w:rPr>
      </w:pPr>
      <w:r w:rsidRPr="00A779F7">
        <w:rPr>
          <w:lang w:val="fr-FR"/>
        </w:rPr>
        <w:t>Capacité à voyager régulièrement sur les sites du projet.</w:t>
      </w:r>
    </w:p>
    <w:p w14:paraId="3FA19C26" w14:textId="77777777" w:rsidR="00546D7B" w:rsidRPr="00A779F7" w:rsidRDefault="00000000" w:rsidP="00A779F7">
      <w:pPr>
        <w:jc w:val="both"/>
        <w:rPr>
          <w:lang w:val="fr-FR"/>
        </w:rPr>
      </w:pPr>
      <w:r>
        <w:rPr>
          <w:noProof/>
          <w:lang w:val="fr-FR"/>
        </w:rPr>
        <w:pict w14:anchorId="71A4F73F">
          <v:rect id="_x0000_i1030" alt="" style="width:468pt;height:.05pt;mso-width-percent:0;mso-height-percent:0;mso-width-percent:0;mso-height-percent:0" o:hralign="center" o:hrstd="t" o:hr="t" fillcolor="#a0a0a0" stroked="f"/>
        </w:pict>
      </w:r>
    </w:p>
    <w:p w14:paraId="35F02177" w14:textId="77777777" w:rsidR="00546D7B" w:rsidRPr="00A779F7" w:rsidRDefault="00546D7B" w:rsidP="00A779F7">
      <w:pPr>
        <w:jc w:val="both"/>
        <w:rPr>
          <w:b/>
          <w:bCs/>
          <w:lang w:val="fr-FR"/>
        </w:rPr>
      </w:pPr>
      <w:r w:rsidRPr="00A779F7">
        <w:rPr>
          <w:b/>
          <w:bCs/>
          <w:lang w:val="fr-FR"/>
        </w:rPr>
        <w:t>Qualifications souhaitées</w:t>
      </w:r>
    </w:p>
    <w:p w14:paraId="5840ACE4" w14:textId="063E37AB" w:rsidR="00546D7B" w:rsidRPr="00A779F7" w:rsidRDefault="00546D7B" w:rsidP="00A779F7">
      <w:pPr>
        <w:numPr>
          <w:ilvl w:val="0"/>
          <w:numId w:val="9"/>
        </w:numPr>
        <w:jc w:val="both"/>
        <w:rPr>
          <w:lang w:val="fr-FR"/>
        </w:rPr>
      </w:pPr>
      <w:r w:rsidRPr="00A779F7">
        <w:rPr>
          <w:lang w:val="fr-FR"/>
        </w:rPr>
        <w:t>Expérience préalable de la gestion de projets financés par l</w:t>
      </w:r>
      <w:r w:rsidR="00A779F7">
        <w:rPr>
          <w:lang w:val="fr-FR"/>
        </w:rPr>
        <w:t xml:space="preserve">’UE </w:t>
      </w:r>
      <w:r w:rsidRPr="00A779F7">
        <w:rPr>
          <w:lang w:val="fr-FR"/>
        </w:rPr>
        <w:t>ou d'autres grands donateurs internationaux.</w:t>
      </w:r>
    </w:p>
    <w:p w14:paraId="58197DCE" w14:textId="0044463E" w:rsidR="00546D7B" w:rsidRPr="00A779F7" w:rsidRDefault="00546D7B" w:rsidP="00A779F7">
      <w:pPr>
        <w:numPr>
          <w:ilvl w:val="0"/>
          <w:numId w:val="9"/>
        </w:numPr>
        <w:jc w:val="both"/>
        <w:rPr>
          <w:lang w:val="fr-FR"/>
        </w:rPr>
      </w:pPr>
      <w:r w:rsidRPr="00A779F7">
        <w:rPr>
          <w:lang w:val="fr-FR"/>
        </w:rPr>
        <w:t xml:space="preserve">Familiarité avec les processus gouvernementaux </w:t>
      </w:r>
      <w:r w:rsidR="00A779F7">
        <w:rPr>
          <w:lang w:val="fr-FR"/>
        </w:rPr>
        <w:t>marocains</w:t>
      </w:r>
      <w:r w:rsidRPr="00A779F7">
        <w:rPr>
          <w:lang w:val="fr-FR"/>
        </w:rPr>
        <w:t xml:space="preserve"> liés au développement d</w:t>
      </w:r>
      <w:r w:rsidR="00A779F7">
        <w:rPr>
          <w:lang w:val="fr-FR"/>
        </w:rPr>
        <w:t>e la société civile</w:t>
      </w:r>
      <w:r w:rsidRPr="00A779F7">
        <w:rPr>
          <w:lang w:val="fr-FR"/>
        </w:rPr>
        <w:t>.</w:t>
      </w:r>
    </w:p>
    <w:p w14:paraId="64FC1A2E" w14:textId="77777777" w:rsidR="00546D7B" w:rsidRPr="00A779F7" w:rsidRDefault="00000000" w:rsidP="00A779F7">
      <w:pPr>
        <w:jc w:val="both"/>
        <w:rPr>
          <w:lang w:val="fr-FR"/>
        </w:rPr>
      </w:pPr>
      <w:r>
        <w:rPr>
          <w:noProof/>
          <w:lang w:val="fr-FR"/>
        </w:rPr>
        <w:pict w14:anchorId="60AE1F93">
          <v:rect id="_x0000_i1031" alt="" style="width:468pt;height:.05pt;mso-width-percent:0;mso-height-percent:0;mso-width-percent:0;mso-height-percent:0" o:hralign="center" o:hrstd="t" o:hr="t" fillcolor="#a0a0a0" stroked="f"/>
        </w:pict>
      </w:r>
    </w:p>
    <w:p w14:paraId="36854874" w14:textId="77777777" w:rsidR="00546D7B" w:rsidRPr="00A779F7" w:rsidRDefault="00546D7B" w:rsidP="00A779F7">
      <w:pPr>
        <w:jc w:val="both"/>
        <w:rPr>
          <w:b/>
          <w:bCs/>
          <w:lang w:val="fr-FR"/>
        </w:rPr>
      </w:pPr>
      <w:r w:rsidRPr="00A779F7">
        <w:rPr>
          <w:b/>
          <w:bCs/>
          <w:lang w:val="fr-FR"/>
        </w:rPr>
        <w:t>Processus de candidature</w:t>
      </w:r>
    </w:p>
    <w:p w14:paraId="0C6B8D03" w14:textId="0937D130" w:rsidR="00A779F7" w:rsidRPr="00C43C0F" w:rsidRDefault="00A779F7" w:rsidP="00A779F7">
      <w:pPr>
        <w:jc w:val="both"/>
        <w:rPr>
          <w:lang w:val="fr-FR"/>
        </w:rPr>
      </w:pPr>
      <w:r w:rsidRPr="00C43C0F">
        <w:rPr>
          <w:lang w:val="fr-FR"/>
        </w:rPr>
        <w:t xml:space="preserve">Les candidats intéressés sont encouragés à postuler dès que possible avant le </w:t>
      </w:r>
      <w:r w:rsidR="00CE09DC" w:rsidRPr="00C43C0F">
        <w:rPr>
          <w:lang w:val="fr-FR"/>
        </w:rPr>
        <w:t>26</w:t>
      </w:r>
      <w:r w:rsidRPr="00C43C0F">
        <w:rPr>
          <w:lang w:val="fr-FR"/>
        </w:rPr>
        <w:t xml:space="preserve"> </w:t>
      </w:r>
      <w:r w:rsidR="00CE09DC" w:rsidRPr="00C43C0F">
        <w:rPr>
          <w:lang w:val="fr-FR"/>
        </w:rPr>
        <w:t>décembre</w:t>
      </w:r>
      <w:r w:rsidRPr="00C43C0F">
        <w:rPr>
          <w:lang w:val="fr-FR"/>
        </w:rPr>
        <w:t xml:space="preserve"> 2025.</w:t>
      </w:r>
    </w:p>
    <w:p w14:paraId="23AF78D6" w14:textId="77777777" w:rsidR="00A779F7" w:rsidRDefault="00A779F7" w:rsidP="00A779F7">
      <w:pPr>
        <w:jc w:val="both"/>
        <w:rPr>
          <w:lang w:val="fr-FR"/>
        </w:rPr>
      </w:pPr>
      <w:r w:rsidRPr="00A779F7">
        <w:rPr>
          <w:lang w:val="fr-FR"/>
        </w:rPr>
        <w:t>Les applications seront examinées sur une base continue. NEF se réserve le droit de mener</w:t>
      </w:r>
      <w:r>
        <w:rPr>
          <w:lang w:val="fr-FR"/>
        </w:rPr>
        <w:t xml:space="preserve"> </w:t>
      </w:r>
      <w:r w:rsidRPr="00A779F7">
        <w:rPr>
          <w:lang w:val="fr-FR"/>
        </w:rPr>
        <w:t>des entretiens avant la date de clôture et peut fermer l’annonce plus tôt en cas de sélection</w:t>
      </w:r>
      <w:r>
        <w:rPr>
          <w:lang w:val="fr-FR"/>
        </w:rPr>
        <w:t xml:space="preserve"> </w:t>
      </w:r>
      <w:r w:rsidRPr="00A779F7">
        <w:rPr>
          <w:lang w:val="fr-FR"/>
        </w:rPr>
        <w:t>d’un candidat approprié.</w:t>
      </w:r>
    </w:p>
    <w:p w14:paraId="5D30B7B3" w14:textId="78A54939" w:rsidR="00546D7B" w:rsidRPr="00A779F7" w:rsidRDefault="00546D7B" w:rsidP="00A779F7">
      <w:pPr>
        <w:jc w:val="both"/>
        <w:rPr>
          <w:lang w:val="fr-FR"/>
        </w:rPr>
      </w:pPr>
      <w:r w:rsidRPr="00A779F7">
        <w:rPr>
          <w:b/>
          <w:bCs/>
          <w:lang w:val="fr-FR"/>
        </w:rPr>
        <w:t>Pour postuler</w:t>
      </w:r>
      <w:r w:rsidR="00A779F7">
        <w:rPr>
          <w:b/>
          <w:bCs/>
          <w:lang w:val="fr-FR"/>
        </w:rPr>
        <w:t> :</w:t>
      </w:r>
    </w:p>
    <w:p w14:paraId="13BFB7E7" w14:textId="2B7ACB92" w:rsidR="00A779F7" w:rsidRPr="00A779F7" w:rsidRDefault="00A779F7" w:rsidP="00A779F7">
      <w:pPr>
        <w:jc w:val="both"/>
        <w:rPr>
          <w:lang w:val="fr-FR"/>
        </w:rPr>
      </w:pPr>
      <w:r w:rsidRPr="00A779F7">
        <w:rPr>
          <w:lang w:val="fr-FR"/>
        </w:rPr>
        <w:lastRenderedPageBreak/>
        <w:t>Veuillez postuler en soumettant les documents suivants sur le site web de la Near East</w:t>
      </w:r>
      <w:r>
        <w:rPr>
          <w:lang w:val="fr-FR"/>
        </w:rPr>
        <w:t xml:space="preserve"> </w:t>
      </w:r>
      <w:proofErr w:type="spellStart"/>
      <w:r w:rsidRPr="00A779F7">
        <w:rPr>
          <w:lang w:val="fr-FR"/>
        </w:rPr>
        <w:t>Foundation</w:t>
      </w:r>
      <w:proofErr w:type="spellEnd"/>
      <w:r w:rsidRPr="00A779F7">
        <w:rPr>
          <w:lang w:val="fr-FR"/>
        </w:rPr>
        <w:t xml:space="preserve"> à</w:t>
      </w:r>
      <w:r w:rsidR="00222868">
        <w:rPr>
          <w:lang w:val="fr-FR"/>
        </w:rPr>
        <w:t> :</w:t>
      </w:r>
      <w:r w:rsidRPr="00A779F7">
        <w:rPr>
          <w:lang w:val="fr-FR"/>
        </w:rPr>
        <w:t xml:space="preserve"> </w:t>
      </w:r>
      <w:hyperlink r:id="rId5" w:history="1">
        <w:r w:rsidR="00222868" w:rsidRPr="00241A58">
          <w:rPr>
            <w:rStyle w:val="Hyperlink"/>
            <w:lang w:val="fr-FR"/>
          </w:rPr>
          <w:t>https://neareast.bamboohr.com/careers/499?source=aWQ9MTM%3D</w:t>
        </w:r>
      </w:hyperlink>
      <w:r w:rsidR="00222868">
        <w:rPr>
          <w:lang w:val="fr-FR"/>
        </w:rPr>
        <w:t xml:space="preserve"> </w:t>
      </w:r>
    </w:p>
    <w:p w14:paraId="3CFEE558" w14:textId="0897C5F7" w:rsidR="00A779F7" w:rsidRPr="00A779F7" w:rsidRDefault="00A779F7" w:rsidP="00A779F7">
      <w:pPr>
        <w:pStyle w:val="ListParagraph"/>
        <w:numPr>
          <w:ilvl w:val="0"/>
          <w:numId w:val="13"/>
        </w:numPr>
        <w:jc w:val="both"/>
        <w:rPr>
          <w:lang w:val="fr-FR"/>
        </w:rPr>
      </w:pPr>
      <w:r w:rsidRPr="00A779F7">
        <w:rPr>
          <w:lang w:val="fr-FR"/>
        </w:rPr>
        <w:t>Lettre de motivation décrivant votre expérience pertinente et votre disponibilité</w:t>
      </w:r>
    </w:p>
    <w:p w14:paraId="19B1454D" w14:textId="77D9C239" w:rsidR="00A779F7" w:rsidRPr="00A779F7" w:rsidRDefault="00A779F7" w:rsidP="00A779F7">
      <w:pPr>
        <w:pStyle w:val="ListParagraph"/>
        <w:numPr>
          <w:ilvl w:val="0"/>
          <w:numId w:val="13"/>
        </w:numPr>
        <w:jc w:val="both"/>
        <w:rPr>
          <w:lang w:val="fr-FR"/>
        </w:rPr>
      </w:pPr>
      <w:r w:rsidRPr="00A779F7">
        <w:rPr>
          <w:lang w:val="fr-FR"/>
        </w:rPr>
        <w:t>Curriculum vitae</w:t>
      </w:r>
    </w:p>
    <w:p w14:paraId="6C48B014" w14:textId="0B7047CC" w:rsidR="00A779F7" w:rsidRPr="00A779F7" w:rsidRDefault="00A779F7" w:rsidP="00A779F7">
      <w:pPr>
        <w:pStyle w:val="ListParagraph"/>
        <w:numPr>
          <w:ilvl w:val="0"/>
          <w:numId w:val="13"/>
        </w:numPr>
        <w:jc w:val="both"/>
        <w:rPr>
          <w:lang w:val="fr-FR"/>
        </w:rPr>
      </w:pPr>
      <w:r w:rsidRPr="00A779F7">
        <w:rPr>
          <w:lang w:val="fr-FR"/>
        </w:rPr>
        <w:t>Liste des trois références</w:t>
      </w:r>
    </w:p>
    <w:p w14:paraId="2A63C74A" w14:textId="17492622" w:rsidR="00546D7B" w:rsidRPr="00A779F7" w:rsidRDefault="00000000" w:rsidP="00A779F7">
      <w:pPr>
        <w:jc w:val="both"/>
        <w:rPr>
          <w:lang w:val="fr-FR"/>
        </w:rPr>
      </w:pPr>
      <w:r>
        <w:rPr>
          <w:noProof/>
          <w:lang w:val="fr-FR"/>
        </w:rPr>
        <w:pict w14:anchorId="12FE35A1">
          <v:rect id="_x0000_i1032" alt="" style="width:468pt;height:.05pt;mso-width-percent:0;mso-height-percent:0;mso-width-percent:0;mso-height-percent:0" o:hralign="center" o:hrstd="t" o:hr="t" fillcolor="#a0a0a0" stroked="f"/>
        </w:pict>
      </w:r>
    </w:p>
    <w:p w14:paraId="50E12671" w14:textId="77777777" w:rsidR="00546D7B" w:rsidRPr="00A779F7" w:rsidRDefault="00546D7B" w:rsidP="00A779F7">
      <w:pPr>
        <w:jc w:val="both"/>
        <w:rPr>
          <w:b/>
          <w:bCs/>
          <w:lang w:val="fr-FR"/>
        </w:rPr>
      </w:pPr>
      <w:r w:rsidRPr="00A779F7">
        <w:rPr>
          <w:b/>
          <w:bCs/>
          <w:lang w:val="fr-FR"/>
        </w:rPr>
        <w:t>Égalité des chances en matière d'emploi</w:t>
      </w:r>
    </w:p>
    <w:p w14:paraId="688C9E9B" w14:textId="59D4691C" w:rsidR="00546D7B" w:rsidRPr="00A779F7" w:rsidRDefault="00546D7B" w:rsidP="00A779F7">
      <w:pPr>
        <w:jc w:val="both"/>
        <w:rPr>
          <w:lang w:val="fr-FR"/>
        </w:rPr>
      </w:pPr>
      <w:r w:rsidRPr="00A779F7">
        <w:rPr>
          <w:lang w:val="fr-FR"/>
        </w:rPr>
        <w:t xml:space="preserve">La Near East </w:t>
      </w:r>
      <w:proofErr w:type="spellStart"/>
      <w:r w:rsidRPr="00A779F7">
        <w:rPr>
          <w:lang w:val="fr-FR"/>
        </w:rPr>
        <w:t>Foundation</w:t>
      </w:r>
      <w:proofErr w:type="spellEnd"/>
      <w:r w:rsidRPr="00A779F7">
        <w:rPr>
          <w:lang w:val="fr-FR"/>
        </w:rPr>
        <w:t xml:space="preserve"> s'engage à offrir à tous les candidats l'égalité des chances en matière d'emploi. Seuls les candidats présélectionnés seront contactés.</w:t>
      </w:r>
    </w:p>
    <w:p w14:paraId="75AD8D2D" w14:textId="77777777" w:rsidR="00546D7B" w:rsidRPr="00A779F7" w:rsidRDefault="00000000" w:rsidP="00A779F7">
      <w:pPr>
        <w:jc w:val="both"/>
        <w:rPr>
          <w:lang w:val="fr-FR"/>
        </w:rPr>
      </w:pPr>
      <w:r>
        <w:rPr>
          <w:noProof/>
          <w:lang w:val="fr-FR"/>
        </w:rPr>
        <w:pict w14:anchorId="3D5C1231">
          <v:rect id="_x0000_i1033" alt="" style="width:468pt;height:.05pt;mso-width-percent:0;mso-height-percent:0;mso-width-percent:0;mso-height-percent:0" o:hralign="center" o:hrstd="t" o:hr="t" fillcolor="#a0a0a0" stroked="f"/>
        </w:pict>
      </w:r>
    </w:p>
    <w:p w14:paraId="1E0DF4A1" w14:textId="77777777" w:rsidR="00546D7B" w:rsidRPr="00A779F7" w:rsidRDefault="00546D7B" w:rsidP="00A779F7">
      <w:pPr>
        <w:jc w:val="both"/>
        <w:rPr>
          <w:b/>
          <w:bCs/>
          <w:lang w:val="fr-FR"/>
        </w:rPr>
      </w:pPr>
      <w:r w:rsidRPr="00A779F7">
        <w:rPr>
          <w:b/>
          <w:bCs/>
          <w:lang w:val="fr-FR"/>
        </w:rPr>
        <w:t>Contrôles préalables à l'emploi</w:t>
      </w:r>
    </w:p>
    <w:p w14:paraId="186E92F1" w14:textId="289A3F20" w:rsidR="00546D7B" w:rsidRPr="00A779F7" w:rsidRDefault="00546D7B" w:rsidP="00A779F7">
      <w:pPr>
        <w:jc w:val="both"/>
        <w:rPr>
          <w:lang w:val="fr-FR"/>
        </w:rPr>
      </w:pPr>
      <w:r w:rsidRPr="00A779F7">
        <w:rPr>
          <w:lang w:val="fr-FR"/>
        </w:rPr>
        <w:t>L'emploi au sein de NEF est subordonné à l'accomplissement satisfaisant des contrôles suivants :</w:t>
      </w:r>
    </w:p>
    <w:p w14:paraId="6507E1D8" w14:textId="77777777" w:rsidR="00546D7B" w:rsidRPr="00A779F7" w:rsidRDefault="00546D7B" w:rsidP="00A779F7">
      <w:pPr>
        <w:numPr>
          <w:ilvl w:val="0"/>
          <w:numId w:val="11"/>
        </w:numPr>
        <w:spacing w:after="0"/>
        <w:jc w:val="both"/>
        <w:rPr>
          <w:lang w:val="fr-FR"/>
        </w:rPr>
      </w:pPr>
      <w:r w:rsidRPr="00A779F7">
        <w:rPr>
          <w:lang w:val="fr-FR"/>
        </w:rPr>
        <w:t>Vérification des parties restreintes</w:t>
      </w:r>
    </w:p>
    <w:p w14:paraId="7A700171" w14:textId="77777777" w:rsidR="00546D7B" w:rsidRPr="00A779F7" w:rsidRDefault="00546D7B" w:rsidP="00A779F7">
      <w:pPr>
        <w:numPr>
          <w:ilvl w:val="0"/>
          <w:numId w:val="11"/>
        </w:numPr>
        <w:spacing w:after="0"/>
        <w:jc w:val="both"/>
        <w:rPr>
          <w:lang w:val="fr-FR"/>
        </w:rPr>
      </w:pPr>
      <w:r w:rsidRPr="00A779F7">
        <w:rPr>
          <w:lang w:val="fr-FR"/>
        </w:rPr>
        <w:t>Vérification des références</w:t>
      </w:r>
    </w:p>
    <w:p w14:paraId="35F4546C" w14:textId="716842D5" w:rsidR="00546D7B" w:rsidRPr="00A779F7" w:rsidRDefault="00546D7B" w:rsidP="00A779F7">
      <w:pPr>
        <w:numPr>
          <w:ilvl w:val="0"/>
          <w:numId w:val="11"/>
        </w:numPr>
        <w:spacing w:after="0"/>
        <w:jc w:val="both"/>
        <w:rPr>
          <w:lang w:val="fr-FR"/>
        </w:rPr>
      </w:pPr>
      <w:r w:rsidRPr="00A779F7">
        <w:rPr>
          <w:lang w:val="fr-FR"/>
        </w:rPr>
        <w:t xml:space="preserve">Preuve d'éligibilité pour travailler </w:t>
      </w:r>
      <w:r w:rsidR="00A779F7">
        <w:rPr>
          <w:lang w:val="fr-FR"/>
        </w:rPr>
        <w:t>au Maroc</w:t>
      </w:r>
    </w:p>
    <w:p w14:paraId="79577D2F" w14:textId="77777777" w:rsidR="00546D7B" w:rsidRPr="00A779F7" w:rsidRDefault="00000000" w:rsidP="00A779F7">
      <w:pPr>
        <w:jc w:val="both"/>
        <w:rPr>
          <w:lang w:val="fr-FR"/>
        </w:rPr>
      </w:pPr>
      <w:r>
        <w:rPr>
          <w:noProof/>
          <w:lang w:val="fr-FR"/>
        </w:rPr>
        <w:pict w14:anchorId="1032BE31">
          <v:rect id="_x0000_i1034" alt="" style="width:468pt;height:.05pt;mso-width-percent:0;mso-height-percent:0;mso-width-percent:0;mso-height-percent:0" o:hralign="center" o:hrstd="t" o:hr="t" fillcolor="#a0a0a0" stroked="f"/>
        </w:pict>
      </w:r>
    </w:p>
    <w:p w14:paraId="47DCC7D2" w14:textId="7FFEFDD7" w:rsidR="00546D7B" w:rsidRPr="00A779F7" w:rsidRDefault="00A779F7" w:rsidP="00A779F7">
      <w:pPr>
        <w:jc w:val="both"/>
        <w:rPr>
          <w:b/>
          <w:bCs/>
          <w:lang w:val="fr-FR"/>
        </w:rPr>
      </w:pPr>
      <w:r w:rsidRPr="00A779F7">
        <w:rPr>
          <w:b/>
          <w:bCs/>
          <w:lang w:val="fr-FR"/>
        </w:rPr>
        <w:t xml:space="preserve">Les candidats sont fortement encouragés à se familiariser avec la Near East </w:t>
      </w:r>
      <w:proofErr w:type="spellStart"/>
      <w:r w:rsidRPr="00A779F7">
        <w:rPr>
          <w:b/>
          <w:bCs/>
          <w:lang w:val="fr-FR"/>
        </w:rPr>
        <w:t>Foundation</w:t>
      </w:r>
      <w:proofErr w:type="spellEnd"/>
      <w:r>
        <w:rPr>
          <w:b/>
          <w:bCs/>
          <w:lang w:val="fr-FR"/>
        </w:rPr>
        <w:t xml:space="preserve"> e</w:t>
      </w:r>
      <w:r w:rsidRPr="00A779F7">
        <w:rPr>
          <w:b/>
          <w:bCs/>
          <w:lang w:val="fr-FR"/>
        </w:rPr>
        <w:t>n visitant le site</w:t>
      </w:r>
      <w:r>
        <w:rPr>
          <w:b/>
          <w:bCs/>
          <w:lang w:val="fr-FR"/>
        </w:rPr>
        <w:t xml:space="preserve"> web</w:t>
      </w:r>
      <w:r w:rsidR="00546D7B" w:rsidRPr="00A779F7">
        <w:rPr>
          <w:b/>
          <w:bCs/>
          <w:lang w:val="fr-FR"/>
        </w:rPr>
        <w:t xml:space="preserve"> </w:t>
      </w:r>
      <w:hyperlink r:id="rId6" w:tgtFrame="_new" w:history="1">
        <w:r w:rsidR="00546D7B" w:rsidRPr="00A779F7">
          <w:rPr>
            <w:rStyle w:val="Hyperlink"/>
            <w:lang w:val="fr-FR"/>
          </w:rPr>
          <w:t>www.neareast.org</w:t>
        </w:r>
      </w:hyperlink>
    </w:p>
    <w:sectPr w:rsidR="00546D7B" w:rsidRPr="00A77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EA6"/>
    <w:multiLevelType w:val="hybridMultilevel"/>
    <w:tmpl w:val="4D90FD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012AE4"/>
    <w:multiLevelType w:val="hybridMultilevel"/>
    <w:tmpl w:val="D6B693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4F1674"/>
    <w:multiLevelType w:val="multilevel"/>
    <w:tmpl w:val="1D3A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A7D31"/>
    <w:multiLevelType w:val="multilevel"/>
    <w:tmpl w:val="432A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D5937"/>
    <w:multiLevelType w:val="multilevel"/>
    <w:tmpl w:val="A750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53444"/>
    <w:multiLevelType w:val="multilevel"/>
    <w:tmpl w:val="8B2A3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B338A"/>
    <w:multiLevelType w:val="multilevel"/>
    <w:tmpl w:val="F0F8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B0223"/>
    <w:multiLevelType w:val="multilevel"/>
    <w:tmpl w:val="4382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4D2824"/>
    <w:multiLevelType w:val="multilevel"/>
    <w:tmpl w:val="2FE0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1A3017"/>
    <w:multiLevelType w:val="multilevel"/>
    <w:tmpl w:val="2DAE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273A0"/>
    <w:multiLevelType w:val="multilevel"/>
    <w:tmpl w:val="031E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C0D7A"/>
    <w:multiLevelType w:val="multilevel"/>
    <w:tmpl w:val="7380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86329E"/>
    <w:multiLevelType w:val="multilevel"/>
    <w:tmpl w:val="13F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614599">
    <w:abstractNumId w:val="11"/>
  </w:num>
  <w:num w:numId="2" w16cid:durableId="1961910724">
    <w:abstractNumId w:val="6"/>
  </w:num>
  <w:num w:numId="3" w16cid:durableId="1553812695">
    <w:abstractNumId w:val="5"/>
  </w:num>
  <w:num w:numId="4" w16cid:durableId="1723406972">
    <w:abstractNumId w:val="12"/>
  </w:num>
  <w:num w:numId="5" w16cid:durableId="1269848335">
    <w:abstractNumId w:val="7"/>
  </w:num>
  <w:num w:numId="6" w16cid:durableId="2094862482">
    <w:abstractNumId w:val="3"/>
  </w:num>
  <w:num w:numId="7" w16cid:durableId="1221357958">
    <w:abstractNumId w:val="9"/>
  </w:num>
  <w:num w:numId="8" w16cid:durableId="505024016">
    <w:abstractNumId w:val="4"/>
  </w:num>
  <w:num w:numId="9" w16cid:durableId="128401068">
    <w:abstractNumId w:val="10"/>
  </w:num>
  <w:num w:numId="10" w16cid:durableId="1848252609">
    <w:abstractNumId w:val="8"/>
  </w:num>
  <w:num w:numId="11" w16cid:durableId="1722240793">
    <w:abstractNumId w:val="2"/>
  </w:num>
  <w:num w:numId="12" w16cid:durableId="1526483154">
    <w:abstractNumId w:val="0"/>
  </w:num>
  <w:num w:numId="13" w16cid:durableId="999389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7B"/>
    <w:rsid w:val="00090F99"/>
    <w:rsid w:val="000F3741"/>
    <w:rsid w:val="001C76FD"/>
    <w:rsid w:val="00222868"/>
    <w:rsid w:val="0034054E"/>
    <w:rsid w:val="00395057"/>
    <w:rsid w:val="003B55B7"/>
    <w:rsid w:val="0053111D"/>
    <w:rsid w:val="00546D7B"/>
    <w:rsid w:val="006C7E2F"/>
    <w:rsid w:val="007052D1"/>
    <w:rsid w:val="007B2278"/>
    <w:rsid w:val="008B2E7C"/>
    <w:rsid w:val="009D07BC"/>
    <w:rsid w:val="00A37088"/>
    <w:rsid w:val="00A779F7"/>
    <w:rsid w:val="00AA6607"/>
    <w:rsid w:val="00B2634A"/>
    <w:rsid w:val="00B610AE"/>
    <w:rsid w:val="00C43C0F"/>
    <w:rsid w:val="00CE09DC"/>
    <w:rsid w:val="00D4155C"/>
    <w:rsid w:val="00DC47B8"/>
    <w:rsid w:val="00FB0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02EC"/>
  <w15:chartTrackingRefBased/>
  <w15:docId w15:val="{F737ADAC-36DD-4EA6-993D-38B5297A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D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D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D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D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D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D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D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D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D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D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D7B"/>
    <w:rPr>
      <w:rFonts w:eastAsiaTheme="majorEastAsia" w:cstheme="majorBidi"/>
      <w:color w:val="272727" w:themeColor="text1" w:themeTint="D8"/>
    </w:rPr>
  </w:style>
  <w:style w:type="paragraph" w:styleId="Title">
    <w:name w:val="Title"/>
    <w:basedOn w:val="Normal"/>
    <w:next w:val="Normal"/>
    <w:link w:val="TitleChar"/>
    <w:uiPriority w:val="10"/>
    <w:qFormat/>
    <w:rsid w:val="00546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D7B"/>
    <w:pPr>
      <w:spacing w:before="160"/>
      <w:jc w:val="center"/>
    </w:pPr>
    <w:rPr>
      <w:i/>
      <w:iCs/>
      <w:color w:val="404040" w:themeColor="text1" w:themeTint="BF"/>
    </w:rPr>
  </w:style>
  <w:style w:type="character" w:customStyle="1" w:styleId="QuoteChar">
    <w:name w:val="Quote Char"/>
    <w:basedOn w:val="DefaultParagraphFont"/>
    <w:link w:val="Quote"/>
    <w:uiPriority w:val="29"/>
    <w:rsid w:val="00546D7B"/>
    <w:rPr>
      <w:i/>
      <w:iCs/>
      <w:color w:val="404040" w:themeColor="text1" w:themeTint="BF"/>
    </w:rPr>
  </w:style>
  <w:style w:type="paragraph" w:styleId="ListParagraph">
    <w:name w:val="List Paragraph"/>
    <w:basedOn w:val="Normal"/>
    <w:uiPriority w:val="34"/>
    <w:qFormat/>
    <w:rsid w:val="00546D7B"/>
    <w:pPr>
      <w:ind w:left="720"/>
      <w:contextualSpacing/>
    </w:pPr>
  </w:style>
  <w:style w:type="character" w:styleId="IntenseEmphasis">
    <w:name w:val="Intense Emphasis"/>
    <w:basedOn w:val="DefaultParagraphFont"/>
    <w:uiPriority w:val="21"/>
    <w:qFormat/>
    <w:rsid w:val="00546D7B"/>
    <w:rPr>
      <w:i/>
      <w:iCs/>
      <w:color w:val="2F5496" w:themeColor="accent1" w:themeShade="BF"/>
    </w:rPr>
  </w:style>
  <w:style w:type="paragraph" w:styleId="IntenseQuote">
    <w:name w:val="Intense Quote"/>
    <w:basedOn w:val="Normal"/>
    <w:next w:val="Normal"/>
    <w:link w:val="IntenseQuoteChar"/>
    <w:uiPriority w:val="30"/>
    <w:qFormat/>
    <w:rsid w:val="00546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D7B"/>
    <w:rPr>
      <w:i/>
      <w:iCs/>
      <w:color w:val="2F5496" w:themeColor="accent1" w:themeShade="BF"/>
    </w:rPr>
  </w:style>
  <w:style w:type="character" w:styleId="IntenseReference">
    <w:name w:val="Intense Reference"/>
    <w:basedOn w:val="DefaultParagraphFont"/>
    <w:uiPriority w:val="32"/>
    <w:qFormat/>
    <w:rsid w:val="00546D7B"/>
    <w:rPr>
      <w:b/>
      <w:bCs/>
      <w:smallCaps/>
      <w:color w:val="2F5496" w:themeColor="accent1" w:themeShade="BF"/>
      <w:spacing w:val="5"/>
    </w:rPr>
  </w:style>
  <w:style w:type="character" w:styleId="Hyperlink">
    <w:name w:val="Hyperlink"/>
    <w:basedOn w:val="DefaultParagraphFont"/>
    <w:uiPriority w:val="99"/>
    <w:unhideWhenUsed/>
    <w:rsid w:val="00546D7B"/>
    <w:rPr>
      <w:color w:val="0563C1" w:themeColor="hyperlink"/>
      <w:u w:val="single"/>
    </w:rPr>
  </w:style>
  <w:style w:type="character" w:styleId="UnresolvedMention">
    <w:name w:val="Unresolved Mention"/>
    <w:basedOn w:val="DefaultParagraphFont"/>
    <w:uiPriority w:val="99"/>
    <w:semiHidden/>
    <w:unhideWhenUsed/>
    <w:rsid w:val="00546D7B"/>
    <w:rPr>
      <w:color w:val="605E5C"/>
      <w:shd w:val="clear" w:color="auto" w:fill="E1DFDD"/>
    </w:rPr>
  </w:style>
  <w:style w:type="character" w:styleId="CommentReference">
    <w:name w:val="annotation reference"/>
    <w:basedOn w:val="DefaultParagraphFont"/>
    <w:uiPriority w:val="99"/>
    <w:semiHidden/>
    <w:unhideWhenUsed/>
    <w:rsid w:val="0034054E"/>
    <w:rPr>
      <w:sz w:val="16"/>
      <w:szCs w:val="16"/>
    </w:rPr>
  </w:style>
  <w:style w:type="paragraph" w:styleId="CommentText">
    <w:name w:val="annotation text"/>
    <w:basedOn w:val="Normal"/>
    <w:link w:val="CommentTextChar"/>
    <w:uiPriority w:val="99"/>
    <w:semiHidden/>
    <w:unhideWhenUsed/>
    <w:rsid w:val="0034054E"/>
    <w:pPr>
      <w:spacing w:line="240" w:lineRule="auto"/>
    </w:pPr>
    <w:rPr>
      <w:sz w:val="20"/>
      <w:szCs w:val="20"/>
    </w:rPr>
  </w:style>
  <w:style w:type="character" w:customStyle="1" w:styleId="CommentTextChar">
    <w:name w:val="Comment Text Char"/>
    <w:basedOn w:val="DefaultParagraphFont"/>
    <w:link w:val="CommentText"/>
    <w:uiPriority w:val="99"/>
    <w:semiHidden/>
    <w:rsid w:val="0034054E"/>
    <w:rPr>
      <w:sz w:val="20"/>
      <w:szCs w:val="20"/>
    </w:rPr>
  </w:style>
  <w:style w:type="paragraph" w:styleId="CommentSubject">
    <w:name w:val="annotation subject"/>
    <w:basedOn w:val="CommentText"/>
    <w:next w:val="CommentText"/>
    <w:link w:val="CommentSubjectChar"/>
    <w:uiPriority w:val="99"/>
    <w:semiHidden/>
    <w:unhideWhenUsed/>
    <w:rsid w:val="0034054E"/>
    <w:rPr>
      <w:b/>
      <w:bCs/>
    </w:rPr>
  </w:style>
  <w:style w:type="character" w:customStyle="1" w:styleId="CommentSubjectChar">
    <w:name w:val="Comment Subject Char"/>
    <w:basedOn w:val="CommentTextChar"/>
    <w:link w:val="CommentSubject"/>
    <w:uiPriority w:val="99"/>
    <w:semiHidden/>
    <w:rsid w:val="0034054E"/>
    <w:rPr>
      <w:b/>
      <w:bCs/>
      <w:sz w:val="20"/>
      <w:szCs w:val="20"/>
    </w:rPr>
  </w:style>
  <w:style w:type="paragraph" w:styleId="Revision">
    <w:name w:val="Revision"/>
    <w:hidden/>
    <w:uiPriority w:val="99"/>
    <w:semiHidden/>
    <w:rsid w:val="0034054E"/>
    <w:pPr>
      <w:spacing w:after="0" w:line="240" w:lineRule="auto"/>
    </w:pPr>
  </w:style>
  <w:style w:type="paragraph" w:styleId="BalloonText">
    <w:name w:val="Balloon Text"/>
    <w:basedOn w:val="Normal"/>
    <w:link w:val="BalloonTextChar"/>
    <w:uiPriority w:val="99"/>
    <w:semiHidden/>
    <w:unhideWhenUsed/>
    <w:rsid w:val="0034054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54E"/>
    <w:rPr>
      <w:rFonts w:ascii="Times New Roman" w:hAnsi="Times New Roman" w:cs="Times New Roman"/>
      <w:sz w:val="18"/>
      <w:szCs w:val="18"/>
    </w:rPr>
  </w:style>
  <w:style w:type="paragraph" w:styleId="NormalWeb">
    <w:name w:val="Normal (Web)"/>
    <w:basedOn w:val="Normal"/>
    <w:uiPriority w:val="99"/>
    <w:semiHidden/>
    <w:unhideWhenUsed/>
    <w:rsid w:val="0034054E"/>
    <w:pPr>
      <w:spacing w:before="100" w:beforeAutospacing="1" w:after="100" w:afterAutospacing="1" w:line="240" w:lineRule="auto"/>
    </w:pPr>
    <w:rPr>
      <w:rFonts w:ascii="Times New Roman" w:eastAsia="Times New Roman" w:hAnsi="Times New Roman" w:cs="Times New Roman"/>
      <w:kern w:val="0"/>
      <w:lang w:val="fr-MA"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4060">
      <w:bodyDiv w:val="1"/>
      <w:marLeft w:val="0"/>
      <w:marRight w:val="0"/>
      <w:marTop w:val="0"/>
      <w:marBottom w:val="0"/>
      <w:divBdr>
        <w:top w:val="none" w:sz="0" w:space="0" w:color="auto"/>
        <w:left w:val="none" w:sz="0" w:space="0" w:color="auto"/>
        <w:bottom w:val="none" w:sz="0" w:space="0" w:color="auto"/>
        <w:right w:val="none" w:sz="0" w:space="0" w:color="auto"/>
      </w:divBdr>
    </w:div>
    <w:div w:id="113213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areast.org" TargetMode="External"/><Relationship Id="rId5" Type="http://schemas.openxmlformats.org/officeDocument/2006/relationships/hyperlink" Target="https://neareast.bamboohr.com/careers/499?source=aWQ9MTM%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1614</Words>
  <Characters>9202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 Al Ghazali</dc:creator>
  <cp:keywords>, docId:F4654BB900DE86EA2D8B8FDF7E905B3F</cp:keywords>
  <dc:description/>
  <cp:lastModifiedBy>Sipan Khoshnaw</cp:lastModifiedBy>
  <cp:revision>3</cp:revision>
  <dcterms:created xsi:type="dcterms:W3CDTF">2025-12-09T10:10:00Z</dcterms:created>
  <dcterms:modified xsi:type="dcterms:W3CDTF">2025-12-09T14:36:00Z</dcterms:modified>
</cp:coreProperties>
</file>