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4CEB" w14:textId="77777777" w:rsidR="008A7CD8" w:rsidRPr="00A84E98" w:rsidRDefault="008A7CD8" w:rsidP="00A84E98">
      <w:pPr>
        <w:pStyle w:val="Titre2"/>
        <w:keepNext w:val="0"/>
        <w:keepLines w:val="0"/>
        <w:spacing w:before="0" w:after="0" w:line="240" w:lineRule="auto"/>
        <w:jc w:val="center"/>
        <w:rPr>
          <w:rFonts w:asciiTheme="minorHAnsi" w:eastAsia="Verdana" w:hAnsiTheme="minorHAnsi" w:cstheme="minorHAnsi"/>
          <w:b/>
          <w:bCs/>
          <w:sz w:val="24"/>
          <w:szCs w:val="24"/>
          <w:lang w:val="fr-FR" w:eastAsia="en-US"/>
        </w:rPr>
      </w:pPr>
      <w:r w:rsidRPr="00A84E98">
        <w:rPr>
          <w:rFonts w:asciiTheme="minorHAnsi" w:eastAsia="Verdana" w:hAnsiTheme="minorHAnsi" w:cstheme="minorHAnsi"/>
          <w:b/>
          <w:bCs/>
          <w:sz w:val="24"/>
          <w:szCs w:val="24"/>
          <w:lang w:val="fr-FR" w:eastAsia="en-US"/>
        </w:rPr>
        <w:t>Termes de Référen</w:t>
      </w:r>
      <w:bookmarkStart w:id="0" w:name="_qdest09alk93" w:colFirst="0" w:colLast="0"/>
      <w:bookmarkEnd w:id="0"/>
      <w:r w:rsidRPr="00A84E98">
        <w:rPr>
          <w:rFonts w:asciiTheme="minorHAnsi" w:eastAsia="Verdana" w:hAnsiTheme="minorHAnsi" w:cstheme="minorHAnsi"/>
          <w:b/>
          <w:bCs/>
          <w:sz w:val="24"/>
          <w:szCs w:val="24"/>
          <w:lang w:val="fr-FR" w:eastAsia="en-US"/>
        </w:rPr>
        <w:t>ce (TDR)</w:t>
      </w:r>
    </w:p>
    <w:p w14:paraId="605A8C8A" w14:textId="77777777" w:rsidR="00A84E98" w:rsidRPr="00A84E98" w:rsidRDefault="00A84E98" w:rsidP="00A84E98">
      <w:pPr>
        <w:rPr>
          <w:rFonts w:cstheme="minorHAnsi"/>
        </w:rPr>
      </w:pPr>
    </w:p>
    <w:p w14:paraId="0CCE7AAE" w14:textId="77777777" w:rsidR="008A7CD8" w:rsidRPr="00A84E98" w:rsidRDefault="008A7CD8" w:rsidP="00A84E98">
      <w:pPr>
        <w:spacing w:after="0" w:line="240" w:lineRule="auto"/>
        <w:jc w:val="center"/>
        <w:rPr>
          <w:rFonts w:eastAsia="Verdana" w:cstheme="minorHAnsi"/>
          <w:b/>
          <w:bCs/>
          <w:szCs w:val="24"/>
        </w:rPr>
      </w:pPr>
      <w:bookmarkStart w:id="1" w:name="_chbxzqvesnqy" w:colFirst="0" w:colLast="0"/>
      <w:bookmarkEnd w:id="1"/>
      <w:r w:rsidRPr="00A84E98">
        <w:rPr>
          <w:rFonts w:eastAsia="Verdana" w:cstheme="minorHAnsi"/>
          <w:b/>
          <w:bCs/>
          <w:szCs w:val="24"/>
        </w:rPr>
        <w:t>Recrutement d’un prestataire pour la réalisation d’un diagnostic participatif visant à moderniser les programmes de formation destinés aux jeunes NEET dans la région de Béni Mellal-</w:t>
      </w:r>
      <w:proofErr w:type="spellStart"/>
      <w:r w:rsidRPr="00A84E98">
        <w:rPr>
          <w:rFonts w:eastAsia="Verdana" w:cstheme="minorHAnsi"/>
          <w:b/>
          <w:bCs/>
          <w:szCs w:val="24"/>
        </w:rPr>
        <w:t>Khénifra</w:t>
      </w:r>
      <w:proofErr w:type="spellEnd"/>
      <w:r w:rsidRPr="00A84E98">
        <w:rPr>
          <w:rFonts w:eastAsia="Verdana" w:cstheme="minorHAnsi"/>
          <w:b/>
          <w:bCs/>
          <w:szCs w:val="24"/>
        </w:rPr>
        <w:t>.</w:t>
      </w:r>
    </w:p>
    <w:p w14:paraId="684511F1" w14:textId="77777777" w:rsidR="00A84E98" w:rsidRPr="00A84E98" w:rsidRDefault="00A84E98" w:rsidP="00A84E98">
      <w:pPr>
        <w:spacing w:after="0" w:line="240" w:lineRule="auto"/>
        <w:jc w:val="center"/>
        <w:rPr>
          <w:rFonts w:eastAsia="Verdana" w:cstheme="minorHAnsi"/>
          <w:b/>
          <w:bCs/>
          <w:szCs w:val="24"/>
        </w:rPr>
      </w:pPr>
    </w:p>
    <w:p w14:paraId="3CCE3540" w14:textId="77777777" w:rsidR="008A7CD8" w:rsidRPr="00A84E98" w:rsidRDefault="008A7CD8" w:rsidP="00A84E98">
      <w:pPr>
        <w:widowControl w:val="0"/>
        <w:shd w:val="clear" w:color="auto" w:fill="ACB9CA" w:themeFill="text2" w:themeFillTint="66"/>
        <w:tabs>
          <w:tab w:val="left" w:pos="1004"/>
        </w:tabs>
        <w:autoSpaceDE w:val="0"/>
        <w:autoSpaceDN w:val="0"/>
        <w:spacing w:after="0" w:line="240" w:lineRule="auto"/>
        <w:rPr>
          <w:rFonts w:cstheme="minorHAnsi"/>
          <w:b/>
          <w:sz w:val="24"/>
          <w:szCs w:val="24"/>
        </w:rPr>
      </w:pPr>
      <w:r w:rsidRPr="00A84E98">
        <w:rPr>
          <w:rFonts w:cstheme="minorHAnsi"/>
          <w:b/>
          <w:sz w:val="24"/>
          <w:szCs w:val="24"/>
        </w:rPr>
        <w:t>1-Présentation</w:t>
      </w:r>
      <w:r w:rsidRPr="00A84E98">
        <w:rPr>
          <w:rFonts w:cstheme="minorHAnsi"/>
          <w:b/>
          <w:spacing w:val="-10"/>
          <w:sz w:val="24"/>
          <w:szCs w:val="24"/>
        </w:rPr>
        <w:t xml:space="preserve"> </w:t>
      </w:r>
      <w:r w:rsidRPr="00A84E98">
        <w:rPr>
          <w:rFonts w:cstheme="minorHAnsi"/>
          <w:b/>
          <w:sz w:val="24"/>
          <w:szCs w:val="24"/>
        </w:rPr>
        <w:t>de</w:t>
      </w:r>
      <w:r w:rsidRPr="00A84E98">
        <w:rPr>
          <w:rFonts w:cstheme="minorHAnsi"/>
          <w:b/>
          <w:spacing w:val="-8"/>
          <w:sz w:val="24"/>
          <w:szCs w:val="24"/>
        </w:rPr>
        <w:t xml:space="preserve"> </w:t>
      </w:r>
      <w:r w:rsidRPr="00A84E98">
        <w:rPr>
          <w:rFonts w:cstheme="minorHAnsi"/>
          <w:b/>
          <w:spacing w:val="-2"/>
          <w:sz w:val="24"/>
          <w:szCs w:val="24"/>
        </w:rPr>
        <w:t>la fondation AMANE :</w:t>
      </w:r>
    </w:p>
    <w:p w14:paraId="4DDDA4E7" w14:textId="77777777" w:rsidR="00A84E98" w:rsidRPr="00A84E98" w:rsidRDefault="008A7CD8" w:rsidP="00A84E98">
      <w:pPr>
        <w:pStyle w:val="NormalWeb"/>
        <w:spacing w:before="0" w:beforeAutospacing="0" w:after="0" w:afterAutospacing="0"/>
        <w:jc w:val="both"/>
        <w:rPr>
          <w:rFonts w:asciiTheme="minorHAnsi" w:eastAsia="Verdana" w:hAnsiTheme="minorHAnsi" w:cstheme="minorHAnsi"/>
          <w:b/>
          <w:bCs/>
          <w:sz w:val="20"/>
          <w:szCs w:val="20"/>
          <w:lang w:eastAsia="en-US"/>
        </w:rPr>
      </w:pPr>
      <w:r w:rsidRPr="00A84E98">
        <w:rPr>
          <w:rFonts w:asciiTheme="minorHAnsi" w:eastAsia="Verdana" w:hAnsiTheme="minorHAnsi" w:cstheme="minorHAnsi"/>
          <w:b/>
          <w:bCs/>
          <w:sz w:val="20"/>
          <w:szCs w:val="20"/>
          <w:lang w:eastAsia="en-US"/>
        </w:rPr>
        <w:t xml:space="preserve"> </w:t>
      </w:r>
    </w:p>
    <w:p w14:paraId="4B0C04CA" w14:textId="77777777" w:rsidR="008A7CD8" w:rsidRPr="00A84E98" w:rsidRDefault="008A7CD8" w:rsidP="00A84E98">
      <w:pPr>
        <w:pStyle w:val="NormalWeb"/>
        <w:spacing w:before="0" w:beforeAutospacing="0" w:after="0" w:afterAutospacing="0"/>
        <w:jc w:val="both"/>
        <w:rPr>
          <w:rFonts w:asciiTheme="minorHAnsi" w:eastAsia="Verdana" w:hAnsiTheme="minorHAnsi" w:cstheme="minorHAnsi"/>
          <w:sz w:val="20"/>
          <w:szCs w:val="20"/>
          <w:lang w:eastAsia="en-US"/>
        </w:rPr>
      </w:pPr>
      <w:r w:rsidRPr="00A84E98">
        <w:rPr>
          <w:rFonts w:asciiTheme="minorHAnsi" w:eastAsia="Verdana" w:hAnsiTheme="minorHAnsi" w:cstheme="minorHAnsi"/>
          <w:b/>
          <w:bCs/>
          <w:sz w:val="20"/>
          <w:szCs w:val="20"/>
          <w:lang w:eastAsia="en-US"/>
        </w:rPr>
        <w:t xml:space="preserve"> La Fondation AMANE</w:t>
      </w:r>
      <w:r w:rsidRPr="00A84E98">
        <w:rPr>
          <w:rFonts w:asciiTheme="minorHAnsi" w:eastAsia="Verdana" w:hAnsiTheme="minorHAnsi" w:cstheme="minorHAnsi"/>
          <w:sz w:val="20"/>
          <w:szCs w:val="20"/>
          <w:lang w:eastAsia="en-US"/>
        </w:rPr>
        <w:t xml:space="preserve"> est une ONG fondée en 2021, qui structure et pérennise les actions sociales et solidaires initiées par le </w:t>
      </w:r>
      <w:r w:rsidRPr="00A84E98">
        <w:rPr>
          <w:rFonts w:asciiTheme="minorHAnsi" w:eastAsia="Verdana" w:hAnsiTheme="minorHAnsi" w:cstheme="minorHAnsi"/>
          <w:b/>
          <w:bCs/>
          <w:sz w:val="20"/>
          <w:szCs w:val="20"/>
          <w:lang w:eastAsia="en-US"/>
        </w:rPr>
        <w:t>Groupe CMGP</w:t>
      </w:r>
      <w:r w:rsidRPr="00A84E98">
        <w:rPr>
          <w:rFonts w:asciiTheme="minorHAnsi" w:eastAsia="Verdana" w:hAnsiTheme="minorHAnsi" w:cstheme="minorHAnsi"/>
          <w:sz w:val="20"/>
          <w:szCs w:val="20"/>
          <w:lang w:eastAsia="en-US"/>
        </w:rPr>
        <w:t>. Elle ambitionne de créer un impact fort et durable au sein des communautés, notamment dans les milieux rural et agricole, à travers des actions sociales, économiques et environnementales.</w:t>
      </w:r>
    </w:p>
    <w:p w14:paraId="27208F2D" w14:textId="77777777" w:rsidR="008A7CD8" w:rsidRPr="00A84E98" w:rsidRDefault="008A7CD8" w:rsidP="00A84E98">
      <w:pPr>
        <w:spacing w:after="0" w:line="240" w:lineRule="auto"/>
        <w:jc w:val="both"/>
        <w:rPr>
          <w:rFonts w:eastAsia="Verdana" w:cstheme="minorHAnsi"/>
          <w:sz w:val="20"/>
          <w:szCs w:val="20"/>
        </w:rPr>
      </w:pPr>
      <w:r w:rsidRPr="00A84E98">
        <w:rPr>
          <w:rFonts w:eastAsia="Verdana" w:cstheme="minorHAnsi"/>
          <w:b/>
          <w:bCs/>
          <w:sz w:val="20"/>
          <w:szCs w:val="20"/>
        </w:rPr>
        <w:t xml:space="preserve">  La Fondation AMANE</w:t>
      </w:r>
      <w:r w:rsidRPr="00A84E98">
        <w:rPr>
          <w:rFonts w:eastAsia="Verdana" w:cstheme="minorHAnsi"/>
          <w:sz w:val="20"/>
          <w:szCs w:val="20"/>
        </w:rPr>
        <w:t xml:space="preserve"> soutient les projets porteurs d’innovation ainsi que les initiatives sociales et solidaires. Elle mène des actions et développe des partenariats en tenant compte de leur impact sur les communautés, autour des thématiques suivantes :</w:t>
      </w:r>
    </w:p>
    <w:p w14:paraId="27218A5D" w14:textId="77777777" w:rsidR="008A7CD8" w:rsidRPr="00A84E98" w:rsidRDefault="008A7CD8" w:rsidP="00A84E98">
      <w:pPr>
        <w:numPr>
          <w:ilvl w:val="0"/>
          <w:numId w:val="5"/>
        </w:numPr>
        <w:spacing w:after="0" w:line="240" w:lineRule="auto"/>
        <w:jc w:val="both"/>
        <w:rPr>
          <w:rFonts w:eastAsia="Verdana" w:cstheme="minorHAnsi"/>
          <w:sz w:val="20"/>
          <w:szCs w:val="20"/>
        </w:rPr>
      </w:pPr>
      <w:r w:rsidRPr="00A84E98">
        <w:rPr>
          <w:rFonts w:eastAsia="Verdana" w:cstheme="minorHAnsi"/>
          <w:sz w:val="20"/>
          <w:szCs w:val="20"/>
        </w:rPr>
        <w:t>L’éducation</w:t>
      </w:r>
    </w:p>
    <w:p w14:paraId="4CC5E388" w14:textId="77777777" w:rsidR="008A7CD8" w:rsidRPr="00A84E98" w:rsidRDefault="008A7CD8" w:rsidP="00A84E98">
      <w:pPr>
        <w:numPr>
          <w:ilvl w:val="0"/>
          <w:numId w:val="5"/>
        </w:numPr>
        <w:spacing w:after="0" w:line="240" w:lineRule="auto"/>
        <w:jc w:val="both"/>
        <w:rPr>
          <w:rFonts w:eastAsia="Verdana" w:cstheme="minorHAnsi"/>
          <w:sz w:val="20"/>
          <w:szCs w:val="20"/>
        </w:rPr>
      </w:pPr>
      <w:r w:rsidRPr="00A84E98">
        <w:rPr>
          <w:rFonts w:eastAsia="Verdana" w:cstheme="minorHAnsi"/>
          <w:sz w:val="20"/>
          <w:szCs w:val="20"/>
        </w:rPr>
        <w:t>L’entrepreneuriat</w:t>
      </w:r>
    </w:p>
    <w:p w14:paraId="5EB6B8C3" w14:textId="77777777" w:rsidR="008A7CD8" w:rsidRPr="00A84E98" w:rsidRDefault="008A7CD8" w:rsidP="00A84E98">
      <w:pPr>
        <w:numPr>
          <w:ilvl w:val="0"/>
          <w:numId w:val="5"/>
        </w:numPr>
        <w:spacing w:after="0" w:line="240" w:lineRule="auto"/>
        <w:jc w:val="both"/>
        <w:rPr>
          <w:rFonts w:eastAsia="Verdana" w:cstheme="minorHAnsi"/>
          <w:sz w:val="20"/>
          <w:szCs w:val="20"/>
        </w:rPr>
      </w:pPr>
      <w:r w:rsidRPr="00A84E98">
        <w:rPr>
          <w:rFonts w:eastAsia="Verdana" w:cstheme="minorHAnsi"/>
          <w:sz w:val="20"/>
          <w:szCs w:val="20"/>
        </w:rPr>
        <w:t>L’accès aux services essentiels</w:t>
      </w:r>
    </w:p>
    <w:p w14:paraId="22DB014F" w14:textId="77777777" w:rsidR="00A84E98" w:rsidRPr="00A84E98" w:rsidRDefault="00A84E98" w:rsidP="00A84E98">
      <w:pPr>
        <w:spacing w:after="0" w:line="240" w:lineRule="auto"/>
        <w:ind w:left="720"/>
        <w:jc w:val="both"/>
        <w:rPr>
          <w:rFonts w:eastAsia="Verdana" w:cstheme="minorHAnsi"/>
          <w:sz w:val="20"/>
          <w:szCs w:val="20"/>
        </w:rPr>
      </w:pPr>
    </w:p>
    <w:p w14:paraId="46CDFFD4" w14:textId="77777777" w:rsidR="008A7CD8" w:rsidRPr="00A84E98" w:rsidRDefault="008A7CD8" w:rsidP="00A84E98">
      <w:pPr>
        <w:pStyle w:val="Titre1"/>
        <w:keepNext w:val="0"/>
        <w:keepLines w:val="0"/>
        <w:widowControl w:val="0"/>
        <w:shd w:val="clear" w:color="auto" w:fill="ACB9CA" w:themeFill="text2" w:themeFillTint="66"/>
        <w:tabs>
          <w:tab w:val="left" w:pos="1004"/>
        </w:tabs>
        <w:autoSpaceDE w:val="0"/>
        <w:autoSpaceDN w:val="0"/>
        <w:spacing w:before="0" w:after="0" w:line="240" w:lineRule="auto"/>
        <w:jc w:val="both"/>
        <w:rPr>
          <w:rFonts w:asciiTheme="minorHAnsi" w:hAnsiTheme="minorHAnsi" w:cstheme="minorHAnsi"/>
          <w:b/>
          <w:spacing w:val="-2"/>
          <w:sz w:val="24"/>
          <w:szCs w:val="24"/>
        </w:rPr>
      </w:pPr>
      <w:r w:rsidRPr="00A84E98">
        <w:rPr>
          <w:rFonts w:asciiTheme="minorHAnsi" w:hAnsiTheme="minorHAnsi" w:cstheme="minorHAnsi"/>
          <w:b/>
          <w:spacing w:val="-2"/>
          <w:sz w:val="24"/>
          <w:szCs w:val="24"/>
        </w:rPr>
        <w:t xml:space="preserve">2-Contexte et justification : </w:t>
      </w:r>
    </w:p>
    <w:p w14:paraId="67DC3078" w14:textId="77777777" w:rsidR="00A84E98" w:rsidRPr="00A84E98" w:rsidRDefault="00A84E98" w:rsidP="00A84E98">
      <w:pPr>
        <w:pStyle w:val="NormalWeb"/>
        <w:spacing w:before="0" w:beforeAutospacing="0" w:after="0" w:afterAutospacing="0"/>
        <w:jc w:val="both"/>
        <w:rPr>
          <w:rFonts w:asciiTheme="minorHAnsi" w:eastAsia="Verdana" w:hAnsiTheme="minorHAnsi" w:cstheme="minorHAnsi"/>
          <w:sz w:val="20"/>
          <w:szCs w:val="20"/>
          <w:lang w:eastAsia="en-US"/>
        </w:rPr>
      </w:pPr>
      <w:bookmarkStart w:id="2" w:name="_ovb5k2kw25lq" w:colFirst="0" w:colLast="0"/>
      <w:bookmarkEnd w:id="2"/>
    </w:p>
    <w:p w14:paraId="053C5E3D" w14:textId="77777777" w:rsidR="008A7CD8" w:rsidRPr="00A84E98" w:rsidRDefault="008A7CD8" w:rsidP="00A84E98">
      <w:pPr>
        <w:pStyle w:val="NormalWeb"/>
        <w:spacing w:before="0" w:beforeAutospacing="0" w:after="0" w:afterAutospacing="0"/>
        <w:jc w:val="both"/>
        <w:rPr>
          <w:rFonts w:asciiTheme="minorHAnsi" w:eastAsia="Verdana" w:hAnsiTheme="minorHAnsi" w:cstheme="minorHAnsi"/>
          <w:sz w:val="20"/>
          <w:szCs w:val="20"/>
          <w:lang w:eastAsia="en-US"/>
        </w:rPr>
      </w:pPr>
      <w:r w:rsidRPr="00A84E98">
        <w:rPr>
          <w:rFonts w:asciiTheme="minorHAnsi" w:eastAsia="Verdana" w:hAnsiTheme="minorHAnsi" w:cstheme="minorHAnsi"/>
          <w:sz w:val="20"/>
          <w:szCs w:val="20"/>
          <w:lang w:eastAsia="en-US"/>
        </w:rPr>
        <w:t xml:space="preserve">Dans le cadre de notre partenariat avec </w:t>
      </w:r>
      <w:r w:rsidRPr="00A84E98">
        <w:rPr>
          <w:rFonts w:asciiTheme="minorHAnsi" w:eastAsia="Verdana" w:hAnsiTheme="minorHAnsi" w:cstheme="minorHAnsi"/>
          <w:b/>
          <w:bCs/>
          <w:sz w:val="20"/>
          <w:szCs w:val="20"/>
          <w:lang w:eastAsia="en-US"/>
        </w:rPr>
        <w:t>le Gouvernement Princier de la Principauté de Monaco</w:t>
      </w:r>
      <w:r w:rsidRPr="00A84E98">
        <w:rPr>
          <w:rFonts w:asciiTheme="minorHAnsi" w:eastAsia="Verdana" w:hAnsiTheme="minorHAnsi" w:cstheme="minorHAnsi"/>
          <w:sz w:val="20"/>
          <w:szCs w:val="20"/>
          <w:lang w:eastAsia="en-US"/>
        </w:rPr>
        <w:t xml:space="preserve">, </w:t>
      </w:r>
      <w:r w:rsidRPr="00A84E98">
        <w:rPr>
          <w:rFonts w:asciiTheme="minorHAnsi" w:eastAsia="Verdana" w:hAnsiTheme="minorHAnsi" w:cstheme="minorHAnsi"/>
          <w:b/>
          <w:bCs/>
          <w:sz w:val="20"/>
          <w:szCs w:val="20"/>
          <w:lang w:eastAsia="en-US"/>
        </w:rPr>
        <w:t xml:space="preserve">la Fondation </w:t>
      </w:r>
      <w:r w:rsidR="00F07240" w:rsidRPr="00A84E98">
        <w:rPr>
          <w:rFonts w:asciiTheme="minorHAnsi" w:eastAsia="Verdana" w:hAnsiTheme="minorHAnsi" w:cstheme="minorHAnsi"/>
          <w:b/>
          <w:bCs/>
          <w:sz w:val="20"/>
          <w:szCs w:val="20"/>
          <w:lang w:eastAsia="en-US"/>
        </w:rPr>
        <w:t>AMANE</w:t>
      </w:r>
      <w:r w:rsidR="00F07240" w:rsidRPr="00A84E98">
        <w:rPr>
          <w:rFonts w:asciiTheme="minorHAnsi" w:eastAsia="Verdana" w:hAnsiTheme="minorHAnsi" w:cstheme="minorHAnsi"/>
          <w:sz w:val="20"/>
          <w:szCs w:val="20"/>
          <w:lang w:eastAsia="en-US"/>
        </w:rPr>
        <w:t xml:space="preserve"> met</w:t>
      </w:r>
      <w:r w:rsidRPr="00A84E98">
        <w:rPr>
          <w:rFonts w:asciiTheme="minorHAnsi" w:eastAsia="Verdana" w:hAnsiTheme="minorHAnsi" w:cstheme="minorHAnsi"/>
          <w:sz w:val="20"/>
          <w:szCs w:val="20"/>
          <w:lang w:eastAsia="en-US"/>
        </w:rPr>
        <w:t xml:space="preserve"> en œuvre </w:t>
      </w:r>
      <w:r w:rsidRPr="00A84E98">
        <w:rPr>
          <w:rFonts w:asciiTheme="minorHAnsi" w:eastAsia="Verdana" w:hAnsiTheme="minorHAnsi" w:cstheme="minorHAnsi"/>
          <w:b/>
          <w:bCs/>
          <w:sz w:val="20"/>
          <w:szCs w:val="20"/>
          <w:lang w:eastAsia="en-US"/>
        </w:rPr>
        <w:t>le projet AKRAZ – Terre d’Espoir</w:t>
      </w:r>
      <w:r w:rsidRPr="00A84E98">
        <w:rPr>
          <w:rFonts w:asciiTheme="minorHAnsi" w:eastAsia="Verdana" w:hAnsiTheme="minorHAnsi" w:cstheme="minorHAnsi"/>
          <w:sz w:val="20"/>
          <w:szCs w:val="20"/>
          <w:lang w:eastAsia="en-US"/>
        </w:rPr>
        <w:t>, une initiative visant à renforcer l’employabilité et la formation professionnelle des jeunes NEET (ni en emploi, ni en éducation, ni en formation) dans la région de Béni Mellal-</w:t>
      </w:r>
      <w:proofErr w:type="spellStart"/>
      <w:r w:rsidRPr="00A84E98">
        <w:rPr>
          <w:rFonts w:asciiTheme="minorHAnsi" w:eastAsia="Verdana" w:hAnsiTheme="minorHAnsi" w:cstheme="minorHAnsi"/>
          <w:sz w:val="20"/>
          <w:szCs w:val="20"/>
          <w:lang w:eastAsia="en-US"/>
        </w:rPr>
        <w:t>Khénifra</w:t>
      </w:r>
      <w:proofErr w:type="spellEnd"/>
      <w:r w:rsidRPr="00A84E98">
        <w:rPr>
          <w:rFonts w:asciiTheme="minorHAnsi" w:eastAsia="Verdana" w:hAnsiTheme="minorHAnsi" w:cstheme="minorHAnsi"/>
          <w:sz w:val="20"/>
          <w:szCs w:val="20"/>
          <w:lang w:eastAsia="en-US"/>
        </w:rPr>
        <w:t>.</w:t>
      </w:r>
    </w:p>
    <w:p w14:paraId="77F7FA30" w14:textId="77777777" w:rsidR="008A7CD8" w:rsidRPr="00A84E98" w:rsidRDefault="008A7CD8" w:rsidP="00A84E98">
      <w:pPr>
        <w:spacing w:after="0" w:line="240" w:lineRule="auto"/>
        <w:jc w:val="both"/>
        <w:rPr>
          <w:rFonts w:eastAsia="Verdana" w:cstheme="minorHAnsi"/>
          <w:sz w:val="20"/>
          <w:szCs w:val="20"/>
        </w:rPr>
      </w:pPr>
      <w:r w:rsidRPr="00A84E98">
        <w:rPr>
          <w:rFonts w:eastAsia="Verdana" w:cstheme="minorHAnsi"/>
          <w:b/>
          <w:bCs/>
          <w:sz w:val="20"/>
          <w:szCs w:val="20"/>
        </w:rPr>
        <w:t>Le projet AKRAZ</w:t>
      </w:r>
      <w:r w:rsidRPr="00A84E98">
        <w:rPr>
          <w:rFonts w:eastAsia="Verdana" w:cstheme="minorHAnsi"/>
          <w:sz w:val="20"/>
          <w:szCs w:val="20"/>
        </w:rPr>
        <w:t xml:space="preserve"> a pour objectif de favoriser l’intégration socio-économique des jeunes ruraux, en particulier des jeunes femmes, à travers :</w:t>
      </w:r>
    </w:p>
    <w:p w14:paraId="7F45EDD5" w14:textId="77777777" w:rsidR="008A7CD8" w:rsidRPr="00A84E98" w:rsidRDefault="00F07240" w:rsidP="00A84E98">
      <w:pPr>
        <w:numPr>
          <w:ilvl w:val="0"/>
          <w:numId w:val="6"/>
        </w:numPr>
        <w:spacing w:after="0" w:line="240" w:lineRule="auto"/>
        <w:jc w:val="both"/>
        <w:rPr>
          <w:rFonts w:eastAsia="Verdana" w:cstheme="minorHAnsi"/>
          <w:sz w:val="20"/>
          <w:szCs w:val="20"/>
        </w:rPr>
      </w:pPr>
      <w:r w:rsidRPr="00A84E98">
        <w:rPr>
          <w:rFonts w:eastAsia="Verdana" w:cstheme="minorHAnsi"/>
          <w:sz w:val="20"/>
          <w:szCs w:val="20"/>
        </w:rPr>
        <w:t>Le</w:t>
      </w:r>
      <w:r w:rsidR="008A7CD8" w:rsidRPr="00A84E98">
        <w:rPr>
          <w:rFonts w:eastAsia="Verdana" w:cstheme="minorHAnsi"/>
          <w:sz w:val="20"/>
          <w:szCs w:val="20"/>
        </w:rPr>
        <w:t xml:space="preserve"> développement des compétences dans les métiers agricoles ;</w:t>
      </w:r>
    </w:p>
    <w:p w14:paraId="38C201E2" w14:textId="77777777" w:rsidR="008A7CD8" w:rsidRPr="00A84E98" w:rsidRDefault="00F07240" w:rsidP="00A84E98">
      <w:pPr>
        <w:numPr>
          <w:ilvl w:val="0"/>
          <w:numId w:val="6"/>
        </w:numPr>
        <w:spacing w:after="0" w:line="240" w:lineRule="auto"/>
        <w:jc w:val="both"/>
        <w:rPr>
          <w:rFonts w:eastAsia="Verdana" w:cstheme="minorHAnsi"/>
          <w:sz w:val="20"/>
          <w:szCs w:val="20"/>
        </w:rPr>
      </w:pPr>
      <w:r w:rsidRPr="00A84E98">
        <w:rPr>
          <w:rFonts w:eastAsia="Verdana" w:cstheme="minorHAnsi"/>
          <w:sz w:val="20"/>
          <w:szCs w:val="20"/>
        </w:rPr>
        <w:t>L’adaptation</w:t>
      </w:r>
      <w:r w:rsidR="008A7CD8" w:rsidRPr="00A84E98">
        <w:rPr>
          <w:rFonts w:eastAsia="Verdana" w:cstheme="minorHAnsi"/>
          <w:sz w:val="20"/>
          <w:szCs w:val="20"/>
        </w:rPr>
        <w:t xml:space="preserve"> des programmes de formation aux besoins du marché du travail ;</w:t>
      </w:r>
    </w:p>
    <w:p w14:paraId="05CF1E89" w14:textId="77777777" w:rsidR="008A7CD8" w:rsidRPr="00A84E98" w:rsidRDefault="00F07240" w:rsidP="00A84E98">
      <w:pPr>
        <w:numPr>
          <w:ilvl w:val="0"/>
          <w:numId w:val="6"/>
        </w:numPr>
        <w:spacing w:after="0" w:line="240" w:lineRule="auto"/>
        <w:jc w:val="both"/>
        <w:rPr>
          <w:rFonts w:eastAsia="Verdana" w:cstheme="minorHAnsi"/>
          <w:sz w:val="20"/>
          <w:szCs w:val="20"/>
        </w:rPr>
      </w:pPr>
      <w:r w:rsidRPr="00A84E98">
        <w:rPr>
          <w:rFonts w:eastAsia="Verdana" w:cstheme="minorHAnsi"/>
          <w:sz w:val="20"/>
          <w:szCs w:val="20"/>
        </w:rPr>
        <w:t>Et</w:t>
      </w:r>
      <w:r w:rsidR="008A7CD8" w:rsidRPr="00A84E98">
        <w:rPr>
          <w:rFonts w:eastAsia="Verdana" w:cstheme="minorHAnsi"/>
          <w:sz w:val="20"/>
          <w:szCs w:val="20"/>
        </w:rPr>
        <w:t xml:space="preserve"> la promotion de l’entrepreneuriat rural.</w:t>
      </w:r>
    </w:p>
    <w:p w14:paraId="75D322AA" w14:textId="77777777" w:rsidR="008A7CD8" w:rsidRPr="00A84E98" w:rsidRDefault="008A7CD8" w:rsidP="00A84E98">
      <w:pPr>
        <w:spacing w:after="0" w:line="240" w:lineRule="auto"/>
        <w:jc w:val="both"/>
        <w:rPr>
          <w:rFonts w:eastAsia="Verdana" w:cstheme="minorHAnsi"/>
          <w:sz w:val="20"/>
          <w:szCs w:val="20"/>
        </w:rPr>
      </w:pPr>
      <w:r w:rsidRPr="00A84E98">
        <w:rPr>
          <w:rFonts w:eastAsia="Verdana" w:cstheme="minorHAnsi"/>
          <w:sz w:val="20"/>
          <w:szCs w:val="20"/>
        </w:rPr>
        <w:t xml:space="preserve">Par cette action, </w:t>
      </w:r>
      <w:r w:rsidRPr="00A84E98">
        <w:rPr>
          <w:rFonts w:eastAsia="Verdana" w:cstheme="minorHAnsi"/>
          <w:b/>
          <w:bCs/>
          <w:sz w:val="20"/>
          <w:szCs w:val="20"/>
        </w:rPr>
        <w:t>AKRAZ</w:t>
      </w:r>
      <w:r w:rsidRPr="00A84E98">
        <w:rPr>
          <w:rFonts w:eastAsia="Verdana" w:cstheme="minorHAnsi"/>
          <w:sz w:val="20"/>
          <w:szCs w:val="20"/>
        </w:rPr>
        <w:t xml:space="preserve"> contribue à réduire les écarts d’accès à l’emploi et à renforcer la résilience économique et sociale d’une région à fort potentiel agricole, mais confrontée à un taux de chômage élevé parmi les jeunes.</w:t>
      </w:r>
    </w:p>
    <w:p w14:paraId="3FE5DD1A" w14:textId="77777777" w:rsidR="008A7CD8" w:rsidRPr="00A84E98" w:rsidRDefault="008A7CD8" w:rsidP="00A84E98">
      <w:pPr>
        <w:spacing w:after="0" w:line="240" w:lineRule="auto"/>
        <w:jc w:val="both"/>
        <w:rPr>
          <w:rFonts w:eastAsia="Verdana" w:cstheme="minorHAnsi"/>
          <w:sz w:val="20"/>
          <w:szCs w:val="20"/>
        </w:rPr>
      </w:pPr>
      <w:r w:rsidRPr="00A84E98">
        <w:rPr>
          <w:rFonts w:eastAsia="Verdana" w:cstheme="minorHAnsi"/>
          <w:sz w:val="20"/>
          <w:szCs w:val="20"/>
        </w:rPr>
        <w:t xml:space="preserve">Le projet </w:t>
      </w:r>
      <w:r w:rsidRPr="00A84E98">
        <w:rPr>
          <w:rFonts w:eastAsia="Verdana" w:cstheme="minorHAnsi"/>
          <w:b/>
          <w:bCs/>
          <w:sz w:val="20"/>
          <w:szCs w:val="20"/>
        </w:rPr>
        <w:t>AKRAZ</w:t>
      </w:r>
      <w:r w:rsidRPr="00A84E98">
        <w:rPr>
          <w:rFonts w:eastAsia="Verdana" w:cstheme="minorHAnsi"/>
          <w:sz w:val="20"/>
          <w:szCs w:val="20"/>
        </w:rPr>
        <w:t xml:space="preserve"> s’inscrit dans une approche intégrée de développement territorial et de résilience, visant à :</w:t>
      </w:r>
      <w:r w:rsidRPr="00A84E98">
        <w:rPr>
          <w:rFonts w:eastAsia="Verdana" w:cstheme="minorHAnsi"/>
          <w:sz w:val="20"/>
          <w:szCs w:val="20"/>
        </w:rPr>
        <w:br/>
        <w:t>• adapter les contenus pédagogiques et les curricula aux réalités économiques locales ;</w:t>
      </w:r>
      <w:r w:rsidRPr="00A84E98">
        <w:rPr>
          <w:rFonts w:eastAsia="Verdana" w:cstheme="minorHAnsi"/>
          <w:sz w:val="20"/>
          <w:szCs w:val="20"/>
        </w:rPr>
        <w:br/>
        <w:t>• aligner les formations sur les besoins évolutifs du marché du travail agricole et para-agricole ;</w:t>
      </w:r>
      <w:r w:rsidRPr="00A84E98">
        <w:rPr>
          <w:rFonts w:eastAsia="Verdana" w:cstheme="minorHAnsi"/>
          <w:sz w:val="20"/>
          <w:szCs w:val="20"/>
        </w:rPr>
        <w:br/>
        <w:t>• valoriser les aspirations, les compétences et les savoir-faire locaux des jeunes bénéficiaires.</w:t>
      </w:r>
    </w:p>
    <w:p w14:paraId="70600655" w14:textId="77777777" w:rsidR="008A7CD8" w:rsidRPr="00A84E98" w:rsidRDefault="008A7CD8" w:rsidP="00A84E98">
      <w:pPr>
        <w:spacing w:after="0" w:line="240" w:lineRule="auto"/>
        <w:jc w:val="both"/>
        <w:rPr>
          <w:rFonts w:eastAsia="Verdana" w:cstheme="minorHAnsi"/>
          <w:sz w:val="20"/>
          <w:szCs w:val="20"/>
        </w:rPr>
      </w:pPr>
      <w:r w:rsidRPr="00A84E98">
        <w:rPr>
          <w:rFonts w:eastAsia="Verdana" w:cstheme="minorHAnsi"/>
          <w:b/>
          <w:bCs/>
          <w:sz w:val="20"/>
          <w:szCs w:val="20"/>
        </w:rPr>
        <w:t>La modernisation des programmes de formation</w:t>
      </w:r>
      <w:r w:rsidRPr="00A84E98">
        <w:rPr>
          <w:rFonts w:eastAsia="Verdana" w:cstheme="minorHAnsi"/>
          <w:sz w:val="20"/>
          <w:szCs w:val="20"/>
        </w:rPr>
        <w:t xml:space="preserve"> constitue un levier stratégique pour renforcer l’employabilité, promouvoir l’inclusion sociale et garantir la durabilité du projet.</w:t>
      </w:r>
    </w:p>
    <w:p w14:paraId="2EDFED8E" w14:textId="77777777" w:rsidR="00F07240" w:rsidRPr="00A84E98" w:rsidRDefault="008A7CD8" w:rsidP="00A84E98">
      <w:pPr>
        <w:spacing w:after="0" w:line="240" w:lineRule="auto"/>
        <w:jc w:val="both"/>
        <w:rPr>
          <w:rFonts w:eastAsia="Verdana" w:cstheme="minorHAnsi"/>
          <w:sz w:val="20"/>
          <w:szCs w:val="20"/>
        </w:rPr>
      </w:pPr>
      <w:r w:rsidRPr="00A84E98">
        <w:rPr>
          <w:rFonts w:eastAsia="Verdana" w:cstheme="minorHAnsi"/>
          <w:sz w:val="20"/>
          <w:szCs w:val="20"/>
        </w:rPr>
        <w:t xml:space="preserve">À cet effet, il est prévu de </w:t>
      </w:r>
      <w:r w:rsidRPr="00A84E98">
        <w:rPr>
          <w:rFonts w:eastAsia="Verdana" w:cstheme="minorHAnsi"/>
          <w:b/>
          <w:bCs/>
          <w:sz w:val="20"/>
          <w:szCs w:val="20"/>
        </w:rPr>
        <w:t>conduire un diagnostic participatif</w:t>
      </w:r>
      <w:r w:rsidRPr="00A84E98">
        <w:rPr>
          <w:rFonts w:eastAsia="Verdana" w:cstheme="minorHAnsi"/>
          <w:sz w:val="20"/>
          <w:szCs w:val="20"/>
        </w:rPr>
        <w:t xml:space="preserve"> afin de recueillir les perceptions, besoins et recommandations des principaux acteurs du territoire : formateurs, apprenants, institutions publiques, entreprises agricoles, coopératives et collectivités territoriales.</w:t>
      </w:r>
    </w:p>
    <w:p w14:paraId="5FA93208" w14:textId="77777777" w:rsidR="00F07240" w:rsidRPr="00A84E98" w:rsidRDefault="00F07240" w:rsidP="00A84E98">
      <w:pPr>
        <w:spacing w:after="0" w:line="240" w:lineRule="auto"/>
        <w:rPr>
          <w:rFonts w:eastAsia="Verdana" w:cstheme="minorHAnsi"/>
          <w:b/>
          <w:bCs/>
          <w:sz w:val="20"/>
          <w:szCs w:val="20"/>
        </w:rPr>
      </w:pPr>
    </w:p>
    <w:p w14:paraId="78F147C0" w14:textId="77777777" w:rsidR="00F07240" w:rsidRPr="00A84E98" w:rsidRDefault="008A7CD8" w:rsidP="00A84E98">
      <w:pPr>
        <w:spacing w:after="0" w:line="240" w:lineRule="auto"/>
        <w:rPr>
          <w:rFonts w:eastAsia="Verdana" w:cstheme="minorHAnsi"/>
          <w:b/>
          <w:bCs/>
          <w:sz w:val="20"/>
          <w:szCs w:val="20"/>
        </w:rPr>
      </w:pPr>
      <w:r w:rsidRPr="00A84E98">
        <w:rPr>
          <w:rFonts w:eastAsia="Verdana" w:cstheme="minorHAnsi"/>
          <w:b/>
          <w:bCs/>
          <w:sz w:val="20"/>
          <w:szCs w:val="20"/>
        </w:rPr>
        <w:t>2-1-Catégories de cibles du projet :</w:t>
      </w:r>
    </w:p>
    <w:p w14:paraId="5B5A91B3" w14:textId="77777777" w:rsidR="00A84E98" w:rsidRPr="00A84E98" w:rsidRDefault="00A84E98" w:rsidP="00A84E98">
      <w:pPr>
        <w:spacing w:after="0" w:line="240" w:lineRule="auto"/>
        <w:rPr>
          <w:rFonts w:eastAsia="Verdana" w:cstheme="minorHAnsi"/>
          <w:b/>
          <w:bCs/>
          <w:sz w:val="20"/>
          <w:szCs w:val="20"/>
        </w:rPr>
      </w:pPr>
    </w:p>
    <w:tbl>
      <w:tblPr>
        <w:tblStyle w:val="Grilledutableau"/>
        <w:tblW w:w="10774" w:type="dxa"/>
        <w:tblInd w:w="-856" w:type="dxa"/>
        <w:tblLook w:val="04A0" w:firstRow="1" w:lastRow="0" w:firstColumn="1" w:lastColumn="0" w:noHBand="0" w:noVBand="1"/>
      </w:tblPr>
      <w:tblGrid>
        <w:gridCol w:w="2269"/>
        <w:gridCol w:w="8505"/>
      </w:tblGrid>
      <w:tr w:rsidR="008A7CD8" w:rsidRPr="00A84E98" w14:paraId="588E3C48" w14:textId="77777777" w:rsidTr="00A84E98">
        <w:tc>
          <w:tcPr>
            <w:tcW w:w="2269" w:type="dxa"/>
            <w:shd w:val="clear" w:color="auto" w:fill="D9E2F3" w:themeFill="accent1" w:themeFillTint="33"/>
            <w:hideMark/>
          </w:tcPr>
          <w:p w14:paraId="3C947118" w14:textId="77777777" w:rsidR="008A7CD8" w:rsidRPr="00A84E98" w:rsidRDefault="008A7CD8" w:rsidP="00A84E98">
            <w:pPr>
              <w:jc w:val="center"/>
              <w:rPr>
                <w:rFonts w:asciiTheme="minorHAnsi" w:eastAsia="Verdana" w:hAnsiTheme="minorHAnsi" w:cstheme="minorHAnsi"/>
                <w:sz w:val="20"/>
                <w:szCs w:val="20"/>
                <w:lang w:val="fr-FR" w:eastAsia="en-US"/>
              </w:rPr>
            </w:pPr>
            <w:r w:rsidRPr="00A84E98">
              <w:rPr>
                <w:rFonts w:asciiTheme="minorHAnsi" w:eastAsia="Verdana" w:hAnsiTheme="minorHAnsi" w:cstheme="minorHAnsi"/>
                <w:sz w:val="20"/>
                <w:szCs w:val="20"/>
                <w:lang w:val="fr-FR" w:eastAsia="en-US"/>
              </w:rPr>
              <w:t>Type de bénéficiaires</w:t>
            </w:r>
          </w:p>
        </w:tc>
        <w:tc>
          <w:tcPr>
            <w:tcW w:w="8505" w:type="dxa"/>
            <w:shd w:val="clear" w:color="auto" w:fill="D9E2F3" w:themeFill="accent1" w:themeFillTint="33"/>
            <w:hideMark/>
          </w:tcPr>
          <w:p w14:paraId="25C3833B" w14:textId="77777777" w:rsidR="008A7CD8" w:rsidRPr="00A84E98" w:rsidRDefault="008A7CD8" w:rsidP="00A84E98">
            <w:pPr>
              <w:jc w:val="center"/>
              <w:rPr>
                <w:rFonts w:asciiTheme="minorHAnsi" w:eastAsia="Verdana" w:hAnsiTheme="minorHAnsi" w:cstheme="minorHAnsi"/>
                <w:sz w:val="18"/>
                <w:szCs w:val="20"/>
                <w:lang w:val="fr-FR" w:eastAsia="en-US"/>
              </w:rPr>
            </w:pPr>
            <w:r w:rsidRPr="00A84E98">
              <w:rPr>
                <w:rFonts w:asciiTheme="minorHAnsi" w:eastAsia="Verdana" w:hAnsiTheme="minorHAnsi" w:cstheme="minorHAnsi"/>
                <w:sz w:val="18"/>
                <w:szCs w:val="20"/>
                <w:lang w:val="fr-FR" w:eastAsia="en-US"/>
              </w:rPr>
              <w:t>Description détaillée</w:t>
            </w:r>
          </w:p>
        </w:tc>
      </w:tr>
      <w:tr w:rsidR="008A7CD8" w:rsidRPr="00A84E98" w14:paraId="53D6DE5E" w14:textId="77777777" w:rsidTr="00A84E98">
        <w:tc>
          <w:tcPr>
            <w:tcW w:w="2269" w:type="dxa"/>
            <w:hideMark/>
          </w:tcPr>
          <w:p w14:paraId="63AB8BCB" w14:textId="77777777" w:rsidR="008A7CD8" w:rsidRPr="00A84E98" w:rsidRDefault="008A7CD8" w:rsidP="00A84E98">
            <w:pPr>
              <w:rPr>
                <w:rFonts w:asciiTheme="minorHAnsi" w:eastAsia="Verdana" w:hAnsiTheme="minorHAnsi" w:cstheme="minorHAnsi"/>
                <w:sz w:val="20"/>
                <w:szCs w:val="20"/>
                <w:lang w:val="fr-FR" w:eastAsia="en-US"/>
              </w:rPr>
            </w:pPr>
            <w:r w:rsidRPr="00A84E98">
              <w:rPr>
                <w:rFonts w:asciiTheme="minorHAnsi" w:eastAsia="Verdana" w:hAnsiTheme="minorHAnsi" w:cstheme="minorHAnsi"/>
                <w:sz w:val="20"/>
                <w:szCs w:val="20"/>
                <w:lang w:val="fr-FR" w:eastAsia="en-US"/>
              </w:rPr>
              <w:t>A. Bénéficiaires directs</w:t>
            </w:r>
          </w:p>
        </w:tc>
        <w:tc>
          <w:tcPr>
            <w:tcW w:w="8505" w:type="dxa"/>
            <w:hideMark/>
          </w:tcPr>
          <w:p w14:paraId="471ECB54" w14:textId="77777777" w:rsidR="008A7CD8" w:rsidRPr="00A84E98" w:rsidRDefault="008A7CD8" w:rsidP="00A84E98">
            <w:pPr>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500 jeunes NEET âgés de 18 à 35 ans, issus des zones rurales de la région Béni Mellal-</w:t>
            </w:r>
            <w:proofErr w:type="spellStart"/>
            <w:r w:rsidRPr="00A84E98">
              <w:rPr>
                <w:rFonts w:asciiTheme="minorHAnsi" w:eastAsia="Verdana" w:hAnsiTheme="minorHAnsi" w:cstheme="minorHAnsi"/>
                <w:sz w:val="18"/>
                <w:szCs w:val="16"/>
                <w:lang w:val="fr-FR" w:eastAsia="en-US"/>
              </w:rPr>
              <w:t>Khénifra</w:t>
            </w:r>
            <w:proofErr w:type="spellEnd"/>
          </w:p>
          <w:p w14:paraId="036B3487" w14:textId="77777777" w:rsidR="008A7CD8" w:rsidRPr="00A84E98" w:rsidRDefault="008A7CD8" w:rsidP="00A84E98">
            <w:pPr>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30 % de femmes, afin de renforcer l’inclusion économique des femmes rurales</w:t>
            </w:r>
          </w:p>
          <w:p w14:paraId="42CADECF" w14:textId="77777777" w:rsidR="008A7CD8" w:rsidRPr="00A84E98" w:rsidRDefault="008A7CD8" w:rsidP="00A84E98">
            <w:pPr>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Jeunes en situation de handicap et jeunes réfugiés, bénéficiant d’un accès équitable aux formations et aux opportunités d’insertion professionnelle</w:t>
            </w:r>
          </w:p>
          <w:p w14:paraId="7BD274C7" w14:textId="77777777" w:rsidR="008A7CD8" w:rsidRPr="00A84E98" w:rsidRDefault="008A7CD8" w:rsidP="00A84E98">
            <w:pPr>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5 structures éducatives et 10 formateurs, appuyés dans le renforcement de leurs capacités, l’adaptation des outils pédagogiques et la modernisation des équipements de formation</w:t>
            </w:r>
          </w:p>
        </w:tc>
      </w:tr>
      <w:tr w:rsidR="008A7CD8" w:rsidRPr="00A84E98" w14:paraId="17B61C14" w14:textId="77777777" w:rsidTr="00A84E98">
        <w:tc>
          <w:tcPr>
            <w:tcW w:w="2269" w:type="dxa"/>
            <w:hideMark/>
          </w:tcPr>
          <w:p w14:paraId="751DA186" w14:textId="77777777" w:rsidR="008A7CD8" w:rsidRPr="00A84E98" w:rsidRDefault="008A7CD8" w:rsidP="00A84E98">
            <w:pPr>
              <w:rPr>
                <w:rFonts w:asciiTheme="minorHAnsi" w:eastAsia="Verdana" w:hAnsiTheme="minorHAnsi" w:cstheme="minorHAnsi"/>
                <w:sz w:val="20"/>
                <w:szCs w:val="20"/>
                <w:lang w:val="fr-FR" w:eastAsia="en-US"/>
              </w:rPr>
            </w:pPr>
            <w:r w:rsidRPr="00A84E98">
              <w:rPr>
                <w:rFonts w:asciiTheme="minorHAnsi" w:eastAsia="Verdana" w:hAnsiTheme="minorHAnsi" w:cstheme="minorHAnsi"/>
                <w:sz w:val="20"/>
                <w:szCs w:val="20"/>
                <w:lang w:val="fr-FR" w:eastAsia="en-US"/>
              </w:rPr>
              <w:t>B. Bénéficiaires indirects</w:t>
            </w:r>
          </w:p>
        </w:tc>
        <w:tc>
          <w:tcPr>
            <w:tcW w:w="8505" w:type="dxa"/>
            <w:hideMark/>
          </w:tcPr>
          <w:p w14:paraId="0CCA88AB" w14:textId="77777777" w:rsidR="008A7CD8" w:rsidRPr="00A84E98" w:rsidRDefault="008A7CD8" w:rsidP="00A84E98">
            <w:pPr>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Exploitations agricoles, coopératives et entreprises locales, disposant de ressources humaines mieux formées et qualifiées</w:t>
            </w:r>
          </w:p>
          <w:p w14:paraId="50E9CCAE" w14:textId="77777777" w:rsidR="008A7CD8" w:rsidRPr="00A84E98" w:rsidRDefault="008A7CD8" w:rsidP="00A84E98">
            <w:pPr>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Familles des jeunes bénéficiaires, bénéficiant d’une amélioration des conditions économiques et sociales grâce à l’insertion professionnelle de leurs enfants</w:t>
            </w:r>
          </w:p>
          <w:p w14:paraId="345E10C5" w14:textId="77777777" w:rsidR="00A84E9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8"/>
                <w:szCs w:val="16"/>
                <w:lang w:val="fr-FR" w:eastAsia="en-US"/>
              </w:rPr>
              <w:t>• Acteurs du développement rural et collectivités territoriales, profitant d’une main-d’œuvre compétente et d’une dynamique entrepreneuriale accrue au sein du territoire</w:t>
            </w:r>
          </w:p>
        </w:tc>
      </w:tr>
    </w:tbl>
    <w:p w14:paraId="405FDBD2" w14:textId="77777777" w:rsidR="008A7CD8" w:rsidRPr="00A84E98" w:rsidRDefault="008A7CD8" w:rsidP="00A84E98">
      <w:pPr>
        <w:shd w:val="clear" w:color="auto" w:fill="ACB9CA" w:themeFill="text2" w:themeFillTint="66"/>
        <w:spacing w:after="0" w:line="240" w:lineRule="auto"/>
        <w:jc w:val="both"/>
        <w:rPr>
          <w:rFonts w:eastAsia="Verdana" w:cstheme="minorHAnsi"/>
          <w:sz w:val="24"/>
          <w:szCs w:val="24"/>
        </w:rPr>
      </w:pPr>
      <w:r w:rsidRPr="00A84E98">
        <w:rPr>
          <w:rFonts w:cstheme="minorHAnsi"/>
          <w:b/>
          <w:spacing w:val="-2"/>
          <w:sz w:val="24"/>
          <w:szCs w:val="24"/>
        </w:rPr>
        <w:lastRenderedPageBreak/>
        <w:t>3-Objectifs du Diagnostic :</w:t>
      </w:r>
    </w:p>
    <w:p w14:paraId="3880D5BD" w14:textId="77777777" w:rsidR="008A7CD8" w:rsidRPr="00A84E98" w:rsidRDefault="008A7CD8" w:rsidP="00A84E98">
      <w:pPr>
        <w:pStyle w:val="Paragraphedeliste"/>
        <w:widowControl w:val="0"/>
        <w:numPr>
          <w:ilvl w:val="1"/>
          <w:numId w:val="4"/>
        </w:numPr>
        <w:tabs>
          <w:tab w:val="left" w:pos="1003"/>
        </w:tabs>
        <w:autoSpaceDE w:val="0"/>
        <w:autoSpaceDN w:val="0"/>
        <w:spacing w:line="240" w:lineRule="auto"/>
        <w:rPr>
          <w:rFonts w:asciiTheme="minorHAnsi" w:hAnsiTheme="minorHAnsi" w:cstheme="minorHAnsi"/>
          <w:b/>
          <w:bCs/>
          <w:sz w:val="20"/>
          <w:szCs w:val="20"/>
        </w:rPr>
      </w:pPr>
      <w:r w:rsidRPr="00A84E98">
        <w:rPr>
          <w:rFonts w:asciiTheme="minorHAnsi" w:hAnsiTheme="minorHAnsi" w:cstheme="minorHAnsi"/>
          <w:b/>
          <w:bCs/>
          <w:sz w:val="20"/>
          <w:szCs w:val="20"/>
          <w:u w:val="single"/>
        </w:rPr>
        <w:t>Objectif</w:t>
      </w:r>
      <w:r w:rsidRPr="00A84E98">
        <w:rPr>
          <w:rFonts w:asciiTheme="minorHAnsi" w:hAnsiTheme="minorHAnsi" w:cstheme="minorHAnsi"/>
          <w:b/>
          <w:bCs/>
          <w:spacing w:val="-13"/>
          <w:sz w:val="20"/>
          <w:szCs w:val="20"/>
          <w:u w:val="single"/>
        </w:rPr>
        <w:t xml:space="preserve"> </w:t>
      </w:r>
      <w:r w:rsidRPr="00A84E98">
        <w:rPr>
          <w:rFonts w:asciiTheme="minorHAnsi" w:hAnsiTheme="minorHAnsi" w:cstheme="minorHAnsi"/>
          <w:b/>
          <w:bCs/>
          <w:sz w:val="20"/>
          <w:szCs w:val="20"/>
          <w:u w:val="single"/>
        </w:rPr>
        <w:t>général</w:t>
      </w:r>
      <w:r w:rsidRPr="00A84E98">
        <w:rPr>
          <w:rFonts w:asciiTheme="minorHAnsi" w:hAnsiTheme="minorHAnsi" w:cstheme="minorHAnsi"/>
          <w:b/>
          <w:bCs/>
          <w:spacing w:val="-6"/>
          <w:sz w:val="20"/>
          <w:szCs w:val="20"/>
          <w:u w:val="single"/>
        </w:rPr>
        <w:t xml:space="preserve"> </w:t>
      </w:r>
      <w:r w:rsidRPr="00A84E98">
        <w:rPr>
          <w:rFonts w:asciiTheme="minorHAnsi" w:hAnsiTheme="minorHAnsi" w:cstheme="minorHAnsi"/>
          <w:b/>
          <w:bCs/>
          <w:spacing w:val="-10"/>
          <w:sz w:val="20"/>
          <w:szCs w:val="20"/>
          <w:u w:val="single"/>
        </w:rPr>
        <w:t xml:space="preserve">: </w:t>
      </w:r>
    </w:p>
    <w:p w14:paraId="41949451" w14:textId="77777777" w:rsidR="008A7CD8" w:rsidRPr="00A84E98" w:rsidRDefault="008A7CD8" w:rsidP="00A84E98">
      <w:pPr>
        <w:widowControl w:val="0"/>
        <w:tabs>
          <w:tab w:val="left" w:pos="1003"/>
        </w:tabs>
        <w:autoSpaceDE w:val="0"/>
        <w:autoSpaceDN w:val="0"/>
        <w:spacing w:after="0" w:line="240" w:lineRule="auto"/>
        <w:jc w:val="both"/>
        <w:rPr>
          <w:rFonts w:eastAsia="Verdana" w:cstheme="minorHAnsi"/>
          <w:sz w:val="20"/>
          <w:szCs w:val="20"/>
        </w:rPr>
      </w:pPr>
      <w:r w:rsidRPr="00A84E98">
        <w:rPr>
          <w:rFonts w:eastAsia="Verdana" w:cstheme="minorHAnsi"/>
          <w:sz w:val="20"/>
          <w:szCs w:val="20"/>
        </w:rPr>
        <w:t xml:space="preserve">La présente mission de diagnostic participatif a pour objectif principal d’identifier les besoins en formation professionnelle qualifiante dans les métiers porteurs au bénéfice des jeunes </w:t>
      </w:r>
      <w:r w:rsidRPr="00A84E98">
        <w:rPr>
          <w:rFonts w:eastAsia="Verdana" w:cstheme="minorHAnsi"/>
          <w:b/>
          <w:bCs/>
          <w:sz w:val="20"/>
          <w:szCs w:val="20"/>
        </w:rPr>
        <w:t>NEET</w:t>
      </w:r>
      <w:r w:rsidRPr="00A84E98">
        <w:rPr>
          <w:rFonts w:eastAsia="Verdana" w:cstheme="minorHAnsi"/>
          <w:sz w:val="20"/>
          <w:szCs w:val="20"/>
        </w:rPr>
        <w:t xml:space="preserve"> (ni en emploi, ni en éducation, ni en formation) en situation de vulnérabilité dans la région de Béni Mellal-</w:t>
      </w:r>
      <w:proofErr w:type="spellStart"/>
      <w:r w:rsidRPr="00A84E98">
        <w:rPr>
          <w:rFonts w:eastAsia="Verdana" w:cstheme="minorHAnsi"/>
          <w:sz w:val="20"/>
          <w:szCs w:val="20"/>
        </w:rPr>
        <w:t>Khénifra</w:t>
      </w:r>
      <w:proofErr w:type="spellEnd"/>
      <w:r w:rsidRPr="00A84E98">
        <w:rPr>
          <w:rFonts w:eastAsia="Verdana" w:cstheme="minorHAnsi"/>
          <w:sz w:val="20"/>
          <w:szCs w:val="20"/>
        </w:rPr>
        <w:t>.</w:t>
      </w:r>
    </w:p>
    <w:p w14:paraId="7C0ACD66" w14:textId="77777777" w:rsidR="00A84E98" w:rsidRPr="00A84E98" w:rsidRDefault="00A84E98" w:rsidP="00A84E98">
      <w:pPr>
        <w:widowControl w:val="0"/>
        <w:tabs>
          <w:tab w:val="left" w:pos="1003"/>
        </w:tabs>
        <w:autoSpaceDE w:val="0"/>
        <w:autoSpaceDN w:val="0"/>
        <w:spacing w:after="0" w:line="240" w:lineRule="auto"/>
        <w:jc w:val="both"/>
        <w:rPr>
          <w:rFonts w:eastAsia="Verdana" w:cstheme="minorHAnsi"/>
          <w:sz w:val="20"/>
          <w:szCs w:val="20"/>
        </w:rPr>
      </w:pPr>
    </w:p>
    <w:p w14:paraId="4576CA6D" w14:textId="77777777" w:rsidR="008A7CD8" w:rsidRPr="00A84E98" w:rsidRDefault="008A7CD8" w:rsidP="00A84E98">
      <w:pPr>
        <w:pStyle w:val="Paragraphedeliste"/>
        <w:widowControl w:val="0"/>
        <w:numPr>
          <w:ilvl w:val="1"/>
          <w:numId w:val="4"/>
        </w:numPr>
        <w:tabs>
          <w:tab w:val="left" w:pos="996"/>
        </w:tabs>
        <w:autoSpaceDE w:val="0"/>
        <w:autoSpaceDN w:val="0"/>
        <w:spacing w:line="240" w:lineRule="auto"/>
        <w:rPr>
          <w:rFonts w:asciiTheme="minorHAnsi" w:hAnsiTheme="minorHAnsi" w:cstheme="minorHAnsi"/>
          <w:b/>
          <w:bCs/>
          <w:sz w:val="20"/>
          <w:szCs w:val="20"/>
        </w:rPr>
      </w:pPr>
      <w:r w:rsidRPr="00A84E98">
        <w:rPr>
          <w:rFonts w:asciiTheme="minorHAnsi" w:hAnsiTheme="minorHAnsi" w:cstheme="minorHAnsi"/>
          <w:b/>
          <w:bCs/>
          <w:sz w:val="20"/>
          <w:szCs w:val="20"/>
          <w:u w:val="single"/>
        </w:rPr>
        <w:t xml:space="preserve"> Objectifs</w:t>
      </w:r>
      <w:r w:rsidRPr="00A84E98">
        <w:rPr>
          <w:rFonts w:asciiTheme="minorHAnsi" w:hAnsiTheme="minorHAnsi" w:cstheme="minorHAnsi"/>
          <w:b/>
          <w:bCs/>
          <w:spacing w:val="-14"/>
          <w:sz w:val="20"/>
          <w:szCs w:val="20"/>
          <w:u w:val="single"/>
        </w:rPr>
        <w:t xml:space="preserve"> </w:t>
      </w:r>
      <w:r w:rsidRPr="00A84E98">
        <w:rPr>
          <w:rFonts w:asciiTheme="minorHAnsi" w:hAnsiTheme="minorHAnsi" w:cstheme="minorHAnsi"/>
          <w:b/>
          <w:bCs/>
          <w:sz w:val="20"/>
          <w:szCs w:val="20"/>
          <w:u w:val="single"/>
        </w:rPr>
        <w:t>spécifiques</w:t>
      </w:r>
      <w:r w:rsidRPr="00A84E98">
        <w:rPr>
          <w:rFonts w:asciiTheme="minorHAnsi" w:hAnsiTheme="minorHAnsi" w:cstheme="minorHAnsi"/>
          <w:b/>
          <w:bCs/>
          <w:spacing w:val="-9"/>
          <w:sz w:val="20"/>
          <w:szCs w:val="20"/>
          <w:u w:val="single"/>
        </w:rPr>
        <w:t xml:space="preserve"> </w:t>
      </w:r>
      <w:r w:rsidRPr="00A84E98">
        <w:rPr>
          <w:rFonts w:asciiTheme="minorHAnsi" w:hAnsiTheme="minorHAnsi" w:cstheme="minorHAnsi"/>
          <w:b/>
          <w:bCs/>
          <w:spacing w:val="-10"/>
          <w:sz w:val="20"/>
          <w:szCs w:val="20"/>
          <w:u w:val="single"/>
        </w:rPr>
        <w:t>:</w:t>
      </w:r>
    </w:p>
    <w:p w14:paraId="7940818C" w14:textId="77777777" w:rsidR="008A7CD8" w:rsidRPr="00A84E98" w:rsidRDefault="008A7CD8" w:rsidP="00A84E98">
      <w:pPr>
        <w:pStyle w:val="NormalWeb"/>
        <w:spacing w:before="0" w:beforeAutospacing="0" w:after="0" w:afterAutospacing="0"/>
        <w:rPr>
          <w:rFonts w:asciiTheme="minorHAnsi" w:eastAsia="Verdana" w:hAnsiTheme="minorHAnsi" w:cstheme="minorHAnsi"/>
          <w:sz w:val="20"/>
          <w:szCs w:val="20"/>
          <w:lang w:eastAsia="en-US"/>
        </w:rPr>
      </w:pPr>
      <w:r w:rsidRPr="00A84E98">
        <w:rPr>
          <w:rFonts w:asciiTheme="minorHAnsi" w:eastAsia="Verdana" w:hAnsiTheme="minorHAnsi" w:cstheme="minorHAnsi"/>
          <w:sz w:val="20"/>
          <w:szCs w:val="20"/>
          <w:lang w:eastAsia="en-US"/>
        </w:rPr>
        <w:t>Le diagnostic participatif visera à atteindre les trois objectifs spécifiques suivants :</w:t>
      </w:r>
    </w:p>
    <w:p w14:paraId="3AB6E2C7" w14:textId="77777777" w:rsidR="008A7CD8" w:rsidRPr="00A84E98" w:rsidRDefault="008A7CD8" w:rsidP="00A84E98">
      <w:pPr>
        <w:pStyle w:val="Paragraphedeliste"/>
        <w:numPr>
          <w:ilvl w:val="0"/>
          <w:numId w:val="6"/>
        </w:numPr>
        <w:spacing w:line="240" w:lineRule="auto"/>
        <w:jc w:val="both"/>
        <w:rPr>
          <w:rFonts w:asciiTheme="minorHAnsi" w:eastAsia="Verdana" w:hAnsiTheme="minorHAnsi" w:cstheme="minorHAnsi"/>
          <w:b/>
          <w:bCs/>
          <w:sz w:val="20"/>
          <w:szCs w:val="20"/>
        </w:rPr>
      </w:pPr>
      <w:r w:rsidRPr="00A84E98">
        <w:rPr>
          <w:rFonts w:asciiTheme="minorHAnsi" w:eastAsia="Verdana" w:hAnsiTheme="minorHAnsi" w:cstheme="minorHAnsi"/>
          <w:b/>
          <w:bCs/>
          <w:sz w:val="20"/>
          <w:szCs w:val="20"/>
        </w:rPr>
        <w:t>Identifier les secteurs porteurs et opportunités d’emploi</w:t>
      </w:r>
      <w:r w:rsidRPr="00A84E98">
        <w:rPr>
          <w:rFonts w:asciiTheme="minorHAnsi" w:eastAsia="Verdana" w:hAnsiTheme="minorHAnsi" w:cstheme="minorHAnsi"/>
          <w:sz w:val="20"/>
          <w:szCs w:val="20"/>
        </w:rPr>
        <w:br/>
        <w:t>Repérer les domaines générateurs d’emplois dans la région Béni Mellal-</w:t>
      </w:r>
      <w:proofErr w:type="spellStart"/>
      <w:r w:rsidRPr="00A84E98">
        <w:rPr>
          <w:rFonts w:asciiTheme="minorHAnsi" w:eastAsia="Verdana" w:hAnsiTheme="minorHAnsi" w:cstheme="minorHAnsi"/>
          <w:sz w:val="20"/>
          <w:szCs w:val="20"/>
        </w:rPr>
        <w:t>Khénifra</w:t>
      </w:r>
      <w:proofErr w:type="spellEnd"/>
      <w:r w:rsidRPr="00A84E98">
        <w:rPr>
          <w:rFonts w:asciiTheme="minorHAnsi" w:eastAsia="Verdana" w:hAnsiTheme="minorHAnsi" w:cstheme="minorHAnsi"/>
          <w:sz w:val="20"/>
          <w:szCs w:val="20"/>
        </w:rPr>
        <w:t xml:space="preserve"> (agriculture, agroalimentaire, artisanat, services ruraux) et offrant des perspectives d’insertion durable pour les jeunes NEET vulnérables.</w:t>
      </w:r>
    </w:p>
    <w:p w14:paraId="1526BD25" w14:textId="77777777" w:rsidR="008A7CD8" w:rsidRPr="00A84E98" w:rsidRDefault="008A7CD8" w:rsidP="00A84E98">
      <w:pPr>
        <w:pStyle w:val="Paragraphedeliste"/>
        <w:numPr>
          <w:ilvl w:val="0"/>
          <w:numId w:val="6"/>
        </w:numPr>
        <w:spacing w:line="240" w:lineRule="auto"/>
        <w:jc w:val="both"/>
        <w:rPr>
          <w:rFonts w:asciiTheme="minorHAnsi" w:eastAsia="Verdana" w:hAnsiTheme="minorHAnsi" w:cstheme="minorHAnsi"/>
          <w:sz w:val="20"/>
          <w:szCs w:val="20"/>
        </w:rPr>
      </w:pPr>
      <w:r w:rsidRPr="00A84E98">
        <w:rPr>
          <w:rFonts w:asciiTheme="minorHAnsi" w:eastAsia="Verdana" w:hAnsiTheme="minorHAnsi" w:cstheme="minorHAnsi"/>
          <w:b/>
          <w:bCs/>
          <w:sz w:val="20"/>
          <w:szCs w:val="20"/>
        </w:rPr>
        <w:t>Analyser les besoins et acteurs économiques locaux</w:t>
      </w:r>
      <w:r w:rsidRPr="00A84E98">
        <w:rPr>
          <w:rFonts w:asciiTheme="minorHAnsi" w:eastAsia="Verdana" w:hAnsiTheme="minorHAnsi" w:cstheme="minorHAnsi"/>
          <w:sz w:val="20"/>
          <w:szCs w:val="20"/>
        </w:rPr>
        <w:br/>
        <w:t>Étudier les entreprises, coopératives et exploitations locales afin de déterminer leurs besoins en compétences, emplois et profils, et identifier les partenaires économiques potentiels et leurs capacités d’embauche à court et moyen terme.</w:t>
      </w:r>
    </w:p>
    <w:p w14:paraId="0A32E78C" w14:textId="77777777" w:rsidR="008A7CD8" w:rsidRPr="00A84E98" w:rsidRDefault="008A7CD8" w:rsidP="00A84E98">
      <w:pPr>
        <w:pStyle w:val="Paragraphedeliste"/>
        <w:numPr>
          <w:ilvl w:val="0"/>
          <w:numId w:val="6"/>
        </w:numPr>
        <w:spacing w:line="240" w:lineRule="auto"/>
        <w:jc w:val="both"/>
        <w:rPr>
          <w:rFonts w:asciiTheme="minorHAnsi" w:eastAsia="Verdana" w:hAnsiTheme="minorHAnsi" w:cstheme="minorHAnsi"/>
          <w:sz w:val="20"/>
          <w:szCs w:val="20"/>
        </w:rPr>
      </w:pPr>
      <w:r w:rsidRPr="00A84E98">
        <w:rPr>
          <w:rFonts w:asciiTheme="minorHAnsi" w:eastAsia="Verdana" w:hAnsiTheme="minorHAnsi" w:cstheme="minorHAnsi"/>
          <w:b/>
          <w:bCs/>
          <w:sz w:val="20"/>
          <w:szCs w:val="20"/>
        </w:rPr>
        <w:t>Définir les priorités de formation et orientations stratégiques</w:t>
      </w:r>
      <w:r w:rsidRPr="00A84E98">
        <w:rPr>
          <w:rFonts w:asciiTheme="minorHAnsi" w:eastAsia="Verdana" w:hAnsiTheme="minorHAnsi" w:cstheme="minorHAnsi"/>
          <w:sz w:val="20"/>
          <w:szCs w:val="20"/>
        </w:rPr>
        <w:br/>
        <w:t>Sélectionner les filières et programmes de formation pertinents, élaborer un plan adapté aux besoins du marché local, et proposer des recommandations pour moderniser et pérenniser les dispositifs existants du projet AKRAZ.</w:t>
      </w:r>
    </w:p>
    <w:p w14:paraId="5DE994B0" w14:textId="77777777" w:rsidR="00A84E98" w:rsidRPr="00A84E98" w:rsidRDefault="00A84E98" w:rsidP="00A84E98">
      <w:pPr>
        <w:pStyle w:val="Paragraphedeliste"/>
        <w:spacing w:line="240" w:lineRule="auto"/>
        <w:jc w:val="both"/>
        <w:rPr>
          <w:rFonts w:asciiTheme="minorHAnsi" w:eastAsia="Verdana" w:hAnsiTheme="minorHAnsi" w:cstheme="minorHAnsi"/>
          <w:sz w:val="20"/>
          <w:szCs w:val="20"/>
        </w:rPr>
      </w:pPr>
    </w:p>
    <w:p w14:paraId="64FA11EE" w14:textId="77777777" w:rsidR="008A7CD8" w:rsidRPr="00A84E98" w:rsidRDefault="008A7CD8" w:rsidP="00A84E98">
      <w:pPr>
        <w:shd w:val="clear" w:color="auto" w:fill="ACB9CA" w:themeFill="text2" w:themeFillTint="66"/>
        <w:spacing w:after="0" w:line="240" w:lineRule="auto"/>
        <w:outlineLvl w:val="2"/>
        <w:rPr>
          <w:rFonts w:cstheme="minorHAnsi"/>
          <w:b/>
          <w:spacing w:val="-2"/>
          <w:sz w:val="24"/>
          <w:szCs w:val="24"/>
        </w:rPr>
      </w:pPr>
      <w:r w:rsidRPr="00A84E98">
        <w:rPr>
          <w:rFonts w:cstheme="minorHAnsi"/>
          <w:b/>
          <w:spacing w:val="-2"/>
          <w:sz w:val="24"/>
          <w:szCs w:val="24"/>
        </w:rPr>
        <w:t>4-Consistance de la mission :</w:t>
      </w:r>
    </w:p>
    <w:p w14:paraId="688ECA2D" w14:textId="77777777" w:rsidR="00A84E98" w:rsidRDefault="00A84E98" w:rsidP="00A84E98">
      <w:pPr>
        <w:pStyle w:val="NormalWeb"/>
        <w:spacing w:before="0" w:beforeAutospacing="0" w:after="0" w:afterAutospacing="0"/>
        <w:jc w:val="both"/>
        <w:rPr>
          <w:rFonts w:asciiTheme="minorHAnsi" w:eastAsia="Verdana" w:hAnsiTheme="minorHAnsi" w:cstheme="minorHAnsi"/>
          <w:sz w:val="20"/>
          <w:szCs w:val="20"/>
          <w:lang w:eastAsia="en-US"/>
        </w:rPr>
      </w:pPr>
    </w:p>
    <w:p w14:paraId="48EEFDB5" w14:textId="77777777" w:rsidR="008A7CD8" w:rsidRDefault="008A7CD8" w:rsidP="00A84E98">
      <w:pPr>
        <w:pStyle w:val="NormalWeb"/>
        <w:spacing w:before="0" w:beforeAutospacing="0" w:after="0" w:afterAutospacing="0"/>
        <w:jc w:val="both"/>
        <w:rPr>
          <w:rFonts w:asciiTheme="minorHAnsi" w:eastAsia="Verdana" w:hAnsiTheme="minorHAnsi" w:cstheme="minorHAnsi"/>
          <w:sz w:val="20"/>
          <w:szCs w:val="20"/>
          <w:lang w:eastAsia="en-US"/>
        </w:rPr>
      </w:pPr>
      <w:r w:rsidRPr="00A84E98">
        <w:rPr>
          <w:rFonts w:asciiTheme="minorHAnsi" w:eastAsia="Verdana" w:hAnsiTheme="minorHAnsi" w:cstheme="minorHAnsi"/>
          <w:sz w:val="20"/>
          <w:szCs w:val="20"/>
          <w:lang w:eastAsia="en-US"/>
        </w:rPr>
        <w:t>La mission s’articulera autour de cinq étapes complémentaires et participatives :</w:t>
      </w:r>
    </w:p>
    <w:p w14:paraId="1387EF09" w14:textId="77777777" w:rsidR="00A84E98" w:rsidRPr="00A84E98" w:rsidRDefault="00A84E98" w:rsidP="00A84E98">
      <w:pPr>
        <w:pStyle w:val="NormalWeb"/>
        <w:spacing w:before="0" w:beforeAutospacing="0" w:after="0" w:afterAutospacing="0"/>
        <w:jc w:val="both"/>
        <w:rPr>
          <w:rFonts w:asciiTheme="minorHAnsi" w:eastAsia="Verdana" w:hAnsiTheme="minorHAnsi" w:cstheme="minorHAnsi"/>
          <w:sz w:val="20"/>
          <w:szCs w:val="20"/>
          <w:lang w:eastAsia="en-US"/>
        </w:rPr>
      </w:pPr>
    </w:p>
    <w:tbl>
      <w:tblPr>
        <w:tblStyle w:val="Grilledutableau"/>
        <w:tblW w:w="10774" w:type="dxa"/>
        <w:tblInd w:w="-856" w:type="dxa"/>
        <w:tblLook w:val="04A0" w:firstRow="1" w:lastRow="0" w:firstColumn="1" w:lastColumn="0" w:noHBand="0" w:noVBand="1"/>
      </w:tblPr>
      <w:tblGrid>
        <w:gridCol w:w="2269"/>
        <w:gridCol w:w="5386"/>
        <w:gridCol w:w="3119"/>
      </w:tblGrid>
      <w:tr w:rsidR="008A7CD8" w:rsidRPr="00A84E98" w14:paraId="69BB1C0B" w14:textId="77777777" w:rsidTr="00F07240">
        <w:trPr>
          <w:trHeight w:val="389"/>
        </w:trPr>
        <w:tc>
          <w:tcPr>
            <w:tcW w:w="2269" w:type="dxa"/>
            <w:shd w:val="clear" w:color="auto" w:fill="D9E2F3" w:themeFill="accent1" w:themeFillTint="33"/>
            <w:hideMark/>
          </w:tcPr>
          <w:p w14:paraId="60E9DD6C"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Étape</w:t>
            </w:r>
          </w:p>
        </w:tc>
        <w:tc>
          <w:tcPr>
            <w:tcW w:w="5386" w:type="dxa"/>
            <w:shd w:val="clear" w:color="auto" w:fill="D9E2F3" w:themeFill="accent1" w:themeFillTint="33"/>
            <w:hideMark/>
          </w:tcPr>
          <w:p w14:paraId="06E05812"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Description des activités</w:t>
            </w:r>
          </w:p>
        </w:tc>
        <w:tc>
          <w:tcPr>
            <w:tcW w:w="3119" w:type="dxa"/>
            <w:shd w:val="clear" w:color="auto" w:fill="D9E2F3" w:themeFill="accent1" w:themeFillTint="33"/>
            <w:hideMark/>
          </w:tcPr>
          <w:p w14:paraId="679F6A3A"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Résultat attendu</w:t>
            </w:r>
          </w:p>
        </w:tc>
      </w:tr>
      <w:tr w:rsidR="008A7CD8" w:rsidRPr="00A84E98" w14:paraId="2D10CFD0" w14:textId="77777777" w:rsidTr="00D3000F">
        <w:tc>
          <w:tcPr>
            <w:tcW w:w="2269" w:type="dxa"/>
            <w:hideMark/>
          </w:tcPr>
          <w:p w14:paraId="4A2FBE31" w14:textId="77777777" w:rsidR="008A7CD8" w:rsidRPr="00A84E98" w:rsidRDefault="008A7CD8" w:rsidP="00A84E98">
            <w:pPr>
              <w:rPr>
                <w:rFonts w:asciiTheme="minorHAnsi" w:eastAsia="Verdana" w:hAnsiTheme="minorHAnsi" w:cstheme="minorHAnsi"/>
                <w:sz w:val="18"/>
                <w:szCs w:val="20"/>
                <w:lang w:val="fr-FR" w:eastAsia="en-US"/>
              </w:rPr>
            </w:pPr>
            <w:r w:rsidRPr="00A84E98">
              <w:rPr>
                <w:rFonts w:asciiTheme="minorHAnsi" w:eastAsia="Verdana" w:hAnsiTheme="minorHAnsi" w:cstheme="minorHAnsi"/>
                <w:b/>
                <w:bCs/>
                <w:sz w:val="18"/>
                <w:szCs w:val="20"/>
                <w:lang w:val="fr-FR" w:eastAsia="en-US"/>
              </w:rPr>
              <w:t>Étape 1</w:t>
            </w:r>
            <w:r w:rsidRPr="00A84E98">
              <w:rPr>
                <w:rFonts w:asciiTheme="minorHAnsi" w:eastAsia="Verdana" w:hAnsiTheme="minorHAnsi" w:cstheme="minorHAnsi"/>
                <w:sz w:val="18"/>
                <w:szCs w:val="20"/>
                <w:lang w:val="fr-FR" w:eastAsia="en-US"/>
              </w:rPr>
              <w:t xml:space="preserve"> : Analyse territoriale et socio-économique</w:t>
            </w:r>
          </w:p>
        </w:tc>
        <w:tc>
          <w:tcPr>
            <w:tcW w:w="5386" w:type="dxa"/>
            <w:hideMark/>
          </w:tcPr>
          <w:p w14:paraId="24A042BB"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-Réaliser un état des lieux dynamique du marché de l’emploi dans la région Béni Mellal–</w:t>
            </w:r>
            <w:proofErr w:type="spellStart"/>
            <w:r w:rsidRPr="00A84E98">
              <w:rPr>
                <w:rFonts w:asciiTheme="minorHAnsi" w:eastAsia="Verdana" w:hAnsiTheme="minorHAnsi" w:cstheme="minorHAnsi"/>
                <w:sz w:val="18"/>
                <w:szCs w:val="16"/>
                <w:lang w:val="fr-FR" w:eastAsia="en-US"/>
              </w:rPr>
              <w:t>Khénifra</w:t>
            </w:r>
            <w:proofErr w:type="spellEnd"/>
            <w:r w:rsidRPr="00A84E98">
              <w:rPr>
                <w:rFonts w:asciiTheme="minorHAnsi" w:eastAsia="Verdana" w:hAnsiTheme="minorHAnsi" w:cstheme="minorHAnsi"/>
                <w:sz w:val="18"/>
                <w:szCs w:val="16"/>
                <w:lang w:val="fr-FR" w:eastAsia="en-US"/>
              </w:rPr>
              <w:t>, fondé sur des données de terrain et une approche sensible au genre.</w:t>
            </w:r>
          </w:p>
          <w:p w14:paraId="332CCD1C"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xml:space="preserve"> -Identifier les secteurs porteurs (agriculture, agroalimentaire, artisanat, écotourisme, services ruraux, etc.) et les opportunités d’insertion pour les jeunes NEET, en particulier les femmes et les personnes en situation de handicap ou de vulnérabilité.</w:t>
            </w:r>
          </w:p>
        </w:tc>
        <w:tc>
          <w:tcPr>
            <w:tcW w:w="3119" w:type="dxa"/>
            <w:hideMark/>
          </w:tcPr>
          <w:p w14:paraId="58C58875"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Une base de connaissances précise sur la situation de l’emploi et les opportunités locales, servant de point de départ pour les étapes suivantes.</w:t>
            </w:r>
          </w:p>
        </w:tc>
      </w:tr>
      <w:tr w:rsidR="008A7CD8" w:rsidRPr="00A84E98" w14:paraId="4C05D06D" w14:textId="77777777" w:rsidTr="00D3000F">
        <w:tc>
          <w:tcPr>
            <w:tcW w:w="2269" w:type="dxa"/>
            <w:hideMark/>
          </w:tcPr>
          <w:p w14:paraId="79013A32" w14:textId="77777777" w:rsidR="008A7CD8" w:rsidRPr="00A84E98" w:rsidRDefault="008A7CD8" w:rsidP="00A84E98">
            <w:pPr>
              <w:rPr>
                <w:rFonts w:asciiTheme="minorHAnsi" w:eastAsia="Verdana" w:hAnsiTheme="minorHAnsi" w:cstheme="minorHAnsi"/>
                <w:sz w:val="18"/>
                <w:szCs w:val="20"/>
                <w:lang w:val="fr-FR" w:eastAsia="en-US"/>
              </w:rPr>
            </w:pPr>
            <w:r w:rsidRPr="00A84E98">
              <w:rPr>
                <w:rFonts w:asciiTheme="minorHAnsi" w:eastAsia="Verdana" w:hAnsiTheme="minorHAnsi" w:cstheme="minorHAnsi"/>
                <w:b/>
                <w:bCs/>
                <w:sz w:val="18"/>
                <w:szCs w:val="20"/>
                <w:lang w:val="fr-FR" w:eastAsia="en-US"/>
              </w:rPr>
              <w:t>Étape 2</w:t>
            </w:r>
            <w:r w:rsidRPr="00A84E98">
              <w:rPr>
                <w:rFonts w:asciiTheme="minorHAnsi" w:eastAsia="Verdana" w:hAnsiTheme="minorHAnsi" w:cstheme="minorHAnsi"/>
                <w:sz w:val="18"/>
                <w:szCs w:val="20"/>
                <w:lang w:val="fr-FR" w:eastAsia="en-US"/>
              </w:rPr>
              <w:t xml:space="preserve"> : Identification des besoins en compétences</w:t>
            </w:r>
          </w:p>
        </w:tc>
        <w:tc>
          <w:tcPr>
            <w:tcW w:w="5386" w:type="dxa"/>
            <w:hideMark/>
          </w:tcPr>
          <w:p w14:paraId="3F2295FD"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xml:space="preserve">-Conduire une analyse participative et différenciée des besoins exprimés par les entreprises, coopératives et institutions locales à travers des entretiens, focus groups et questionnaires. </w:t>
            </w:r>
          </w:p>
          <w:p w14:paraId="2CE0CE46"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-Identifier les compétences clés, les profils recherchés et les écarts entre l’offre actuelle de formation et les exigences réelles du marché du travail.</w:t>
            </w:r>
          </w:p>
        </w:tc>
        <w:tc>
          <w:tcPr>
            <w:tcW w:w="3119" w:type="dxa"/>
            <w:hideMark/>
          </w:tcPr>
          <w:p w14:paraId="47561238"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Une cartographie précise des compétences requises localement, permettant de concevoir des formations pratiques et adaptées.</w:t>
            </w:r>
          </w:p>
        </w:tc>
      </w:tr>
      <w:tr w:rsidR="008A7CD8" w:rsidRPr="00A84E98" w14:paraId="18A14C0B" w14:textId="77777777" w:rsidTr="00D3000F">
        <w:tc>
          <w:tcPr>
            <w:tcW w:w="2269" w:type="dxa"/>
            <w:hideMark/>
          </w:tcPr>
          <w:p w14:paraId="1619B686" w14:textId="77777777" w:rsidR="008A7CD8" w:rsidRPr="00A84E98" w:rsidRDefault="008A7CD8" w:rsidP="00A84E98">
            <w:pPr>
              <w:rPr>
                <w:rFonts w:asciiTheme="minorHAnsi" w:eastAsia="Verdana" w:hAnsiTheme="minorHAnsi" w:cstheme="minorHAnsi"/>
                <w:sz w:val="18"/>
                <w:szCs w:val="20"/>
                <w:lang w:val="fr-FR" w:eastAsia="en-US"/>
              </w:rPr>
            </w:pPr>
            <w:r w:rsidRPr="00A84E98">
              <w:rPr>
                <w:rFonts w:asciiTheme="minorHAnsi" w:eastAsia="Verdana" w:hAnsiTheme="minorHAnsi" w:cstheme="minorHAnsi"/>
                <w:b/>
                <w:bCs/>
                <w:sz w:val="18"/>
                <w:szCs w:val="20"/>
                <w:lang w:val="fr-FR" w:eastAsia="en-US"/>
              </w:rPr>
              <w:t>Étape 3</w:t>
            </w:r>
            <w:r w:rsidRPr="00A84E98">
              <w:rPr>
                <w:rFonts w:asciiTheme="minorHAnsi" w:eastAsia="Verdana" w:hAnsiTheme="minorHAnsi" w:cstheme="minorHAnsi"/>
                <w:sz w:val="18"/>
                <w:szCs w:val="20"/>
                <w:lang w:val="fr-FR" w:eastAsia="en-US"/>
              </w:rPr>
              <w:t xml:space="preserve"> : Cartographie et mobilisation des partenaires économiques</w:t>
            </w:r>
          </w:p>
        </w:tc>
        <w:tc>
          <w:tcPr>
            <w:tcW w:w="5386" w:type="dxa"/>
            <w:hideMark/>
          </w:tcPr>
          <w:p w14:paraId="737BECBF"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xml:space="preserve">-Identifier, qualifier et mobiliser les acteurs économiques et institutionnels (entreprises, coopératives, chambres professionnelles, ANAPEC, OFPPT, etc.) susceptibles de collaborer avec le projet. </w:t>
            </w:r>
          </w:p>
          <w:p w14:paraId="743652D2"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-Consolider les résultats sous forme d’une base de données dynamique des recruteurs et partenaires potentiels.</w:t>
            </w:r>
          </w:p>
        </w:tc>
        <w:tc>
          <w:tcPr>
            <w:tcW w:w="3119" w:type="dxa"/>
            <w:hideMark/>
          </w:tcPr>
          <w:p w14:paraId="631430CE"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Un réseau actualisé de partenaires économiques locaux sur lequel le projet pourra s’appuyer pour l’insertion durable des bénéficiaires.</w:t>
            </w:r>
          </w:p>
        </w:tc>
      </w:tr>
      <w:tr w:rsidR="008A7CD8" w:rsidRPr="00A84E98" w14:paraId="740C2A52" w14:textId="77777777" w:rsidTr="00D3000F">
        <w:tc>
          <w:tcPr>
            <w:tcW w:w="2269" w:type="dxa"/>
            <w:hideMark/>
          </w:tcPr>
          <w:p w14:paraId="7EEF0979" w14:textId="77777777" w:rsidR="008A7CD8" w:rsidRPr="00A84E98" w:rsidRDefault="008A7CD8" w:rsidP="00A84E98">
            <w:pPr>
              <w:rPr>
                <w:rFonts w:asciiTheme="minorHAnsi" w:eastAsia="Verdana" w:hAnsiTheme="minorHAnsi" w:cstheme="minorHAnsi"/>
                <w:sz w:val="18"/>
                <w:szCs w:val="20"/>
                <w:lang w:val="fr-FR" w:eastAsia="en-US"/>
              </w:rPr>
            </w:pPr>
            <w:r w:rsidRPr="00A84E98">
              <w:rPr>
                <w:rFonts w:asciiTheme="minorHAnsi" w:eastAsia="Verdana" w:hAnsiTheme="minorHAnsi" w:cstheme="minorHAnsi"/>
                <w:b/>
                <w:bCs/>
                <w:sz w:val="18"/>
                <w:szCs w:val="20"/>
                <w:lang w:val="fr-FR" w:eastAsia="en-US"/>
              </w:rPr>
              <w:t>Étape 4</w:t>
            </w:r>
            <w:r w:rsidRPr="00A84E98">
              <w:rPr>
                <w:rFonts w:asciiTheme="minorHAnsi" w:eastAsia="Verdana" w:hAnsiTheme="minorHAnsi" w:cstheme="minorHAnsi"/>
                <w:sz w:val="18"/>
                <w:szCs w:val="20"/>
                <w:lang w:val="fr-FR" w:eastAsia="en-US"/>
              </w:rPr>
              <w:t xml:space="preserve"> : Élaboration du plan de formation</w:t>
            </w:r>
          </w:p>
        </w:tc>
        <w:tc>
          <w:tcPr>
            <w:tcW w:w="5386" w:type="dxa"/>
            <w:hideMark/>
          </w:tcPr>
          <w:p w14:paraId="334B721A"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-Sur la base des résultats du diagnostic, concevoir un plan de formation intégrant les dimensions techniques, comportementales et entrepreneuriales.</w:t>
            </w:r>
          </w:p>
          <w:p w14:paraId="70650EC2"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xml:space="preserve"> -Chaque module doit préciser : objectifs pédagogiques, contenu, durée, méthodes d’apprentissage participatives et logistique nécessaire. </w:t>
            </w:r>
          </w:p>
          <w:p w14:paraId="6FF414F8"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-Validation concertée avec la Fondation AMANE et les parties prenantes régionales.</w:t>
            </w:r>
          </w:p>
        </w:tc>
        <w:tc>
          <w:tcPr>
            <w:tcW w:w="3119" w:type="dxa"/>
            <w:hideMark/>
          </w:tcPr>
          <w:p w14:paraId="01D56EE6"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Un plan de formation pratique et réalisable répondant aux besoins du marché et renforçant les opportunités d’emploi pour les jeunes.</w:t>
            </w:r>
          </w:p>
        </w:tc>
      </w:tr>
      <w:tr w:rsidR="008A7CD8" w:rsidRPr="00A84E98" w14:paraId="39A15043" w14:textId="77777777" w:rsidTr="00D3000F">
        <w:tc>
          <w:tcPr>
            <w:tcW w:w="2269" w:type="dxa"/>
            <w:hideMark/>
          </w:tcPr>
          <w:p w14:paraId="11C0718C" w14:textId="77777777" w:rsidR="008A7CD8" w:rsidRPr="00A84E98" w:rsidRDefault="008A7CD8" w:rsidP="00A84E98">
            <w:pPr>
              <w:rPr>
                <w:rFonts w:asciiTheme="minorHAnsi" w:eastAsia="Verdana" w:hAnsiTheme="minorHAnsi" w:cstheme="minorHAnsi"/>
                <w:sz w:val="18"/>
                <w:szCs w:val="20"/>
                <w:lang w:val="fr-FR" w:eastAsia="en-US"/>
              </w:rPr>
            </w:pPr>
            <w:r w:rsidRPr="00A84E98">
              <w:rPr>
                <w:rFonts w:asciiTheme="minorHAnsi" w:eastAsia="Verdana" w:hAnsiTheme="minorHAnsi" w:cstheme="minorHAnsi"/>
                <w:b/>
                <w:bCs/>
                <w:sz w:val="18"/>
                <w:szCs w:val="20"/>
                <w:lang w:val="fr-FR" w:eastAsia="en-US"/>
              </w:rPr>
              <w:t>Étape 5</w:t>
            </w:r>
            <w:r w:rsidRPr="00A84E98">
              <w:rPr>
                <w:rFonts w:asciiTheme="minorHAnsi" w:eastAsia="Verdana" w:hAnsiTheme="minorHAnsi" w:cstheme="minorHAnsi"/>
                <w:sz w:val="18"/>
                <w:szCs w:val="20"/>
                <w:lang w:val="fr-FR" w:eastAsia="en-US"/>
              </w:rPr>
              <w:t xml:space="preserve"> : Restitution et formulation des recommandations</w:t>
            </w:r>
          </w:p>
        </w:tc>
        <w:tc>
          <w:tcPr>
            <w:tcW w:w="5386" w:type="dxa"/>
            <w:hideMark/>
          </w:tcPr>
          <w:p w14:paraId="1ED0C5AD"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-Organiser un atelier participatif réunissant les acteurs clés pour partager les résultats, valider le plan de formation et formuler des recommandations stratégiques.</w:t>
            </w:r>
          </w:p>
          <w:p w14:paraId="4A3C5211"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 Ces recommandations constitueront la base d’une feuille de route opérationnelle pour la modernisation continue et durable de l’offre de formation professionnelle.</w:t>
            </w:r>
          </w:p>
        </w:tc>
        <w:tc>
          <w:tcPr>
            <w:tcW w:w="3119" w:type="dxa"/>
            <w:hideMark/>
          </w:tcPr>
          <w:p w14:paraId="07253650" w14:textId="77777777" w:rsidR="008A7CD8" w:rsidRPr="00A84E98" w:rsidRDefault="008A7CD8" w:rsidP="00A84E98">
            <w:pPr>
              <w:jc w:val="both"/>
              <w:rPr>
                <w:rFonts w:asciiTheme="minorHAnsi" w:eastAsia="Verdana" w:hAnsiTheme="minorHAnsi" w:cstheme="minorHAnsi"/>
                <w:sz w:val="18"/>
                <w:szCs w:val="16"/>
                <w:lang w:val="fr-FR" w:eastAsia="en-US"/>
              </w:rPr>
            </w:pPr>
            <w:r w:rsidRPr="00A84E98">
              <w:rPr>
                <w:rFonts w:asciiTheme="minorHAnsi" w:eastAsia="Verdana" w:hAnsiTheme="minorHAnsi" w:cstheme="minorHAnsi"/>
                <w:sz w:val="18"/>
                <w:szCs w:val="16"/>
                <w:lang w:val="fr-FR" w:eastAsia="en-US"/>
              </w:rPr>
              <w:t>Adoption d’une vision commune pour le lancement de programmes de formation modernes, efficaces et directement alignés sur le marché du travail rural et régional.</w:t>
            </w:r>
          </w:p>
        </w:tc>
      </w:tr>
    </w:tbl>
    <w:p w14:paraId="7C90F2D4" w14:textId="77777777" w:rsidR="008A7CD8" w:rsidRPr="00A84E98" w:rsidRDefault="008A7CD8" w:rsidP="00A84E98">
      <w:pPr>
        <w:shd w:val="clear" w:color="auto" w:fill="ACB9CA" w:themeFill="text2" w:themeFillTint="66"/>
        <w:spacing w:after="0" w:line="240" w:lineRule="auto"/>
        <w:jc w:val="both"/>
        <w:rPr>
          <w:rFonts w:cstheme="minorHAnsi"/>
          <w:b/>
          <w:spacing w:val="-2"/>
          <w:sz w:val="24"/>
          <w:szCs w:val="24"/>
        </w:rPr>
      </w:pPr>
      <w:r w:rsidRPr="00A84E98">
        <w:rPr>
          <w:rFonts w:cstheme="minorHAnsi"/>
          <w:b/>
          <w:spacing w:val="-2"/>
          <w:sz w:val="24"/>
          <w:szCs w:val="24"/>
        </w:rPr>
        <w:lastRenderedPageBreak/>
        <w:t>5-Résultats attendus :</w:t>
      </w:r>
    </w:p>
    <w:p w14:paraId="5FC09CB6" w14:textId="77777777" w:rsidR="00A84E98" w:rsidRDefault="00A84E98" w:rsidP="00A84E98">
      <w:pPr>
        <w:pStyle w:val="NormalWeb"/>
        <w:spacing w:before="0" w:beforeAutospacing="0" w:after="0" w:afterAutospacing="0"/>
        <w:ind w:left="720"/>
        <w:rPr>
          <w:rFonts w:asciiTheme="minorHAnsi" w:eastAsia="Verdana" w:hAnsiTheme="minorHAnsi" w:cstheme="minorHAnsi"/>
          <w:sz w:val="20"/>
          <w:szCs w:val="20"/>
          <w:lang w:eastAsia="en-US"/>
        </w:rPr>
      </w:pPr>
    </w:p>
    <w:p w14:paraId="7B48C8F5" w14:textId="77777777" w:rsidR="008A7CD8" w:rsidRPr="00A84E98" w:rsidRDefault="008A7CD8" w:rsidP="00A84E98">
      <w:pPr>
        <w:pStyle w:val="NormalWeb"/>
        <w:numPr>
          <w:ilvl w:val="0"/>
          <w:numId w:val="6"/>
        </w:numPr>
        <w:spacing w:before="0" w:beforeAutospacing="0" w:after="0" w:afterAutospacing="0"/>
        <w:rPr>
          <w:rFonts w:asciiTheme="minorHAnsi" w:eastAsia="Verdana" w:hAnsiTheme="minorHAnsi" w:cstheme="minorHAnsi"/>
          <w:sz w:val="20"/>
          <w:szCs w:val="20"/>
          <w:lang w:eastAsia="en-US"/>
        </w:rPr>
      </w:pPr>
      <w:r w:rsidRPr="00A84E98">
        <w:rPr>
          <w:rFonts w:asciiTheme="minorHAnsi" w:eastAsia="Verdana" w:hAnsiTheme="minorHAnsi" w:cstheme="minorHAnsi"/>
          <w:b/>
          <w:bCs/>
          <w:sz w:val="20"/>
          <w:szCs w:val="20"/>
          <w:lang w:eastAsia="en-US"/>
        </w:rPr>
        <w:t>Disposer d’une compréhension approfondie des besoins en compétences</w:t>
      </w:r>
      <w:r w:rsidRPr="00A84E98">
        <w:rPr>
          <w:rFonts w:asciiTheme="minorHAnsi" w:eastAsia="Verdana" w:hAnsiTheme="minorHAnsi" w:cstheme="minorHAnsi"/>
          <w:sz w:val="20"/>
          <w:szCs w:val="20"/>
          <w:lang w:eastAsia="en-US"/>
        </w:rPr>
        <w:t>, aussi bien techniques que transversales, nécessaires pour assurer l’intégration durable des jeunes sur le marché du travail.</w:t>
      </w:r>
    </w:p>
    <w:p w14:paraId="32524CDA" w14:textId="77777777" w:rsidR="008A7CD8" w:rsidRPr="00A84E98" w:rsidRDefault="008A7CD8" w:rsidP="00A84E98">
      <w:pPr>
        <w:pStyle w:val="NormalWeb"/>
        <w:numPr>
          <w:ilvl w:val="0"/>
          <w:numId w:val="6"/>
        </w:numPr>
        <w:spacing w:before="0" w:beforeAutospacing="0" w:after="0" w:afterAutospacing="0"/>
        <w:rPr>
          <w:rFonts w:asciiTheme="minorHAnsi" w:eastAsia="Verdana" w:hAnsiTheme="minorHAnsi" w:cstheme="minorHAnsi"/>
          <w:sz w:val="20"/>
          <w:szCs w:val="20"/>
          <w:lang w:eastAsia="en-US"/>
        </w:rPr>
      </w:pPr>
      <w:r w:rsidRPr="00A84E98">
        <w:rPr>
          <w:rFonts w:asciiTheme="minorHAnsi" w:eastAsia="Verdana" w:hAnsiTheme="minorHAnsi" w:cstheme="minorHAnsi"/>
          <w:b/>
          <w:bCs/>
          <w:sz w:val="20"/>
          <w:szCs w:val="20"/>
          <w:lang w:eastAsia="en-US"/>
        </w:rPr>
        <w:t>Élaborer et valider, avec la Fondation AMANE, une liste concertée des domaines de formation technique</w:t>
      </w:r>
      <w:r w:rsidRPr="00A84E98">
        <w:rPr>
          <w:rFonts w:asciiTheme="minorHAnsi" w:eastAsia="Verdana" w:hAnsiTheme="minorHAnsi" w:cstheme="minorHAnsi"/>
          <w:sz w:val="20"/>
          <w:szCs w:val="20"/>
          <w:lang w:eastAsia="en-US"/>
        </w:rPr>
        <w:t xml:space="preserve"> répondant aux exigences réelles du marché local.</w:t>
      </w:r>
    </w:p>
    <w:p w14:paraId="1A5B05C3" w14:textId="77777777" w:rsidR="008A7CD8" w:rsidRDefault="008A7CD8" w:rsidP="00A84E98">
      <w:pPr>
        <w:pStyle w:val="NormalWeb"/>
        <w:numPr>
          <w:ilvl w:val="0"/>
          <w:numId w:val="6"/>
        </w:numPr>
        <w:spacing w:before="0" w:beforeAutospacing="0" w:after="0" w:afterAutospacing="0"/>
        <w:rPr>
          <w:rFonts w:asciiTheme="minorHAnsi" w:eastAsia="Verdana" w:hAnsiTheme="minorHAnsi" w:cstheme="minorHAnsi"/>
          <w:sz w:val="20"/>
          <w:szCs w:val="20"/>
          <w:lang w:eastAsia="en-US"/>
        </w:rPr>
      </w:pPr>
      <w:r w:rsidRPr="00A84E98">
        <w:rPr>
          <w:rFonts w:asciiTheme="minorHAnsi" w:eastAsia="Verdana" w:hAnsiTheme="minorHAnsi" w:cstheme="minorHAnsi"/>
          <w:b/>
          <w:bCs/>
          <w:sz w:val="20"/>
          <w:szCs w:val="20"/>
          <w:lang w:eastAsia="en-US"/>
        </w:rPr>
        <w:t>Mettre en place un répertoire actualisé des opérateurs économiques régionaux</w:t>
      </w:r>
      <w:r w:rsidRPr="00A84E98">
        <w:rPr>
          <w:rFonts w:asciiTheme="minorHAnsi" w:eastAsia="Verdana" w:hAnsiTheme="minorHAnsi" w:cstheme="minorHAnsi"/>
          <w:sz w:val="20"/>
          <w:szCs w:val="20"/>
          <w:lang w:eastAsia="en-US"/>
        </w:rPr>
        <w:t>, identifiant ceux capables d’accueillir, accompagner ou recruter les jeunes bénéficiaires après leur formation.</w:t>
      </w:r>
    </w:p>
    <w:p w14:paraId="30F8D704" w14:textId="77777777" w:rsidR="00A84E98" w:rsidRPr="00A84E98" w:rsidRDefault="00A84E98" w:rsidP="00A84E98">
      <w:pPr>
        <w:pStyle w:val="NormalWeb"/>
        <w:spacing w:before="0" w:beforeAutospacing="0" w:after="0" w:afterAutospacing="0"/>
        <w:ind w:left="720"/>
        <w:rPr>
          <w:rFonts w:asciiTheme="minorHAnsi" w:eastAsia="Verdana" w:hAnsiTheme="minorHAnsi" w:cstheme="minorHAnsi"/>
          <w:sz w:val="20"/>
          <w:szCs w:val="20"/>
          <w:lang w:eastAsia="en-US"/>
        </w:rPr>
      </w:pPr>
    </w:p>
    <w:p w14:paraId="555D91BD" w14:textId="77777777" w:rsidR="008A7CD8" w:rsidRPr="00A84E98" w:rsidRDefault="008A7CD8" w:rsidP="00A84E98">
      <w:pPr>
        <w:shd w:val="clear" w:color="auto" w:fill="ACB9CA" w:themeFill="text2" w:themeFillTint="66"/>
        <w:spacing w:after="0" w:line="240" w:lineRule="auto"/>
        <w:rPr>
          <w:rFonts w:cstheme="minorHAnsi"/>
          <w:sz w:val="24"/>
          <w:szCs w:val="24"/>
        </w:rPr>
      </w:pPr>
      <w:r w:rsidRPr="00A84E98">
        <w:rPr>
          <w:rFonts w:cstheme="minorHAnsi"/>
          <w:b/>
          <w:bCs/>
          <w:sz w:val="24"/>
          <w:szCs w:val="24"/>
        </w:rPr>
        <w:t>6-Méthodologie :</w:t>
      </w:r>
    </w:p>
    <w:p w14:paraId="01ACDEF9" w14:textId="77777777" w:rsidR="00A84E98" w:rsidRDefault="00A84E98" w:rsidP="00A84E98">
      <w:pPr>
        <w:spacing w:after="0" w:line="240" w:lineRule="auto"/>
        <w:jc w:val="both"/>
        <w:rPr>
          <w:rFonts w:eastAsia="Verdana" w:cstheme="minorHAnsi"/>
          <w:sz w:val="20"/>
          <w:szCs w:val="20"/>
        </w:rPr>
      </w:pPr>
    </w:p>
    <w:p w14:paraId="5FF2ABBB" w14:textId="77777777" w:rsidR="008A7CD8" w:rsidRPr="00A84E98" w:rsidRDefault="008A7CD8" w:rsidP="00A84E98">
      <w:pPr>
        <w:spacing w:after="0" w:line="240" w:lineRule="auto"/>
        <w:jc w:val="both"/>
        <w:rPr>
          <w:rFonts w:eastAsia="Verdana" w:cstheme="minorHAnsi"/>
          <w:sz w:val="20"/>
          <w:szCs w:val="20"/>
        </w:rPr>
      </w:pPr>
      <w:r w:rsidRPr="00A84E98">
        <w:rPr>
          <w:rFonts w:eastAsia="Verdana" w:cstheme="minorHAnsi"/>
          <w:sz w:val="20"/>
          <w:szCs w:val="20"/>
        </w:rPr>
        <w:t>Le prestataire sélectionné sera chargé de concevoir et de mettre en œuvre une démarche méthodologique complète, en cohérence avec la matrice de planification du projet AKRAZ.</w:t>
      </w:r>
    </w:p>
    <w:p w14:paraId="7BB30464" w14:textId="77777777" w:rsidR="00A84E98" w:rsidRPr="00A84E98" w:rsidRDefault="008A7CD8" w:rsidP="00A84E98">
      <w:pPr>
        <w:spacing w:after="0" w:line="240" w:lineRule="auto"/>
        <w:jc w:val="both"/>
        <w:rPr>
          <w:rFonts w:eastAsia="Verdana" w:cstheme="minorHAnsi"/>
          <w:sz w:val="20"/>
          <w:szCs w:val="20"/>
        </w:rPr>
      </w:pPr>
      <w:r w:rsidRPr="00A84E98">
        <w:rPr>
          <w:rFonts w:eastAsia="Verdana" w:cstheme="minorHAnsi"/>
          <w:sz w:val="20"/>
          <w:szCs w:val="20"/>
        </w:rPr>
        <w:t>Cette démarche devra couvrir toutes les étapes du diagnostic, depuis la collecte et l’analyse des données jusqu’à l’élaboration de recommandations opérationnelles.</w:t>
      </w:r>
    </w:p>
    <w:p w14:paraId="1DBC70E8" w14:textId="77777777" w:rsidR="00F07240" w:rsidRPr="00A84E98" w:rsidRDefault="00F07240" w:rsidP="00A84E98">
      <w:pPr>
        <w:spacing w:after="0" w:line="240" w:lineRule="auto"/>
        <w:jc w:val="both"/>
        <w:rPr>
          <w:rFonts w:eastAsia="Verdana" w:cstheme="minorHAnsi"/>
          <w:sz w:val="20"/>
          <w:szCs w:val="20"/>
        </w:rPr>
      </w:pPr>
    </w:p>
    <w:tbl>
      <w:tblPr>
        <w:tblStyle w:val="Grilledutableau"/>
        <w:tblW w:w="10916" w:type="dxa"/>
        <w:jc w:val="center"/>
        <w:tblLook w:val="04A0" w:firstRow="1" w:lastRow="0" w:firstColumn="1" w:lastColumn="0" w:noHBand="0" w:noVBand="1"/>
      </w:tblPr>
      <w:tblGrid>
        <w:gridCol w:w="2127"/>
        <w:gridCol w:w="5523"/>
        <w:gridCol w:w="3266"/>
      </w:tblGrid>
      <w:tr w:rsidR="008A7CD8" w:rsidRPr="00A84E98" w14:paraId="6E971A92" w14:textId="77777777" w:rsidTr="00A84E98">
        <w:trPr>
          <w:jc w:val="center"/>
        </w:trPr>
        <w:tc>
          <w:tcPr>
            <w:tcW w:w="2127" w:type="dxa"/>
            <w:shd w:val="clear" w:color="auto" w:fill="D9E2F3" w:themeFill="accent1" w:themeFillTint="33"/>
            <w:hideMark/>
          </w:tcPr>
          <w:p w14:paraId="6144426E" w14:textId="77777777" w:rsidR="008A7CD8" w:rsidRPr="00A84E98" w:rsidRDefault="008A7CD8" w:rsidP="00A84E98">
            <w:pPr>
              <w:jc w:val="cente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Étape</w:t>
            </w:r>
          </w:p>
        </w:tc>
        <w:tc>
          <w:tcPr>
            <w:tcW w:w="5523" w:type="dxa"/>
            <w:shd w:val="clear" w:color="auto" w:fill="D9E2F3" w:themeFill="accent1" w:themeFillTint="33"/>
            <w:hideMark/>
          </w:tcPr>
          <w:p w14:paraId="12B5611D" w14:textId="77777777" w:rsidR="008A7CD8" w:rsidRPr="00A84E98" w:rsidRDefault="008A7CD8" w:rsidP="00A84E98">
            <w:pPr>
              <w:jc w:val="cente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Description détaillée</w:t>
            </w:r>
          </w:p>
        </w:tc>
        <w:tc>
          <w:tcPr>
            <w:tcW w:w="3266" w:type="dxa"/>
            <w:shd w:val="clear" w:color="auto" w:fill="D9E2F3" w:themeFill="accent1" w:themeFillTint="33"/>
            <w:hideMark/>
          </w:tcPr>
          <w:p w14:paraId="535B3F45" w14:textId="77777777" w:rsidR="008A7CD8" w:rsidRPr="00A84E98" w:rsidRDefault="008A7CD8" w:rsidP="00A84E98">
            <w:pPr>
              <w:jc w:val="cente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Objectifs et livrables attendus</w:t>
            </w:r>
          </w:p>
        </w:tc>
      </w:tr>
      <w:tr w:rsidR="008A7CD8" w:rsidRPr="00A84E98" w14:paraId="7D31D2CB" w14:textId="77777777" w:rsidTr="00A84E98">
        <w:trPr>
          <w:jc w:val="center"/>
        </w:trPr>
        <w:tc>
          <w:tcPr>
            <w:tcW w:w="2127" w:type="dxa"/>
            <w:shd w:val="clear" w:color="auto" w:fill="EDEDED" w:themeFill="accent3" w:themeFillTint="33"/>
            <w:hideMark/>
          </w:tcPr>
          <w:p w14:paraId="35E35172"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b/>
                <w:bCs/>
                <w:sz w:val="18"/>
                <w:szCs w:val="18"/>
                <w:lang w:val="fr-FR" w:eastAsia="en-US"/>
              </w:rPr>
              <w:t>1</w:t>
            </w:r>
            <w:r w:rsidRPr="00A84E98">
              <w:rPr>
                <w:rFonts w:asciiTheme="minorHAnsi" w:eastAsia="Verdana" w:hAnsiTheme="minorHAnsi" w:cstheme="minorHAnsi"/>
                <w:sz w:val="18"/>
                <w:szCs w:val="18"/>
                <w:lang w:val="fr-FR" w:eastAsia="en-US"/>
              </w:rPr>
              <w:t xml:space="preserve">. </w:t>
            </w:r>
            <w:r w:rsidRPr="00A84E98">
              <w:rPr>
                <w:rFonts w:asciiTheme="minorHAnsi" w:eastAsia="Verdana" w:hAnsiTheme="minorHAnsi" w:cstheme="minorHAnsi"/>
                <w:b/>
                <w:bCs/>
                <w:sz w:val="18"/>
                <w:szCs w:val="18"/>
                <w:lang w:val="fr-FR" w:eastAsia="en-US"/>
              </w:rPr>
              <w:t>Conception de l’approche globale de diagnostic</w:t>
            </w:r>
          </w:p>
        </w:tc>
        <w:tc>
          <w:tcPr>
            <w:tcW w:w="5523" w:type="dxa"/>
            <w:shd w:val="clear" w:color="auto" w:fill="EDEDED" w:themeFill="accent3" w:themeFillTint="33"/>
            <w:hideMark/>
          </w:tcPr>
          <w:p w14:paraId="6CB8465F" w14:textId="77777777" w:rsidR="008A7CD8" w:rsidRPr="00A84E98" w:rsidRDefault="008A7CD8" w:rsidP="00A84E98">
            <w:pPr>
              <w:rPr>
                <w:rFonts w:asciiTheme="minorHAnsi" w:eastAsia="Verdana" w:hAnsiTheme="minorHAnsi" w:cstheme="minorHAnsi"/>
                <w:b/>
                <w:bCs/>
                <w:i/>
                <w:iCs/>
                <w:sz w:val="18"/>
                <w:szCs w:val="18"/>
                <w:lang w:val="fr-FR" w:eastAsia="en-US"/>
              </w:rPr>
            </w:pPr>
            <w:r w:rsidRPr="00A84E98">
              <w:rPr>
                <w:rFonts w:asciiTheme="minorHAnsi" w:eastAsia="Verdana" w:hAnsiTheme="minorHAnsi" w:cstheme="minorHAnsi"/>
                <w:b/>
                <w:bCs/>
                <w:i/>
                <w:iCs/>
                <w:sz w:val="18"/>
                <w:szCs w:val="18"/>
                <w:lang w:val="fr-FR" w:eastAsia="en-US"/>
              </w:rPr>
              <w:t>Développement d’une approche intégrée et contextualisée prenant en compte :</w:t>
            </w:r>
          </w:p>
          <w:p w14:paraId="7470A10C"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Caractéristiques socio-économiques de la région Béni Mellal-</w:t>
            </w:r>
            <w:proofErr w:type="spellStart"/>
            <w:r w:rsidRPr="00A84E98">
              <w:rPr>
                <w:rFonts w:asciiTheme="minorHAnsi" w:eastAsia="Verdana" w:hAnsiTheme="minorHAnsi" w:cstheme="minorHAnsi"/>
                <w:sz w:val="18"/>
                <w:szCs w:val="18"/>
                <w:lang w:val="fr-FR" w:eastAsia="en-US"/>
              </w:rPr>
              <w:t>Khénifra</w:t>
            </w:r>
            <w:proofErr w:type="spellEnd"/>
          </w:p>
          <w:p w14:paraId="1FDF30FD"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Besoins spécifiques du public cible : jeunes NEET, jeunes femmes, personnes en situation de handicap, réfugiés</w:t>
            </w:r>
          </w:p>
          <w:p w14:paraId="5067157A"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Enjeux liés à la formation agricole, à l’employabilité et à l’entrepreneuriat rural</w:t>
            </w:r>
          </w:p>
        </w:tc>
        <w:tc>
          <w:tcPr>
            <w:tcW w:w="3266" w:type="dxa"/>
            <w:shd w:val="clear" w:color="auto" w:fill="EDEDED" w:themeFill="accent3" w:themeFillTint="33"/>
            <w:hideMark/>
          </w:tcPr>
          <w:p w14:paraId="1DAFD2AC"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Fournir une base méthodologique solide pour guider l’ensemble des activités du diagnostic</w:t>
            </w:r>
          </w:p>
        </w:tc>
      </w:tr>
      <w:tr w:rsidR="008A7CD8" w:rsidRPr="00A84E98" w14:paraId="32749103" w14:textId="77777777" w:rsidTr="00A84E98">
        <w:trPr>
          <w:jc w:val="center"/>
        </w:trPr>
        <w:tc>
          <w:tcPr>
            <w:tcW w:w="2127" w:type="dxa"/>
            <w:hideMark/>
          </w:tcPr>
          <w:p w14:paraId="7B70AC6E" w14:textId="77777777" w:rsidR="008A7CD8" w:rsidRPr="00A84E98" w:rsidRDefault="008A7CD8" w:rsidP="00A84E98">
            <w:pPr>
              <w:jc w:val="both"/>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2. Développement des outils de collecte et d’analyse</w:t>
            </w:r>
          </w:p>
        </w:tc>
        <w:tc>
          <w:tcPr>
            <w:tcW w:w="5523" w:type="dxa"/>
            <w:hideMark/>
          </w:tcPr>
          <w:p w14:paraId="2C93ED60" w14:textId="77777777" w:rsidR="008A7CD8" w:rsidRPr="00A84E98" w:rsidRDefault="008A7CD8" w:rsidP="00A84E98">
            <w:pPr>
              <w:rPr>
                <w:rFonts w:asciiTheme="minorHAnsi" w:eastAsia="Verdana" w:hAnsiTheme="minorHAnsi" w:cstheme="minorHAnsi"/>
                <w:b/>
                <w:bCs/>
                <w:i/>
                <w:iCs/>
                <w:sz w:val="18"/>
                <w:szCs w:val="18"/>
                <w:lang w:val="fr-FR" w:eastAsia="en-US"/>
              </w:rPr>
            </w:pPr>
            <w:r w:rsidRPr="00A84E98">
              <w:rPr>
                <w:rFonts w:asciiTheme="minorHAnsi" w:eastAsia="Verdana" w:hAnsiTheme="minorHAnsi" w:cstheme="minorHAnsi"/>
                <w:b/>
                <w:bCs/>
                <w:i/>
                <w:iCs/>
                <w:sz w:val="18"/>
                <w:szCs w:val="18"/>
                <w:lang w:val="fr-FR" w:eastAsia="en-US"/>
              </w:rPr>
              <w:t>Proposer des outils adaptés au contexte local, tels que :</w:t>
            </w:r>
          </w:p>
          <w:p w14:paraId="420647A1"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Questionnaires structurés et semi-structurés</w:t>
            </w:r>
          </w:p>
          <w:p w14:paraId="05F6B778"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Guides d’entretien pour groupes de discussion, formateurs, structures de formation et acteurs institutionnels</w:t>
            </w:r>
          </w:p>
          <w:p w14:paraId="64E9311C"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Matrices d’analyse qualitative et quantitative</w:t>
            </w:r>
          </w:p>
          <w:p w14:paraId="610DFA0D"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Outils de cartographie des besoins, compétences et opportunités</w:t>
            </w:r>
          </w:p>
        </w:tc>
        <w:tc>
          <w:tcPr>
            <w:tcW w:w="3266" w:type="dxa"/>
            <w:hideMark/>
          </w:tcPr>
          <w:p w14:paraId="703EC0BA"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Produire des données fiables, représentatives et directement exploitables pour la modernisation des programmes de formation</w:t>
            </w:r>
          </w:p>
        </w:tc>
      </w:tr>
      <w:tr w:rsidR="008A7CD8" w:rsidRPr="00A84E98" w14:paraId="6CB09370" w14:textId="77777777" w:rsidTr="00A84E98">
        <w:trPr>
          <w:jc w:val="center"/>
        </w:trPr>
        <w:tc>
          <w:tcPr>
            <w:tcW w:w="2127" w:type="dxa"/>
            <w:shd w:val="clear" w:color="auto" w:fill="EDEDED" w:themeFill="accent3" w:themeFillTint="33"/>
            <w:hideMark/>
          </w:tcPr>
          <w:p w14:paraId="3CEBFA3B" w14:textId="77777777" w:rsidR="008A7CD8" w:rsidRPr="00A84E98" w:rsidRDefault="008A7CD8" w:rsidP="00A84E98">
            <w:pPr>
              <w:jc w:val="both"/>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3. Définition des critères d’analyse de l’employabilité</w:t>
            </w:r>
          </w:p>
        </w:tc>
        <w:tc>
          <w:tcPr>
            <w:tcW w:w="5523" w:type="dxa"/>
            <w:shd w:val="clear" w:color="auto" w:fill="EDEDED" w:themeFill="accent3" w:themeFillTint="33"/>
            <w:hideMark/>
          </w:tcPr>
          <w:p w14:paraId="43EB709E" w14:textId="77777777" w:rsidR="008A7CD8" w:rsidRPr="00A84E98" w:rsidRDefault="008A7CD8" w:rsidP="00A84E98">
            <w:pPr>
              <w:rPr>
                <w:rFonts w:asciiTheme="minorHAnsi" w:eastAsia="Verdana" w:hAnsiTheme="minorHAnsi" w:cstheme="minorHAnsi"/>
                <w:b/>
                <w:bCs/>
                <w:i/>
                <w:iCs/>
                <w:sz w:val="18"/>
                <w:szCs w:val="18"/>
                <w:lang w:val="fr-FR" w:eastAsia="en-US"/>
              </w:rPr>
            </w:pPr>
            <w:r w:rsidRPr="00A84E98">
              <w:rPr>
                <w:rFonts w:asciiTheme="minorHAnsi" w:eastAsia="Verdana" w:hAnsiTheme="minorHAnsi" w:cstheme="minorHAnsi"/>
                <w:b/>
                <w:bCs/>
                <w:i/>
                <w:iCs/>
                <w:sz w:val="18"/>
                <w:szCs w:val="18"/>
                <w:lang w:val="fr-FR" w:eastAsia="en-US"/>
              </w:rPr>
              <w:t>Définir les critères permettant d’évaluer les leviers pour améliorer l’insertion professionnelle :</w:t>
            </w:r>
          </w:p>
          <w:p w14:paraId="3A4C264E"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Adéquation entre compétences disponibles et besoins du marché du travail agricole et para-agricole</w:t>
            </w:r>
          </w:p>
          <w:p w14:paraId="16664E10"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Potentiel de création d’activités génératrices de revenus</w:t>
            </w:r>
          </w:p>
          <w:p w14:paraId="6DCD797A"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Obstacles à la formation ou à l’emploi (sociaux, économiques, mobilité, genre, etc.)</w:t>
            </w:r>
          </w:p>
          <w:p w14:paraId="7EBA29F6"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Opportunités locales et dynamiques entrepreneuriales émergentes</w:t>
            </w:r>
          </w:p>
        </w:tc>
        <w:tc>
          <w:tcPr>
            <w:tcW w:w="3266" w:type="dxa"/>
            <w:shd w:val="clear" w:color="auto" w:fill="EDEDED" w:themeFill="accent3" w:themeFillTint="33"/>
            <w:hideMark/>
          </w:tcPr>
          <w:p w14:paraId="46E8D141"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Servir de base à l’élaboration de recommandations opérationnelles et réalistes pour l’insertion professionnelle</w:t>
            </w:r>
          </w:p>
        </w:tc>
      </w:tr>
      <w:tr w:rsidR="008A7CD8" w:rsidRPr="00A84E98" w14:paraId="04C6FA40" w14:textId="77777777" w:rsidTr="00A84E98">
        <w:trPr>
          <w:jc w:val="center"/>
        </w:trPr>
        <w:tc>
          <w:tcPr>
            <w:tcW w:w="2127" w:type="dxa"/>
            <w:hideMark/>
          </w:tcPr>
          <w:p w14:paraId="4D150DF2" w14:textId="77777777" w:rsidR="008A7CD8" w:rsidRPr="00A84E98" w:rsidRDefault="008A7CD8" w:rsidP="00A84E98">
            <w:pPr>
              <w:jc w:val="both"/>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4. Élaboration de plans de formation adaptés</w:t>
            </w:r>
          </w:p>
        </w:tc>
        <w:tc>
          <w:tcPr>
            <w:tcW w:w="5523" w:type="dxa"/>
            <w:hideMark/>
          </w:tcPr>
          <w:p w14:paraId="3BC4EA3C" w14:textId="77777777" w:rsidR="008A7CD8" w:rsidRPr="00A84E98" w:rsidRDefault="008A7CD8" w:rsidP="00A84E98">
            <w:pPr>
              <w:rPr>
                <w:rFonts w:asciiTheme="minorHAnsi" w:eastAsia="Verdana" w:hAnsiTheme="minorHAnsi" w:cstheme="minorHAnsi"/>
                <w:b/>
                <w:bCs/>
                <w:i/>
                <w:iCs/>
                <w:sz w:val="18"/>
                <w:szCs w:val="18"/>
                <w:lang w:val="fr-FR" w:eastAsia="en-US"/>
              </w:rPr>
            </w:pPr>
            <w:r w:rsidRPr="00A84E98">
              <w:rPr>
                <w:rFonts w:asciiTheme="minorHAnsi" w:eastAsia="Verdana" w:hAnsiTheme="minorHAnsi" w:cstheme="minorHAnsi"/>
                <w:b/>
                <w:bCs/>
                <w:i/>
                <w:iCs/>
                <w:sz w:val="18"/>
                <w:szCs w:val="18"/>
                <w:lang w:val="fr-FR" w:eastAsia="en-US"/>
              </w:rPr>
              <w:t>Développer des plans de formation basés sur le diagnostic :</w:t>
            </w:r>
          </w:p>
          <w:p w14:paraId="0C5ADA2A"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Alignés sur les besoins réels des jeunes NEET</w:t>
            </w:r>
          </w:p>
          <w:p w14:paraId="147032FC"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Conformes aux attentes du marché du travail et des filières agricoles</w:t>
            </w:r>
          </w:p>
          <w:p w14:paraId="2F60AA17"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Intégrant une approche sensible au genre</w:t>
            </w:r>
          </w:p>
          <w:p w14:paraId="2A6A0534"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Favorisant l’employabilité durable et l’entrepreneuriat rural</w:t>
            </w:r>
          </w:p>
          <w:p w14:paraId="4056755B"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Contenus pédagogiques, compétences clés, modalités d’apprentissage et outils d’évaluation</w:t>
            </w:r>
          </w:p>
        </w:tc>
        <w:tc>
          <w:tcPr>
            <w:tcW w:w="3266" w:type="dxa"/>
            <w:hideMark/>
          </w:tcPr>
          <w:p w14:paraId="4FE0F940"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Produire des plans de formation concrets et opérationnels répondant aux besoins du marché et du public cible</w:t>
            </w:r>
          </w:p>
        </w:tc>
      </w:tr>
      <w:tr w:rsidR="008A7CD8" w:rsidRPr="00A84E98" w14:paraId="1D43F327" w14:textId="77777777" w:rsidTr="00A84E98">
        <w:trPr>
          <w:jc w:val="center"/>
        </w:trPr>
        <w:tc>
          <w:tcPr>
            <w:tcW w:w="2127" w:type="dxa"/>
            <w:shd w:val="clear" w:color="auto" w:fill="EDEDED" w:themeFill="accent3" w:themeFillTint="33"/>
            <w:hideMark/>
          </w:tcPr>
          <w:p w14:paraId="607B0F3D" w14:textId="77777777" w:rsidR="008A7CD8" w:rsidRPr="00A84E98" w:rsidRDefault="008A7CD8" w:rsidP="00A84E98">
            <w:pPr>
              <w:jc w:val="both"/>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5. Démarche méthodologique détaillée</w:t>
            </w:r>
          </w:p>
        </w:tc>
        <w:tc>
          <w:tcPr>
            <w:tcW w:w="5523" w:type="dxa"/>
            <w:shd w:val="clear" w:color="auto" w:fill="EDEDED" w:themeFill="accent3" w:themeFillTint="33"/>
            <w:hideMark/>
          </w:tcPr>
          <w:p w14:paraId="6C047485" w14:textId="77777777" w:rsidR="008A7CD8" w:rsidRPr="00A84E98" w:rsidRDefault="008A7CD8" w:rsidP="00A84E98">
            <w:pPr>
              <w:rPr>
                <w:rFonts w:asciiTheme="minorHAnsi" w:eastAsia="Verdana" w:hAnsiTheme="minorHAnsi" w:cstheme="minorHAnsi"/>
                <w:b/>
                <w:bCs/>
                <w:i/>
                <w:iCs/>
                <w:sz w:val="18"/>
                <w:szCs w:val="18"/>
                <w:lang w:val="fr-FR" w:eastAsia="en-US"/>
              </w:rPr>
            </w:pPr>
            <w:r w:rsidRPr="00A84E98">
              <w:rPr>
                <w:rFonts w:asciiTheme="minorHAnsi" w:eastAsia="Verdana" w:hAnsiTheme="minorHAnsi" w:cstheme="minorHAnsi"/>
                <w:b/>
                <w:bCs/>
                <w:i/>
                <w:iCs/>
                <w:sz w:val="18"/>
                <w:szCs w:val="18"/>
                <w:lang w:val="fr-FR" w:eastAsia="en-US"/>
              </w:rPr>
              <w:t>Combiner approches quantitatives et qualitatives :</w:t>
            </w:r>
          </w:p>
          <w:p w14:paraId="01F6F899"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Quantitatives : enquêtes, questionnaires, analyses statistiques</w:t>
            </w:r>
          </w:p>
          <w:p w14:paraId="7AABB6CF"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Qualitatives : entretiens, focus groups, observations terrain Elle doit :</w:t>
            </w:r>
          </w:p>
          <w:p w14:paraId="28910A01"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Garantir la production d’informations fiables, pertinentes et vérifiables</w:t>
            </w:r>
          </w:p>
          <w:p w14:paraId="5F399B02"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Intégrer une vision d’insertion professionnelle durable et inclusive</w:t>
            </w:r>
          </w:p>
          <w:p w14:paraId="3FFC82FA"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Impliquer toutes les parties prenantes : jeunes, formateurs, institutions, coopératives, entreprises agricoles, acteurs territoriaux</w:t>
            </w:r>
          </w:p>
        </w:tc>
        <w:tc>
          <w:tcPr>
            <w:tcW w:w="3266" w:type="dxa"/>
            <w:shd w:val="clear" w:color="auto" w:fill="EDEDED" w:themeFill="accent3" w:themeFillTint="33"/>
            <w:hideMark/>
          </w:tcPr>
          <w:p w14:paraId="55399633"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Assurer une méthodologie complète, participative et applicable, garantissant la fiabilité et la pertinence des résultats</w:t>
            </w:r>
          </w:p>
        </w:tc>
      </w:tr>
      <w:tr w:rsidR="008A7CD8" w:rsidRPr="00A84E98" w14:paraId="1CCD2227" w14:textId="77777777" w:rsidTr="00A84E98">
        <w:trPr>
          <w:jc w:val="center"/>
        </w:trPr>
        <w:tc>
          <w:tcPr>
            <w:tcW w:w="2127" w:type="dxa"/>
            <w:hideMark/>
          </w:tcPr>
          <w:p w14:paraId="52D3E3BA" w14:textId="77777777" w:rsidR="008A7CD8" w:rsidRPr="00A84E98" w:rsidRDefault="008A7CD8" w:rsidP="00A84E98">
            <w:pPr>
              <w:jc w:val="both"/>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6. Valeur ajoutée du prestataire</w:t>
            </w:r>
          </w:p>
        </w:tc>
        <w:tc>
          <w:tcPr>
            <w:tcW w:w="5523" w:type="dxa"/>
            <w:hideMark/>
          </w:tcPr>
          <w:p w14:paraId="25D43821" w14:textId="77777777" w:rsidR="008A7CD8" w:rsidRPr="00A84E98" w:rsidRDefault="008A7CD8" w:rsidP="00A84E98">
            <w:pPr>
              <w:rPr>
                <w:rFonts w:asciiTheme="minorHAnsi" w:eastAsia="Verdana" w:hAnsiTheme="minorHAnsi" w:cstheme="minorHAnsi"/>
                <w:b/>
                <w:bCs/>
                <w:i/>
                <w:iCs/>
                <w:sz w:val="18"/>
                <w:szCs w:val="18"/>
                <w:lang w:val="fr-FR" w:eastAsia="en-US"/>
              </w:rPr>
            </w:pPr>
            <w:r w:rsidRPr="00A84E98">
              <w:rPr>
                <w:rFonts w:asciiTheme="minorHAnsi" w:eastAsia="Verdana" w:hAnsiTheme="minorHAnsi" w:cstheme="minorHAnsi"/>
                <w:b/>
                <w:bCs/>
                <w:i/>
                <w:iCs/>
                <w:sz w:val="18"/>
                <w:szCs w:val="18"/>
                <w:lang w:val="fr-FR" w:eastAsia="en-US"/>
              </w:rPr>
              <w:t>La proposition méthodologique doit démontrer :</w:t>
            </w:r>
          </w:p>
          <w:p w14:paraId="597A107F"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Compréhension solide des enjeux du projet et du contexte territorial</w:t>
            </w:r>
          </w:p>
          <w:p w14:paraId="3AD7AF0E"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Expertise avérée en diagnostics participatifs et analyses territoriales</w:t>
            </w:r>
          </w:p>
          <w:p w14:paraId="7F637A88"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Maîtrise des outils d’analyse pour la formation professionnelle, l’agriculture et le développement rural</w:t>
            </w:r>
          </w:p>
          <w:p w14:paraId="2660BA6E"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Contribution méthodologique distinctive pour garantir qualité, pertinence et impact</w:t>
            </w:r>
          </w:p>
        </w:tc>
        <w:tc>
          <w:tcPr>
            <w:tcW w:w="3266" w:type="dxa"/>
            <w:hideMark/>
          </w:tcPr>
          <w:p w14:paraId="67DCCDB9"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Assurer que le prestataire apporte une valeur ajoutée unique, renforçant la qualité, la pertinence et l’impact du diagnostic</w:t>
            </w:r>
          </w:p>
        </w:tc>
      </w:tr>
    </w:tbl>
    <w:p w14:paraId="04A3F3E2" w14:textId="77777777" w:rsidR="00F07240" w:rsidRPr="00A84E98" w:rsidRDefault="008A7CD8" w:rsidP="00A84E98">
      <w:pPr>
        <w:pStyle w:val="Titre1"/>
        <w:keepNext w:val="0"/>
        <w:keepLines w:val="0"/>
        <w:widowControl w:val="0"/>
        <w:shd w:val="clear" w:color="auto" w:fill="ACB9CA" w:themeFill="text2" w:themeFillTint="66"/>
        <w:tabs>
          <w:tab w:val="left" w:pos="1005"/>
        </w:tabs>
        <w:autoSpaceDE w:val="0"/>
        <w:autoSpaceDN w:val="0"/>
        <w:spacing w:before="0" w:after="0" w:line="240" w:lineRule="auto"/>
        <w:rPr>
          <w:rFonts w:asciiTheme="minorHAnsi" w:hAnsiTheme="minorHAnsi" w:cstheme="minorHAnsi"/>
          <w:b/>
          <w:bCs/>
          <w:sz w:val="24"/>
          <w:szCs w:val="24"/>
        </w:rPr>
      </w:pPr>
      <w:r w:rsidRPr="00A84E98">
        <w:rPr>
          <w:rFonts w:asciiTheme="minorHAnsi" w:hAnsiTheme="minorHAnsi" w:cstheme="minorHAnsi"/>
          <w:b/>
          <w:bCs/>
          <w:sz w:val="24"/>
          <w:szCs w:val="24"/>
        </w:rPr>
        <w:lastRenderedPageBreak/>
        <w:t>7-Durée et déroulement de la mission :</w:t>
      </w:r>
    </w:p>
    <w:p w14:paraId="20CFE40B" w14:textId="77777777" w:rsidR="00F07240" w:rsidRPr="00A84E98" w:rsidRDefault="00F07240" w:rsidP="00A84E98">
      <w:pPr>
        <w:spacing w:after="0"/>
        <w:rPr>
          <w:rFonts w:cstheme="minorHAnsi"/>
          <w:lang w:val="fr" w:eastAsia="fr-FR"/>
        </w:rPr>
      </w:pPr>
    </w:p>
    <w:tbl>
      <w:tblPr>
        <w:tblStyle w:val="Grilledutableau"/>
        <w:tblW w:w="10490" w:type="dxa"/>
        <w:tblInd w:w="-714" w:type="dxa"/>
        <w:tblLook w:val="04A0" w:firstRow="1" w:lastRow="0" w:firstColumn="1" w:lastColumn="0" w:noHBand="0" w:noVBand="1"/>
      </w:tblPr>
      <w:tblGrid>
        <w:gridCol w:w="2458"/>
        <w:gridCol w:w="8032"/>
      </w:tblGrid>
      <w:tr w:rsidR="008A7CD8" w:rsidRPr="00A84E98" w14:paraId="6E8D0293" w14:textId="77777777" w:rsidTr="00D3000F">
        <w:tc>
          <w:tcPr>
            <w:tcW w:w="2458" w:type="dxa"/>
            <w:shd w:val="clear" w:color="auto" w:fill="D9E2F3" w:themeFill="accent1" w:themeFillTint="33"/>
            <w:hideMark/>
          </w:tcPr>
          <w:p w14:paraId="626C43A6"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Élément</w:t>
            </w:r>
          </w:p>
          <w:p w14:paraId="6E6C2659" w14:textId="77777777" w:rsidR="008A7CD8" w:rsidRPr="00A84E98" w:rsidRDefault="008A7CD8" w:rsidP="00A84E98">
            <w:pPr>
              <w:jc w:val="center"/>
              <w:rPr>
                <w:rFonts w:asciiTheme="minorHAnsi" w:eastAsia="Verdana" w:hAnsiTheme="minorHAnsi" w:cstheme="minorHAnsi"/>
                <w:b/>
                <w:bCs/>
                <w:sz w:val="20"/>
                <w:szCs w:val="20"/>
                <w:lang w:val="fr-FR" w:eastAsia="en-US"/>
              </w:rPr>
            </w:pPr>
          </w:p>
        </w:tc>
        <w:tc>
          <w:tcPr>
            <w:tcW w:w="8032" w:type="dxa"/>
            <w:shd w:val="clear" w:color="auto" w:fill="D9E2F3" w:themeFill="accent1" w:themeFillTint="33"/>
            <w:hideMark/>
          </w:tcPr>
          <w:p w14:paraId="46080584" w14:textId="77777777" w:rsidR="008A7CD8" w:rsidRPr="00A84E98" w:rsidRDefault="008A7CD8" w:rsidP="00A84E98">
            <w:pPr>
              <w:jc w:val="center"/>
              <w:rPr>
                <w:rFonts w:asciiTheme="minorHAnsi" w:eastAsia="Verdana" w:hAnsiTheme="minorHAnsi" w:cstheme="minorHAnsi"/>
                <w:b/>
                <w:bCs/>
                <w:sz w:val="20"/>
                <w:szCs w:val="20"/>
                <w:rtl/>
                <w:lang w:val="fr-FR" w:eastAsia="en-US"/>
              </w:rPr>
            </w:pPr>
            <w:r w:rsidRPr="00A84E98">
              <w:rPr>
                <w:rFonts w:asciiTheme="minorHAnsi" w:eastAsia="Verdana" w:hAnsiTheme="minorHAnsi" w:cstheme="minorHAnsi"/>
                <w:b/>
                <w:bCs/>
                <w:sz w:val="20"/>
                <w:szCs w:val="20"/>
                <w:lang w:val="fr-FR" w:eastAsia="en-US"/>
              </w:rPr>
              <w:t>Description détaillée</w:t>
            </w:r>
          </w:p>
          <w:p w14:paraId="3CC8630F" w14:textId="77777777" w:rsidR="008A7CD8" w:rsidRPr="00A84E98" w:rsidRDefault="008A7CD8" w:rsidP="00A84E98">
            <w:pPr>
              <w:jc w:val="center"/>
              <w:rPr>
                <w:rFonts w:asciiTheme="minorHAnsi" w:eastAsia="Verdana" w:hAnsiTheme="minorHAnsi" w:cstheme="minorHAnsi"/>
                <w:b/>
                <w:bCs/>
                <w:sz w:val="20"/>
                <w:szCs w:val="20"/>
                <w:lang w:val="fr-FR" w:eastAsia="en-US"/>
              </w:rPr>
            </w:pPr>
          </w:p>
        </w:tc>
      </w:tr>
      <w:tr w:rsidR="008A7CD8" w:rsidRPr="00A84E98" w14:paraId="7298D679" w14:textId="77777777" w:rsidTr="00D3000F">
        <w:tc>
          <w:tcPr>
            <w:tcW w:w="2458" w:type="dxa"/>
            <w:shd w:val="clear" w:color="auto" w:fill="EDEDED" w:themeFill="accent3" w:themeFillTint="33"/>
            <w:hideMark/>
          </w:tcPr>
          <w:p w14:paraId="32A8B039" w14:textId="77777777" w:rsidR="008A7CD8" w:rsidRPr="00A84E98" w:rsidRDefault="008A7CD8" w:rsidP="00A84E98">
            <w:pP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Durée de la mission</w:t>
            </w:r>
          </w:p>
        </w:tc>
        <w:tc>
          <w:tcPr>
            <w:tcW w:w="8032" w:type="dxa"/>
            <w:shd w:val="clear" w:color="auto" w:fill="EDEDED" w:themeFill="accent3" w:themeFillTint="33"/>
            <w:hideMark/>
          </w:tcPr>
          <w:p w14:paraId="0C7D4710"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La mission sera réalisée sur une période de 30 jours à compter de la date de signature du contrat.</w:t>
            </w:r>
          </w:p>
          <w:p w14:paraId="3D1BE7CF"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Cette période couvre l’ensemble des activités prévues et implique un respect strict des délais par le prestataire.</w:t>
            </w:r>
          </w:p>
        </w:tc>
      </w:tr>
      <w:tr w:rsidR="008A7CD8" w:rsidRPr="00A84E98" w14:paraId="389CCED5" w14:textId="77777777" w:rsidTr="00D3000F">
        <w:tc>
          <w:tcPr>
            <w:tcW w:w="2458" w:type="dxa"/>
            <w:hideMark/>
          </w:tcPr>
          <w:p w14:paraId="6C68DDD6" w14:textId="77777777" w:rsidR="008A7CD8" w:rsidRPr="00A84E98" w:rsidRDefault="008A7CD8" w:rsidP="00A84E98">
            <w:pP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Planification et coordination</w:t>
            </w:r>
          </w:p>
        </w:tc>
        <w:tc>
          <w:tcPr>
            <w:tcW w:w="8032" w:type="dxa"/>
            <w:hideMark/>
          </w:tcPr>
          <w:p w14:paraId="0E133A94"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Le prestataire devra élaborer un planning d’exécution détaillé, incluant :</w:t>
            </w:r>
          </w:p>
          <w:p w14:paraId="12BAFF88"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La séquence précise des tâches définies dans les sections précédentes.</w:t>
            </w:r>
          </w:p>
          <w:p w14:paraId="2AE9CDFD"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La répartition des responsabilités et des ressources nécessaires.</w:t>
            </w:r>
          </w:p>
          <w:p w14:paraId="6690249F"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Les mécanismes de coordination pour assurer l’exécution simultanée et harmonieuse de toutes les activités.</w:t>
            </w:r>
          </w:p>
          <w:p w14:paraId="42D9CD11"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Les points de contrôle et jalons pour garantir la qualité, la cohérence et la conformité des livrables attendus.</w:t>
            </w:r>
          </w:p>
        </w:tc>
      </w:tr>
      <w:tr w:rsidR="008A7CD8" w:rsidRPr="00A84E98" w14:paraId="37610AF5" w14:textId="77777777" w:rsidTr="00D3000F">
        <w:tc>
          <w:tcPr>
            <w:tcW w:w="2458" w:type="dxa"/>
            <w:shd w:val="clear" w:color="auto" w:fill="EDEDED" w:themeFill="accent3" w:themeFillTint="33"/>
            <w:hideMark/>
          </w:tcPr>
          <w:p w14:paraId="72B78A0E" w14:textId="77777777" w:rsidR="008A7CD8" w:rsidRPr="00A84E98" w:rsidRDefault="008A7CD8" w:rsidP="00A84E98">
            <w:pP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Objectif</w:t>
            </w:r>
          </w:p>
        </w:tc>
        <w:tc>
          <w:tcPr>
            <w:tcW w:w="8032" w:type="dxa"/>
            <w:shd w:val="clear" w:color="auto" w:fill="EDEDED" w:themeFill="accent3" w:themeFillTint="33"/>
            <w:hideMark/>
          </w:tcPr>
          <w:p w14:paraId="063842A3" w14:textId="77777777" w:rsidR="008A7CD8" w:rsidRPr="00A84E98" w:rsidRDefault="008A7CD8" w:rsidP="00A84E98">
            <w:pPr>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Assurer un suivi transparent de l’avancement, anticiper les risques éventuels et produire des livrables conformes aux standards de qualité et aux exigences du projet.</w:t>
            </w:r>
          </w:p>
        </w:tc>
      </w:tr>
    </w:tbl>
    <w:p w14:paraId="20EE2522" w14:textId="77777777" w:rsidR="008A7CD8" w:rsidRPr="00A84E98" w:rsidRDefault="008A7CD8" w:rsidP="00A84E98">
      <w:pPr>
        <w:spacing w:after="0"/>
        <w:rPr>
          <w:rFonts w:cstheme="minorHAnsi"/>
          <w:rtl/>
          <w:lang w:val="fr" w:eastAsia="fr-FR"/>
        </w:rPr>
      </w:pPr>
      <w:bookmarkStart w:id="3" w:name="_Hlk213234975"/>
    </w:p>
    <w:p w14:paraId="6B1351CE" w14:textId="77777777" w:rsidR="008A7CD8" w:rsidRPr="00A84E98" w:rsidRDefault="008A7CD8" w:rsidP="00A84E98">
      <w:pPr>
        <w:pStyle w:val="Titre1"/>
        <w:keepNext w:val="0"/>
        <w:keepLines w:val="0"/>
        <w:widowControl w:val="0"/>
        <w:shd w:val="clear" w:color="auto" w:fill="ACB9CA" w:themeFill="text2" w:themeFillTint="66"/>
        <w:tabs>
          <w:tab w:val="left" w:pos="1005"/>
        </w:tabs>
        <w:autoSpaceDE w:val="0"/>
        <w:autoSpaceDN w:val="0"/>
        <w:spacing w:before="0" w:after="0" w:line="240" w:lineRule="auto"/>
        <w:rPr>
          <w:rFonts w:asciiTheme="minorHAnsi" w:hAnsiTheme="minorHAnsi" w:cstheme="minorHAnsi"/>
          <w:b/>
          <w:bCs/>
          <w:sz w:val="24"/>
          <w:szCs w:val="24"/>
        </w:rPr>
      </w:pPr>
      <w:r w:rsidRPr="00A84E98">
        <w:rPr>
          <w:rFonts w:asciiTheme="minorHAnsi" w:hAnsiTheme="minorHAnsi" w:cstheme="minorHAnsi"/>
          <w:b/>
          <w:bCs/>
          <w:sz w:val="24"/>
          <w:szCs w:val="24"/>
        </w:rPr>
        <w:t>8- LIVRABLES :</w:t>
      </w:r>
    </w:p>
    <w:bookmarkEnd w:id="3"/>
    <w:p w14:paraId="5F363E7A" w14:textId="77777777" w:rsidR="00A84E98" w:rsidRDefault="00A84E98" w:rsidP="00A84E98">
      <w:pPr>
        <w:pStyle w:val="Corpsdetexte"/>
        <w:rPr>
          <w:rFonts w:asciiTheme="minorHAnsi" w:hAnsiTheme="minorHAnsi" w:cstheme="minorHAnsi"/>
        </w:rPr>
      </w:pPr>
    </w:p>
    <w:p w14:paraId="3F07A4DD" w14:textId="77777777" w:rsidR="008A7CD8" w:rsidRDefault="008A7CD8" w:rsidP="00A84E98">
      <w:pPr>
        <w:pStyle w:val="Corpsdetexte"/>
        <w:rPr>
          <w:rFonts w:asciiTheme="minorHAnsi" w:hAnsiTheme="minorHAnsi" w:cstheme="minorHAnsi"/>
        </w:rPr>
      </w:pPr>
      <w:r w:rsidRPr="00A84E98">
        <w:rPr>
          <w:rFonts w:asciiTheme="minorHAnsi" w:hAnsiTheme="minorHAnsi" w:cstheme="minorHAnsi"/>
        </w:rPr>
        <w:t>Le prestataire fournira les livrables prévus et indiquées, ci-dessous, selon les indications</w:t>
      </w:r>
      <w:r w:rsidR="00F07240" w:rsidRPr="00A84E98">
        <w:rPr>
          <w:rFonts w:asciiTheme="minorHAnsi" w:hAnsiTheme="minorHAnsi" w:cstheme="minorHAnsi"/>
        </w:rPr>
        <w:t xml:space="preserve"> </w:t>
      </w:r>
      <w:r w:rsidR="00A84E98">
        <w:rPr>
          <w:rFonts w:asciiTheme="minorHAnsi" w:hAnsiTheme="minorHAnsi" w:cstheme="minorHAnsi"/>
        </w:rPr>
        <w:t>des termes de références.</w:t>
      </w:r>
    </w:p>
    <w:p w14:paraId="234C8442" w14:textId="77777777" w:rsidR="00A84E98" w:rsidRPr="00A84E98" w:rsidRDefault="00A84E98" w:rsidP="00A84E98">
      <w:pPr>
        <w:pStyle w:val="Corpsdetexte"/>
        <w:rPr>
          <w:rFonts w:asciiTheme="minorHAnsi" w:hAnsiTheme="minorHAnsi" w:cstheme="minorHAnsi"/>
        </w:rPr>
      </w:pPr>
    </w:p>
    <w:tbl>
      <w:tblPr>
        <w:tblStyle w:val="Grilledutableau"/>
        <w:tblW w:w="10774" w:type="dxa"/>
        <w:tblInd w:w="-856" w:type="dxa"/>
        <w:tblLayout w:type="fixed"/>
        <w:tblLook w:val="01E0" w:firstRow="1" w:lastRow="1" w:firstColumn="1" w:lastColumn="1" w:noHBand="0" w:noVBand="0"/>
      </w:tblPr>
      <w:tblGrid>
        <w:gridCol w:w="851"/>
        <w:gridCol w:w="7938"/>
        <w:gridCol w:w="1985"/>
      </w:tblGrid>
      <w:tr w:rsidR="008A7CD8" w:rsidRPr="00A84E98" w14:paraId="1A3B3F15" w14:textId="77777777" w:rsidTr="00A84E98">
        <w:trPr>
          <w:trHeight w:val="381"/>
        </w:trPr>
        <w:tc>
          <w:tcPr>
            <w:tcW w:w="851" w:type="dxa"/>
            <w:shd w:val="clear" w:color="auto" w:fill="D5DCE4" w:themeFill="text2" w:themeFillTint="33"/>
          </w:tcPr>
          <w:p w14:paraId="497AA6E0" w14:textId="77777777" w:rsidR="008A7CD8" w:rsidRPr="00A84E98" w:rsidRDefault="008A7CD8" w:rsidP="00A84E98">
            <w:pPr>
              <w:pStyle w:val="TableParagraph"/>
              <w:ind w:left="5"/>
              <w:jc w:val="center"/>
              <w:rPr>
                <w:rFonts w:asciiTheme="minorHAnsi" w:hAnsiTheme="minorHAnsi" w:cstheme="minorHAnsi"/>
                <w:b/>
                <w:bCs/>
                <w:sz w:val="16"/>
                <w:szCs w:val="16"/>
              </w:rPr>
            </w:pPr>
            <w:r w:rsidRPr="00A84E98">
              <w:rPr>
                <w:rFonts w:asciiTheme="minorHAnsi" w:hAnsiTheme="minorHAnsi" w:cstheme="minorHAnsi"/>
                <w:b/>
                <w:bCs/>
                <w:sz w:val="16"/>
                <w:szCs w:val="16"/>
              </w:rPr>
              <w:t>N°</w:t>
            </w:r>
          </w:p>
        </w:tc>
        <w:tc>
          <w:tcPr>
            <w:tcW w:w="7938" w:type="dxa"/>
            <w:shd w:val="clear" w:color="auto" w:fill="D5DCE4" w:themeFill="text2" w:themeFillTint="33"/>
          </w:tcPr>
          <w:p w14:paraId="0160C37C" w14:textId="77777777" w:rsidR="008A7CD8" w:rsidRPr="00A84E98" w:rsidRDefault="008A7CD8" w:rsidP="00A84E98">
            <w:pPr>
              <w:pStyle w:val="TableParagraph"/>
              <w:ind w:left="5"/>
              <w:jc w:val="center"/>
              <w:rPr>
                <w:rFonts w:asciiTheme="minorHAnsi" w:hAnsiTheme="minorHAnsi" w:cstheme="minorHAnsi"/>
                <w:b/>
                <w:bCs/>
                <w:sz w:val="16"/>
                <w:szCs w:val="16"/>
              </w:rPr>
            </w:pPr>
            <w:r w:rsidRPr="00A84E98">
              <w:rPr>
                <w:rFonts w:asciiTheme="minorHAnsi" w:hAnsiTheme="minorHAnsi" w:cstheme="minorHAnsi"/>
                <w:b/>
                <w:bCs/>
                <w:sz w:val="16"/>
                <w:szCs w:val="16"/>
              </w:rPr>
              <w:t>Livrables</w:t>
            </w:r>
          </w:p>
        </w:tc>
        <w:tc>
          <w:tcPr>
            <w:tcW w:w="1985" w:type="dxa"/>
            <w:shd w:val="clear" w:color="auto" w:fill="D5DCE4" w:themeFill="text2" w:themeFillTint="33"/>
          </w:tcPr>
          <w:p w14:paraId="783812EE" w14:textId="77777777" w:rsidR="008A7CD8" w:rsidRPr="00A84E98" w:rsidRDefault="008A7CD8" w:rsidP="00A84E98">
            <w:pPr>
              <w:pStyle w:val="TableParagraph"/>
              <w:ind w:left="259"/>
              <w:jc w:val="center"/>
              <w:rPr>
                <w:rFonts w:asciiTheme="minorHAnsi" w:hAnsiTheme="minorHAnsi" w:cstheme="minorHAnsi"/>
                <w:b/>
                <w:bCs/>
                <w:sz w:val="16"/>
                <w:szCs w:val="16"/>
              </w:rPr>
            </w:pPr>
            <w:r w:rsidRPr="00A84E98">
              <w:rPr>
                <w:rFonts w:asciiTheme="minorHAnsi" w:hAnsiTheme="minorHAnsi" w:cstheme="minorHAnsi"/>
                <w:b/>
                <w:bCs/>
                <w:sz w:val="16"/>
                <w:szCs w:val="16"/>
              </w:rPr>
              <w:t>Période</w:t>
            </w:r>
          </w:p>
        </w:tc>
      </w:tr>
      <w:tr w:rsidR="008A7CD8" w:rsidRPr="00A84E98" w14:paraId="0FA68931" w14:textId="77777777" w:rsidTr="00A84E98">
        <w:trPr>
          <w:trHeight w:val="2525"/>
        </w:trPr>
        <w:tc>
          <w:tcPr>
            <w:tcW w:w="851" w:type="dxa"/>
          </w:tcPr>
          <w:p w14:paraId="6DEFC8FD" w14:textId="77777777" w:rsidR="008A7CD8" w:rsidRPr="00A84E98" w:rsidRDefault="008A7CD8" w:rsidP="00A84E98">
            <w:pPr>
              <w:pStyle w:val="TableParagraph"/>
              <w:spacing w:line="267" w:lineRule="exact"/>
              <w:ind w:left="9" w:right="1"/>
              <w:jc w:val="center"/>
              <w:rPr>
                <w:rFonts w:asciiTheme="minorHAnsi" w:hAnsiTheme="minorHAnsi" w:cstheme="minorHAnsi"/>
                <w:b/>
                <w:bCs/>
                <w:sz w:val="18"/>
                <w:szCs w:val="18"/>
              </w:rPr>
            </w:pPr>
            <w:r w:rsidRPr="00A84E98">
              <w:rPr>
                <w:rFonts w:asciiTheme="minorHAnsi" w:hAnsiTheme="minorHAnsi" w:cstheme="minorHAnsi"/>
                <w:b/>
                <w:bCs/>
                <w:sz w:val="18"/>
                <w:szCs w:val="18"/>
              </w:rPr>
              <w:t>Livrable 1</w:t>
            </w:r>
          </w:p>
          <w:p w14:paraId="22FE933D" w14:textId="77777777" w:rsidR="008A7CD8" w:rsidRPr="00A84E98" w:rsidRDefault="008A7CD8" w:rsidP="00A84E98">
            <w:pPr>
              <w:pStyle w:val="TableParagraph"/>
              <w:rPr>
                <w:rFonts w:asciiTheme="minorHAnsi" w:hAnsiTheme="minorHAnsi" w:cstheme="minorHAnsi"/>
                <w:sz w:val="18"/>
                <w:szCs w:val="18"/>
              </w:rPr>
            </w:pPr>
          </w:p>
        </w:tc>
        <w:tc>
          <w:tcPr>
            <w:tcW w:w="7938" w:type="dxa"/>
          </w:tcPr>
          <w:p w14:paraId="1B63526B" w14:textId="77777777" w:rsidR="008A7CD8" w:rsidRPr="00A84E98" w:rsidRDefault="008A7CD8" w:rsidP="00A84E98">
            <w:pPr>
              <w:pStyle w:val="TableParagraph"/>
              <w:ind w:right="98"/>
              <w:jc w:val="both"/>
              <w:rPr>
                <w:rFonts w:asciiTheme="minorHAnsi" w:hAnsiTheme="minorHAnsi" w:cstheme="minorHAnsi"/>
                <w:sz w:val="18"/>
                <w:szCs w:val="18"/>
              </w:rPr>
            </w:pPr>
            <w:r w:rsidRPr="00A84E98">
              <w:rPr>
                <w:rFonts w:asciiTheme="minorHAnsi" w:hAnsiTheme="minorHAnsi" w:cstheme="minorHAnsi"/>
                <w:b/>
                <w:bCs/>
                <w:sz w:val="18"/>
                <w:szCs w:val="18"/>
              </w:rPr>
              <w:t>Rapport intermédiaire</w:t>
            </w:r>
            <w:r w:rsidRPr="00A84E98">
              <w:rPr>
                <w:rFonts w:asciiTheme="minorHAnsi" w:hAnsiTheme="minorHAnsi" w:cstheme="minorHAnsi"/>
                <w:sz w:val="18"/>
                <w:szCs w:val="18"/>
              </w:rPr>
              <w:t xml:space="preserve"> sur les résultats d’identification des domaines d’activité présentant un potentiel d’insertion professionnelle des jeunes NEET cibles du projet. Ce rapport doit intégrer :</w:t>
            </w:r>
          </w:p>
          <w:p w14:paraId="4C5DA2BF" w14:textId="77777777" w:rsidR="008A7CD8" w:rsidRPr="00A84E98" w:rsidRDefault="008A7CD8" w:rsidP="00A84E98">
            <w:pPr>
              <w:pStyle w:val="TableParagraph"/>
              <w:numPr>
                <w:ilvl w:val="0"/>
                <w:numId w:val="2"/>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Objectifs du diagnostic et de la mission en général ;</w:t>
            </w:r>
          </w:p>
          <w:p w14:paraId="3F3944FD" w14:textId="77777777" w:rsidR="008A7CD8" w:rsidRPr="00A84E98" w:rsidRDefault="008A7CD8" w:rsidP="00A84E98">
            <w:pPr>
              <w:pStyle w:val="TableParagraph"/>
              <w:numPr>
                <w:ilvl w:val="0"/>
                <w:numId w:val="2"/>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Méthodologie et outils utilisés ;</w:t>
            </w:r>
          </w:p>
          <w:p w14:paraId="13188251" w14:textId="77777777" w:rsidR="008A7CD8" w:rsidRPr="00A84E98" w:rsidRDefault="008A7CD8" w:rsidP="00A84E98">
            <w:pPr>
              <w:pStyle w:val="TableParagraph"/>
              <w:numPr>
                <w:ilvl w:val="0"/>
                <w:numId w:val="2"/>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Domaines d’activité identifiés ;</w:t>
            </w:r>
          </w:p>
          <w:p w14:paraId="2E4C2030" w14:textId="77777777" w:rsidR="008A7CD8" w:rsidRPr="00A84E98" w:rsidRDefault="008A7CD8" w:rsidP="00A84E98">
            <w:pPr>
              <w:pStyle w:val="TableParagraph"/>
              <w:numPr>
                <w:ilvl w:val="0"/>
                <w:numId w:val="2"/>
              </w:numPr>
              <w:tabs>
                <w:tab w:val="left" w:pos="446"/>
                <w:tab w:val="left" w:pos="448"/>
              </w:tabs>
              <w:spacing w:line="237" w:lineRule="auto"/>
              <w:ind w:right="100"/>
              <w:jc w:val="both"/>
              <w:rPr>
                <w:rFonts w:asciiTheme="minorHAnsi" w:hAnsiTheme="minorHAnsi" w:cstheme="minorHAnsi"/>
                <w:sz w:val="18"/>
                <w:szCs w:val="18"/>
              </w:rPr>
            </w:pPr>
            <w:r w:rsidRPr="00A84E98">
              <w:rPr>
                <w:rFonts w:asciiTheme="minorHAnsi" w:hAnsiTheme="minorHAnsi" w:cstheme="minorHAnsi"/>
                <w:sz w:val="18"/>
                <w:szCs w:val="18"/>
              </w:rPr>
              <w:t>Base des données des entreprises privées pour chaque domaine et ses besoins en compétences ;</w:t>
            </w:r>
          </w:p>
          <w:p w14:paraId="397BA535" w14:textId="77777777" w:rsidR="008A7CD8" w:rsidRPr="00A84E98" w:rsidRDefault="008A7CD8" w:rsidP="00A84E98">
            <w:pPr>
              <w:pStyle w:val="TableParagraph"/>
              <w:numPr>
                <w:ilvl w:val="0"/>
                <w:numId w:val="2"/>
              </w:numPr>
              <w:tabs>
                <w:tab w:val="left" w:pos="446"/>
                <w:tab w:val="left" w:pos="448"/>
              </w:tabs>
              <w:ind w:right="101"/>
              <w:jc w:val="both"/>
              <w:rPr>
                <w:rFonts w:asciiTheme="minorHAnsi" w:hAnsiTheme="minorHAnsi" w:cstheme="minorHAnsi"/>
                <w:sz w:val="18"/>
                <w:szCs w:val="18"/>
              </w:rPr>
            </w:pPr>
            <w:r w:rsidRPr="00A84E98">
              <w:rPr>
                <w:rFonts w:asciiTheme="minorHAnsi" w:hAnsiTheme="minorHAnsi" w:cstheme="minorHAnsi"/>
                <w:sz w:val="18"/>
                <w:szCs w:val="18"/>
              </w:rPr>
              <w:t>Les besoins en compétences identifiées et permettront une insertion professionnelle directe et immédiate en faveur de la population cible du projet.</w:t>
            </w:r>
          </w:p>
          <w:p w14:paraId="577DBEF0" w14:textId="77777777" w:rsidR="008A7CD8" w:rsidRPr="00A84E98" w:rsidRDefault="00A84E98" w:rsidP="00A84E98">
            <w:pPr>
              <w:pStyle w:val="TableParagraph"/>
              <w:tabs>
                <w:tab w:val="left" w:pos="335"/>
              </w:tabs>
              <w:ind w:right="101"/>
              <w:jc w:val="both"/>
              <w:rPr>
                <w:rFonts w:asciiTheme="minorHAnsi" w:hAnsiTheme="minorHAnsi" w:cstheme="minorHAnsi"/>
                <w:sz w:val="18"/>
                <w:szCs w:val="18"/>
              </w:rPr>
            </w:pPr>
            <w:r w:rsidRPr="00A84E98">
              <w:rPr>
                <w:rFonts w:asciiTheme="minorHAnsi" w:hAnsiTheme="minorHAnsi" w:cstheme="minorHAnsi"/>
                <w:sz w:val="18"/>
                <w:szCs w:val="18"/>
              </w:rPr>
              <w:t>*</w:t>
            </w:r>
            <w:r w:rsidR="008A7CD8" w:rsidRPr="00A84E98">
              <w:rPr>
                <w:rFonts w:asciiTheme="minorHAnsi" w:hAnsiTheme="minorHAnsi" w:cstheme="minorHAnsi"/>
                <w:sz w:val="18"/>
                <w:szCs w:val="18"/>
              </w:rPr>
              <w:t>Les résultats de ce rapport intermédiaire seront présentés et validés par la Direction de la fondation AMANE en termes de sélection des formations répondant au critère d’intégration sur le marché de travail.</w:t>
            </w:r>
          </w:p>
          <w:p w14:paraId="0E12F17B" w14:textId="77777777" w:rsidR="008A7CD8" w:rsidRPr="00A84E98" w:rsidRDefault="00A84E98" w:rsidP="00A84E98">
            <w:pPr>
              <w:pStyle w:val="TableParagraph"/>
              <w:tabs>
                <w:tab w:val="left" w:pos="327"/>
              </w:tabs>
              <w:spacing w:line="218" w:lineRule="exact"/>
              <w:ind w:right="95"/>
              <w:jc w:val="both"/>
              <w:rPr>
                <w:rFonts w:asciiTheme="minorHAnsi" w:hAnsiTheme="minorHAnsi" w:cstheme="minorHAnsi"/>
                <w:sz w:val="18"/>
                <w:szCs w:val="18"/>
              </w:rPr>
            </w:pPr>
            <w:r w:rsidRPr="00A84E98">
              <w:rPr>
                <w:rFonts w:asciiTheme="minorHAnsi" w:hAnsiTheme="minorHAnsi" w:cstheme="minorHAnsi"/>
                <w:sz w:val="18"/>
                <w:szCs w:val="18"/>
              </w:rPr>
              <w:t>*</w:t>
            </w:r>
            <w:r w:rsidR="008A7CD8" w:rsidRPr="00A84E98">
              <w:rPr>
                <w:rFonts w:asciiTheme="minorHAnsi" w:hAnsiTheme="minorHAnsi" w:cstheme="minorHAnsi"/>
                <w:sz w:val="18"/>
                <w:szCs w:val="18"/>
              </w:rPr>
              <w:t xml:space="preserve">Le paiement de 20% du montant global, à la présentation et approbation de livrable1 </w:t>
            </w:r>
          </w:p>
        </w:tc>
        <w:tc>
          <w:tcPr>
            <w:tcW w:w="1985" w:type="dxa"/>
          </w:tcPr>
          <w:p w14:paraId="07C6AB91" w14:textId="77777777" w:rsidR="008A7CD8" w:rsidRPr="00A84E98" w:rsidRDefault="008A7CD8" w:rsidP="00A84E98">
            <w:pPr>
              <w:pStyle w:val="TableParagraph"/>
              <w:rPr>
                <w:rFonts w:asciiTheme="minorHAnsi" w:hAnsiTheme="minorHAnsi" w:cstheme="minorHAnsi"/>
                <w:sz w:val="18"/>
                <w:szCs w:val="18"/>
              </w:rPr>
            </w:pPr>
          </w:p>
          <w:p w14:paraId="6BB08FC6" w14:textId="77777777" w:rsidR="008A7CD8" w:rsidRPr="00A84E98" w:rsidRDefault="008A7CD8" w:rsidP="00A84E98">
            <w:pPr>
              <w:pStyle w:val="TableParagraph"/>
              <w:rPr>
                <w:rFonts w:asciiTheme="minorHAnsi" w:hAnsiTheme="minorHAnsi" w:cstheme="minorHAnsi"/>
                <w:sz w:val="18"/>
                <w:szCs w:val="18"/>
              </w:rPr>
            </w:pPr>
          </w:p>
          <w:p w14:paraId="6F887E50" w14:textId="77777777" w:rsidR="008A7CD8" w:rsidRPr="00A84E98" w:rsidRDefault="008A7CD8" w:rsidP="00A84E98">
            <w:pPr>
              <w:pStyle w:val="TableParagraph"/>
              <w:rPr>
                <w:rFonts w:asciiTheme="minorHAnsi" w:hAnsiTheme="minorHAnsi" w:cstheme="minorHAnsi"/>
                <w:sz w:val="18"/>
                <w:szCs w:val="18"/>
              </w:rPr>
            </w:pPr>
          </w:p>
          <w:p w14:paraId="6262A5BE" w14:textId="77777777" w:rsidR="008A7CD8" w:rsidRPr="00A84E98" w:rsidRDefault="008A7CD8" w:rsidP="00A84E98">
            <w:pPr>
              <w:pStyle w:val="TableParagraph"/>
              <w:rPr>
                <w:rFonts w:asciiTheme="minorHAnsi" w:hAnsiTheme="minorHAnsi" w:cstheme="minorHAnsi"/>
                <w:sz w:val="18"/>
                <w:szCs w:val="18"/>
              </w:rPr>
            </w:pPr>
          </w:p>
          <w:p w14:paraId="7D7D4C67" w14:textId="77777777" w:rsidR="008A7CD8" w:rsidRPr="00A84E98" w:rsidRDefault="008A7CD8" w:rsidP="00A84E98">
            <w:pPr>
              <w:pStyle w:val="TableParagraph"/>
              <w:rPr>
                <w:rFonts w:asciiTheme="minorHAnsi" w:hAnsiTheme="minorHAnsi" w:cstheme="minorHAnsi"/>
                <w:sz w:val="18"/>
                <w:szCs w:val="18"/>
              </w:rPr>
            </w:pPr>
          </w:p>
          <w:p w14:paraId="4AE8F837" w14:textId="77777777" w:rsidR="008A7CD8" w:rsidRPr="00A84E98" w:rsidRDefault="008A7CD8" w:rsidP="00A84E98">
            <w:pPr>
              <w:pStyle w:val="TableParagraph"/>
              <w:rPr>
                <w:rFonts w:asciiTheme="minorHAnsi" w:hAnsiTheme="minorHAnsi" w:cstheme="minorHAnsi"/>
                <w:sz w:val="18"/>
                <w:szCs w:val="18"/>
              </w:rPr>
            </w:pPr>
          </w:p>
          <w:p w14:paraId="668725ED" w14:textId="77777777" w:rsidR="008A7CD8" w:rsidRPr="00A84E98" w:rsidRDefault="008A7CD8" w:rsidP="00A84E98">
            <w:pPr>
              <w:pStyle w:val="TableParagraph"/>
              <w:rPr>
                <w:rFonts w:asciiTheme="minorHAnsi" w:hAnsiTheme="minorHAnsi" w:cstheme="minorHAnsi"/>
                <w:sz w:val="18"/>
                <w:szCs w:val="18"/>
              </w:rPr>
            </w:pPr>
          </w:p>
          <w:p w14:paraId="69C6EE08" w14:textId="77777777" w:rsidR="008A7CD8" w:rsidRPr="00A84E98" w:rsidRDefault="008A7CD8" w:rsidP="00A84E98">
            <w:pPr>
              <w:pStyle w:val="TableParagraph"/>
              <w:ind w:left="106" w:right="100" w:hanging="1"/>
              <w:jc w:val="center"/>
              <w:rPr>
                <w:rFonts w:asciiTheme="minorHAnsi" w:hAnsiTheme="minorHAnsi" w:cstheme="minorHAnsi"/>
                <w:sz w:val="18"/>
                <w:szCs w:val="18"/>
              </w:rPr>
            </w:pPr>
            <w:r w:rsidRPr="00A84E98">
              <w:rPr>
                <w:rFonts w:asciiTheme="minorHAnsi" w:hAnsiTheme="minorHAnsi" w:cstheme="minorHAnsi"/>
                <w:sz w:val="18"/>
                <w:szCs w:val="18"/>
              </w:rPr>
              <w:t>A 10 jours de démarrage de la mission</w:t>
            </w:r>
          </w:p>
        </w:tc>
      </w:tr>
      <w:tr w:rsidR="008A7CD8" w:rsidRPr="00A84E98" w14:paraId="35F5869E" w14:textId="77777777" w:rsidTr="00A84E98">
        <w:trPr>
          <w:trHeight w:val="849"/>
        </w:trPr>
        <w:tc>
          <w:tcPr>
            <w:tcW w:w="851" w:type="dxa"/>
          </w:tcPr>
          <w:p w14:paraId="02E9DFF1" w14:textId="77777777" w:rsidR="008A7CD8" w:rsidRPr="00A84E98" w:rsidRDefault="008A7CD8" w:rsidP="00A84E98">
            <w:pPr>
              <w:pStyle w:val="TableParagraph"/>
              <w:rPr>
                <w:rFonts w:asciiTheme="minorHAnsi" w:hAnsiTheme="minorHAnsi" w:cstheme="minorHAnsi"/>
                <w:b/>
                <w:bCs/>
                <w:sz w:val="18"/>
                <w:szCs w:val="18"/>
              </w:rPr>
            </w:pPr>
          </w:p>
          <w:p w14:paraId="6140CA6F" w14:textId="77777777" w:rsidR="008A7CD8" w:rsidRPr="00A84E98" w:rsidRDefault="008A7CD8" w:rsidP="00A84E98">
            <w:pPr>
              <w:pStyle w:val="TableParagraph"/>
              <w:ind w:left="9" w:right="4"/>
              <w:jc w:val="center"/>
              <w:rPr>
                <w:rFonts w:asciiTheme="minorHAnsi" w:hAnsiTheme="minorHAnsi" w:cstheme="minorHAnsi"/>
                <w:b/>
                <w:bCs/>
                <w:sz w:val="18"/>
                <w:szCs w:val="18"/>
              </w:rPr>
            </w:pPr>
            <w:r w:rsidRPr="00A84E98">
              <w:rPr>
                <w:rFonts w:asciiTheme="minorHAnsi" w:hAnsiTheme="minorHAnsi" w:cstheme="minorHAnsi"/>
                <w:b/>
                <w:bCs/>
                <w:sz w:val="18"/>
                <w:szCs w:val="18"/>
              </w:rPr>
              <w:t>Livrable 2</w:t>
            </w:r>
          </w:p>
        </w:tc>
        <w:tc>
          <w:tcPr>
            <w:tcW w:w="7938" w:type="dxa"/>
          </w:tcPr>
          <w:p w14:paraId="0DA2F2C6" w14:textId="77777777" w:rsidR="008A7CD8" w:rsidRPr="00A84E98" w:rsidRDefault="008A7CD8" w:rsidP="00A84E98">
            <w:pPr>
              <w:pStyle w:val="TableParagraph"/>
              <w:tabs>
                <w:tab w:val="left" w:pos="446"/>
                <w:tab w:val="left" w:pos="448"/>
              </w:tabs>
              <w:ind w:right="102"/>
              <w:jc w:val="both"/>
              <w:rPr>
                <w:rFonts w:asciiTheme="minorHAnsi" w:hAnsiTheme="minorHAnsi" w:cstheme="minorHAnsi"/>
                <w:sz w:val="18"/>
                <w:szCs w:val="18"/>
              </w:rPr>
            </w:pPr>
            <w:r w:rsidRPr="00A84E98">
              <w:rPr>
                <w:rFonts w:asciiTheme="minorHAnsi" w:hAnsiTheme="minorHAnsi" w:cstheme="minorHAnsi"/>
                <w:b/>
                <w:bCs/>
                <w:sz w:val="18"/>
                <w:szCs w:val="18"/>
              </w:rPr>
              <w:t>Elaboration du plan de formation</w:t>
            </w:r>
            <w:r w:rsidRPr="00A84E98">
              <w:rPr>
                <w:rFonts w:asciiTheme="minorHAnsi" w:hAnsiTheme="minorHAnsi" w:cstheme="minorHAnsi"/>
                <w:sz w:val="18"/>
                <w:szCs w:val="18"/>
              </w:rPr>
              <w:t xml:space="preserve"> pour les thématiques définies et validées lors de la présentation du rapport intermédiaire. Cela inclut :</w:t>
            </w:r>
          </w:p>
          <w:p w14:paraId="3F48565E" w14:textId="77777777" w:rsidR="008A7CD8" w:rsidRPr="00A84E98" w:rsidRDefault="008A7CD8" w:rsidP="00A84E98">
            <w:pPr>
              <w:pStyle w:val="TableParagraph"/>
              <w:tabs>
                <w:tab w:val="left" w:pos="446"/>
                <w:tab w:val="left" w:pos="448"/>
              </w:tabs>
              <w:ind w:right="102"/>
              <w:jc w:val="both"/>
              <w:rPr>
                <w:rFonts w:asciiTheme="minorHAnsi" w:hAnsiTheme="minorHAnsi" w:cstheme="minorHAnsi"/>
                <w:sz w:val="18"/>
                <w:szCs w:val="18"/>
              </w:rPr>
            </w:pPr>
            <w:r w:rsidRPr="00A84E98">
              <w:rPr>
                <w:rFonts w:asciiTheme="minorHAnsi" w:hAnsiTheme="minorHAnsi" w:cstheme="minorHAnsi"/>
                <w:sz w:val="18"/>
                <w:szCs w:val="18"/>
              </w:rPr>
              <w:t>Le paiement de 30% du montant global, à la présentation et approbation de livrable 2.</w:t>
            </w:r>
          </w:p>
        </w:tc>
        <w:tc>
          <w:tcPr>
            <w:tcW w:w="1985" w:type="dxa"/>
          </w:tcPr>
          <w:p w14:paraId="55263614" w14:textId="77777777" w:rsidR="008A7CD8" w:rsidRPr="00A84E98" w:rsidRDefault="008A7CD8" w:rsidP="00A84E98">
            <w:pPr>
              <w:pStyle w:val="TableParagraph"/>
              <w:ind w:left="106" w:right="96"/>
              <w:rPr>
                <w:rFonts w:asciiTheme="minorHAnsi" w:hAnsiTheme="minorHAnsi" w:cstheme="minorHAnsi"/>
                <w:sz w:val="18"/>
                <w:szCs w:val="18"/>
              </w:rPr>
            </w:pPr>
            <w:r w:rsidRPr="00A84E98">
              <w:rPr>
                <w:rFonts w:asciiTheme="minorHAnsi" w:hAnsiTheme="minorHAnsi" w:cstheme="minorHAnsi"/>
                <w:sz w:val="18"/>
                <w:szCs w:val="18"/>
              </w:rPr>
              <w:t>A 10 Jours de démarrage</w:t>
            </w:r>
            <w:r w:rsidRPr="00A84E98">
              <w:rPr>
                <w:rFonts w:asciiTheme="minorHAnsi" w:hAnsiTheme="minorHAnsi" w:cstheme="minorHAnsi"/>
                <w:sz w:val="18"/>
                <w:szCs w:val="18"/>
                <w:rtl/>
              </w:rPr>
              <w:t xml:space="preserve">  </w:t>
            </w:r>
            <w:r w:rsidRPr="00A84E98">
              <w:rPr>
                <w:rFonts w:asciiTheme="minorHAnsi" w:hAnsiTheme="minorHAnsi" w:cstheme="minorHAnsi"/>
                <w:sz w:val="18"/>
                <w:szCs w:val="18"/>
              </w:rPr>
              <w:t>de la mission</w:t>
            </w:r>
          </w:p>
        </w:tc>
      </w:tr>
      <w:tr w:rsidR="008A7CD8" w:rsidRPr="00A84E98" w14:paraId="61E44A08" w14:textId="77777777" w:rsidTr="00A84E98">
        <w:trPr>
          <w:trHeight w:val="849"/>
        </w:trPr>
        <w:tc>
          <w:tcPr>
            <w:tcW w:w="851" w:type="dxa"/>
          </w:tcPr>
          <w:p w14:paraId="273A1DB6" w14:textId="77777777" w:rsidR="008A7CD8" w:rsidRPr="00A84E98" w:rsidRDefault="008A7CD8" w:rsidP="00A84E98">
            <w:pPr>
              <w:pStyle w:val="TableParagraph"/>
              <w:rPr>
                <w:rFonts w:asciiTheme="minorHAnsi" w:hAnsiTheme="minorHAnsi" w:cstheme="minorHAnsi"/>
                <w:b/>
                <w:bCs/>
                <w:sz w:val="18"/>
                <w:szCs w:val="18"/>
              </w:rPr>
            </w:pPr>
            <w:r w:rsidRPr="00A84E98">
              <w:rPr>
                <w:rFonts w:asciiTheme="minorHAnsi" w:hAnsiTheme="minorHAnsi" w:cstheme="minorHAnsi"/>
                <w:b/>
                <w:bCs/>
                <w:sz w:val="18"/>
                <w:szCs w:val="18"/>
              </w:rPr>
              <w:t>Livrable 3</w:t>
            </w:r>
          </w:p>
        </w:tc>
        <w:tc>
          <w:tcPr>
            <w:tcW w:w="7938" w:type="dxa"/>
          </w:tcPr>
          <w:p w14:paraId="7B929F70" w14:textId="77777777" w:rsidR="008A7CD8" w:rsidRPr="00A84E98" w:rsidRDefault="008A7CD8" w:rsidP="00A84E98">
            <w:pPr>
              <w:pStyle w:val="TableParagraph"/>
              <w:rPr>
                <w:rFonts w:asciiTheme="minorHAnsi" w:hAnsiTheme="minorHAnsi" w:cstheme="minorHAnsi"/>
                <w:sz w:val="18"/>
                <w:szCs w:val="18"/>
              </w:rPr>
            </w:pPr>
            <w:r w:rsidRPr="00A84E98">
              <w:rPr>
                <w:rFonts w:asciiTheme="minorHAnsi" w:hAnsiTheme="minorHAnsi" w:cstheme="minorHAnsi"/>
                <w:b/>
                <w:bCs/>
                <w:sz w:val="18"/>
                <w:szCs w:val="18"/>
              </w:rPr>
              <w:t>Rapport Final du diagnostic et plans de formation</w:t>
            </w:r>
            <w:r w:rsidRPr="00A84E98">
              <w:rPr>
                <w:rFonts w:asciiTheme="minorHAnsi" w:hAnsiTheme="minorHAnsi" w:cstheme="minorHAnsi"/>
                <w:sz w:val="18"/>
                <w:szCs w:val="18"/>
              </w:rPr>
              <w:t>, devrait avoir au moins les points suivants :</w:t>
            </w:r>
          </w:p>
          <w:p w14:paraId="42FB811A" w14:textId="77777777" w:rsidR="008A7CD8" w:rsidRPr="00A84E98" w:rsidRDefault="008A7CD8" w:rsidP="00A84E98">
            <w:pPr>
              <w:pStyle w:val="TableParagraph"/>
              <w:numPr>
                <w:ilvl w:val="0"/>
                <w:numId w:val="3"/>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Résumé exécutif de la mission ;</w:t>
            </w:r>
          </w:p>
          <w:p w14:paraId="45948E33" w14:textId="77777777" w:rsidR="008A7CD8" w:rsidRPr="00A84E98" w:rsidRDefault="008A7CD8" w:rsidP="00A84E98">
            <w:pPr>
              <w:pStyle w:val="TableParagraph"/>
              <w:numPr>
                <w:ilvl w:val="0"/>
                <w:numId w:val="3"/>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Introduction ; Objectifs ;</w:t>
            </w:r>
          </w:p>
          <w:p w14:paraId="6F200681" w14:textId="77777777" w:rsidR="008A7CD8" w:rsidRPr="00A84E98" w:rsidRDefault="008A7CD8" w:rsidP="00A84E98">
            <w:pPr>
              <w:pStyle w:val="TableParagraph"/>
              <w:numPr>
                <w:ilvl w:val="0"/>
                <w:numId w:val="3"/>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Méthodologie utilisée ;</w:t>
            </w:r>
          </w:p>
          <w:p w14:paraId="3AA663BF" w14:textId="77777777" w:rsidR="008A7CD8" w:rsidRPr="00A84E98" w:rsidRDefault="008A7CD8" w:rsidP="00A84E98">
            <w:pPr>
              <w:pStyle w:val="TableParagraph"/>
              <w:numPr>
                <w:ilvl w:val="0"/>
                <w:numId w:val="3"/>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Bases de données utilisées</w:t>
            </w:r>
          </w:p>
          <w:p w14:paraId="1C4D6AFC" w14:textId="77777777" w:rsidR="008A7CD8" w:rsidRPr="00A84E98" w:rsidRDefault="008A7CD8" w:rsidP="00A84E98">
            <w:pPr>
              <w:pStyle w:val="TableParagraph"/>
              <w:numPr>
                <w:ilvl w:val="0"/>
                <w:numId w:val="3"/>
              </w:numPr>
              <w:tabs>
                <w:tab w:val="left" w:pos="447"/>
              </w:tabs>
              <w:ind w:left="447" w:hanging="282"/>
              <w:rPr>
                <w:rFonts w:asciiTheme="minorHAnsi" w:hAnsiTheme="minorHAnsi" w:cstheme="minorHAnsi"/>
                <w:sz w:val="18"/>
                <w:szCs w:val="18"/>
              </w:rPr>
            </w:pPr>
            <w:r w:rsidRPr="00A84E98">
              <w:rPr>
                <w:rFonts w:asciiTheme="minorHAnsi" w:hAnsiTheme="minorHAnsi" w:cstheme="minorHAnsi"/>
                <w:sz w:val="18"/>
                <w:szCs w:val="18"/>
              </w:rPr>
              <w:t>Domaines d’activité identifiés ;</w:t>
            </w:r>
          </w:p>
          <w:p w14:paraId="610DFBCB" w14:textId="77777777" w:rsidR="008A7CD8" w:rsidRPr="00A84E98" w:rsidRDefault="008A7CD8" w:rsidP="00A84E98">
            <w:pPr>
              <w:pStyle w:val="TableParagraph"/>
              <w:numPr>
                <w:ilvl w:val="0"/>
                <w:numId w:val="3"/>
              </w:numPr>
              <w:tabs>
                <w:tab w:val="left" w:pos="446"/>
                <w:tab w:val="left" w:pos="448"/>
              </w:tabs>
              <w:spacing w:line="237" w:lineRule="auto"/>
              <w:ind w:right="100"/>
              <w:jc w:val="both"/>
              <w:rPr>
                <w:rFonts w:asciiTheme="minorHAnsi" w:hAnsiTheme="minorHAnsi" w:cstheme="minorHAnsi"/>
                <w:sz w:val="18"/>
                <w:szCs w:val="18"/>
              </w:rPr>
            </w:pPr>
            <w:r w:rsidRPr="00A84E98">
              <w:rPr>
                <w:rFonts w:asciiTheme="minorHAnsi" w:hAnsiTheme="minorHAnsi" w:cstheme="minorHAnsi"/>
                <w:sz w:val="18"/>
                <w:szCs w:val="18"/>
              </w:rPr>
              <w:t>Base des données des entreprises privées pour chaque domaine et ses besoins en compétences ;</w:t>
            </w:r>
          </w:p>
          <w:p w14:paraId="70818810" w14:textId="77777777" w:rsidR="008A7CD8" w:rsidRPr="00A84E98" w:rsidRDefault="008A7CD8" w:rsidP="00A84E98">
            <w:pPr>
              <w:pStyle w:val="TableParagraph"/>
              <w:numPr>
                <w:ilvl w:val="0"/>
                <w:numId w:val="3"/>
              </w:numPr>
              <w:tabs>
                <w:tab w:val="left" w:pos="447"/>
              </w:tabs>
              <w:ind w:left="447" w:hanging="282"/>
              <w:jc w:val="both"/>
              <w:rPr>
                <w:rFonts w:asciiTheme="minorHAnsi" w:hAnsiTheme="minorHAnsi" w:cstheme="minorHAnsi"/>
                <w:sz w:val="18"/>
                <w:szCs w:val="18"/>
              </w:rPr>
            </w:pPr>
            <w:r w:rsidRPr="00A84E98">
              <w:rPr>
                <w:rFonts w:asciiTheme="minorHAnsi" w:hAnsiTheme="minorHAnsi" w:cstheme="minorHAnsi"/>
                <w:sz w:val="18"/>
                <w:szCs w:val="18"/>
              </w:rPr>
              <w:t>Analyses des données et des résultats ;</w:t>
            </w:r>
          </w:p>
          <w:p w14:paraId="344DCE8A" w14:textId="77777777" w:rsidR="008A7CD8" w:rsidRPr="00A84E98" w:rsidRDefault="008A7CD8" w:rsidP="00A84E98">
            <w:pPr>
              <w:pStyle w:val="TableParagraph"/>
              <w:numPr>
                <w:ilvl w:val="0"/>
                <w:numId w:val="3"/>
              </w:numPr>
              <w:tabs>
                <w:tab w:val="left" w:pos="446"/>
                <w:tab w:val="left" w:pos="448"/>
              </w:tabs>
              <w:ind w:right="99"/>
              <w:jc w:val="both"/>
              <w:rPr>
                <w:rFonts w:asciiTheme="minorHAnsi" w:hAnsiTheme="minorHAnsi" w:cstheme="minorHAnsi"/>
                <w:sz w:val="18"/>
                <w:szCs w:val="18"/>
              </w:rPr>
            </w:pPr>
            <w:r w:rsidRPr="00A84E98">
              <w:rPr>
                <w:rFonts w:asciiTheme="minorHAnsi" w:hAnsiTheme="minorHAnsi" w:cstheme="minorHAnsi"/>
                <w:sz w:val="18"/>
                <w:szCs w:val="18"/>
              </w:rPr>
              <w:t>La liste des formations techniques identifiées par catégorie en adéquation avec les besoins réels du marché de travail local ; et validées avec la Direction de la fondation AMANE.</w:t>
            </w:r>
          </w:p>
          <w:p w14:paraId="27F9605F" w14:textId="77777777" w:rsidR="008A7CD8" w:rsidRPr="00A84E98" w:rsidRDefault="008A7CD8" w:rsidP="00A84E98">
            <w:pPr>
              <w:pStyle w:val="TableParagraph"/>
              <w:numPr>
                <w:ilvl w:val="0"/>
                <w:numId w:val="3"/>
              </w:numPr>
              <w:tabs>
                <w:tab w:val="left" w:pos="446"/>
                <w:tab w:val="left" w:pos="448"/>
              </w:tabs>
              <w:ind w:right="97"/>
              <w:jc w:val="both"/>
              <w:rPr>
                <w:rFonts w:asciiTheme="minorHAnsi" w:hAnsiTheme="minorHAnsi" w:cstheme="minorHAnsi"/>
                <w:sz w:val="18"/>
                <w:szCs w:val="18"/>
              </w:rPr>
            </w:pPr>
            <w:r w:rsidRPr="00A84E98">
              <w:rPr>
                <w:rFonts w:asciiTheme="minorHAnsi" w:hAnsiTheme="minorHAnsi" w:cstheme="minorHAnsi"/>
                <w:sz w:val="18"/>
                <w:szCs w:val="18"/>
              </w:rPr>
              <w:t>Listing des entreprises (futures recruteurs) avec demandes existantes et/ou potentiel d’insertion des bénéficiaires après formation, incluant : Personne de contact, coordonnées et compétences demandées et toute autre information utile pour le projet ;</w:t>
            </w:r>
          </w:p>
          <w:p w14:paraId="24F2E6FE" w14:textId="77777777" w:rsidR="008A7CD8" w:rsidRPr="00A84E98" w:rsidRDefault="008A7CD8" w:rsidP="00A84E98">
            <w:pPr>
              <w:pStyle w:val="TableParagraph"/>
              <w:numPr>
                <w:ilvl w:val="0"/>
                <w:numId w:val="3"/>
              </w:numPr>
              <w:tabs>
                <w:tab w:val="left" w:pos="447"/>
              </w:tabs>
              <w:ind w:left="447" w:hanging="282"/>
              <w:jc w:val="both"/>
              <w:rPr>
                <w:rFonts w:asciiTheme="minorHAnsi" w:hAnsiTheme="minorHAnsi" w:cstheme="minorHAnsi"/>
                <w:sz w:val="18"/>
                <w:szCs w:val="18"/>
              </w:rPr>
            </w:pPr>
            <w:r w:rsidRPr="00A84E98">
              <w:rPr>
                <w:rFonts w:asciiTheme="minorHAnsi" w:hAnsiTheme="minorHAnsi" w:cstheme="minorHAnsi"/>
                <w:sz w:val="18"/>
                <w:szCs w:val="18"/>
              </w:rPr>
              <w:t>Conclusion.</w:t>
            </w:r>
          </w:p>
          <w:p w14:paraId="159466E2" w14:textId="77777777" w:rsidR="008A7CD8" w:rsidRPr="00A84E98" w:rsidRDefault="008A7CD8" w:rsidP="00A84E98">
            <w:pPr>
              <w:pStyle w:val="TableParagraph"/>
              <w:numPr>
                <w:ilvl w:val="0"/>
                <w:numId w:val="3"/>
              </w:numPr>
              <w:tabs>
                <w:tab w:val="left" w:pos="463"/>
                <w:tab w:val="left" w:pos="465"/>
              </w:tabs>
              <w:ind w:left="465" w:right="95" w:hanging="358"/>
              <w:jc w:val="both"/>
              <w:rPr>
                <w:rFonts w:asciiTheme="minorHAnsi" w:hAnsiTheme="minorHAnsi" w:cstheme="minorHAnsi"/>
                <w:sz w:val="18"/>
                <w:szCs w:val="18"/>
              </w:rPr>
            </w:pPr>
            <w:r w:rsidRPr="00A84E98">
              <w:rPr>
                <w:rFonts w:asciiTheme="minorHAnsi" w:hAnsiTheme="minorHAnsi" w:cstheme="minorHAnsi"/>
                <w:sz w:val="18"/>
                <w:szCs w:val="18"/>
              </w:rPr>
              <w:t>Un document succinct résumant les orientations et les recommandations à l’issue du diagnostic, soit une feuille de route pour la suite et les perspectives futures.</w:t>
            </w:r>
          </w:p>
          <w:p w14:paraId="793B9FF3" w14:textId="77777777" w:rsidR="008A7CD8" w:rsidRPr="00A84E98" w:rsidRDefault="008A7CD8" w:rsidP="00A84E98">
            <w:pPr>
              <w:pStyle w:val="TableParagraph"/>
              <w:tabs>
                <w:tab w:val="left" w:pos="446"/>
                <w:tab w:val="left" w:pos="448"/>
              </w:tabs>
              <w:ind w:right="102"/>
              <w:jc w:val="both"/>
              <w:rPr>
                <w:rFonts w:asciiTheme="minorHAnsi" w:hAnsiTheme="minorHAnsi" w:cstheme="minorHAnsi"/>
                <w:b/>
                <w:bCs/>
                <w:sz w:val="18"/>
                <w:szCs w:val="18"/>
              </w:rPr>
            </w:pPr>
            <w:r w:rsidRPr="00A84E98">
              <w:rPr>
                <w:rFonts w:asciiTheme="minorHAnsi" w:hAnsiTheme="minorHAnsi" w:cstheme="minorHAnsi"/>
                <w:sz w:val="18"/>
                <w:szCs w:val="18"/>
              </w:rPr>
              <w:t>Le paiement de 50% du montant global, à la présentation et approbation de livrable 3.</w:t>
            </w:r>
          </w:p>
        </w:tc>
        <w:tc>
          <w:tcPr>
            <w:tcW w:w="1985" w:type="dxa"/>
          </w:tcPr>
          <w:p w14:paraId="7F7421CA" w14:textId="77777777" w:rsidR="008A7CD8" w:rsidRPr="00A84E98" w:rsidRDefault="008A7CD8" w:rsidP="00A84E98">
            <w:pPr>
              <w:pStyle w:val="TableParagraph"/>
              <w:ind w:left="106" w:right="96"/>
              <w:rPr>
                <w:rFonts w:asciiTheme="minorHAnsi" w:hAnsiTheme="minorHAnsi" w:cstheme="minorHAnsi"/>
                <w:sz w:val="18"/>
                <w:szCs w:val="18"/>
              </w:rPr>
            </w:pPr>
          </w:p>
          <w:p w14:paraId="25412D9B" w14:textId="77777777" w:rsidR="008A7CD8" w:rsidRPr="00A84E98" w:rsidRDefault="008A7CD8" w:rsidP="00A84E98">
            <w:pPr>
              <w:pStyle w:val="TableParagraph"/>
              <w:ind w:left="106" w:right="96"/>
              <w:rPr>
                <w:rFonts w:asciiTheme="minorHAnsi" w:hAnsiTheme="minorHAnsi" w:cstheme="minorHAnsi"/>
                <w:sz w:val="18"/>
                <w:szCs w:val="18"/>
              </w:rPr>
            </w:pPr>
          </w:p>
          <w:p w14:paraId="507F6A73" w14:textId="77777777" w:rsidR="008A7CD8" w:rsidRPr="00A84E98" w:rsidRDefault="008A7CD8" w:rsidP="00A84E98">
            <w:pPr>
              <w:pStyle w:val="TableParagraph"/>
              <w:ind w:left="106" w:right="96"/>
              <w:rPr>
                <w:rFonts w:asciiTheme="minorHAnsi" w:hAnsiTheme="minorHAnsi" w:cstheme="minorHAnsi"/>
                <w:sz w:val="18"/>
                <w:szCs w:val="18"/>
              </w:rPr>
            </w:pPr>
          </w:p>
          <w:p w14:paraId="4323A122" w14:textId="77777777" w:rsidR="008A7CD8" w:rsidRPr="00A84E98" w:rsidRDefault="008A7CD8" w:rsidP="00A84E98">
            <w:pPr>
              <w:pStyle w:val="TableParagraph"/>
              <w:ind w:left="106" w:right="96"/>
              <w:rPr>
                <w:rFonts w:asciiTheme="minorHAnsi" w:hAnsiTheme="minorHAnsi" w:cstheme="minorHAnsi"/>
                <w:sz w:val="18"/>
                <w:szCs w:val="18"/>
              </w:rPr>
            </w:pPr>
          </w:p>
          <w:p w14:paraId="48E969A5" w14:textId="77777777" w:rsidR="008A7CD8" w:rsidRPr="00A84E98" w:rsidRDefault="008A7CD8" w:rsidP="00A84E98">
            <w:pPr>
              <w:pStyle w:val="TableParagraph"/>
              <w:ind w:left="106" w:right="96"/>
              <w:rPr>
                <w:rFonts w:asciiTheme="minorHAnsi" w:hAnsiTheme="minorHAnsi" w:cstheme="minorHAnsi"/>
                <w:sz w:val="18"/>
                <w:szCs w:val="18"/>
              </w:rPr>
            </w:pPr>
          </w:p>
          <w:p w14:paraId="3D86C60B" w14:textId="77777777" w:rsidR="008A7CD8" w:rsidRPr="00A84E98" w:rsidRDefault="008A7CD8" w:rsidP="00A84E98">
            <w:pPr>
              <w:pStyle w:val="TableParagraph"/>
              <w:ind w:left="106" w:right="96"/>
              <w:rPr>
                <w:rFonts w:asciiTheme="minorHAnsi" w:hAnsiTheme="minorHAnsi" w:cstheme="minorHAnsi"/>
                <w:sz w:val="18"/>
                <w:szCs w:val="18"/>
              </w:rPr>
            </w:pPr>
          </w:p>
          <w:p w14:paraId="76686B6F" w14:textId="77777777" w:rsidR="008A7CD8" w:rsidRPr="00A84E98" w:rsidRDefault="008A7CD8" w:rsidP="00A84E98">
            <w:pPr>
              <w:pStyle w:val="TableParagraph"/>
              <w:ind w:left="106" w:right="96"/>
              <w:rPr>
                <w:rFonts w:asciiTheme="minorHAnsi" w:hAnsiTheme="minorHAnsi" w:cstheme="minorHAnsi"/>
                <w:sz w:val="18"/>
                <w:szCs w:val="18"/>
              </w:rPr>
            </w:pPr>
          </w:p>
          <w:p w14:paraId="1EEE808E" w14:textId="77777777" w:rsidR="008A7CD8" w:rsidRPr="00A84E98" w:rsidRDefault="008A7CD8" w:rsidP="00A84E98">
            <w:pPr>
              <w:pStyle w:val="TableParagraph"/>
              <w:ind w:left="106" w:right="96"/>
              <w:rPr>
                <w:rFonts w:asciiTheme="minorHAnsi" w:hAnsiTheme="minorHAnsi" w:cstheme="minorHAnsi"/>
                <w:sz w:val="18"/>
                <w:szCs w:val="18"/>
              </w:rPr>
            </w:pPr>
          </w:p>
          <w:p w14:paraId="3EC68B8C" w14:textId="77777777" w:rsidR="008A7CD8" w:rsidRPr="00A84E98" w:rsidRDefault="008A7CD8" w:rsidP="00A84E98">
            <w:pPr>
              <w:pStyle w:val="TableParagraph"/>
              <w:ind w:left="106" w:right="96"/>
              <w:rPr>
                <w:rFonts w:asciiTheme="minorHAnsi" w:hAnsiTheme="minorHAnsi" w:cstheme="minorHAnsi"/>
                <w:sz w:val="18"/>
                <w:szCs w:val="18"/>
              </w:rPr>
            </w:pPr>
            <w:r w:rsidRPr="00A84E98">
              <w:rPr>
                <w:rFonts w:asciiTheme="minorHAnsi" w:hAnsiTheme="minorHAnsi" w:cstheme="minorHAnsi"/>
                <w:sz w:val="18"/>
                <w:szCs w:val="18"/>
              </w:rPr>
              <w:t>A 10 jours de démarrage de la mission</w:t>
            </w:r>
          </w:p>
        </w:tc>
      </w:tr>
    </w:tbl>
    <w:p w14:paraId="0DF8FC63" w14:textId="77777777" w:rsidR="008A7CD8" w:rsidRPr="00A84E98" w:rsidRDefault="008A7CD8" w:rsidP="00A84E98">
      <w:pPr>
        <w:spacing w:after="0"/>
        <w:rPr>
          <w:rFonts w:cstheme="minorHAnsi"/>
          <w:sz w:val="20"/>
          <w:szCs w:val="20"/>
        </w:rPr>
      </w:pPr>
    </w:p>
    <w:p w14:paraId="23F70F86" w14:textId="77777777" w:rsidR="008A7CD8" w:rsidRDefault="008A7CD8" w:rsidP="00A84E98">
      <w:pPr>
        <w:spacing w:after="0"/>
        <w:rPr>
          <w:rFonts w:cstheme="minorHAnsi"/>
          <w:sz w:val="20"/>
          <w:szCs w:val="20"/>
        </w:rPr>
      </w:pPr>
    </w:p>
    <w:p w14:paraId="581B4BF0" w14:textId="77777777" w:rsidR="00A84E98" w:rsidRDefault="00A84E98" w:rsidP="00A84E98">
      <w:pPr>
        <w:spacing w:after="0"/>
        <w:rPr>
          <w:rFonts w:cstheme="minorHAnsi"/>
          <w:sz w:val="20"/>
          <w:szCs w:val="20"/>
        </w:rPr>
      </w:pPr>
    </w:p>
    <w:p w14:paraId="2A3D223C" w14:textId="77777777" w:rsidR="00A84E98" w:rsidRDefault="00A84E98" w:rsidP="00A84E98">
      <w:pPr>
        <w:spacing w:after="0"/>
        <w:rPr>
          <w:rFonts w:cstheme="minorHAnsi"/>
          <w:sz w:val="20"/>
          <w:szCs w:val="20"/>
        </w:rPr>
      </w:pPr>
    </w:p>
    <w:p w14:paraId="06572ECB" w14:textId="77777777" w:rsidR="00A84E98" w:rsidRDefault="00A84E98" w:rsidP="00A84E98">
      <w:pPr>
        <w:spacing w:after="0"/>
        <w:rPr>
          <w:rFonts w:cstheme="minorHAnsi"/>
          <w:sz w:val="20"/>
          <w:szCs w:val="20"/>
        </w:rPr>
      </w:pPr>
    </w:p>
    <w:p w14:paraId="59AAD0CD" w14:textId="77777777" w:rsidR="00A84E98" w:rsidRPr="00A84E98" w:rsidRDefault="00A84E98" w:rsidP="00A84E98">
      <w:pPr>
        <w:spacing w:after="0"/>
        <w:rPr>
          <w:rFonts w:cstheme="minorHAnsi"/>
          <w:sz w:val="20"/>
          <w:szCs w:val="20"/>
        </w:rPr>
      </w:pPr>
    </w:p>
    <w:p w14:paraId="09192503" w14:textId="77777777" w:rsidR="008A7CD8" w:rsidRPr="00A84E98" w:rsidRDefault="008A7CD8" w:rsidP="00A84E98">
      <w:pPr>
        <w:pStyle w:val="Titre1"/>
        <w:keepNext w:val="0"/>
        <w:keepLines w:val="0"/>
        <w:widowControl w:val="0"/>
        <w:shd w:val="clear" w:color="auto" w:fill="ACB9CA" w:themeFill="text2" w:themeFillTint="66"/>
        <w:tabs>
          <w:tab w:val="left" w:pos="1005"/>
        </w:tabs>
        <w:autoSpaceDE w:val="0"/>
        <w:autoSpaceDN w:val="0"/>
        <w:spacing w:before="0" w:after="0" w:line="240" w:lineRule="auto"/>
        <w:rPr>
          <w:rFonts w:asciiTheme="minorHAnsi" w:hAnsiTheme="minorHAnsi" w:cstheme="minorHAnsi"/>
          <w:b/>
          <w:bCs/>
          <w:sz w:val="24"/>
          <w:szCs w:val="24"/>
        </w:rPr>
      </w:pPr>
      <w:r w:rsidRPr="00A84E98">
        <w:rPr>
          <w:rFonts w:asciiTheme="minorHAnsi" w:hAnsiTheme="minorHAnsi" w:cstheme="minorHAnsi"/>
          <w:b/>
          <w:bCs/>
          <w:sz w:val="24"/>
          <w:szCs w:val="24"/>
        </w:rPr>
        <w:lastRenderedPageBreak/>
        <w:t xml:space="preserve">9- </w:t>
      </w:r>
      <w:r w:rsidR="00A84E98" w:rsidRPr="00A84E98">
        <w:rPr>
          <w:rFonts w:asciiTheme="minorHAnsi" w:hAnsiTheme="minorHAnsi" w:cstheme="minorHAnsi"/>
          <w:b/>
          <w:bCs/>
          <w:sz w:val="24"/>
          <w:szCs w:val="24"/>
        </w:rPr>
        <w:t>Qualification, Compétences</w:t>
      </w:r>
      <w:r w:rsidRPr="00A84E98">
        <w:rPr>
          <w:rFonts w:asciiTheme="minorHAnsi" w:hAnsiTheme="minorHAnsi" w:cstheme="minorHAnsi"/>
          <w:b/>
          <w:bCs/>
          <w:sz w:val="24"/>
          <w:szCs w:val="24"/>
        </w:rPr>
        <w:t xml:space="preserve"> et expertise minimales requises :</w:t>
      </w:r>
    </w:p>
    <w:p w14:paraId="24ADA415" w14:textId="77777777" w:rsidR="008A7CD8" w:rsidRPr="00A84E98" w:rsidRDefault="008A7CD8" w:rsidP="00A84E98">
      <w:pPr>
        <w:pStyle w:val="Paragraphedeliste"/>
        <w:widowControl w:val="0"/>
        <w:tabs>
          <w:tab w:val="left" w:pos="712"/>
        </w:tabs>
        <w:autoSpaceDE w:val="0"/>
        <w:autoSpaceDN w:val="0"/>
        <w:spacing w:line="360" w:lineRule="auto"/>
        <w:ind w:left="712"/>
        <w:contextualSpacing w:val="0"/>
        <w:jc w:val="both"/>
        <w:rPr>
          <w:rFonts w:asciiTheme="minorHAnsi" w:hAnsiTheme="minorHAnsi" w:cstheme="minorHAnsi"/>
          <w:lang w:val="fr-FR"/>
        </w:rPr>
      </w:pPr>
    </w:p>
    <w:tbl>
      <w:tblPr>
        <w:tblStyle w:val="Grilledutableau"/>
        <w:tblW w:w="10774" w:type="dxa"/>
        <w:tblInd w:w="-856" w:type="dxa"/>
        <w:tblLook w:val="04A0" w:firstRow="1" w:lastRow="0" w:firstColumn="1" w:lastColumn="0" w:noHBand="0" w:noVBand="1"/>
      </w:tblPr>
      <w:tblGrid>
        <w:gridCol w:w="1985"/>
        <w:gridCol w:w="8789"/>
      </w:tblGrid>
      <w:tr w:rsidR="008A7CD8" w:rsidRPr="00A84E98" w14:paraId="5DA3679E" w14:textId="77777777" w:rsidTr="00D3000F">
        <w:tc>
          <w:tcPr>
            <w:tcW w:w="1985" w:type="dxa"/>
            <w:shd w:val="clear" w:color="auto" w:fill="D9E2F3" w:themeFill="accent1" w:themeFillTint="33"/>
            <w:hideMark/>
          </w:tcPr>
          <w:p w14:paraId="347C71C0"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Catégorie</w:t>
            </w:r>
          </w:p>
        </w:tc>
        <w:tc>
          <w:tcPr>
            <w:tcW w:w="8789" w:type="dxa"/>
            <w:shd w:val="clear" w:color="auto" w:fill="D9E2F3" w:themeFill="accent1" w:themeFillTint="33"/>
            <w:hideMark/>
          </w:tcPr>
          <w:p w14:paraId="2524AE77"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Critères détaillés</w:t>
            </w:r>
          </w:p>
          <w:p w14:paraId="0B45CB4C" w14:textId="77777777" w:rsidR="008A7CD8" w:rsidRPr="00A84E98" w:rsidRDefault="008A7CD8" w:rsidP="00A84E98">
            <w:pPr>
              <w:jc w:val="center"/>
              <w:rPr>
                <w:rFonts w:asciiTheme="minorHAnsi" w:eastAsia="Verdana" w:hAnsiTheme="minorHAnsi" w:cstheme="minorHAnsi"/>
                <w:b/>
                <w:bCs/>
                <w:sz w:val="20"/>
                <w:szCs w:val="20"/>
                <w:lang w:val="fr-FR" w:eastAsia="en-US"/>
              </w:rPr>
            </w:pPr>
          </w:p>
          <w:p w14:paraId="0F94E1B4" w14:textId="77777777" w:rsidR="008A7CD8" w:rsidRPr="00A84E98" w:rsidRDefault="008A7CD8" w:rsidP="00A84E98">
            <w:pPr>
              <w:jc w:val="center"/>
              <w:rPr>
                <w:rFonts w:asciiTheme="minorHAnsi" w:eastAsia="Verdana" w:hAnsiTheme="minorHAnsi" w:cstheme="minorHAnsi"/>
                <w:b/>
                <w:bCs/>
                <w:sz w:val="20"/>
                <w:szCs w:val="20"/>
                <w:lang w:val="fr-FR" w:eastAsia="en-US"/>
              </w:rPr>
            </w:pPr>
          </w:p>
        </w:tc>
      </w:tr>
      <w:tr w:rsidR="008A7CD8" w:rsidRPr="00A84E98" w14:paraId="12B43A4B" w14:textId="77777777" w:rsidTr="00D3000F">
        <w:tc>
          <w:tcPr>
            <w:tcW w:w="1985" w:type="dxa"/>
            <w:shd w:val="clear" w:color="auto" w:fill="EDEDED" w:themeFill="accent3" w:themeFillTint="33"/>
            <w:hideMark/>
          </w:tcPr>
          <w:p w14:paraId="60CAFF33" w14:textId="77777777" w:rsidR="008A7CD8" w:rsidRPr="00A84E98" w:rsidRDefault="008A7CD8" w:rsidP="00A84E98">
            <w:pPr>
              <w:rPr>
                <w:rFonts w:asciiTheme="minorHAnsi" w:eastAsia="Verdana" w:hAnsiTheme="minorHAnsi" w:cstheme="minorHAnsi"/>
                <w:b/>
                <w:bCs/>
                <w:sz w:val="16"/>
                <w:szCs w:val="16"/>
                <w:lang w:val="fr-FR" w:eastAsia="en-US"/>
              </w:rPr>
            </w:pPr>
            <w:r w:rsidRPr="00A84E98">
              <w:rPr>
                <w:rFonts w:asciiTheme="minorHAnsi" w:eastAsia="Verdana" w:hAnsiTheme="minorHAnsi" w:cstheme="minorHAnsi"/>
                <w:b/>
                <w:bCs/>
                <w:sz w:val="16"/>
                <w:szCs w:val="16"/>
                <w:lang w:val="fr-FR" w:eastAsia="en-US"/>
              </w:rPr>
              <w:t>Qualifications</w:t>
            </w:r>
          </w:p>
        </w:tc>
        <w:tc>
          <w:tcPr>
            <w:tcW w:w="8789" w:type="dxa"/>
            <w:shd w:val="clear" w:color="auto" w:fill="EDEDED" w:themeFill="accent3" w:themeFillTint="33"/>
            <w:hideMark/>
          </w:tcPr>
          <w:p w14:paraId="66AD2975"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Diplôme universitaire de Bac+5 minimum en gestion des ressources humaines, sciences sociales, sciences économiques ou domaines similaires.</w:t>
            </w:r>
          </w:p>
          <w:p w14:paraId="1C1C56DB"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Qualifications appropriées dans les domaines du renforcement des capacités, emploi, formation professionnelle, inclusion sociale, administration publique ou tout domaine pertinent axé sur l’autonomisation et le développement économique des femmes.</w:t>
            </w:r>
          </w:p>
          <w:p w14:paraId="063CD1E0"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Maîtrise parfaite du français et de l’arabe (darija), à l’écrit comme à l’oral. La connaissance du Tamazight constitue un atout.</w:t>
            </w:r>
          </w:p>
          <w:p w14:paraId="664C2855"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Possession de certifications ou formations spécifiques sur l’employabilité, l’insertion professionnelle ou la gestion des ressources humaines.</w:t>
            </w:r>
          </w:p>
        </w:tc>
      </w:tr>
      <w:tr w:rsidR="008A7CD8" w:rsidRPr="00A84E98" w14:paraId="32BA0E34" w14:textId="77777777" w:rsidTr="00D3000F">
        <w:tc>
          <w:tcPr>
            <w:tcW w:w="1985" w:type="dxa"/>
            <w:hideMark/>
          </w:tcPr>
          <w:p w14:paraId="272D1AED" w14:textId="77777777" w:rsidR="008A7CD8" w:rsidRPr="00A84E98" w:rsidRDefault="008A7CD8" w:rsidP="00A84E98">
            <w:pPr>
              <w:rPr>
                <w:rFonts w:asciiTheme="minorHAnsi" w:eastAsia="Verdana" w:hAnsiTheme="minorHAnsi" w:cstheme="minorHAnsi"/>
                <w:b/>
                <w:bCs/>
                <w:sz w:val="16"/>
                <w:szCs w:val="16"/>
                <w:lang w:val="fr-FR" w:eastAsia="en-US"/>
              </w:rPr>
            </w:pPr>
            <w:r w:rsidRPr="00A84E98">
              <w:rPr>
                <w:rFonts w:asciiTheme="minorHAnsi" w:eastAsia="Verdana" w:hAnsiTheme="minorHAnsi" w:cstheme="minorHAnsi"/>
                <w:b/>
                <w:bCs/>
                <w:sz w:val="16"/>
                <w:szCs w:val="16"/>
                <w:lang w:val="fr-FR" w:eastAsia="en-US"/>
              </w:rPr>
              <w:t>Qualité de l’expérience acquise</w:t>
            </w:r>
          </w:p>
        </w:tc>
        <w:tc>
          <w:tcPr>
            <w:tcW w:w="8789" w:type="dxa"/>
            <w:hideMark/>
          </w:tcPr>
          <w:p w14:paraId="086EBB1C"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Au moins 5 expériences ou réalisations de diagnostic de la situation de l’emploi, de l’employabilité et de l’insertion professionnelle, de préférence au Maroc (au cours des 5 dernières années).</w:t>
            </w:r>
          </w:p>
          <w:p w14:paraId="1B0CDFD1"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Expérience avérée dans des projets similaires de diagnostic et d’analyse du marché du travail, d’élaboration de programmes de renforcement de capacités ou de plans de formation.</w:t>
            </w:r>
          </w:p>
          <w:p w14:paraId="57F302B5"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Expérience significative en analyse et traitement de données, statistiques et conduite de recherches/études/enquêtes.</w:t>
            </w:r>
          </w:p>
          <w:p w14:paraId="20BBB2EC"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Familiarité avec les thématiques de l’insertion professionnelle et du travail avec les organisations communautaires, avec un accent sur l’autonomisation socio-économique et le genre.</w:t>
            </w:r>
          </w:p>
          <w:p w14:paraId="5BCBC10E"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Expérience dans la gestion d’études quantitatives et qualitatives.</w:t>
            </w:r>
          </w:p>
        </w:tc>
      </w:tr>
      <w:tr w:rsidR="008A7CD8" w:rsidRPr="00A84E98" w14:paraId="4CD464E3" w14:textId="77777777" w:rsidTr="00D3000F">
        <w:tc>
          <w:tcPr>
            <w:tcW w:w="1985" w:type="dxa"/>
            <w:shd w:val="clear" w:color="auto" w:fill="EDEDED" w:themeFill="accent3" w:themeFillTint="33"/>
            <w:hideMark/>
          </w:tcPr>
          <w:p w14:paraId="26BFABBF" w14:textId="77777777" w:rsidR="008A7CD8" w:rsidRPr="00A84E98" w:rsidRDefault="008A7CD8" w:rsidP="00A84E98">
            <w:pPr>
              <w:rPr>
                <w:rFonts w:asciiTheme="minorHAnsi" w:eastAsia="Verdana" w:hAnsiTheme="minorHAnsi" w:cstheme="minorHAnsi"/>
                <w:b/>
                <w:bCs/>
                <w:sz w:val="16"/>
                <w:szCs w:val="16"/>
                <w:lang w:val="fr-FR" w:eastAsia="en-US"/>
              </w:rPr>
            </w:pPr>
            <w:r w:rsidRPr="00A84E98">
              <w:rPr>
                <w:rFonts w:asciiTheme="minorHAnsi" w:eastAsia="Verdana" w:hAnsiTheme="minorHAnsi" w:cstheme="minorHAnsi"/>
                <w:b/>
                <w:bCs/>
                <w:sz w:val="16"/>
                <w:szCs w:val="16"/>
                <w:lang w:val="fr-FR" w:eastAsia="en-US"/>
              </w:rPr>
              <w:t>Compétences</w:t>
            </w:r>
          </w:p>
        </w:tc>
        <w:tc>
          <w:tcPr>
            <w:tcW w:w="8789" w:type="dxa"/>
            <w:shd w:val="clear" w:color="auto" w:fill="EDEDED" w:themeFill="accent3" w:themeFillTint="33"/>
            <w:hideMark/>
          </w:tcPr>
          <w:p w14:paraId="222C8379"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Excellente compréhension du contexte socio-culturel et économique au Maroc (expérience sur la région Béni Mellal-</w:t>
            </w:r>
            <w:proofErr w:type="spellStart"/>
            <w:r w:rsidRPr="00A84E98">
              <w:rPr>
                <w:rFonts w:asciiTheme="minorHAnsi" w:eastAsia="Verdana" w:hAnsiTheme="minorHAnsi" w:cstheme="minorHAnsi"/>
                <w:sz w:val="16"/>
                <w:szCs w:val="16"/>
                <w:lang w:val="fr-FR" w:eastAsia="en-US"/>
              </w:rPr>
              <w:t>Khénifra</w:t>
            </w:r>
            <w:proofErr w:type="spellEnd"/>
            <w:r w:rsidRPr="00A84E98">
              <w:rPr>
                <w:rFonts w:asciiTheme="minorHAnsi" w:eastAsia="Verdana" w:hAnsiTheme="minorHAnsi" w:cstheme="minorHAnsi"/>
                <w:sz w:val="16"/>
                <w:szCs w:val="16"/>
                <w:lang w:val="fr-FR" w:eastAsia="en-US"/>
              </w:rPr>
              <w:t xml:space="preserve"> un atout).</w:t>
            </w:r>
          </w:p>
          <w:p w14:paraId="20BC7E91"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Connaissances approfondies et compétences analytiques dans les secteurs ciblés, les domaines thématiques du développement associatif et entrepreneurial.</w:t>
            </w:r>
          </w:p>
          <w:p w14:paraId="7A5050B2"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Pensée conceptuelle et critique ainsi que compétences analytiques solides.</w:t>
            </w:r>
          </w:p>
          <w:p w14:paraId="7634BC90"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Maîtrise avancée des méthodologies de recherche sociale (qualitative et quantitative).</w:t>
            </w:r>
          </w:p>
          <w:p w14:paraId="6032E2E9"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Excellentes aptitudes interpersonnelles et de communication verbale et écrite en arabe (darija) et français ; connaissance du Tamazight un atout.</w:t>
            </w:r>
          </w:p>
          <w:p w14:paraId="1B37F590" w14:textId="77777777" w:rsidR="008A7CD8" w:rsidRPr="00A84E98" w:rsidRDefault="008A7CD8" w:rsidP="00A84E98">
            <w:pPr>
              <w:spacing w:line="276" w:lineRule="auto"/>
              <w:rPr>
                <w:rFonts w:asciiTheme="minorHAnsi" w:eastAsia="Verdana" w:hAnsiTheme="minorHAnsi" w:cstheme="minorHAnsi"/>
                <w:sz w:val="16"/>
                <w:szCs w:val="16"/>
                <w:lang w:val="fr-FR" w:eastAsia="en-US"/>
              </w:rPr>
            </w:pPr>
            <w:r w:rsidRPr="00A84E98">
              <w:rPr>
                <w:rFonts w:asciiTheme="minorHAnsi" w:eastAsia="Verdana" w:hAnsiTheme="minorHAnsi" w:cstheme="minorHAnsi"/>
                <w:sz w:val="16"/>
                <w:szCs w:val="16"/>
                <w:lang w:val="fr-FR" w:eastAsia="en-US"/>
              </w:rPr>
              <w:t>• Capacité à organiser et gérer tous les aspects logistiques liés à la mise en œuvre de la mission.</w:t>
            </w:r>
          </w:p>
        </w:tc>
      </w:tr>
    </w:tbl>
    <w:p w14:paraId="0B2F2E90" w14:textId="77777777" w:rsidR="008A7CD8" w:rsidRPr="00A84E98" w:rsidRDefault="008A7CD8" w:rsidP="00A84E98">
      <w:pPr>
        <w:widowControl w:val="0"/>
        <w:tabs>
          <w:tab w:val="left" w:pos="712"/>
        </w:tabs>
        <w:autoSpaceDE w:val="0"/>
        <w:autoSpaceDN w:val="0"/>
        <w:spacing w:after="0" w:line="360" w:lineRule="auto"/>
        <w:jc w:val="both"/>
        <w:rPr>
          <w:rFonts w:eastAsia="Verdana" w:cstheme="minorHAnsi"/>
          <w:sz w:val="20"/>
          <w:szCs w:val="20"/>
        </w:rPr>
      </w:pPr>
    </w:p>
    <w:p w14:paraId="2C19F27A" w14:textId="77777777" w:rsidR="008A7CD8" w:rsidRPr="00A84E98" w:rsidRDefault="008A7CD8" w:rsidP="00A84E98">
      <w:pPr>
        <w:pStyle w:val="Titre1"/>
        <w:keepNext w:val="0"/>
        <w:keepLines w:val="0"/>
        <w:widowControl w:val="0"/>
        <w:shd w:val="clear" w:color="auto" w:fill="ACB9CA" w:themeFill="text2" w:themeFillTint="66"/>
        <w:tabs>
          <w:tab w:val="left" w:pos="1005"/>
        </w:tabs>
        <w:autoSpaceDE w:val="0"/>
        <w:autoSpaceDN w:val="0"/>
        <w:spacing w:before="0" w:after="0" w:line="240" w:lineRule="auto"/>
        <w:rPr>
          <w:rFonts w:asciiTheme="minorHAnsi" w:hAnsiTheme="minorHAnsi" w:cstheme="minorHAnsi"/>
          <w:b/>
          <w:bCs/>
          <w:sz w:val="24"/>
          <w:szCs w:val="24"/>
        </w:rPr>
      </w:pPr>
      <w:r w:rsidRPr="00A84E98">
        <w:rPr>
          <w:rFonts w:asciiTheme="minorHAnsi" w:hAnsiTheme="minorHAnsi" w:cstheme="minorHAnsi"/>
          <w:b/>
          <w:bCs/>
          <w:sz w:val="24"/>
          <w:szCs w:val="24"/>
        </w:rPr>
        <w:t>10-Modalités d’évaluation des offres :</w:t>
      </w:r>
    </w:p>
    <w:p w14:paraId="7A77F394" w14:textId="77777777" w:rsidR="00A84E98" w:rsidRDefault="00A84E98" w:rsidP="00A84E98">
      <w:pPr>
        <w:pStyle w:val="Commentaire"/>
        <w:spacing w:after="0"/>
        <w:rPr>
          <w:rFonts w:asciiTheme="minorHAnsi" w:eastAsia="Verdana" w:hAnsiTheme="minorHAnsi" w:cstheme="minorHAnsi"/>
          <w:lang w:eastAsia="en-US"/>
        </w:rPr>
      </w:pPr>
    </w:p>
    <w:p w14:paraId="66C87CFC" w14:textId="77777777" w:rsidR="008A7CD8" w:rsidRDefault="008A7CD8" w:rsidP="00A84E98">
      <w:pPr>
        <w:pStyle w:val="Commentaire"/>
        <w:spacing w:after="0"/>
        <w:rPr>
          <w:rFonts w:asciiTheme="minorHAnsi" w:eastAsia="Verdana" w:hAnsiTheme="minorHAnsi" w:cstheme="minorHAnsi"/>
          <w:lang w:eastAsia="en-US"/>
        </w:rPr>
      </w:pPr>
      <w:r w:rsidRPr="00A84E98">
        <w:rPr>
          <w:rFonts w:asciiTheme="minorHAnsi" w:eastAsia="Verdana" w:hAnsiTheme="minorHAnsi" w:cstheme="minorHAnsi"/>
          <w:lang w:eastAsia="en-US"/>
        </w:rPr>
        <w:t xml:space="preserve">Les offres seront évaluées par le comité de Projet AKRAZ et direction fondation AMANE, selon les critères suivants (possibilité de préciser la pondération en %) : </w:t>
      </w:r>
    </w:p>
    <w:p w14:paraId="346FB214" w14:textId="77777777" w:rsidR="00A84E98" w:rsidRPr="00A84E98" w:rsidRDefault="00A84E98" w:rsidP="00A84E98">
      <w:pPr>
        <w:pStyle w:val="Commentaire"/>
        <w:spacing w:after="0"/>
        <w:rPr>
          <w:rFonts w:asciiTheme="minorHAnsi" w:eastAsia="Verdana" w:hAnsiTheme="minorHAnsi" w:cstheme="minorHAnsi"/>
          <w:lang w:eastAsia="en-US"/>
        </w:rPr>
      </w:pPr>
    </w:p>
    <w:tbl>
      <w:tblPr>
        <w:tblStyle w:val="Grilledutableau"/>
        <w:tblW w:w="10774" w:type="dxa"/>
        <w:tblInd w:w="-856" w:type="dxa"/>
        <w:tblLook w:val="04A0" w:firstRow="1" w:lastRow="0" w:firstColumn="1" w:lastColumn="0" w:noHBand="0" w:noVBand="1"/>
      </w:tblPr>
      <w:tblGrid>
        <w:gridCol w:w="3652"/>
        <w:gridCol w:w="4635"/>
        <w:gridCol w:w="2487"/>
      </w:tblGrid>
      <w:tr w:rsidR="008A7CD8" w:rsidRPr="00A84E98" w14:paraId="03660454" w14:textId="77777777" w:rsidTr="00A84E98">
        <w:trPr>
          <w:trHeight w:val="267"/>
        </w:trPr>
        <w:tc>
          <w:tcPr>
            <w:tcW w:w="3652" w:type="dxa"/>
            <w:shd w:val="clear" w:color="auto" w:fill="D9E2F3" w:themeFill="accent1" w:themeFillTint="33"/>
            <w:hideMark/>
          </w:tcPr>
          <w:p w14:paraId="3C0F7DA3"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Critère d’évaluation</w:t>
            </w:r>
          </w:p>
        </w:tc>
        <w:tc>
          <w:tcPr>
            <w:tcW w:w="0" w:type="auto"/>
            <w:shd w:val="clear" w:color="auto" w:fill="D9E2F3" w:themeFill="accent1" w:themeFillTint="33"/>
            <w:hideMark/>
          </w:tcPr>
          <w:p w14:paraId="39539DEC"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Description</w:t>
            </w:r>
          </w:p>
        </w:tc>
        <w:tc>
          <w:tcPr>
            <w:tcW w:w="2487" w:type="dxa"/>
            <w:shd w:val="clear" w:color="auto" w:fill="D9E2F3" w:themeFill="accent1" w:themeFillTint="33"/>
            <w:hideMark/>
          </w:tcPr>
          <w:p w14:paraId="57DE3A0E"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Pondération</w:t>
            </w:r>
          </w:p>
        </w:tc>
      </w:tr>
      <w:tr w:rsidR="008A7CD8" w:rsidRPr="00A84E98" w14:paraId="09B5D41C" w14:textId="77777777" w:rsidTr="00D3000F">
        <w:tc>
          <w:tcPr>
            <w:tcW w:w="3652" w:type="dxa"/>
            <w:shd w:val="clear" w:color="auto" w:fill="FFFFFF" w:themeFill="background1"/>
          </w:tcPr>
          <w:p w14:paraId="7BC0CACD"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Compréhension globale de l’offre</w:t>
            </w:r>
          </w:p>
        </w:tc>
        <w:tc>
          <w:tcPr>
            <w:tcW w:w="0" w:type="auto"/>
            <w:shd w:val="clear" w:color="auto" w:fill="FFFFFF" w:themeFill="background1"/>
          </w:tcPr>
          <w:p w14:paraId="2E3114D5" w14:textId="77777777" w:rsidR="008A7CD8" w:rsidRPr="00A84E98" w:rsidRDefault="00A84E9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Contexte</w:t>
            </w:r>
            <w:r w:rsidR="008A7CD8" w:rsidRPr="00A84E98">
              <w:rPr>
                <w:rFonts w:asciiTheme="minorHAnsi" w:eastAsia="Verdana" w:hAnsiTheme="minorHAnsi" w:cstheme="minorHAnsi"/>
                <w:sz w:val="18"/>
                <w:szCs w:val="18"/>
                <w:lang w:val="fr-FR" w:eastAsia="en-US"/>
              </w:rPr>
              <w:t> ; projet ; Objectif et enjeux de diagnostic ;chronogramme détaillé .</w:t>
            </w:r>
          </w:p>
        </w:tc>
        <w:tc>
          <w:tcPr>
            <w:tcW w:w="2487" w:type="dxa"/>
            <w:shd w:val="clear" w:color="auto" w:fill="FFFFFF" w:themeFill="background1"/>
          </w:tcPr>
          <w:p w14:paraId="2BF8FAAF"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30%</w:t>
            </w:r>
          </w:p>
        </w:tc>
      </w:tr>
      <w:tr w:rsidR="008A7CD8" w:rsidRPr="00A84E98" w14:paraId="143FEA14" w14:textId="77777777" w:rsidTr="00D3000F">
        <w:tc>
          <w:tcPr>
            <w:tcW w:w="3652" w:type="dxa"/>
            <w:shd w:val="clear" w:color="auto" w:fill="EDEDED" w:themeFill="accent3" w:themeFillTint="33"/>
            <w:hideMark/>
          </w:tcPr>
          <w:p w14:paraId="1F96E30E"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Méthodologie</w:t>
            </w:r>
          </w:p>
        </w:tc>
        <w:tc>
          <w:tcPr>
            <w:tcW w:w="0" w:type="auto"/>
            <w:shd w:val="clear" w:color="auto" w:fill="EDEDED" w:themeFill="accent3" w:themeFillTint="33"/>
            <w:hideMark/>
          </w:tcPr>
          <w:p w14:paraId="7A91625B" w14:textId="77777777" w:rsidR="008A7CD8" w:rsidRPr="00A84E98" w:rsidRDefault="008A7CD8" w:rsidP="00A84E98">
            <w:pPr>
              <w:spacing w:line="276" w:lineRule="auto"/>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Pertinence, méthodologie proposée, compréhension du contexte et adéquation avec les objectifs du projet</w:t>
            </w:r>
          </w:p>
        </w:tc>
        <w:tc>
          <w:tcPr>
            <w:tcW w:w="2487" w:type="dxa"/>
            <w:shd w:val="clear" w:color="auto" w:fill="EDEDED" w:themeFill="accent3" w:themeFillTint="33"/>
            <w:hideMark/>
          </w:tcPr>
          <w:p w14:paraId="367727D5" w14:textId="77777777" w:rsidR="008A7CD8" w:rsidRPr="00A84E98" w:rsidRDefault="008A7CD8" w:rsidP="00A84E98">
            <w:pPr>
              <w:spacing w:line="276" w:lineRule="auto"/>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30%</w:t>
            </w:r>
          </w:p>
        </w:tc>
      </w:tr>
      <w:tr w:rsidR="008A7CD8" w:rsidRPr="00A84E98" w14:paraId="25ABD81B" w14:textId="77777777" w:rsidTr="00D3000F">
        <w:tc>
          <w:tcPr>
            <w:tcW w:w="3652" w:type="dxa"/>
            <w:hideMark/>
          </w:tcPr>
          <w:p w14:paraId="7303B09E"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Expérience et complémentarité de l’équipe proposée</w:t>
            </w:r>
          </w:p>
        </w:tc>
        <w:tc>
          <w:tcPr>
            <w:tcW w:w="0" w:type="auto"/>
          </w:tcPr>
          <w:p w14:paraId="6F9B95CE" w14:textId="77777777" w:rsidR="008A7CD8" w:rsidRPr="00A84E98" w:rsidRDefault="008A7CD8" w:rsidP="00A84E98">
            <w:pPr>
              <w:spacing w:line="276" w:lineRule="auto"/>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Compétences, qualifications et complémentarité des membres de l’équipe par rapport aux besoins de la mission</w:t>
            </w:r>
          </w:p>
        </w:tc>
        <w:tc>
          <w:tcPr>
            <w:tcW w:w="2487" w:type="dxa"/>
            <w:hideMark/>
          </w:tcPr>
          <w:p w14:paraId="3ECEFC24" w14:textId="77777777" w:rsidR="008A7CD8" w:rsidRPr="00A84E98" w:rsidRDefault="008A7CD8" w:rsidP="00A84E98">
            <w:pPr>
              <w:spacing w:line="276" w:lineRule="auto"/>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20%</w:t>
            </w:r>
          </w:p>
        </w:tc>
      </w:tr>
      <w:tr w:rsidR="008A7CD8" w:rsidRPr="00A84E98" w14:paraId="69AD967F" w14:textId="77777777" w:rsidTr="00D3000F">
        <w:tc>
          <w:tcPr>
            <w:tcW w:w="3652" w:type="dxa"/>
            <w:shd w:val="clear" w:color="auto" w:fill="EDEDED" w:themeFill="accent3" w:themeFillTint="33"/>
          </w:tcPr>
          <w:p w14:paraId="4C8E5448"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Cohérence de l’offre financière</w:t>
            </w:r>
          </w:p>
        </w:tc>
        <w:tc>
          <w:tcPr>
            <w:tcW w:w="0" w:type="auto"/>
            <w:shd w:val="clear" w:color="auto" w:fill="EDEDED" w:themeFill="accent3" w:themeFillTint="33"/>
          </w:tcPr>
          <w:p w14:paraId="0B442B25"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Justification du budget, rapport coût-efficacité et adéquation avec les livrables attendus</w:t>
            </w:r>
          </w:p>
        </w:tc>
        <w:tc>
          <w:tcPr>
            <w:tcW w:w="2487" w:type="dxa"/>
            <w:shd w:val="clear" w:color="auto" w:fill="EDEDED" w:themeFill="accent3" w:themeFillTint="33"/>
          </w:tcPr>
          <w:p w14:paraId="5137EDE0" w14:textId="77777777" w:rsidR="008A7CD8" w:rsidRPr="00A84E98" w:rsidRDefault="008A7CD8" w:rsidP="00A84E98">
            <w:pPr>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20%</w:t>
            </w:r>
          </w:p>
        </w:tc>
      </w:tr>
    </w:tbl>
    <w:p w14:paraId="43736419" w14:textId="77777777" w:rsidR="00C10220" w:rsidRPr="00A84E98" w:rsidRDefault="00C10220" w:rsidP="00A84E98">
      <w:pPr>
        <w:pStyle w:val="Corpsdetexte"/>
        <w:jc w:val="both"/>
        <w:rPr>
          <w:rFonts w:asciiTheme="minorHAnsi" w:hAnsiTheme="minorHAnsi" w:cstheme="minorHAnsi"/>
          <w:spacing w:val="-2"/>
          <w:sz w:val="18"/>
          <w:szCs w:val="18"/>
        </w:rPr>
      </w:pPr>
    </w:p>
    <w:p w14:paraId="3CD3E461" w14:textId="77777777" w:rsidR="008A7CD8" w:rsidRPr="00A84E98" w:rsidRDefault="008A7CD8" w:rsidP="00A84E98">
      <w:pPr>
        <w:pStyle w:val="Corpsdetexte"/>
        <w:ind w:left="713"/>
        <w:jc w:val="both"/>
        <w:rPr>
          <w:rFonts w:asciiTheme="minorHAnsi" w:hAnsiTheme="minorHAnsi" w:cstheme="minorHAnsi"/>
          <w:spacing w:val="-2"/>
          <w:sz w:val="18"/>
          <w:szCs w:val="18"/>
        </w:rPr>
      </w:pPr>
    </w:p>
    <w:p w14:paraId="27ED3A27" w14:textId="77777777" w:rsidR="008A7CD8" w:rsidRPr="00A84E98" w:rsidRDefault="008A7CD8" w:rsidP="00A84E98">
      <w:pPr>
        <w:pStyle w:val="Titre1"/>
        <w:keepNext w:val="0"/>
        <w:keepLines w:val="0"/>
        <w:widowControl w:val="0"/>
        <w:shd w:val="clear" w:color="auto" w:fill="ACB9CA" w:themeFill="text2" w:themeFillTint="66"/>
        <w:tabs>
          <w:tab w:val="left" w:pos="1005"/>
        </w:tabs>
        <w:autoSpaceDE w:val="0"/>
        <w:autoSpaceDN w:val="0"/>
        <w:spacing w:before="0" w:after="0" w:line="240" w:lineRule="auto"/>
        <w:rPr>
          <w:rFonts w:asciiTheme="minorHAnsi" w:hAnsiTheme="minorHAnsi" w:cstheme="minorHAnsi"/>
          <w:b/>
          <w:bCs/>
          <w:sz w:val="24"/>
          <w:szCs w:val="24"/>
        </w:rPr>
      </w:pPr>
      <w:bookmarkStart w:id="4" w:name="_Hlk213252930"/>
      <w:r w:rsidRPr="00A84E98">
        <w:rPr>
          <w:rFonts w:asciiTheme="minorHAnsi" w:hAnsiTheme="minorHAnsi" w:cstheme="minorHAnsi"/>
          <w:b/>
          <w:bCs/>
          <w:sz w:val="24"/>
          <w:szCs w:val="24"/>
        </w:rPr>
        <w:t>11-SOUMISSION DES CANDIDATURES :</w:t>
      </w:r>
    </w:p>
    <w:bookmarkEnd w:id="4"/>
    <w:p w14:paraId="52DCA6A2" w14:textId="77777777" w:rsidR="00A84E98" w:rsidRDefault="00A84E98" w:rsidP="00A84E98">
      <w:pPr>
        <w:spacing w:after="0"/>
        <w:jc w:val="both"/>
        <w:rPr>
          <w:rFonts w:eastAsia="Verdana" w:cstheme="minorHAnsi"/>
          <w:sz w:val="18"/>
          <w:szCs w:val="18"/>
        </w:rPr>
      </w:pPr>
    </w:p>
    <w:p w14:paraId="75F18517" w14:textId="77777777" w:rsidR="008A7CD8" w:rsidRDefault="008A7CD8" w:rsidP="00A84E98">
      <w:pPr>
        <w:spacing w:after="0"/>
        <w:jc w:val="both"/>
        <w:rPr>
          <w:rFonts w:eastAsia="Verdana" w:cstheme="minorHAnsi"/>
          <w:sz w:val="18"/>
          <w:szCs w:val="18"/>
        </w:rPr>
      </w:pPr>
      <w:r w:rsidRPr="00A84E98">
        <w:rPr>
          <w:rFonts w:eastAsia="Verdana" w:cstheme="minorHAnsi"/>
          <w:sz w:val="18"/>
          <w:szCs w:val="18"/>
        </w:rPr>
        <w:t>Le/la consultant/</w:t>
      </w:r>
      <w:r w:rsidR="00C10220" w:rsidRPr="00A84E98">
        <w:rPr>
          <w:rFonts w:eastAsia="Verdana" w:cstheme="minorHAnsi"/>
          <w:sz w:val="18"/>
          <w:szCs w:val="18"/>
        </w:rPr>
        <w:t>e ou</w:t>
      </w:r>
      <w:r w:rsidRPr="00A84E98">
        <w:rPr>
          <w:rFonts w:eastAsia="Verdana" w:cstheme="minorHAnsi"/>
          <w:sz w:val="18"/>
          <w:szCs w:val="18"/>
        </w:rPr>
        <w:t xml:space="preserve"> bureau d’étude ou cabinet ou agence ou coopérative de services ou autoentrepreneurs doit soumettre les documents/informations suivants pour démontrer leurs qualifications :</w:t>
      </w:r>
    </w:p>
    <w:p w14:paraId="4D8BC74E" w14:textId="77777777" w:rsidR="00A84E98" w:rsidRPr="00A84E98" w:rsidRDefault="00A84E98" w:rsidP="00A84E98">
      <w:pPr>
        <w:spacing w:after="0"/>
        <w:jc w:val="both"/>
        <w:rPr>
          <w:rFonts w:eastAsia="Verdana" w:cstheme="minorHAnsi"/>
          <w:sz w:val="18"/>
          <w:szCs w:val="18"/>
        </w:rPr>
      </w:pPr>
    </w:p>
    <w:tbl>
      <w:tblPr>
        <w:tblStyle w:val="Grilledutableau"/>
        <w:tblW w:w="10774" w:type="dxa"/>
        <w:tblInd w:w="-856" w:type="dxa"/>
        <w:tblLook w:val="04A0" w:firstRow="1" w:lastRow="0" w:firstColumn="1" w:lastColumn="0" w:noHBand="0" w:noVBand="1"/>
      </w:tblPr>
      <w:tblGrid>
        <w:gridCol w:w="3092"/>
        <w:gridCol w:w="7682"/>
      </w:tblGrid>
      <w:tr w:rsidR="008A7CD8" w:rsidRPr="00A84E98" w14:paraId="00BAD96D" w14:textId="77777777" w:rsidTr="00D3000F">
        <w:tc>
          <w:tcPr>
            <w:tcW w:w="3092" w:type="dxa"/>
            <w:shd w:val="clear" w:color="auto" w:fill="D9E2F3" w:themeFill="accent1" w:themeFillTint="33"/>
            <w:hideMark/>
          </w:tcPr>
          <w:p w14:paraId="0669D03C"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Élément de la proposition</w:t>
            </w:r>
          </w:p>
        </w:tc>
        <w:tc>
          <w:tcPr>
            <w:tcW w:w="7682" w:type="dxa"/>
            <w:shd w:val="clear" w:color="auto" w:fill="D9E2F3" w:themeFill="accent1" w:themeFillTint="33"/>
            <w:hideMark/>
          </w:tcPr>
          <w:p w14:paraId="2466398F" w14:textId="77777777" w:rsidR="008A7CD8" w:rsidRPr="00A84E98" w:rsidRDefault="008A7CD8" w:rsidP="00A84E98">
            <w:pPr>
              <w:jc w:val="center"/>
              <w:rPr>
                <w:rFonts w:asciiTheme="minorHAnsi" w:eastAsia="Verdana" w:hAnsiTheme="minorHAnsi" w:cstheme="minorHAnsi"/>
                <w:b/>
                <w:bCs/>
                <w:sz w:val="20"/>
                <w:szCs w:val="20"/>
                <w:lang w:val="fr-FR" w:eastAsia="en-US"/>
              </w:rPr>
            </w:pPr>
            <w:r w:rsidRPr="00A84E98">
              <w:rPr>
                <w:rFonts w:asciiTheme="minorHAnsi" w:eastAsia="Verdana" w:hAnsiTheme="minorHAnsi" w:cstheme="minorHAnsi"/>
                <w:b/>
                <w:bCs/>
                <w:sz w:val="20"/>
                <w:szCs w:val="20"/>
                <w:lang w:val="fr-FR" w:eastAsia="en-US"/>
              </w:rPr>
              <w:t>Description détaillée</w:t>
            </w:r>
          </w:p>
        </w:tc>
      </w:tr>
      <w:tr w:rsidR="008A7CD8" w:rsidRPr="00A84E98" w14:paraId="446BA631" w14:textId="77777777" w:rsidTr="00D3000F">
        <w:tc>
          <w:tcPr>
            <w:tcW w:w="3092" w:type="dxa"/>
            <w:shd w:val="clear" w:color="auto" w:fill="EDEDED" w:themeFill="accent3" w:themeFillTint="33"/>
            <w:hideMark/>
          </w:tcPr>
          <w:p w14:paraId="1B33E019"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Note méthodologique détaillée</w:t>
            </w:r>
          </w:p>
        </w:tc>
        <w:tc>
          <w:tcPr>
            <w:tcW w:w="7682" w:type="dxa"/>
            <w:shd w:val="clear" w:color="auto" w:fill="EDEDED" w:themeFill="accent3" w:themeFillTint="33"/>
            <w:hideMark/>
          </w:tcPr>
          <w:p w14:paraId="3028ED16"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Fournir une note méthodologique complète expliquant comment l’évaluation sera réalisée. Le/la consultant(e) doit préciser :</w:t>
            </w:r>
          </w:p>
          <w:p w14:paraId="2D1C2758"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Le traitement des différentes composantes de l’étude de base</w:t>
            </w:r>
          </w:p>
          <w:p w14:paraId="2C1E1B99"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La méthodologie globale conforme aux règles de l’art</w:t>
            </w:r>
          </w:p>
          <w:p w14:paraId="1A157664"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L’approche choisie et l’échelle d’échantillonnage</w:t>
            </w:r>
          </w:p>
        </w:tc>
      </w:tr>
      <w:tr w:rsidR="008A7CD8" w:rsidRPr="00A84E98" w14:paraId="0A052251" w14:textId="77777777" w:rsidTr="00D3000F">
        <w:tc>
          <w:tcPr>
            <w:tcW w:w="3092" w:type="dxa"/>
            <w:hideMark/>
          </w:tcPr>
          <w:p w14:paraId="70D38F69"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Liste des membres de l’équipe</w:t>
            </w:r>
          </w:p>
        </w:tc>
        <w:tc>
          <w:tcPr>
            <w:tcW w:w="7682" w:type="dxa"/>
            <w:hideMark/>
          </w:tcPr>
          <w:p w14:paraId="7F319CFC"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Fournir une liste complète et à jour des CV des membres de l’équipe, incluant :</w:t>
            </w:r>
          </w:p>
          <w:p w14:paraId="2D607AD7"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lastRenderedPageBreak/>
              <w:t>• Trois références minimum par membre</w:t>
            </w:r>
          </w:p>
          <w:p w14:paraId="6955575B"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Coordonnées complètes : courrier électronique et téléphone</w:t>
            </w:r>
          </w:p>
        </w:tc>
      </w:tr>
      <w:tr w:rsidR="008A7CD8" w:rsidRPr="00A84E98" w14:paraId="742F62C3" w14:textId="77777777" w:rsidTr="00D3000F">
        <w:tc>
          <w:tcPr>
            <w:tcW w:w="3092" w:type="dxa"/>
            <w:shd w:val="clear" w:color="auto" w:fill="EDEDED" w:themeFill="accent3" w:themeFillTint="33"/>
            <w:hideMark/>
          </w:tcPr>
          <w:p w14:paraId="02023241"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lastRenderedPageBreak/>
              <w:t>Calendrier des activités clés</w:t>
            </w:r>
          </w:p>
        </w:tc>
        <w:tc>
          <w:tcPr>
            <w:tcW w:w="7682" w:type="dxa"/>
            <w:shd w:val="clear" w:color="auto" w:fill="EDEDED" w:themeFill="accent3" w:themeFillTint="33"/>
            <w:hideMark/>
          </w:tcPr>
          <w:p w14:paraId="294E9D43"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Présenter un calendrier détaillé tenant compte des délais indiqués dans la section “Durée de l’étude”.</w:t>
            </w:r>
          </w:p>
          <w:p w14:paraId="47F3EF47"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 xml:space="preserve"> Le/la consultant(e) doit également mentionner tout soutien attendu de la Fondation AMANE</w:t>
            </w:r>
          </w:p>
        </w:tc>
      </w:tr>
      <w:tr w:rsidR="008A7CD8" w:rsidRPr="00A84E98" w14:paraId="3DC22FD6" w14:textId="77777777" w:rsidTr="00D3000F">
        <w:tc>
          <w:tcPr>
            <w:tcW w:w="3092" w:type="dxa"/>
            <w:hideMark/>
          </w:tcPr>
          <w:p w14:paraId="58ECC93A"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Portefeuille d’expériences et références</w:t>
            </w:r>
          </w:p>
        </w:tc>
        <w:tc>
          <w:tcPr>
            <w:tcW w:w="7682" w:type="dxa"/>
            <w:hideMark/>
          </w:tcPr>
          <w:p w14:paraId="0EF08F9D"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Fournir un portefeuille contenant au moins trois évaluations similaires récentes, avec commentaires, ainsi que les informations de référence permettant d’évaluer les aptitudes et compétences du/de la candidat(e)</w:t>
            </w:r>
          </w:p>
        </w:tc>
      </w:tr>
      <w:tr w:rsidR="008A7CD8" w:rsidRPr="00A84E98" w14:paraId="4BBD2D72" w14:textId="77777777" w:rsidTr="00D3000F">
        <w:tc>
          <w:tcPr>
            <w:tcW w:w="3092" w:type="dxa"/>
            <w:shd w:val="clear" w:color="auto" w:fill="EDEDED" w:themeFill="accent3" w:themeFillTint="33"/>
            <w:hideMark/>
          </w:tcPr>
          <w:p w14:paraId="5DB1E840" w14:textId="77777777" w:rsidR="008A7CD8" w:rsidRPr="00A84E98" w:rsidRDefault="008A7CD8" w:rsidP="00A84E98">
            <w:pPr>
              <w:rPr>
                <w:rFonts w:asciiTheme="minorHAnsi" w:eastAsia="Verdana" w:hAnsiTheme="minorHAnsi" w:cstheme="minorHAnsi"/>
                <w:b/>
                <w:bCs/>
                <w:sz w:val="18"/>
                <w:szCs w:val="18"/>
                <w:lang w:val="fr-FR" w:eastAsia="en-US"/>
              </w:rPr>
            </w:pPr>
            <w:r w:rsidRPr="00A84E98">
              <w:rPr>
                <w:rFonts w:asciiTheme="minorHAnsi" w:eastAsia="Verdana" w:hAnsiTheme="minorHAnsi" w:cstheme="minorHAnsi"/>
                <w:b/>
                <w:bCs/>
                <w:sz w:val="18"/>
                <w:szCs w:val="18"/>
                <w:lang w:val="fr-FR" w:eastAsia="en-US"/>
              </w:rPr>
              <w:t>Proposition financière détaillée</w:t>
            </w:r>
          </w:p>
        </w:tc>
        <w:tc>
          <w:tcPr>
            <w:tcW w:w="7682" w:type="dxa"/>
            <w:shd w:val="clear" w:color="auto" w:fill="EDEDED" w:themeFill="accent3" w:themeFillTint="33"/>
            <w:hideMark/>
          </w:tcPr>
          <w:p w14:paraId="0D27D258" w14:textId="77777777" w:rsidR="008A7CD8" w:rsidRPr="00A84E98" w:rsidRDefault="008A7CD8" w:rsidP="00A84E98">
            <w:pPr>
              <w:jc w:val="both"/>
              <w:rPr>
                <w:rFonts w:asciiTheme="minorHAnsi" w:eastAsia="Verdana" w:hAnsiTheme="minorHAnsi" w:cstheme="minorHAnsi"/>
                <w:sz w:val="18"/>
                <w:szCs w:val="18"/>
                <w:lang w:val="fr-FR" w:eastAsia="en-US"/>
              </w:rPr>
            </w:pPr>
            <w:r w:rsidRPr="00A84E98">
              <w:rPr>
                <w:rFonts w:asciiTheme="minorHAnsi" w:eastAsia="Verdana" w:hAnsiTheme="minorHAnsi" w:cstheme="minorHAnsi"/>
                <w:sz w:val="18"/>
                <w:szCs w:val="18"/>
                <w:lang w:val="fr-FR" w:eastAsia="en-US"/>
              </w:rPr>
              <w:t>Fournir un devis détaillé, clair et justifié, couvrant l’ensemble des prestations attendues</w:t>
            </w:r>
          </w:p>
        </w:tc>
      </w:tr>
    </w:tbl>
    <w:p w14:paraId="33854016" w14:textId="77777777" w:rsidR="008A7CD8" w:rsidRPr="00A84E98" w:rsidRDefault="008A7CD8" w:rsidP="00A84E98">
      <w:pPr>
        <w:pStyle w:val="Corpsdetexte"/>
        <w:rPr>
          <w:rFonts w:asciiTheme="minorHAnsi" w:hAnsiTheme="minorHAnsi" w:cstheme="minorHAnsi"/>
        </w:rPr>
      </w:pPr>
    </w:p>
    <w:p w14:paraId="19F86562" w14:textId="77777777" w:rsidR="008A7CD8" w:rsidRPr="00A84E98" w:rsidRDefault="008A7CD8" w:rsidP="00A84E98">
      <w:pPr>
        <w:pStyle w:val="Paragraphedeliste"/>
        <w:numPr>
          <w:ilvl w:val="0"/>
          <w:numId w:val="3"/>
        </w:numPr>
        <w:spacing w:line="240" w:lineRule="auto"/>
        <w:jc w:val="both"/>
        <w:rPr>
          <w:rFonts w:asciiTheme="minorHAnsi" w:eastAsia="Verdana" w:hAnsiTheme="minorHAnsi" w:cstheme="minorHAnsi"/>
          <w:i/>
          <w:iCs/>
          <w:sz w:val="18"/>
          <w:szCs w:val="18"/>
        </w:rPr>
      </w:pPr>
      <w:r w:rsidRPr="00A84E98">
        <w:rPr>
          <w:rFonts w:asciiTheme="minorHAnsi" w:eastAsia="Verdana" w:hAnsiTheme="minorHAnsi" w:cstheme="minorHAnsi"/>
          <w:b/>
          <w:bCs/>
          <w:sz w:val="20"/>
          <w:szCs w:val="20"/>
        </w:rPr>
        <w:t>Soumission des offres</w:t>
      </w:r>
      <w:r w:rsidRPr="00A84E98">
        <w:rPr>
          <w:rFonts w:asciiTheme="minorHAnsi" w:eastAsia="Verdana" w:hAnsiTheme="minorHAnsi" w:cstheme="minorHAnsi"/>
          <w:sz w:val="20"/>
          <w:szCs w:val="20"/>
        </w:rPr>
        <w:t xml:space="preserve"> : Merci d’envoyer vos propositions à l’adresse suivante : </w:t>
      </w:r>
      <w:hyperlink r:id="rId8" w:history="1">
        <w:r w:rsidRPr="00A84E98">
          <w:rPr>
            <w:rStyle w:val="Lienhypertexte"/>
            <w:rFonts w:asciiTheme="minorHAnsi" w:eastAsia="Verdana" w:hAnsiTheme="minorHAnsi" w:cstheme="minorHAnsi"/>
            <w:color w:val="auto"/>
            <w:sz w:val="20"/>
            <w:szCs w:val="20"/>
            <w:lang w:val="fr-FR" w:eastAsia="en-US"/>
          </w:rPr>
          <w:t>contact@amane.foundation</w:t>
        </w:r>
      </w:hyperlink>
      <w:r w:rsidRPr="00A84E98">
        <w:rPr>
          <w:rFonts w:asciiTheme="minorHAnsi" w:eastAsia="Verdana" w:hAnsiTheme="minorHAnsi" w:cstheme="minorHAnsi"/>
          <w:sz w:val="20"/>
          <w:szCs w:val="20"/>
        </w:rPr>
        <w:t xml:space="preserve"> , en indiquant dans </w:t>
      </w:r>
      <w:r w:rsidRPr="00A84E98">
        <w:rPr>
          <w:rFonts w:asciiTheme="minorHAnsi" w:eastAsia="Verdana" w:hAnsiTheme="minorHAnsi" w:cstheme="minorHAnsi"/>
          <w:b/>
          <w:bCs/>
          <w:sz w:val="20"/>
          <w:szCs w:val="20"/>
        </w:rPr>
        <w:t>l’objet du message</w:t>
      </w:r>
      <w:r w:rsidRPr="00A84E98">
        <w:rPr>
          <w:rFonts w:asciiTheme="minorHAnsi" w:eastAsia="Verdana" w:hAnsiTheme="minorHAnsi" w:cstheme="minorHAnsi"/>
          <w:sz w:val="20"/>
          <w:szCs w:val="20"/>
        </w:rPr>
        <w:t xml:space="preserve"> :</w:t>
      </w:r>
      <w:r w:rsidRPr="00A84E98">
        <w:rPr>
          <w:rFonts w:asciiTheme="minorHAnsi" w:eastAsia="Verdana" w:hAnsiTheme="minorHAnsi" w:cstheme="minorHAnsi"/>
          <w:sz w:val="20"/>
          <w:szCs w:val="20"/>
        </w:rPr>
        <w:br/>
      </w:r>
      <w:r w:rsidRPr="00A84E98">
        <w:rPr>
          <w:rFonts w:asciiTheme="minorHAnsi" w:eastAsia="Verdana" w:hAnsiTheme="minorHAnsi" w:cstheme="minorHAnsi"/>
          <w:i/>
          <w:iCs/>
          <w:sz w:val="18"/>
          <w:szCs w:val="18"/>
        </w:rPr>
        <w:t>« Projet AKRAZ – Réalisation d’un diagnostic participatif pour moderniser les programmes de formation dédiés aux jeunes NEET dans la région Béni Mellal-</w:t>
      </w:r>
      <w:proofErr w:type="spellStart"/>
      <w:r w:rsidRPr="00A84E98">
        <w:rPr>
          <w:rFonts w:asciiTheme="minorHAnsi" w:eastAsia="Verdana" w:hAnsiTheme="minorHAnsi" w:cstheme="minorHAnsi"/>
          <w:i/>
          <w:iCs/>
          <w:sz w:val="18"/>
          <w:szCs w:val="18"/>
        </w:rPr>
        <w:t>Khénifra</w:t>
      </w:r>
      <w:proofErr w:type="spellEnd"/>
      <w:r w:rsidRPr="00A84E98">
        <w:rPr>
          <w:rFonts w:asciiTheme="minorHAnsi" w:eastAsia="Verdana" w:hAnsiTheme="minorHAnsi" w:cstheme="minorHAnsi"/>
          <w:i/>
          <w:iCs/>
          <w:sz w:val="18"/>
          <w:szCs w:val="18"/>
        </w:rPr>
        <w:t xml:space="preserve"> »</w:t>
      </w:r>
    </w:p>
    <w:p w14:paraId="69562ED3" w14:textId="77777777" w:rsidR="008A7CD8" w:rsidRPr="00A84E98" w:rsidRDefault="008A7CD8" w:rsidP="00A84E98">
      <w:pPr>
        <w:pStyle w:val="Paragraphedeliste"/>
        <w:numPr>
          <w:ilvl w:val="0"/>
          <w:numId w:val="3"/>
        </w:numPr>
        <w:spacing w:line="240" w:lineRule="auto"/>
        <w:jc w:val="both"/>
        <w:rPr>
          <w:rFonts w:asciiTheme="minorHAnsi" w:eastAsia="Verdana" w:hAnsiTheme="minorHAnsi" w:cstheme="minorHAnsi"/>
          <w:sz w:val="20"/>
          <w:szCs w:val="20"/>
        </w:rPr>
      </w:pPr>
      <w:r w:rsidRPr="00A84E98">
        <w:rPr>
          <w:rFonts w:asciiTheme="minorHAnsi" w:eastAsia="Verdana" w:hAnsiTheme="minorHAnsi" w:cstheme="minorHAnsi"/>
          <w:b/>
          <w:bCs/>
          <w:sz w:val="20"/>
          <w:szCs w:val="20"/>
        </w:rPr>
        <w:t>Date limite de réception</w:t>
      </w:r>
      <w:r w:rsidRPr="00A84E98">
        <w:rPr>
          <w:rFonts w:asciiTheme="minorHAnsi" w:eastAsia="Verdana" w:hAnsiTheme="minorHAnsi" w:cstheme="minorHAnsi"/>
          <w:sz w:val="20"/>
          <w:szCs w:val="20"/>
        </w:rPr>
        <w:t xml:space="preserve"> : Les offres doivent être reçues au plus tard le </w:t>
      </w:r>
      <w:r w:rsidR="003874C8">
        <w:rPr>
          <w:rFonts w:asciiTheme="minorHAnsi" w:eastAsia="Verdana" w:hAnsiTheme="minorHAnsi" w:cstheme="minorHAnsi"/>
          <w:sz w:val="20"/>
          <w:szCs w:val="20"/>
        </w:rPr>
        <w:t xml:space="preserve">29 Novembre </w:t>
      </w:r>
      <w:r w:rsidRPr="00A84E98">
        <w:rPr>
          <w:rFonts w:asciiTheme="minorHAnsi" w:eastAsia="Verdana" w:hAnsiTheme="minorHAnsi" w:cstheme="minorHAnsi"/>
          <w:sz w:val="20"/>
          <w:szCs w:val="20"/>
        </w:rPr>
        <w:t>2025 à 23h59 (heure du Maroc).</w:t>
      </w:r>
    </w:p>
    <w:p w14:paraId="2A4F46C5" w14:textId="77777777" w:rsidR="008A7CD8" w:rsidRPr="00A84E98" w:rsidRDefault="008A7CD8" w:rsidP="00A84E98">
      <w:pPr>
        <w:pStyle w:val="Paragraphedeliste"/>
        <w:jc w:val="both"/>
        <w:rPr>
          <w:rFonts w:asciiTheme="minorHAnsi" w:eastAsia="Verdana" w:hAnsiTheme="minorHAnsi" w:cstheme="minorHAnsi"/>
          <w:sz w:val="20"/>
          <w:szCs w:val="20"/>
          <w:lang w:val="fr-FR" w:eastAsia="en-US"/>
        </w:rPr>
      </w:pPr>
    </w:p>
    <w:p w14:paraId="3E5ABF8B" w14:textId="77777777" w:rsidR="0056488E" w:rsidRPr="00A84E98" w:rsidRDefault="0056488E" w:rsidP="00A84E98">
      <w:pPr>
        <w:spacing w:after="0"/>
        <w:rPr>
          <w:rFonts w:cstheme="minorHAnsi"/>
        </w:rPr>
      </w:pPr>
    </w:p>
    <w:sectPr w:rsidR="0056488E" w:rsidRPr="00A84E98" w:rsidSect="008A7CD8">
      <w:pgSz w:w="11909" w:h="16834"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8B01" w14:textId="77777777" w:rsidR="00F50DA7" w:rsidRDefault="00F50DA7" w:rsidP="008A7CD8">
      <w:pPr>
        <w:spacing w:after="0" w:line="240" w:lineRule="auto"/>
      </w:pPr>
      <w:r>
        <w:separator/>
      </w:r>
    </w:p>
  </w:endnote>
  <w:endnote w:type="continuationSeparator" w:id="0">
    <w:p w14:paraId="133432D7" w14:textId="77777777" w:rsidR="00F50DA7" w:rsidRDefault="00F50DA7" w:rsidP="008A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AB4A" w14:textId="77777777" w:rsidR="00F50DA7" w:rsidRDefault="00F50DA7" w:rsidP="008A7CD8">
      <w:pPr>
        <w:spacing w:after="0" w:line="240" w:lineRule="auto"/>
      </w:pPr>
      <w:r>
        <w:separator/>
      </w:r>
    </w:p>
  </w:footnote>
  <w:footnote w:type="continuationSeparator" w:id="0">
    <w:p w14:paraId="1807EF74" w14:textId="77777777" w:rsidR="00F50DA7" w:rsidRDefault="00F50DA7" w:rsidP="008A7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70C94"/>
    <w:multiLevelType w:val="multilevel"/>
    <w:tmpl w:val="623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96657"/>
    <w:multiLevelType w:val="multilevel"/>
    <w:tmpl w:val="EDA2F974"/>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43107D20"/>
    <w:multiLevelType w:val="multilevel"/>
    <w:tmpl w:val="EF7C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2782F"/>
    <w:multiLevelType w:val="hybridMultilevel"/>
    <w:tmpl w:val="008AEC66"/>
    <w:lvl w:ilvl="0" w:tplc="9D0C44AA">
      <w:numFmt w:val="bullet"/>
      <w:lvlText w:val=""/>
      <w:lvlJc w:val="left"/>
      <w:pPr>
        <w:ind w:left="448" w:hanging="284"/>
      </w:pPr>
      <w:rPr>
        <w:rFonts w:ascii="Symbol" w:eastAsia="Symbol" w:hAnsi="Symbol" w:cs="Symbol" w:hint="default"/>
        <w:b w:val="0"/>
        <w:bCs w:val="0"/>
        <w:i w:val="0"/>
        <w:iCs w:val="0"/>
        <w:spacing w:val="0"/>
        <w:w w:val="99"/>
        <w:sz w:val="20"/>
        <w:szCs w:val="20"/>
        <w:lang w:val="fr-FR" w:eastAsia="en-US" w:bidi="ar-SA"/>
      </w:rPr>
    </w:lvl>
    <w:lvl w:ilvl="1" w:tplc="79CAC74E">
      <w:numFmt w:val="bullet"/>
      <w:lvlText w:val="•"/>
      <w:lvlJc w:val="left"/>
      <w:pPr>
        <w:ind w:left="1032" w:hanging="284"/>
      </w:pPr>
      <w:rPr>
        <w:rFonts w:hint="default"/>
        <w:lang w:val="fr-FR" w:eastAsia="en-US" w:bidi="ar-SA"/>
      </w:rPr>
    </w:lvl>
    <w:lvl w:ilvl="2" w:tplc="8AE03F02">
      <w:numFmt w:val="bullet"/>
      <w:lvlText w:val="•"/>
      <w:lvlJc w:val="left"/>
      <w:pPr>
        <w:ind w:left="1624" w:hanging="284"/>
      </w:pPr>
      <w:rPr>
        <w:rFonts w:hint="default"/>
        <w:lang w:val="fr-FR" w:eastAsia="en-US" w:bidi="ar-SA"/>
      </w:rPr>
    </w:lvl>
    <w:lvl w:ilvl="3" w:tplc="9558B4E2">
      <w:numFmt w:val="bullet"/>
      <w:lvlText w:val="•"/>
      <w:lvlJc w:val="left"/>
      <w:pPr>
        <w:ind w:left="2216" w:hanging="284"/>
      </w:pPr>
      <w:rPr>
        <w:rFonts w:hint="default"/>
        <w:lang w:val="fr-FR" w:eastAsia="en-US" w:bidi="ar-SA"/>
      </w:rPr>
    </w:lvl>
    <w:lvl w:ilvl="4" w:tplc="C15CA148">
      <w:numFmt w:val="bullet"/>
      <w:lvlText w:val="•"/>
      <w:lvlJc w:val="left"/>
      <w:pPr>
        <w:ind w:left="2809" w:hanging="284"/>
      </w:pPr>
      <w:rPr>
        <w:rFonts w:hint="default"/>
        <w:lang w:val="fr-FR" w:eastAsia="en-US" w:bidi="ar-SA"/>
      </w:rPr>
    </w:lvl>
    <w:lvl w:ilvl="5" w:tplc="CC5CA162">
      <w:numFmt w:val="bullet"/>
      <w:lvlText w:val="•"/>
      <w:lvlJc w:val="left"/>
      <w:pPr>
        <w:ind w:left="3401" w:hanging="284"/>
      </w:pPr>
      <w:rPr>
        <w:rFonts w:hint="default"/>
        <w:lang w:val="fr-FR" w:eastAsia="en-US" w:bidi="ar-SA"/>
      </w:rPr>
    </w:lvl>
    <w:lvl w:ilvl="6" w:tplc="C46E694A">
      <w:numFmt w:val="bullet"/>
      <w:lvlText w:val="•"/>
      <w:lvlJc w:val="left"/>
      <w:pPr>
        <w:ind w:left="3993" w:hanging="284"/>
      </w:pPr>
      <w:rPr>
        <w:rFonts w:hint="default"/>
        <w:lang w:val="fr-FR" w:eastAsia="en-US" w:bidi="ar-SA"/>
      </w:rPr>
    </w:lvl>
    <w:lvl w:ilvl="7" w:tplc="D682C080">
      <w:numFmt w:val="bullet"/>
      <w:lvlText w:val="•"/>
      <w:lvlJc w:val="left"/>
      <w:pPr>
        <w:ind w:left="4586" w:hanging="284"/>
      </w:pPr>
      <w:rPr>
        <w:rFonts w:hint="default"/>
        <w:lang w:val="fr-FR" w:eastAsia="en-US" w:bidi="ar-SA"/>
      </w:rPr>
    </w:lvl>
    <w:lvl w:ilvl="8" w:tplc="86CCDAEA">
      <w:numFmt w:val="bullet"/>
      <w:lvlText w:val="•"/>
      <w:lvlJc w:val="left"/>
      <w:pPr>
        <w:ind w:left="5178" w:hanging="284"/>
      </w:pPr>
      <w:rPr>
        <w:rFonts w:hint="default"/>
        <w:lang w:val="fr-FR" w:eastAsia="en-US" w:bidi="ar-SA"/>
      </w:rPr>
    </w:lvl>
  </w:abstractNum>
  <w:abstractNum w:abstractNumId="4" w15:restartNumberingAfterBreak="0">
    <w:nsid w:val="6D925C00"/>
    <w:multiLevelType w:val="hybridMultilevel"/>
    <w:tmpl w:val="46F2322C"/>
    <w:lvl w:ilvl="0" w:tplc="4CAE1A0A">
      <w:numFmt w:val="bullet"/>
      <w:lvlText w:val="*"/>
      <w:lvlJc w:val="left"/>
      <w:pPr>
        <w:ind w:left="107" w:hanging="228"/>
      </w:pPr>
      <w:rPr>
        <w:rFonts w:ascii="Verdana" w:eastAsia="Verdana" w:hAnsi="Verdana" w:cs="Verdana" w:hint="default"/>
        <w:b w:val="0"/>
        <w:bCs w:val="0"/>
        <w:i w:val="0"/>
        <w:iCs w:val="0"/>
        <w:spacing w:val="0"/>
        <w:w w:val="100"/>
        <w:sz w:val="18"/>
        <w:szCs w:val="18"/>
        <w:lang w:val="fr-FR" w:eastAsia="en-US" w:bidi="ar-SA"/>
      </w:rPr>
    </w:lvl>
    <w:lvl w:ilvl="1" w:tplc="55B8E07C">
      <w:numFmt w:val="bullet"/>
      <w:lvlText w:val="•"/>
      <w:lvlJc w:val="left"/>
      <w:pPr>
        <w:ind w:left="726" w:hanging="228"/>
      </w:pPr>
      <w:rPr>
        <w:rFonts w:hint="default"/>
        <w:lang w:val="fr-FR" w:eastAsia="en-US" w:bidi="ar-SA"/>
      </w:rPr>
    </w:lvl>
    <w:lvl w:ilvl="2" w:tplc="857A1EA2">
      <w:numFmt w:val="bullet"/>
      <w:lvlText w:val="•"/>
      <w:lvlJc w:val="left"/>
      <w:pPr>
        <w:ind w:left="1352" w:hanging="228"/>
      </w:pPr>
      <w:rPr>
        <w:rFonts w:hint="default"/>
        <w:lang w:val="fr-FR" w:eastAsia="en-US" w:bidi="ar-SA"/>
      </w:rPr>
    </w:lvl>
    <w:lvl w:ilvl="3" w:tplc="92C632A6">
      <w:numFmt w:val="bullet"/>
      <w:lvlText w:val="•"/>
      <w:lvlJc w:val="left"/>
      <w:pPr>
        <w:ind w:left="1978" w:hanging="228"/>
      </w:pPr>
      <w:rPr>
        <w:rFonts w:hint="default"/>
        <w:lang w:val="fr-FR" w:eastAsia="en-US" w:bidi="ar-SA"/>
      </w:rPr>
    </w:lvl>
    <w:lvl w:ilvl="4" w:tplc="93665740">
      <w:numFmt w:val="bullet"/>
      <w:lvlText w:val="•"/>
      <w:lvlJc w:val="left"/>
      <w:pPr>
        <w:ind w:left="2605" w:hanging="228"/>
      </w:pPr>
      <w:rPr>
        <w:rFonts w:hint="default"/>
        <w:lang w:val="fr-FR" w:eastAsia="en-US" w:bidi="ar-SA"/>
      </w:rPr>
    </w:lvl>
    <w:lvl w:ilvl="5" w:tplc="8A86C014">
      <w:numFmt w:val="bullet"/>
      <w:lvlText w:val="•"/>
      <w:lvlJc w:val="left"/>
      <w:pPr>
        <w:ind w:left="3231" w:hanging="228"/>
      </w:pPr>
      <w:rPr>
        <w:rFonts w:hint="default"/>
        <w:lang w:val="fr-FR" w:eastAsia="en-US" w:bidi="ar-SA"/>
      </w:rPr>
    </w:lvl>
    <w:lvl w:ilvl="6" w:tplc="70EA324C">
      <w:numFmt w:val="bullet"/>
      <w:lvlText w:val="•"/>
      <w:lvlJc w:val="left"/>
      <w:pPr>
        <w:ind w:left="3857" w:hanging="228"/>
      </w:pPr>
      <w:rPr>
        <w:rFonts w:hint="default"/>
        <w:lang w:val="fr-FR" w:eastAsia="en-US" w:bidi="ar-SA"/>
      </w:rPr>
    </w:lvl>
    <w:lvl w:ilvl="7" w:tplc="EB526B60">
      <w:numFmt w:val="bullet"/>
      <w:lvlText w:val="•"/>
      <w:lvlJc w:val="left"/>
      <w:pPr>
        <w:ind w:left="4484" w:hanging="228"/>
      </w:pPr>
      <w:rPr>
        <w:rFonts w:hint="default"/>
        <w:lang w:val="fr-FR" w:eastAsia="en-US" w:bidi="ar-SA"/>
      </w:rPr>
    </w:lvl>
    <w:lvl w:ilvl="8" w:tplc="A0BCC37C">
      <w:numFmt w:val="bullet"/>
      <w:lvlText w:val="•"/>
      <w:lvlJc w:val="left"/>
      <w:pPr>
        <w:ind w:left="5110" w:hanging="228"/>
      </w:pPr>
      <w:rPr>
        <w:rFonts w:hint="default"/>
        <w:lang w:val="fr-FR" w:eastAsia="en-US" w:bidi="ar-SA"/>
      </w:rPr>
    </w:lvl>
  </w:abstractNum>
  <w:abstractNum w:abstractNumId="5" w15:restartNumberingAfterBreak="0">
    <w:nsid w:val="7C7569D1"/>
    <w:multiLevelType w:val="hybridMultilevel"/>
    <w:tmpl w:val="8A903604"/>
    <w:lvl w:ilvl="0" w:tplc="A5E8545A">
      <w:numFmt w:val="bullet"/>
      <w:lvlText w:val=""/>
      <w:lvlJc w:val="left"/>
      <w:pPr>
        <w:ind w:left="448" w:hanging="284"/>
      </w:pPr>
      <w:rPr>
        <w:rFonts w:ascii="Symbol" w:eastAsia="Symbol" w:hAnsi="Symbol" w:cs="Symbol" w:hint="default"/>
        <w:b w:val="0"/>
        <w:bCs w:val="0"/>
        <w:i w:val="0"/>
        <w:iCs w:val="0"/>
        <w:spacing w:val="0"/>
        <w:w w:val="99"/>
        <w:sz w:val="20"/>
        <w:szCs w:val="20"/>
        <w:lang w:val="fr-FR" w:eastAsia="en-US" w:bidi="ar-SA"/>
      </w:rPr>
    </w:lvl>
    <w:lvl w:ilvl="1" w:tplc="5546D422">
      <w:numFmt w:val="bullet"/>
      <w:lvlText w:val="•"/>
      <w:lvlJc w:val="left"/>
      <w:pPr>
        <w:ind w:left="1032" w:hanging="284"/>
      </w:pPr>
      <w:rPr>
        <w:rFonts w:hint="default"/>
        <w:lang w:val="fr-FR" w:eastAsia="en-US" w:bidi="ar-SA"/>
      </w:rPr>
    </w:lvl>
    <w:lvl w:ilvl="2" w:tplc="CB38DB56">
      <w:numFmt w:val="bullet"/>
      <w:lvlText w:val="•"/>
      <w:lvlJc w:val="left"/>
      <w:pPr>
        <w:ind w:left="1624" w:hanging="284"/>
      </w:pPr>
      <w:rPr>
        <w:rFonts w:hint="default"/>
        <w:lang w:val="fr-FR" w:eastAsia="en-US" w:bidi="ar-SA"/>
      </w:rPr>
    </w:lvl>
    <w:lvl w:ilvl="3" w:tplc="1BD2A322">
      <w:numFmt w:val="bullet"/>
      <w:lvlText w:val="•"/>
      <w:lvlJc w:val="left"/>
      <w:pPr>
        <w:ind w:left="2216" w:hanging="284"/>
      </w:pPr>
      <w:rPr>
        <w:rFonts w:hint="default"/>
        <w:lang w:val="fr-FR" w:eastAsia="en-US" w:bidi="ar-SA"/>
      </w:rPr>
    </w:lvl>
    <w:lvl w:ilvl="4" w:tplc="C4EAE6A6">
      <w:numFmt w:val="bullet"/>
      <w:lvlText w:val="•"/>
      <w:lvlJc w:val="left"/>
      <w:pPr>
        <w:ind w:left="2809" w:hanging="284"/>
      </w:pPr>
      <w:rPr>
        <w:rFonts w:hint="default"/>
        <w:lang w:val="fr-FR" w:eastAsia="en-US" w:bidi="ar-SA"/>
      </w:rPr>
    </w:lvl>
    <w:lvl w:ilvl="5" w:tplc="F59E67B6">
      <w:numFmt w:val="bullet"/>
      <w:lvlText w:val="•"/>
      <w:lvlJc w:val="left"/>
      <w:pPr>
        <w:ind w:left="3401" w:hanging="284"/>
      </w:pPr>
      <w:rPr>
        <w:rFonts w:hint="default"/>
        <w:lang w:val="fr-FR" w:eastAsia="en-US" w:bidi="ar-SA"/>
      </w:rPr>
    </w:lvl>
    <w:lvl w:ilvl="6" w:tplc="25BADC40">
      <w:numFmt w:val="bullet"/>
      <w:lvlText w:val="•"/>
      <w:lvlJc w:val="left"/>
      <w:pPr>
        <w:ind w:left="3993" w:hanging="284"/>
      </w:pPr>
      <w:rPr>
        <w:rFonts w:hint="default"/>
        <w:lang w:val="fr-FR" w:eastAsia="en-US" w:bidi="ar-SA"/>
      </w:rPr>
    </w:lvl>
    <w:lvl w:ilvl="7" w:tplc="2C5C2966">
      <w:numFmt w:val="bullet"/>
      <w:lvlText w:val="•"/>
      <w:lvlJc w:val="left"/>
      <w:pPr>
        <w:ind w:left="4586" w:hanging="284"/>
      </w:pPr>
      <w:rPr>
        <w:rFonts w:hint="default"/>
        <w:lang w:val="fr-FR" w:eastAsia="en-US" w:bidi="ar-SA"/>
      </w:rPr>
    </w:lvl>
    <w:lvl w:ilvl="8" w:tplc="86FE1D64">
      <w:numFmt w:val="bullet"/>
      <w:lvlText w:val="•"/>
      <w:lvlJc w:val="left"/>
      <w:pPr>
        <w:ind w:left="5178" w:hanging="284"/>
      </w:pPr>
      <w:rPr>
        <w:rFonts w:hint="default"/>
        <w:lang w:val="fr-FR" w:eastAsia="en-US" w:bidi="ar-SA"/>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AE"/>
    <w:rsid w:val="000A34AE"/>
    <w:rsid w:val="001D3A1C"/>
    <w:rsid w:val="00273BAE"/>
    <w:rsid w:val="003874C8"/>
    <w:rsid w:val="003A2596"/>
    <w:rsid w:val="003D6D57"/>
    <w:rsid w:val="00420503"/>
    <w:rsid w:val="004F30B2"/>
    <w:rsid w:val="0056488E"/>
    <w:rsid w:val="006F2DE1"/>
    <w:rsid w:val="008A7CD8"/>
    <w:rsid w:val="00A84E98"/>
    <w:rsid w:val="00B45391"/>
    <w:rsid w:val="00BD2050"/>
    <w:rsid w:val="00C10220"/>
    <w:rsid w:val="00CC25D3"/>
    <w:rsid w:val="00CD31F8"/>
    <w:rsid w:val="00D01FD9"/>
    <w:rsid w:val="00F07240"/>
    <w:rsid w:val="00F50D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53BFC"/>
  <w15:chartTrackingRefBased/>
  <w15:docId w15:val="{BA25F1ED-8268-4EE3-BC67-EF80C49C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7CD8"/>
    <w:pPr>
      <w:keepNext/>
      <w:keepLines/>
      <w:spacing w:before="400" w:after="120" w:line="276" w:lineRule="auto"/>
      <w:outlineLvl w:val="0"/>
    </w:pPr>
    <w:rPr>
      <w:rFonts w:ascii="Arial" w:eastAsia="Arial" w:hAnsi="Arial" w:cs="Arial"/>
      <w:kern w:val="0"/>
      <w:sz w:val="40"/>
      <w:szCs w:val="40"/>
      <w:lang w:val="fr" w:eastAsia="fr-FR"/>
      <w14:ligatures w14:val="none"/>
    </w:rPr>
  </w:style>
  <w:style w:type="paragraph" w:styleId="Titre2">
    <w:name w:val="heading 2"/>
    <w:basedOn w:val="Normal"/>
    <w:next w:val="Normal"/>
    <w:link w:val="Titre2Car"/>
    <w:uiPriority w:val="9"/>
    <w:unhideWhenUsed/>
    <w:qFormat/>
    <w:rsid w:val="008A7CD8"/>
    <w:pPr>
      <w:keepNext/>
      <w:keepLines/>
      <w:spacing w:before="360" w:after="120" w:line="276" w:lineRule="auto"/>
      <w:outlineLvl w:val="1"/>
    </w:pPr>
    <w:rPr>
      <w:rFonts w:ascii="Arial" w:eastAsia="Arial" w:hAnsi="Arial" w:cs="Arial"/>
      <w:kern w:val="0"/>
      <w:sz w:val="32"/>
      <w:szCs w:val="32"/>
      <w:lang w:val="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3BAE"/>
    <w:pPr>
      <w:autoSpaceDE w:val="0"/>
      <w:autoSpaceDN w:val="0"/>
      <w:adjustRightInd w:val="0"/>
      <w:spacing w:after="0" w:line="240" w:lineRule="auto"/>
    </w:pPr>
    <w:rPr>
      <w:rFonts w:ascii="Calibri" w:hAnsi="Calibri" w:cs="Calibri"/>
      <w:color w:val="000000"/>
      <w:kern w:val="0"/>
      <w:sz w:val="24"/>
      <w:szCs w:val="24"/>
    </w:rPr>
  </w:style>
  <w:style w:type="character" w:customStyle="1" w:styleId="Titre1Car">
    <w:name w:val="Titre 1 Car"/>
    <w:basedOn w:val="Policepardfaut"/>
    <w:link w:val="Titre1"/>
    <w:uiPriority w:val="9"/>
    <w:rsid w:val="008A7CD8"/>
    <w:rPr>
      <w:rFonts w:ascii="Arial" w:eastAsia="Arial" w:hAnsi="Arial" w:cs="Arial"/>
      <w:kern w:val="0"/>
      <w:sz w:val="40"/>
      <w:szCs w:val="40"/>
      <w:lang w:val="fr" w:eastAsia="fr-FR"/>
      <w14:ligatures w14:val="none"/>
    </w:rPr>
  </w:style>
  <w:style w:type="character" w:customStyle="1" w:styleId="Titre2Car">
    <w:name w:val="Titre 2 Car"/>
    <w:basedOn w:val="Policepardfaut"/>
    <w:link w:val="Titre2"/>
    <w:uiPriority w:val="9"/>
    <w:rsid w:val="008A7CD8"/>
    <w:rPr>
      <w:rFonts w:ascii="Arial" w:eastAsia="Arial" w:hAnsi="Arial" w:cs="Arial"/>
      <w:kern w:val="0"/>
      <w:sz w:val="32"/>
      <w:szCs w:val="32"/>
      <w:lang w:val="fr" w:eastAsia="fr-FR"/>
      <w14:ligatures w14:val="none"/>
    </w:rPr>
  </w:style>
  <w:style w:type="paragraph" w:styleId="NormalWeb">
    <w:name w:val="Normal (Web)"/>
    <w:basedOn w:val="Normal"/>
    <w:uiPriority w:val="99"/>
    <w:unhideWhenUsed/>
    <w:rsid w:val="008A7CD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8A7CD8"/>
    <w:rPr>
      <w:color w:val="0563C1" w:themeColor="hyperlink"/>
      <w:u w:val="single"/>
    </w:rPr>
  </w:style>
  <w:style w:type="paragraph" w:styleId="Paragraphedeliste">
    <w:name w:val="List Paragraph"/>
    <w:basedOn w:val="Normal"/>
    <w:uiPriority w:val="1"/>
    <w:qFormat/>
    <w:rsid w:val="008A7CD8"/>
    <w:pPr>
      <w:spacing w:after="0" w:line="276" w:lineRule="auto"/>
      <w:ind w:left="720"/>
      <w:contextualSpacing/>
    </w:pPr>
    <w:rPr>
      <w:rFonts w:ascii="Arial" w:eastAsia="Arial" w:hAnsi="Arial" w:cs="Arial"/>
      <w:kern w:val="0"/>
      <w:lang w:val="fr" w:eastAsia="fr-FR"/>
      <w14:ligatures w14:val="none"/>
    </w:rPr>
  </w:style>
  <w:style w:type="paragraph" w:styleId="En-tte">
    <w:name w:val="header"/>
    <w:basedOn w:val="Normal"/>
    <w:link w:val="En-tteCar"/>
    <w:uiPriority w:val="99"/>
    <w:unhideWhenUsed/>
    <w:rsid w:val="008A7CD8"/>
    <w:pPr>
      <w:tabs>
        <w:tab w:val="center" w:pos="4536"/>
        <w:tab w:val="right" w:pos="9072"/>
      </w:tabs>
      <w:spacing w:after="0" w:line="240" w:lineRule="auto"/>
    </w:pPr>
    <w:rPr>
      <w:rFonts w:ascii="Arial" w:eastAsia="Arial" w:hAnsi="Arial" w:cs="Arial"/>
      <w:kern w:val="0"/>
      <w:lang w:val="fr" w:eastAsia="fr-FR"/>
      <w14:ligatures w14:val="none"/>
    </w:rPr>
  </w:style>
  <w:style w:type="character" w:customStyle="1" w:styleId="En-tteCar">
    <w:name w:val="En-tête Car"/>
    <w:basedOn w:val="Policepardfaut"/>
    <w:link w:val="En-tte"/>
    <w:uiPriority w:val="99"/>
    <w:rsid w:val="008A7CD8"/>
    <w:rPr>
      <w:rFonts w:ascii="Arial" w:eastAsia="Arial" w:hAnsi="Arial" w:cs="Arial"/>
      <w:kern w:val="0"/>
      <w:lang w:val="fr" w:eastAsia="fr-FR"/>
      <w14:ligatures w14:val="none"/>
    </w:rPr>
  </w:style>
  <w:style w:type="paragraph" w:styleId="Pieddepage">
    <w:name w:val="footer"/>
    <w:basedOn w:val="Normal"/>
    <w:link w:val="PieddepageCar"/>
    <w:uiPriority w:val="99"/>
    <w:unhideWhenUsed/>
    <w:rsid w:val="008A7CD8"/>
    <w:pPr>
      <w:tabs>
        <w:tab w:val="center" w:pos="4536"/>
        <w:tab w:val="right" w:pos="9072"/>
      </w:tabs>
      <w:spacing w:after="0" w:line="240" w:lineRule="auto"/>
    </w:pPr>
    <w:rPr>
      <w:rFonts w:ascii="Arial" w:eastAsia="Arial" w:hAnsi="Arial" w:cs="Arial"/>
      <w:kern w:val="0"/>
      <w:lang w:val="fr" w:eastAsia="fr-FR"/>
      <w14:ligatures w14:val="none"/>
    </w:rPr>
  </w:style>
  <w:style w:type="character" w:customStyle="1" w:styleId="PieddepageCar">
    <w:name w:val="Pied de page Car"/>
    <w:basedOn w:val="Policepardfaut"/>
    <w:link w:val="Pieddepage"/>
    <w:uiPriority w:val="99"/>
    <w:rsid w:val="008A7CD8"/>
    <w:rPr>
      <w:rFonts w:ascii="Arial" w:eastAsia="Arial" w:hAnsi="Arial" w:cs="Arial"/>
      <w:kern w:val="0"/>
      <w:lang w:val="fr" w:eastAsia="fr-FR"/>
      <w14:ligatures w14:val="none"/>
    </w:rPr>
  </w:style>
  <w:style w:type="paragraph" w:styleId="Corpsdetexte">
    <w:name w:val="Body Text"/>
    <w:basedOn w:val="Normal"/>
    <w:link w:val="CorpsdetexteCar"/>
    <w:uiPriority w:val="1"/>
    <w:qFormat/>
    <w:rsid w:val="008A7CD8"/>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CorpsdetexteCar">
    <w:name w:val="Corps de texte Car"/>
    <w:basedOn w:val="Policepardfaut"/>
    <w:link w:val="Corpsdetexte"/>
    <w:uiPriority w:val="1"/>
    <w:rsid w:val="008A7CD8"/>
    <w:rPr>
      <w:rFonts w:ascii="Verdana" w:eastAsia="Verdana" w:hAnsi="Verdana" w:cs="Verdana"/>
      <w:kern w:val="0"/>
      <w:sz w:val="20"/>
      <w:szCs w:val="20"/>
      <w14:ligatures w14:val="none"/>
    </w:rPr>
  </w:style>
  <w:style w:type="paragraph" w:customStyle="1" w:styleId="TableParagraph">
    <w:name w:val="Table Paragraph"/>
    <w:basedOn w:val="Normal"/>
    <w:uiPriority w:val="1"/>
    <w:qFormat/>
    <w:rsid w:val="008A7CD8"/>
    <w:pPr>
      <w:widowControl w:val="0"/>
      <w:autoSpaceDE w:val="0"/>
      <w:autoSpaceDN w:val="0"/>
      <w:spacing w:after="0" w:line="240" w:lineRule="auto"/>
    </w:pPr>
    <w:rPr>
      <w:rFonts w:ascii="Verdana" w:eastAsia="Verdana" w:hAnsi="Verdana" w:cs="Verdana"/>
      <w:kern w:val="0"/>
      <w14:ligatures w14:val="none"/>
    </w:rPr>
  </w:style>
  <w:style w:type="table" w:styleId="Grilledutableau">
    <w:name w:val="Table Grid"/>
    <w:basedOn w:val="TableauNormal"/>
    <w:uiPriority w:val="39"/>
    <w:rsid w:val="008A7CD8"/>
    <w:pPr>
      <w:spacing w:after="0" w:line="240" w:lineRule="auto"/>
    </w:pPr>
    <w:rPr>
      <w:rFonts w:ascii="Arial" w:eastAsia="Arial" w:hAnsi="Arial" w:cs="Arial"/>
      <w:kern w:val="0"/>
      <w:lang w:val="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8A7CD8"/>
    <w:pPr>
      <w:spacing w:after="200" w:line="240" w:lineRule="auto"/>
    </w:pPr>
    <w:rPr>
      <w:rFonts w:ascii="Calibri" w:eastAsia="Times New Roman" w:hAnsi="Calibri" w:cs="Arial"/>
      <w:kern w:val="0"/>
      <w:sz w:val="20"/>
      <w:szCs w:val="20"/>
      <w:lang w:eastAsia="fr-FR"/>
      <w14:ligatures w14:val="none"/>
    </w:rPr>
  </w:style>
  <w:style w:type="character" w:customStyle="1" w:styleId="CommentaireCar">
    <w:name w:val="Commentaire Car"/>
    <w:basedOn w:val="Policepardfaut"/>
    <w:link w:val="Commentaire"/>
    <w:uiPriority w:val="99"/>
    <w:rsid w:val="008A7CD8"/>
    <w:rPr>
      <w:rFonts w:ascii="Calibri" w:eastAsia="Times New Roman" w:hAnsi="Calibri" w:cs="Arial"/>
      <w:kern w:val="0"/>
      <w:sz w:val="20"/>
      <w:szCs w:val="20"/>
      <w:lang w:eastAsia="fr-FR"/>
      <w14:ligatures w14:val="none"/>
    </w:rPr>
  </w:style>
  <w:style w:type="paragraph" w:styleId="Textedebulles">
    <w:name w:val="Balloon Text"/>
    <w:basedOn w:val="Normal"/>
    <w:link w:val="TextedebullesCar"/>
    <w:uiPriority w:val="99"/>
    <w:semiHidden/>
    <w:unhideWhenUsed/>
    <w:rsid w:val="003874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1986">
      <w:bodyDiv w:val="1"/>
      <w:marLeft w:val="0"/>
      <w:marRight w:val="0"/>
      <w:marTop w:val="0"/>
      <w:marBottom w:val="0"/>
      <w:divBdr>
        <w:top w:val="none" w:sz="0" w:space="0" w:color="auto"/>
        <w:left w:val="none" w:sz="0" w:space="0" w:color="auto"/>
        <w:bottom w:val="none" w:sz="0" w:space="0" w:color="auto"/>
        <w:right w:val="none" w:sz="0" w:space="0" w:color="auto"/>
      </w:divBdr>
    </w:div>
    <w:div w:id="702942598">
      <w:bodyDiv w:val="1"/>
      <w:marLeft w:val="0"/>
      <w:marRight w:val="0"/>
      <w:marTop w:val="0"/>
      <w:marBottom w:val="0"/>
      <w:divBdr>
        <w:top w:val="none" w:sz="0" w:space="0" w:color="auto"/>
        <w:left w:val="none" w:sz="0" w:space="0" w:color="auto"/>
        <w:bottom w:val="none" w:sz="0" w:space="0" w:color="auto"/>
        <w:right w:val="none" w:sz="0" w:space="0" w:color="auto"/>
      </w:divBdr>
    </w:div>
    <w:div w:id="197112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mane.found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E238-B6CD-48AB-8F39-18534E92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3184</Words>
  <Characters>17512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Yassine BEN ADDI</cp:lastModifiedBy>
  <cp:revision>2</cp:revision>
  <cp:lastPrinted>2025-11-11T15:34:00Z</cp:lastPrinted>
  <dcterms:created xsi:type="dcterms:W3CDTF">2025-11-14T08:56:00Z</dcterms:created>
  <dcterms:modified xsi:type="dcterms:W3CDTF">2025-11-14T08:56:00Z</dcterms:modified>
</cp:coreProperties>
</file>