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BC21F" w14:textId="77777777" w:rsidR="004A1B84" w:rsidRDefault="004A1B84" w:rsidP="004A1B84">
      <w:pPr>
        <w:tabs>
          <w:tab w:val="center" w:pos="4699"/>
          <w:tab w:val="left" w:pos="7425"/>
        </w:tabs>
        <w:spacing w:before="11"/>
        <w:ind w:right="5"/>
        <w:jc w:val="center"/>
        <w:rPr>
          <w:rFonts w:ascii="Arial" w:hAnsi="Arial"/>
          <w:b/>
          <w:color w:val="000000"/>
          <w:w w:val="105"/>
          <w:sz w:val="28"/>
          <w:lang w:val="fr-FR"/>
        </w:rPr>
      </w:pPr>
    </w:p>
    <w:p w14:paraId="7EB0D407" w14:textId="5333366C" w:rsidR="00A36D47" w:rsidRDefault="00E17CC5" w:rsidP="004A1B84">
      <w:pPr>
        <w:tabs>
          <w:tab w:val="center" w:pos="4699"/>
          <w:tab w:val="left" w:pos="7425"/>
        </w:tabs>
        <w:spacing w:after="792"/>
        <w:ind w:right="5"/>
        <w:jc w:val="center"/>
        <w:rPr>
          <w:rFonts w:ascii="Arial" w:hAnsi="Arial"/>
          <w:b/>
          <w:color w:val="000000"/>
          <w:spacing w:val="-10"/>
          <w:w w:val="105"/>
          <w:sz w:val="28"/>
          <w:lang w:val="fr-FR"/>
        </w:rPr>
      </w:pPr>
      <w:r>
        <w:rPr>
          <w:noProof/>
          <w:lang w:val="fr-FR" w:eastAsia="fr-FR"/>
        </w:rPr>
        <w:drawing>
          <wp:anchor distT="0" distB="0" distL="114300" distR="114300" simplePos="0" relativeHeight="251658240" behindDoc="0" locked="0" layoutInCell="1" allowOverlap="1" wp14:anchorId="2932EA53" wp14:editId="0DDDEFD0">
            <wp:simplePos x="0" y="0"/>
            <wp:positionH relativeFrom="margin">
              <wp:align>center</wp:align>
            </wp:positionH>
            <wp:positionV relativeFrom="margin">
              <wp:posOffset>-276225</wp:posOffset>
            </wp:positionV>
            <wp:extent cx="6245225" cy="899160"/>
            <wp:effectExtent l="0" t="0" r="3175" b="0"/>
            <wp:wrapSquare wrapText="bothSides"/>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6245225" cy="899160"/>
                    </a:xfrm>
                    <a:prstGeom prst="rect">
                      <a:avLst/>
                    </a:prstGeom>
                  </pic:spPr>
                </pic:pic>
              </a:graphicData>
            </a:graphic>
          </wp:anchor>
        </w:drawing>
      </w:r>
      <w:r w:rsidR="0039772B" w:rsidRPr="005B5AC3">
        <w:rPr>
          <w:rFonts w:ascii="Arial" w:hAnsi="Arial"/>
          <w:b/>
          <w:color w:val="000000"/>
          <w:w w:val="105"/>
          <w:sz w:val="28"/>
          <w:lang w:val="fr-FR"/>
        </w:rPr>
        <w:t xml:space="preserve">AVIS </w:t>
      </w:r>
      <w:r w:rsidR="0039772B" w:rsidRPr="005B5AC3">
        <w:rPr>
          <w:rFonts w:ascii="Arial" w:hAnsi="Arial"/>
          <w:b/>
          <w:color w:val="000000"/>
          <w:w w:val="105"/>
          <w:sz w:val="28"/>
          <w:lang w:val="fr-FR"/>
        </w:rPr>
        <w:br/>
      </w:r>
      <w:r w:rsidR="00122C37">
        <w:rPr>
          <w:rFonts w:ascii="Arial" w:hAnsi="Arial"/>
          <w:b/>
          <w:color w:val="000000"/>
          <w:spacing w:val="-10"/>
          <w:w w:val="105"/>
          <w:sz w:val="28"/>
          <w:lang w:val="fr-FR"/>
        </w:rPr>
        <w:t>D’APPEL A CONSULTATION</w:t>
      </w:r>
    </w:p>
    <w:p w14:paraId="60C30774" w14:textId="0926E4BC" w:rsidR="00122C37" w:rsidRPr="00C02420" w:rsidRDefault="00122C37" w:rsidP="004A1B84">
      <w:pPr>
        <w:jc w:val="both"/>
        <w:rPr>
          <w:rFonts w:ascii="Calisto MT" w:eastAsia="Times New Roman" w:hAnsi="Calisto MT" w:cs="Calibri"/>
          <w:color w:val="212121"/>
          <w:sz w:val="24"/>
          <w:szCs w:val="24"/>
          <w:lang w:val="fr-FR" w:eastAsia="fr-FR"/>
        </w:rPr>
      </w:pPr>
      <w:r w:rsidRPr="00C02420">
        <w:rPr>
          <w:rFonts w:ascii="Calisto MT" w:eastAsia="Times New Roman" w:hAnsi="Calisto MT" w:cs="Calibri"/>
          <w:color w:val="212121"/>
          <w:sz w:val="24"/>
          <w:szCs w:val="24"/>
          <w:lang w:val="fr-FR" w:eastAsia="fr-FR"/>
        </w:rPr>
        <w:t xml:space="preserve">Dans le cadre de la mise en œuvre du projet « </w:t>
      </w:r>
      <w:r w:rsidRPr="00C02420">
        <w:rPr>
          <w:rFonts w:ascii="Calisto MT" w:eastAsia="Times New Roman" w:hAnsi="Calisto MT" w:cs="Calibri"/>
          <w:b/>
          <w:bCs/>
          <w:color w:val="212121"/>
          <w:sz w:val="24"/>
          <w:szCs w:val="24"/>
          <w:lang w:val="fr-FR" w:eastAsia="fr-FR"/>
        </w:rPr>
        <w:t>Opérationnalisation du cadre national APA et pilotage des produits de ressources génétiques et des chaînes de valeur innovants pour améliorer le partage des avantages pour le développement rural durable et la conservation de la biodiversité</w:t>
      </w:r>
      <w:r w:rsidRPr="00C02420">
        <w:rPr>
          <w:rFonts w:ascii="Calisto MT" w:eastAsia="Times New Roman" w:hAnsi="Calisto MT" w:cs="Calibri"/>
          <w:color w:val="212121"/>
          <w:sz w:val="24"/>
          <w:szCs w:val="24"/>
          <w:lang w:val="fr-FR" w:eastAsia="fr-FR"/>
        </w:rPr>
        <w:t xml:space="preserve"> », nommé APAII, conduit par le Ministère de la Transition Énergétique et du Développement Durable - Département du Développement Durable, en collaboration avec le Programme des Nations Unies pour le Développement (PNUD) et avec le soutien financier du Fonds Mondial pour l'Environnement (FEM), lance un appel à consultation pour </w:t>
      </w:r>
      <w:r w:rsidRPr="00C02420">
        <w:rPr>
          <w:rFonts w:ascii="Calisto MT" w:eastAsia="Times New Roman" w:hAnsi="Calisto MT" w:cs="Calibri"/>
          <w:b/>
          <w:bCs/>
          <w:color w:val="212121"/>
          <w:sz w:val="24"/>
          <w:szCs w:val="24"/>
          <w:lang w:val="fr-FR" w:eastAsia="fr-FR"/>
        </w:rPr>
        <w:t>le recrutement</w:t>
      </w:r>
      <w:r w:rsidR="008A27D4">
        <w:rPr>
          <w:rFonts w:ascii="Calisto MT" w:eastAsia="Times New Roman" w:hAnsi="Calisto MT" w:cs="Calibri"/>
          <w:b/>
          <w:bCs/>
          <w:color w:val="212121"/>
          <w:sz w:val="24"/>
          <w:szCs w:val="24"/>
          <w:lang w:val="fr-FR" w:eastAsia="fr-FR"/>
        </w:rPr>
        <w:t xml:space="preserve"> d’un bureau d’étude</w:t>
      </w:r>
      <w:r w:rsidR="000B3E3A">
        <w:rPr>
          <w:rFonts w:ascii="Calisto MT" w:eastAsia="Times New Roman" w:hAnsi="Calisto MT" w:cs="Calibri"/>
          <w:b/>
          <w:bCs/>
          <w:color w:val="212121"/>
          <w:sz w:val="24"/>
          <w:szCs w:val="24"/>
          <w:lang w:val="fr-FR" w:eastAsia="fr-FR"/>
        </w:rPr>
        <w:t xml:space="preserve"> </w:t>
      </w:r>
      <w:r w:rsidR="00A84086">
        <w:rPr>
          <w:rFonts w:ascii="Calisto MT" w:eastAsia="Times New Roman" w:hAnsi="Calisto MT" w:cs="Calibri"/>
          <w:b/>
          <w:bCs/>
          <w:color w:val="212121"/>
          <w:sz w:val="24"/>
          <w:szCs w:val="24"/>
          <w:lang w:val="fr-FR" w:eastAsia="fr-FR"/>
        </w:rPr>
        <w:t xml:space="preserve">pour </w:t>
      </w:r>
      <w:bookmarkStart w:id="0" w:name="_Hlk210982524"/>
      <w:r w:rsidR="00A84086">
        <w:rPr>
          <w:rFonts w:ascii="Calisto MT" w:eastAsia="Times New Roman" w:hAnsi="Calisto MT" w:cs="Calibri"/>
          <w:b/>
          <w:bCs/>
          <w:color w:val="212121"/>
          <w:sz w:val="24"/>
          <w:szCs w:val="24"/>
          <w:lang w:val="fr-FR" w:eastAsia="fr-FR"/>
        </w:rPr>
        <w:t>l</w:t>
      </w:r>
      <w:r w:rsidR="00A84086" w:rsidRPr="00A84086">
        <w:rPr>
          <w:rFonts w:ascii="Calisto MT" w:eastAsia="Times New Roman" w:hAnsi="Calisto MT" w:cs="Calibri"/>
          <w:b/>
          <w:bCs/>
          <w:color w:val="212121"/>
          <w:sz w:val="24"/>
          <w:szCs w:val="24"/>
          <w:lang w:val="fr-FR" w:eastAsia="fr-FR"/>
        </w:rPr>
        <w:t xml:space="preserve">'opérationnalisation de l’Accès et le partage juste et équitable des avantages découlant de l’utilisation des ressources génétiques (APA) et la conservation de la biodiversité et la restauration des écosystèmes dans les régions Souss-Massa et </w:t>
      </w:r>
      <w:proofErr w:type="spellStart"/>
      <w:r w:rsidR="00A84086" w:rsidRPr="00A84086">
        <w:rPr>
          <w:rFonts w:ascii="Calisto MT" w:eastAsia="Times New Roman" w:hAnsi="Calisto MT" w:cs="Calibri"/>
          <w:b/>
          <w:bCs/>
          <w:color w:val="212121"/>
          <w:sz w:val="24"/>
          <w:szCs w:val="24"/>
          <w:lang w:val="fr-FR" w:eastAsia="fr-FR"/>
        </w:rPr>
        <w:t>Drâa</w:t>
      </w:r>
      <w:proofErr w:type="spellEnd"/>
      <w:r w:rsidR="00A84086" w:rsidRPr="00A84086">
        <w:rPr>
          <w:rFonts w:ascii="Calisto MT" w:eastAsia="Times New Roman" w:hAnsi="Calisto MT" w:cs="Calibri"/>
          <w:b/>
          <w:bCs/>
          <w:color w:val="212121"/>
          <w:sz w:val="24"/>
          <w:szCs w:val="24"/>
          <w:lang w:val="fr-FR" w:eastAsia="fr-FR"/>
        </w:rPr>
        <w:t>-Tafilalet</w:t>
      </w:r>
      <w:bookmarkEnd w:id="0"/>
      <w:r w:rsidRPr="00C02420">
        <w:rPr>
          <w:rFonts w:ascii="Calisto MT" w:eastAsia="Times New Roman" w:hAnsi="Calisto MT" w:cs="Calibri"/>
          <w:b/>
          <w:bCs/>
          <w:caps/>
          <w:color w:val="212121"/>
          <w:sz w:val="24"/>
          <w:szCs w:val="24"/>
          <w:lang w:val="fr-FR" w:eastAsia="fr-FR"/>
        </w:rPr>
        <w:t xml:space="preserve">, </w:t>
      </w:r>
      <w:r w:rsidRPr="00C02420">
        <w:rPr>
          <w:rFonts w:ascii="Calisto MT" w:eastAsia="Times New Roman" w:hAnsi="Calisto MT" w:cs="Calibri"/>
          <w:b/>
          <w:bCs/>
          <w:color w:val="212121"/>
          <w:sz w:val="24"/>
          <w:szCs w:val="24"/>
          <w:lang w:val="fr-FR" w:eastAsia="fr-FR"/>
        </w:rPr>
        <w:t xml:space="preserve"> </w:t>
      </w:r>
      <w:r w:rsidRPr="00C02420">
        <w:rPr>
          <w:rFonts w:ascii="Calisto MT" w:eastAsia="Times New Roman" w:hAnsi="Calisto MT" w:cs="Calibri"/>
          <w:color w:val="212121"/>
          <w:sz w:val="24"/>
          <w:szCs w:val="24"/>
          <w:lang w:val="fr-FR" w:eastAsia="fr-FR"/>
        </w:rPr>
        <w:t>conformément aux termes de référence ci-joints.</w:t>
      </w:r>
    </w:p>
    <w:p w14:paraId="21C24B45" w14:textId="0D8DA41F" w:rsidR="00A36D47" w:rsidRPr="00C02420" w:rsidRDefault="0039772B" w:rsidP="004A1B84">
      <w:pPr>
        <w:spacing w:before="288"/>
        <w:jc w:val="both"/>
        <w:rPr>
          <w:rFonts w:ascii="Calisto MT" w:hAnsi="Calisto MT"/>
          <w:color w:val="000000"/>
          <w:spacing w:val="-4"/>
          <w:w w:val="105"/>
          <w:sz w:val="24"/>
          <w:szCs w:val="24"/>
          <w:lang w:val="fr-FR"/>
        </w:rPr>
      </w:pPr>
      <w:r w:rsidRPr="00C02420">
        <w:rPr>
          <w:rFonts w:ascii="Calisto MT" w:hAnsi="Calisto MT"/>
          <w:color w:val="000000"/>
          <w:spacing w:val="-4"/>
          <w:w w:val="105"/>
          <w:sz w:val="24"/>
          <w:szCs w:val="24"/>
          <w:lang w:val="fr-FR"/>
        </w:rPr>
        <w:t>La date</w:t>
      </w:r>
      <w:r w:rsidR="00E17CC5">
        <w:rPr>
          <w:rFonts w:ascii="Calisto MT" w:hAnsi="Calisto MT"/>
          <w:color w:val="000000"/>
          <w:spacing w:val="-4"/>
          <w:w w:val="105"/>
          <w:sz w:val="24"/>
          <w:szCs w:val="24"/>
          <w:lang w:val="fr-FR"/>
        </w:rPr>
        <w:t xml:space="preserve"> limite</w:t>
      </w:r>
      <w:r w:rsidRPr="00C02420">
        <w:rPr>
          <w:rFonts w:ascii="Calisto MT" w:hAnsi="Calisto MT"/>
          <w:color w:val="000000"/>
          <w:spacing w:val="-4"/>
          <w:w w:val="105"/>
          <w:sz w:val="24"/>
          <w:szCs w:val="24"/>
          <w:lang w:val="fr-FR"/>
        </w:rPr>
        <w:t xml:space="preserve"> de </w:t>
      </w:r>
      <w:r w:rsidR="000B3E3A" w:rsidRPr="00C02420">
        <w:rPr>
          <w:rFonts w:ascii="Calisto MT" w:hAnsi="Calisto MT"/>
          <w:color w:val="000000"/>
          <w:spacing w:val="-4"/>
          <w:w w:val="105"/>
          <w:sz w:val="24"/>
          <w:szCs w:val="24"/>
          <w:lang w:val="fr-FR"/>
        </w:rPr>
        <w:t>soumission</w:t>
      </w:r>
      <w:r w:rsidR="000B3E3A">
        <w:rPr>
          <w:rFonts w:ascii="Calisto MT" w:hAnsi="Calisto MT"/>
          <w:color w:val="000000"/>
          <w:spacing w:val="-4"/>
          <w:w w:val="105"/>
          <w:sz w:val="24"/>
          <w:szCs w:val="24"/>
          <w:lang w:val="fr-FR"/>
        </w:rPr>
        <w:t xml:space="preserve"> des</w:t>
      </w:r>
      <w:r w:rsidR="00E17CC5">
        <w:rPr>
          <w:rFonts w:ascii="Calisto MT" w:hAnsi="Calisto MT"/>
          <w:color w:val="000000"/>
          <w:spacing w:val="-4"/>
          <w:w w:val="105"/>
          <w:sz w:val="24"/>
          <w:szCs w:val="24"/>
          <w:lang w:val="fr-FR"/>
        </w:rPr>
        <w:t xml:space="preserve"> offres</w:t>
      </w:r>
      <w:r w:rsidRPr="00C02420">
        <w:rPr>
          <w:rFonts w:ascii="Calisto MT" w:hAnsi="Calisto MT"/>
          <w:color w:val="000000"/>
          <w:spacing w:val="-4"/>
          <w:w w:val="105"/>
          <w:sz w:val="24"/>
          <w:szCs w:val="24"/>
          <w:lang w:val="fr-FR"/>
        </w:rPr>
        <w:t xml:space="preserve"> est le</w:t>
      </w:r>
      <w:r w:rsidR="00BA35FB">
        <w:rPr>
          <w:rFonts w:ascii="Calisto MT" w:hAnsi="Calisto MT"/>
          <w:b/>
          <w:color w:val="0666BD"/>
          <w:spacing w:val="-4"/>
          <w:w w:val="105"/>
          <w:sz w:val="24"/>
          <w:szCs w:val="24"/>
          <w:lang w:val="fr-FR"/>
        </w:rPr>
        <w:t xml:space="preserve"> </w:t>
      </w:r>
      <w:r w:rsidR="00CA3703">
        <w:rPr>
          <w:rFonts w:ascii="Calisto MT" w:hAnsi="Calisto MT"/>
          <w:b/>
          <w:color w:val="0666BD"/>
          <w:spacing w:val="-4"/>
          <w:w w:val="105"/>
          <w:sz w:val="24"/>
          <w:szCs w:val="24"/>
          <w:lang w:val="fr-FR"/>
        </w:rPr>
        <w:t>lundi 0</w:t>
      </w:r>
      <w:r w:rsidR="00CB20B8">
        <w:rPr>
          <w:rFonts w:ascii="Calisto MT" w:hAnsi="Calisto MT"/>
          <w:b/>
          <w:color w:val="0666BD"/>
          <w:spacing w:val="-4"/>
          <w:w w:val="105"/>
          <w:sz w:val="24"/>
          <w:szCs w:val="24"/>
          <w:lang w:val="fr-FR"/>
        </w:rPr>
        <w:t>8 décembre</w:t>
      </w:r>
      <w:r w:rsidR="00CA3703">
        <w:rPr>
          <w:rFonts w:ascii="Calisto MT" w:hAnsi="Calisto MT"/>
          <w:b/>
          <w:color w:val="0666BD"/>
          <w:spacing w:val="-4"/>
          <w:w w:val="105"/>
          <w:sz w:val="24"/>
          <w:szCs w:val="24"/>
          <w:lang w:val="fr-FR"/>
        </w:rPr>
        <w:t xml:space="preserve"> </w:t>
      </w:r>
      <w:r w:rsidR="008A27D4">
        <w:rPr>
          <w:rFonts w:ascii="Calisto MT" w:hAnsi="Calisto MT"/>
          <w:b/>
          <w:color w:val="0666BD"/>
          <w:spacing w:val="-4"/>
          <w:w w:val="105"/>
          <w:sz w:val="24"/>
          <w:szCs w:val="24"/>
          <w:lang w:val="fr-FR"/>
        </w:rPr>
        <w:t>2025</w:t>
      </w:r>
      <w:r w:rsidR="000B3E3A">
        <w:rPr>
          <w:rFonts w:ascii="Calisto MT" w:hAnsi="Calisto MT"/>
          <w:b/>
          <w:color w:val="0666BD"/>
          <w:spacing w:val="-4"/>
          <w:w w:val="105"/>
          <w:sz w:val="24"/>
          <w:szCs w:val="24"/>
          <w:lang w:val="fr-FR"/>
        </w:rPr>
        <w:t xml:space="preserve"> à 1</w:t>
      </w:r>
      <w:r w:rsidR="008A27D4">
        <w:rPr>
          <w:rFonts w:ascii="Calisto MT" w:hAnsi="Calisto MT"/>
          <w:b/>
          <w:color w:val="0666BD"/>
          <w:spacing w:val="-4"/>
          <w:w w:val="105"/>
          <w:sz w:val="24"/>
          <w:szCs w:val="24"/>
          <w:lang w:val="fr-FR"/>
        </w:rPr>
        <w:t>6</w:t>
      </w:r>
      <w:r w:rsidR="00122C37" w:rsidRPr="00C02420">
        <w:rPr>
          <w:rFonts w:ascii="Calisto MT" w:hAnsi="Calisto MT"/>
          <w:b/>
          <w:color w:val="0666BD"/>
          <w:spacing w:val="-4"/>
          <w:w w:val="105"/>
          <w:sz w:val="24"/>
          <w:szCs w:val="24"/>
          <w:lang w:val="fr-FR"/>
        </w:rPr>
        <w:t>h0</w:t>
      </w:r>
      <w:r w:rsidRPr="00C02420">
        <w:rPr>
          <w:rFonts w:ascii="Calisto MT" w:hAnsi="Calisto MT"/>
          <w:b/>
          <w:color w:val="0666BD"/>
          <w:spacing w:val="-4"/>
          <w:w w:val="105"/>
          <w:sz w:val="24"/>
          <w:szCs w:val="24"/>
          <w:lang w:val="fr-FR"/>
        </w:rPr>
        <w:t>0</w:t>
      </w:r>
      <w:r w:rsidRPr="00C02420">
        <w:rPr>
          <w:rFonts w:ascii="Calisto MT" w:hAnsi="Calisto MT"/>
          <w:color w:val="000000"/>
          <w:spacing w:val="-4"/>
          <w:w w:val="105"/>
          <w:sz w:val="24"/>
          <w:szCs w:val="24"/>
          <w:lang w:val="fr-FR"/>
        </w:rPr>
        <w:t>.</w:t>
      </w:r>
    </w:p>
    <w:p w14:paraId="35CE5814" w14:textId="4B57BB0E" w:rsidR="00122C37" w:rsidRPr="00C02420" w:rsidRDefault="0039772B" w:rsidP="004A1B84">
      <w:pPr>
        <w:spacing w:before="180" w:line="360" w:lineRule="auto"/>
        <w:ind w:right="48"/>
        <w:jc w:val="both"/>
        <w:rPr>
          <w:rFonts w:ascii="Calisto MT" w:hAnsi="Calisto MT"/>
          <w:b/>
          <w:color w:val="000000"/>
          <w:spacing w:val="-6"/>
          <w:w w:val="105"/>
          <w:sz w:val="24"/>
          <w:szCs w:val="24"/>
          <w:lang w:val="fr-FR"/>
        </w:rPr>
      </w:pPr>
      <w:r w:rsidRPr="00C02420">
        <w:rPr>
          <w:rFonts w:ascii="Calisto MT" w:hAnsi="Calisto MT"/>
          <w:color w:val="000000"/>
          <w:spacing w:val="-6"/>
          <w:w w:val="105"/>
          <w:sz w:val="24"/>
          <w:szCs w:val="24"/>
          <w:lang w:val="fr-FR"/>
        </w:rPr>
        <w:t>Le coût des prestations est estimé à</w:t>
      </w:r>
      <w:r w:rsidRPr="00C02420">
        <w:rPr>
          <w:rFonts w:ascii="Calisto MT" w:hAnsi="Calisto MT"/>
          <w:b/>
          <w:color w:val="0666BD"/>
          <w:spacing w:val="-6"/>
          <w:w w:val="105"/>
          <w:sz w:val="24"/>
          <w:szCs w:val="24"/>
          <w:lang w:val="fr-FR"/>
        </w:rPr>
        <w:t xml:space="preserve"> </w:t>
      </w:r>
      <w:r w:rsidR="00A84086">
        <w:rPr>
          <w:rFonts w:ascii="Calisto MT" w:hAnsi="Calisto MT"/>
          <w:b/>
          <w:color w:val="0666BD"/>
          <w:spacing w:val="-6"/>
          <w:w w:val="105"/>
          <w:sz w:val="24"/>
          <w:szCs w:val="24"/>
          <w:lang w:val="fr-FR"/>
        </w:rPr>
        <w:t>290</w:t>
      </w:r>
      <w:r w:rsidR="00BA35FB">
        <w:rPr>
          <w:rFonts w:ascii="Calisto MT" w:hAnsi="Calisto MT"/>
          <w:b/>
          <w:color w:val="0666BD"/>
          <w:spacing w:val="-6"/>
          <w:w w:val="105"/>
          <w:sz w:val="24"/>
          <w:szCs w:val="24"/>
          <w:lang w:val="fr-FR"/>
        </w:rPr>
        <w:t> 000,</w:t>
      </w:r>
      <w:r w:rsidRPr="00C02420">
        <w:rPr>
          <w:rFonts w:ascii="Calisto MT" w:hAnsi="Calisto MT"/>
          <w:b/>
          <w:color w:val="0666BD"/>
          <w:spacing w:val="-6"/>
          <w:w w:val="105"/>
          <w:sz w:val="24"/>
          <w:szCs w:val="24"/>
          <w:lang w:val="fr-FR"/>
        </w:rPr>
        <w:t xml:space="preserve">00 </w:t>
      </w:r>
      <w:proofErr w:type="spellStart"/>
      <w:r w:rsidRPr="00C02420">
        <w:rPr>
          <w:rFonts w:ascii="Calisto MT" w:hAnsi="Calisto MT"/>
          <w:b/>
          <w:color w:val="0666BD"/>
          <w:spacing w:val="-6"/>
          <w:w w:val="105"/>
          <w:sz w:val="24"/>
          <w:szCs w:val="24"/>
          <w:lang w:val="fr-FR"/>
        </w:rPr>
        <w:t>Dhs</w:t>
      </w:r>
      <w:proofErr w:type="spellEnd"/>
      <w:r w:rsidRPr="00C02420">
        <w:rPr>
          <w:rFonts w:ascii="Calisto MT" w:hAnsi="Calisto MT"/>
          <w:b/>
          <w:color w:val="0666BD"/>
          <w:spacing w:val="-6"/>
          <w:w w:val="105"/>
          <w:sz w:val="24"/>
          <w:szCs w:val="24"/>
          <w:lang w:val="fr-FR"/>
        </w:rPr>
        <w:t xml:space="preserve"> HT</w:t>
      </w:r>
      <w:r w:rsidRPr="00C02420">
        <w:rPr>
          <w:rFonts w:ascii="Calisto MT" w:hAnsi="Calisto MT"/>
          <w:b/>
          <w:color w:val="000000"/>
          <w:spacing w:val="-6"/>
          <w:w w:val="105"/>
          <w:sz w:val="24"/>
          <w:szCs w:val="24"/>
          <w:lang w:val="fr-FR"/>
        </w:rPr>
        <w:t xml:space="preserve"> </w:t>
      </w:r>
      <w:r w:rsidR="00DC1A4E">
        <w:rPr>
          <w:rFonts w:ascii="Calisto MT" w:hAnsi="Calisto MT"/>
          <w:b/>
          <w:color w:val="000000"/>
          <w:spacing w:val="-6"/>
          <w:w w:val="105"/>
          <w:sz w:val="24"/>
          <w:szCs w:val="24"/>
          <w:lang w:val="fr-FR"/>
        </w:rPr>
        <w:t>(</w:t>
      </w:r>
      <w:r w:rsidR="00A84086" w:rsidRPr="00A84086">
        <w:rPr>
          <w:rFonts w:ascii="Calisto MT" w:hAnsi="Calisto MT"/>
          <w:b/>
          <w:color w:val="000000"/>
          <w:spacing w:val="-6"/>
          <w:w w:val="105"/>
          <w:sz w:val="24"/>
          <w:szCs w:val="24"/>
          <w:lang w:val="fr-FR"/>
        </w:rPr>
        <w:t>Deux cent quatre-vingt-dix mille</w:t>
      </w:r>
      <w:r w:rsidR="00A84086">
        <w:rPr>
          <w:rFonts w:ascii="Calisto MT" w:hAnsi="Calisto MT"/>
          <w:b/>
          <w:color w:val="000000"/>
          <w:spacing w:val="-6"/>
          <w:w w:val="105"/>
          <w:sz w:val="24"/>
          <w:szCs w:val="24"/>
          <w:lang w:val="fr-FR"/>
        </w:rPr>
        <w:t xml:space="preserve"> </w:t>
      </w:r>
      <w:r w:rsidRPr="00C02420">
        <w:rPr>
          <w:rFonts w:ascii="Calisto MT" w:hAnsi="Calisto MT"/>
          <w:b/>
          <w:color w:val="000000"/>
          <w:spacing w:val="-6"/>
          <w:w w:val="105"/>
          <w:sz w:val="24"/>
          <w:szCs w:val="24"/>
          <w:lang w:val="fr-FR"/>
        </w:rPr>
        <w:t>dirhams hors taxes)</w:t>
      </w:r>
      <w:r w:rsidRPr="0020796F">
        <w:rPr>
          <w:rFonts w:ascii="Calisto MT" w:hAnsi="Calisto MT"/>
          <w:bCs/>
          <w:color w:val="000000"/>
          <w:spacing w:val="-6"/>
          <w:w w:val="105"/>
          <w:sz w:val="24"/>
          <w:szCs w:val="24"/>
          <w:lang w:val="fr-FR"/>
        </w:rPr>
        <w:t>.</w:t>
      </w:r>
      <w:r w:rsidRPr="00C02420">
        <w:rPr>
          <w:rFonts w:ascii="Calisto MT" w:hAnsi="Calisto MT"/>
          <w:b/>
          <w:color w:val="000000"/>
          <w:spacing w:val="-6"/>
          <w:w w:val="105"/>
          <w:sz w:val="24"/>
          <w:szCs w:val="24"/>
          <w:lang w:val="fr-FR"/>
        </w:rPr>
        <w:t xml:space="preserve"> </w:t>
      </w:r>
    </w:p>
    <w:p w14:paraId="4815D214" w14:textId="77777777" w:rsidR="00122C37" w:rsidRPr="00C02420" w:rsidRDefault="00122C37" w:rsidP="004A1B84">
      <w:pPr>
        <w:jc w:val="both"/>
        <w:rPr>
          <w:rFonts w:ascii="Calisto MT" w:hAnsi="Calisto MT" w:cstheme="majorHAnsi"/>
          <w:sz w:val="24"/>
          <w:szCs w:val="24"/>
          <w:lang w:val="zh-CN" w:eastAsia="zh-CN"/>
        </w:rPr>
      </w:pPr>
      <w:r w:rsidRPr="00C02420">
        <w:rPr>
          <w:rFonts w:ascii="Calisto MT" w:hAnsi="Calisto MT" w:cstheme="majorHAnsi"/>
          <w:sz w:val="24"/>
          <w:szCs w:val="24"/>
          <w:lang w:val="zh-CN"/>
        </w:rPr>
        <w:t>Les bureaux d'études sont invités à soumettre leurs offres conformément aux modalités ci-dessous:</w:t>
      </w:r>
    </w:p>
    <w:p w14:paraId="082928CE" w14:textId="77777777" w:rsidR="00122C37" w:rsidRPr="00C02420" w:rsidRDefault="00122C37" w:rsidP="004A1B84">
      <w:pPr>
        <w:jc w:val="both"/>
        <w:rPr>
          <w:rFonts w:ascii="Calisto MT" w:eastAsiaTheme="minorEastAsia" w:hAnsi="Calisto MT" w:cstheme="majorHAnsi"/>
          <w:sz w:val="24"/>
          <w:szCs w:val="24"/>
          <w:lang w:val="zh-CN" w:eastAsia="zh-CN"/>
        </w:rPr>
      </w:pPr>
    </w:p>
    <w:p w14:paraId="2E0F0AA7" w14:textId="77777777" w:rsidR="00122C37" w:rsidRPr="00C02420" w:rsidRDefault="00122C37" w:rsidP="004A1B84">
      <w:pPr>
        <w:jc w:val="center"/>
        <w:rPr>
          <w:rFonts w:ascii="Calisto MT" w:hAnsi="Calisto MT" w:cstheme="majorHAnsi"/>
          <w:b/>
          <w:bCs/>
          <w:sz w:val="24"/>
          <w:szCs w:val="24"/>
          <w:lang w:val="fr-FR"/>
        </w:rPr>
      </w:pPr>
      <w:r w:rsidRPr="00C02420">
        <w:rPr>
          <w:rFonts w:ascii="Calisto MT" w:hAnsi="Calisto MT" w:cstheme="majorHAnsi"/>
          <w:b/>
          <w:bCs/>
          <w:sz w:val="24"/>
          <w:szCs w:val="24"/>
          <w:lang w:val="fr-FR"/>
        </w:rPr>
        <w:t xml:space="preserve">-- </w:t>
      </w:r>
      <w:r w:rsidRPr="00C02420">
        <w:rPr>
          <w:rFonts w:ascii="Calisto MT" w:hAnsi="Calisto MT" w:cstheme="majorHAnsi"/>
          <w:b/>
          <w:bCs/>
          <w:sz w:val="24"/>
          <w:szCs w:val="24"/>
          <w:lang w:val="zh-CN"/>
        </w:rPr>
        <w:t xml:space="preserve">Dossier physique </w:t>
      </w:r>
      <w:r w:rsidRPr="00C02420">
        <w:rPr>
          <w:rFonts w:ascii="Calisto MT" w:hAnsi="Calisto MT" w:cstheme="majorHAnsi"/>
          <w:b/>
          <w:bCs/>
          <w:sz w:val="24"/>
          <w:szCs w:val="24"/>
          <w:lang w:val="fr-FR"/>
        </w:rPr>
        <w:t>–</w:t>
      </w:r>
    </w:p>
    <w:p w14:paraId="12187BC4" w14:textId="77777777" w:rsidR="00122C37" w:rsidRPr="00C02420" w:rsidRDefault="00122C37" w:rsidP="004A1B84">
      <w:pPr>
        <w:jc w:val="both"/>
        <w:rPr>
          <w:rFonts w:ascii="Calisto MT" w:eastAsiaTheme="minorEastAsia" w:hAnsi="Calisto MT" w:cstheme="majorHAnsi"/>
          <w:b/>
          <w:bCs/>
          <w:sz w:val="24"/>
          <w:szCs w:val="24"/>
          <w:lang w:val="fr-FR" w:eastAsia="zh-CN"/>
        </w:rPr>
      </w:pPr>
    </w:p>
    <w:p w14:paraId="5050D289" w14:textId="77777777" w:rsidR="000B3E3A" w:rsidRPr="00A84630" w:rsidRDefault="000B3E3A" w:rsidP="004A1B84">
      <w:pPr>
        <w:jc w:val="both"/>
        <w:rPr>
          <w:rFonts w:ascii="Calisto MT" w:eastAsiaTheme="minorEastAsia" w:hAnsi="Calisto MT" w:cstheme="majorHAnsi"/>
          <w:sz w:val="24"/>
          <w:szCs w:val="24"/>
          <w:lang w:val="fr-FR" w:eastAsia="zh-CN"/>
        </w:rPr>
      </w:pPr>
      <w:r w:rsidRPr="006A7300">
        <w:rPr>
          <w:rFonts w:ascii="Calisto MT" w:hAnsi="Calisto MT" w:cstheme="majorHAnsi"/>
          <w:sz w:val="24"/>
          <w:szCs w:val="24"/>
          <w:lang w:val="fr-FR"/>
        </w:rPr>
        <w:t xml:space="preserve">Les dossiers scellés doivent être déposés au </w:t>
      </w:r>
      <w:r w:rsidRPr="00A84630">
        <w:rPr>
          <w:rFonts w:ascii="Calisto MT" w:hAnsi="Calisto MT" w:cstheme="majorHAnsi"/>
          <w:b/>
          <w:bCs/>
          <w:sz w:val="24"/>
          <w:szCs w:val="24"/>
          <w:lang w:val="fr-FR"/>
        </w:rPr>
        <w:t>Secrétariat de la Direction du Climat et de la Biodiversité</w:t>
      </w:r>
      <w:r w:rsidRPr="006A7300">
        <w:rPr>
          <w:rFonts w:ascii="Calisto MT" w:hAnsi="Calisto MT" w:cstheme="majorHAnsi"/>
          <w:sz w:val="24"/>
          <w:szCs w:val="24"/>
          <w:lang w:val="fr-FR"/>
        </w:rPr>
        <w:t xml:space="preserve">, situé au siège du Département du Développement Durable à RABAT, à l'adresse suivante : N°9, Avenue Al </w:t>
      </w:r>
      <w:proofErr w:type="spellStart"/>
      <w:r w:rsidRPr="006A7300">
        <w:rPr>
          <w:rFonts w:ascii="Calisto MT" w:hAnsi="Calisto MT" w:cstheme="majorHAnsi"/>
          <w:sz w:val="24"/>
          <w:szCs w:val="24"/>
          <w:lang w:val="fr-FR"/>
        </w:rPr>
        <w:t>Araar</w:t>
      </w:r>
      <w:proofErr w:type="spellEnd"/>
      <w:r w:rsidRPr="006A7300">
        <w:rPr>
          <w:rFonts w:ascii="Calisto MT" w:hAnsi="Calisto MT" w:cstheme="majorHAnsi"/>
          <w:sz w:val="24"/>
          <w:szCs w:val="24"/>
          <w:lang w:val="fr-FR"/>
        </w:rPr>
        <w:t>, 420/1 Secteur 16, Hay Riad, Rabat.</w:t>
      </w:r>
    </w:p>
    <w:p w14:paraId="47A9C4C9" w14:textId="298A744F" w:rsidR="00122C37" w:rsidRPr="00C02420" w:rsidRDefault="00122C37" w:rsidP="004A1B84">
      <w:pPr>
        <w:spacing w:before="120" w:after="120"/>
        <w:jc w:val="both"/>
        <w:rPr>
          <w:rFonts w:ascii="Calisto MT" w:hAnsi="Calisto MT" w:cstheme="majorHAnsi"/>
          <w:sz w:val="24"/>
          <w:szCs w:val="24"/>
          <w:lang w:val="zh-CN"/>
        </w:rPr>
      </w:pPr>
      <w:r w:rsidRPr="00C02420">
        <w:rPr>
          <w:rFonts w:ascii="Calisto MT" w:hAnsi="Calisto MT" w:cstheme="majorHAnsi"/>
          <w:sz w:val="24"/>
          <w:szCs w:val="24"/>
          <w:lang w:val="zh-CN"/>
        </w:rPr>
        <w:t xml:space="preserve">Le dossier global scellé doit être intitulé : « Appel à consultation relatif </w:t>
      </w:r>
      <w:r w:rsidR="00F03C87">
        <w:rPr>
          <w:rFonts w:ascii="Calisto MT" w:hAnsi="Calisto MT" w:cstheme="majorHAnsi"/>
          <w:sz w:val="24"/>
          <w:szCs w:val="24"/>
          <w:lang w:val="fr-MA"/>
        </w:rPr>
        <w:t xml:space="preserve">à </w:t>
      </w:r>
      <w:r w:rsidR="00A84086" w:rsidRPr="00A84086">
        <w:rPr>
          <w:rFonts w:ascii="Calisto MT" w:hAnsi="Calisto MT" w:cstheme="majorHAnsi"/>
          <w:sz w:val="24"/>
          <w:szCs w:val="24"/>
          <w:lang w:val="fr-MA"/>
        </w:rPr>
        <w:t xml:space="preserve">l'opérationnalisation de l’Accès et le partage juste et équitable des avantages découlant de l’utilisation des ressources génétiques (APA) et la conservation de la biodiversité et la restauration des écosystèmes dans les régions Souss-Massa et </w:t>
      </w:r>
      <w:proofErr w:type="spellStart"/>
      <w:r w:rsidR="00A84086" w:rsidRPr="00A84086">
        <w:rPr>
          <w:rFonts w:ascii="Calisto MT" w:hAnsi="Calisto MT" w:cstheme="majorHAnsi"/>
          <w:sz w:val="24"/>
          <w:szCs w:val="24"/>
          <w:lang w:val="fr-MA"/>
        </w:rPr>
        <w:t>Drâa</w:t>
      </w:r>
      <w:proofErr w:type="spellEnd"/>
      <w:r w:rsidR="00A84086" w:rsidRPr="00A84086">
        <w:rPr>
          <w:rFonts w:ascii="Calisto MT" w:hAnsi="Calisto MT" w:cstheme="majorHAnsi"/>
          <w:sz w:val="24"/>
          <w:szCs w:val="24"/>
          <w:lang w:val="fr-MA"/>
        </w:rPr>
        <w:t>-Tafilalet</w:t>
      </w:r>
      <w:r w:rsidRPr="00C02420">
        <w:rPr>
          <w:rFonts w:ascii="Calisto MT" w:hAnsi="Calisto MT" w:cstheme="majorHAnsi"/>
          <w:sz w:val="24"/>
          <w:szCs w:val="24"/>
          <w:lang w:val="zh-CN"/>
        </w:rPr>
        <w:t>_Nom du bureau d'études » et se composer de deux enveloppes scellées :</w:t>
      </w:r>
    </w:p>
    <w:p w14:paraId="56EF25E4" w14:textId="11E01AD4" w:rsidR="00122C37" w:rsidRPr="00C02420" w:rsidRDefault="00122C37" w:rsidP="004A1B84">
      <w:pPr>
        <w:spacing w:before="120" w:after="120"/>
        <w:jc w:val="both"/>
        <w:rPr>
          <w:rFonts w:ascii="Calisto MT" w:hAnsi="Calisto MT" w:cstheme="majorHAnsi"/>
          <w:sz w:val="24"/>
          <w:szCs w:val="24"/>
          <w:lang w:val="zh-CN"/>
        </w:rPr>
      </w:pPr>
      <w:r w:rsidRPr="00C02420">
        <w:rPr>
          <w:rFonts w:ascii="Calisto MT" w:hAnsi="Calisto MT" w:cstheme="majorHAnsi"/>
          <w:b/>
          <w:bCs/>
          <w:sz w:val="24"/>
          <w:szCs w:val="24"/>
          <w:lang w:val="zh-CN"/>
        </w:rPr>
        <w:t>1</w:t>
      </w:r>
      <w:r w:rsidRPr="00C02420">
        <w:rPr>
          <w:rFonts w:ascii="Calisto MT" w:hAnsi="Calisto MT" w:cstheme="majorHAnsi"/>
          <w:sz w:val="24"/>
          <w:szCs w:val="24"/>
          <w:lang w:val="zh-CN"/>
        </w:rPr>
        <w:t xml:space="preserve">. Une première enveloppe contenant l’offre technique et le dossier administratif, avec l’intitulé : « Appel à consultation relatif </w:t>
      </w:r>
      <w:r w:rsidR="004A1B84">
        <w:rPr>
          <w:rFonts w:ascii="Calisto MT" w:hAnsi="Calisto MT" w:cstheme="majorHAnsi"/>
          <w:sz w:val="24"/>
          <w:szCs w:val="24"/>
          <w:lang w:val="fr-MA"/>
        </w:rPr>
        <w:t xml:space="preserve">à </w:t>
      </w:r>
      <w:r w:rsidR="00A84086" w:rsidRPr="00A84086">
        <w:rPr>
          <w:rFonts w:ascii="Calisto MT" w:hAnsi="Calisto MT" w:cstheme="majorHAnsi"/>
          <w:sz w:val="24"/>
          <w:szCs w:val="24"/>
          <w:lang w:val="fr-MA"/>
        </w:rPr>
        <w:t xml:space="preserve">l'opérationnalisation de l’Accès et le partage juste et équitable des avantages découlant de l’utilisation des ressources génétiques (APA) et la conservation de la biodiversité et la restauration des écosystèmes dans les régions Souss-Massa et </w:t>
      </w:r>
      <w:proofErr w:type="spellStart"/>
      <w:r w:rsidR="00A84086" w:rsidRPr="00A84086">
        <w:rPr>
          <w:rFonts w:ascii="Calisto MT" w:hAnsi="Calisto MT" w:cstheme="majorHAnsi"/>
          <w:sz w:val="24"/>
          <w:szCs w:val="24"/>
          <w:lang w:val="fr-MA"/>
        </w:rPr>
        <w:t>Drâa</w:t>
      </w:r>
      <w:proofErr w:type="spellEnd"/>
      <w:r w:rsidR="00A84086" w:rsidRPr="00A84086">
        <w:rPr>
          <w:rFonts w:ascii="Calisto MT" w:hAnsi="Calisto MT" w:cstheme="majorHAnsi"/>
          <w:sz w:val="24"/>
          <w:szCs w:val="24"/>
          <w:lang w:val="fr-MA"/>
        </w:rPr>
        <w:t>-Tafilalet</w:t>
      </w:r>
      <w:r w:rsidRPr="00C02420">
        <w:rPr>
          <w:rFonts w:ascii="Calisto MT" w:hAnsi="Calisto MT" w:cstheme="majorHAnsi"/>
          <w:sz w:val="24"/>
          <w:szCs w:val="24"/>
          <w:lang w:val="zh-CN"/>
        </w:rPr>
        <w:t xml:space="preserve">– Offre technique et dossier administratif _ </w:t>
      </w:r>
      <w:r w:rsidR="000B3E3A" w:rsidRPr="00C02420">
        <w:rPr>
          <w:rFonts w:ascii="Calisto MT" w:hAnsi="Calisto MT" w:cstheme="majorHAnsi"/>
          <w:sz w:val="24"/>
          <w:szCs w:val="24"/>
          <w:lang w:val="zh-CN"/>
        </w:rPr>
        <w:t xml:space="preserve">Nom </w:t>
      </w:r>
      <w:r w:rsidR="004A1B84">
        <w:rPr>
          <w:rFonts w:ascii="Calisto MT" w:hAnsi="Calisto MT" w:cstheme="majorHAnsi"/>
          <w:sz w:val="24"/>
          <w:szCs w:val="24"/>
          <w:lang w:val="fr-MA"/>
        </w:rPr>
        <w:t>du bureau d’étude</w:t>
      </w:r>
      <w:r w:rsidR="000B3E3A" w:rsidRPr="00C02420">
        <w:rPr>
          <w:rFonts w:ascii="Calisto MT" w:hAnsi="Calisto MT" w:cstheme="majorHAnsi"/>
          <w:sz w:val="24"/>
          <w:szCs w:val="24"/>
          <w:lang w:val="zh-CN"/>
        </w:rPr>
        <w:t>».</w:t>
      </w:r>
    </w:p>
    <w:p w14:paraId="2F8D719F" w14:textId="742C4D1C" w:rsidR="00122C37" w:rsidRPr="00C02420" w:rsidRDefault="00122C37" w:rsidP="004A1B84">
      <w:pPr>
        <w:spacing w:before="120" w:after="120"/>
        <w:jc w:val="both"/>
        <w:rPr>
          <w:rFonts w:ascii="Calisto MT" w:eastAsiaTheme="minorEastAsia" w:hAnsi="Calisto MT" w:cstheme="majorHAnsi"/>
          <w:sz w:val="24"/>
          <w:szCs w:val="24"/>
          <w:lang w:val="zh-CN" w:eastAsia="zh-CN"/>
        </w:rPr>
      </w:pPr>
      <w:r w:rsidRPr="00C02420">
        <w:rPr>
          <w:rFonts w:ascii="Calisto MT" w:hAnsi="Calisto MT" w:cstheme="majorHAnsi"/>
          <w:b/>
          <w:bCs/>
          <w:sz w:val="24"/>
          <w:szCs w:val="24"/>
          <w:lang w:val="fr-FR"/>
        </w:rPr>
        <w:t>2</w:t>
      </w:r>
      <w:r w:rsidRPr="00C02420">
        <w:rPr>
          <w:rFonts w:ascii="Calisto MT" w:hAnsi="Calisto MT" w:cstheme="majorHAnsi"/>
          <w:sz w:val="24"/>
          <w:szCs w:val="24"/>
          <w:lang w:val="zh-CN"/>
        </w:rPr>
        <w:t xml:space="preserve">. </w:t>
      </w:r>
      <w:r w:rsidR="004A1B84" w:rsidRPr="00C02420">
        <w:rPr>
          <w:rFonts w:ascii="Calisto MT" w:hAnsi="Calisto MT" w:cstheme="majorHAnsi"/>
          <w:sz w:val="24"/>
          <w:szCs w:val="24"/>
          <w:lang w:val="zh-CN"/>
        </w:rPr>
        <w:t>Une deuxième enveloppe contenante</w:t>
      </w:r>
      <w:r w:rsidRPr="00C02420">
        <w:rPr>
          <w:rFonts w:ascii="Calisto MT" w:hAnsi="Calisto MT" w:cstheme="majorHAnsi"/>
          <w:sz w:val="24"/>
          <w:szCs w:val="24"/>
          <w:lang w:val="zh-CN"/>
        </w:rPr>
        <w:t xml:space="preserve"> l’offre financière signée et cachetée, avec l’intitulé : « </w:t>
      </w:r>
      <w:r w:rsidR="004A1B84" w:rsidRPr="00C02420">
        <w:rPr>
          <w:rFonts w:ascii="Calisto MT" w:hAnsi="Calisto MT" w:cstheme="majorHAnsi"/>
          <w:sz w:val="24"/>
          <w:szCs w:val="24"/>
          <w:lang w:val="zh-CN"/>
        </w:rPr>
        <w:t xml:space="preserve">Appel à consultation relatif </w:t>
      </w:r>
      <w:r w:rsidR="004A1B84">
        <w:rPr>
          <w:rFonts w:ascii="Calisto MT" w:hAnsi="Calisto MT" w:cstheme="majorHAnsi"/>
          <w:sz w:val="24"/>
          <w:szCs w:val="24"/>
          <w:lang w:val="fr-MA"/>
        </w:rPr>
        <w:t xml:space="preserve">à </w:t>
      </w:r>
      <w:r w:rsidR="00A84086" w:rsidRPr="00A84086">
        <w:rPr>
          <w:rFonts w:ascii="Calisto MT" w:hAnsi="Calisto MT" w:cstheme="majorHAnsi"/>
          <w:sz w:val="24"/>
          <w:szCs w:val="24"/>
          <w:lang w:val="fr-MA"/>
        </w:rPr>
        <w:t xml:space="preserve">l'opérationnalisation de l’Accès et le partage juste et équitable des avantages découlant de l’utilisation des ressources génétiques (APA) et la conservation de </w:t>
      </w:r>
      <w:r w:rsidR="00A84086" w:rsidRPr="00A84086">
        <w:rPr>
          <w:rFonts w:ascii="Calisto MT" w:hAnsi="Calisto MT" w:cstheme="majorHAnsi"/>
          <w:sz w:val="24"/>
          <w:szCs w:val="24"/>
          <w:lang w:val="fr-MA"/>
        </w:rPr>
        <w:lastRenderedPageBreak/>
        <w:t xml:space="preserve">la biodiversité et la restauration des écosystèmes dans les régions Souss-Massa et </w:t>
      </w:r>
      <w:proofErr w:type="spellStart"/>
      <w:r w:rsidR="00A84086" w:rsidRPr="00A84086">
        <w:rPr>
          <w:rFonts w:ascii="Calisto MT" w:hAnsi="Calisto MT" w:cstheme="majorHAnsi"/>
          <w:sz w:val="24"/>
          <w:szCs w:val="24"/>
          <w:lang w:val="fr-MA"/>
        </w:rPr>
        <w:t>Drâa</w:t>
      </w:r>
      <w:proofErr w:type="spellEnd"/>
      <w:r w:rsidR="00A84086" w:rsidRPr="00A84086">
        <w:rPr>
          <w:rFonts w:ascii="Calisto MT" w:hAnsi="Calisto MT" w:cstheme="majorHAnsi"/>
          <w:sz w:val="24"/>
          <w:szCs w:val="24"/>
          <w:lang w:val="fr-MA"/>
        </w:rPr>
        <w:t>-Tafilalet</w:t>
      </w:r>
      <w:r w:rsidRPr="00C02420">
        <w:rPr>
          <w:rFonts w:ascii="Calisto MT" w:hAnsi="Calisto MT" w:cstheme="majorHAnsi"/>
          <w:sz w:val="24"/>
          <w:szCs w:val="24"/>
          <w:lang w:val="zh-CN"/>
        </w:rPr>
        <w:t>– Offre financière _ Nom</w:t>
      </w:r>
      <w:r w:rsidR="004A1B84">
        <w:rPr>
          <w:rFonts w:ascii="Calisto MT" w:hAnsi="Calisto MT" w:cstheme="majorHAnsi"/>
          <w:sz w:val="24"/>
          <w:szCs w:val="24"/>
          <w:lang w:val="fr-MA"/>
        </w:rPr>
        <w:t xml:space="preserve"> du bureau d’étude</w:t>
      </w:r>
      <w:proofErr w:type="gramStart"/>
      <w:r w:rsidR="000B3E3A">
        <w:rPr>
          <w:rFonts w:ascii="Calisto MT" w:hAnsi="Calisto MT" w:cstheme="majorHAnsi"/>
          <w:sz w:val="24"/>
          <w:szCs w:val="24"/>
          <w:lang w:val="fr-FR"/>
        </w:rPr>
        <w:t>)</w:t>
      </w:r>
      <w:r w:rsidRPr="00C02420">
        <w:rPr>
          <w:rFonts w:ascii="Calisto MT" w:hAnsi="Calisto MT" w:cstheme="majorHAnsi"/>
          <w:sz w:val="24"/>
          <w:szCs w:val="24"/>
          <w:lang w:val="zh-CN"/>
        </w:rPr>
        <w:t>»</w:t>
      </w:r>
      <w:proofErr w:type="gramEnd"/>
      <w:r w:rsidRPr="00C02420">
        <w:rPr>
          <w:rFonts w:ascii="Calisto MT" w:hAnsi="Calisto MT" w:cstheme="majorHAnsi"/>
          <w:sz w:val="24"/>
          <w:szCs w:val="24"/>
          <w:lang w:val="zh-CN"/>
        </w:rPr>
        <w:t>.</w:t>
      </w:r>
    </w:p>
    <w:p w14:paraId="604CB9C6" w14:textId="77777777" w:rsidR="00122C37" w:rsidRDefault="00122C37" w:rsidP="004A1B84">
      <w:pPr>
        <w:spacing w:before="120" w:after="120"/>
        <w:jc w:val="both"/>
        <w:rPr>
          <w:rFonts w:ascii="Calisto MT" w:hAnsi="Calisto MT" w:cstheme="majorHAnsi"/>
          <w:sz w:val="24"/>
          <w:szCs w:val="24"/>
          <w:lang w:val="zh-CN" w:eastAsia="zh-CN"/>
        </w:rPr>
      </w:pPr>
      <w:r w:rsidRPr="00C02420">
        <w:rPr>
          <w:rFonts w:ascii="Calisto MT" w:hAnsi="Calisto MT" w:cstheme="majorHAnsi"/>
          <w:b/>
          <w:bCs/>
          <w:sz w:val="24"/>
          <w:szCs w:val="24"/>
          <w:lang w:val="fr-FR"/>
        </w:rPr>
        <w:t>3</w:t>
      </w:r>
      <w:r w:rsidRPr="00C02420">
        <w:rPr>
          <w:rFonts w:ascii="Calisto MT" w:hAnsi="Calisto MT" w:cstheme="majorHAnsi"/>
          <w:sz w:val="24"/>
          <w:szCs w:val="24"/>
          <w:lang w:val="fr-FR"/>
        </w:rPr>
        <w:t xml:space="preserve">. </w:t>
      </w:r>
      <w:r w:rsidRPr="00C02420">
        <w:rPr>
          <w:rFonts w:ascii="Calisto MT" w:hAnsi="Calisto MT" w:cstheme="majorHAnsi"/>
          <w:sz w:val="24"/>
          <w:szCs w:val="24"/>
          <w:lang w:val="zh-CN"/>
        </w:rPr>
        <w:t>Un support USB contenant l’offre technique et le dossier administratif au format numérique (PDF) doit également être inclus.</w:t>
      </w:r>
    </w:p>
    <w:p w14:paraId="7A7FD909" w14:textId="77777777" w:rsidR="00A54AE6" w:rsidRPr="00C02420" w:rsidRDefault="00A54AE6" w:rsidP="004A1B84">
      <w:pPr>
        <w:spacing w:before="120" w:after="120"/>
        <w:jc w:val="both"/>
        <w:rPr>
          <w:rFonts w:ascii="Calisto MT" w:eastAsiaTheme="minorEastAsia" w:hAnsi="Calisto MT" w:cstheme="majorHAnsi"/>
          <w:sz w:val="24"/>
          <w:szCs w:val="24"/>
          <w:lang w:val="zh-CN" w:eastAsia="zh-CN"/>
        </w:rPr>
      </w:pPr>
    </w:p>
    <w:p w14:paraId="15B634FE" w14:textId="77777777" w:rsidR="00122C37" w:rsidRPr="00C02420" w:rsidRDefault="00122C37" w:rsidP="004A1B84">
      <w:pPr>
        <w:jc w:val="both"/>
        <w:rPr>
          <w:rFonts w:ascii="Calisto MT" w:eastAsiaTheme="minorEastAsia" w:hAnsi="Calisto MT" w:cstheme="majorHAnsi"/>
          <w:sz w:val="24"/>
          <w:szCs w:val="24"/>
          <w:lang w:val="fr-FR" w:eastAsia="zh-CN"/>
        </w:rPr>
      </w:pPr>
    </w:p>
    <w:p w14:paraId="0A1BBE88" w14:textId="48B5AFEE" w:rsidR="00122C37" w:rsidRDefault="00122C37" w:rsidP="004A1B84">
      <w:pPr>
        <w:jc w:val="center"/>
        <w:rPr>
          <w:rFonts w:ascii="Calisto MT" w:hAnsi="Calisto MT" w:cstheme="majorHAnsi"/>
          <w:b/>
          <w:bCs/>
          <w:sz w:val="24"/>
          <w:szCs w:val="24"/>
          <w:lang w:val="fr-FR"/>
        </w:rPr>
      </w:pPr>
      <w:r w:rsidRPr="00C02420">
        <w:rPr>
          <w:rFonts w:ascii="Calisto MT" w:hAnsi="Calisto MT" w:cstheme="majorHAnsi"/>
          <w:b/>
          <w:bCs/>
          <w:sz w:val="24"/>
          <w:szCs w:val="24"/>
          <w:lang w:val="fr-FR"/>
        </w:rPr>
        <w:t xml:space="preserve">-- Dossier numérique </w:t>
      </w:r>
      <w:r w:rsidR="00C02420">
        <w:rPr>
          <w:rFonts w:ascii="Calisto MT" w:hAnsi="Calisto MT" w:cstheme="majorHAnsi"/>
          <w:b/>
          <w:bCs/>
          <w:sz w:val="24"/>
          <w:szCs w:val="24"/>
          <w:lang w:val="fr-FR"/>
        </w:rPr>
        <w:t>–</w:t>
      </w:r>
    </w:p>
    <w:p w14:paraId="65691B1B" w14:textId="77777777" w:rsidR="00C02420" w:rsidRPr="00C02420" w:rsidRDefault="00C02420" w:rsidP="004A1B84">
      <w:pPr>
        <w:jc w:val="both"/>
        <w:rPr>
          <w:rFonts w:ascii="Calisto MT" w:hAnsi="Calisto MT" w:cstheme="majorHAnsi"/>
          <w:b/>
          <w:bCs/>
          <w:sz w:val="24"/>
          <w:szCs w:val="24"/>
          <w:lang w:val="fr-FR"/>
        </w:rPr>
      </w:pPr>
    </w:p>
    <w:p w14:paraId="0C41C164" w14:textId="77777777" w:rsidR="00122C37" w:rsidRPr="00C02420" w:rsidRDefault="00122C37" w:rsidP="004A1B84">
      <w:pPr>
        <w:spacing w:before="120" w:after="120"/>
        <w:jc w:val="both"/>
        <w:rPr>
          <w:rFonts w:ascii="Calisto MT" w:hAnsi="Calisto MT" w:cstheme="majorHAnsi"/>
          <w:sz w:val="24"/>
          <w:szCs w:val="24"/>
          <w:lang w:val="fr-FR"/>
        </w:rPr>
      </w:pPr>
      <w:r w:rsidRPr="00C02420">
        <w:rPr>
          <w:rFonts w:ascii="Calisto MT" w:hAnsi="Calisto MT" w:cstheme="majorHAnsi"/>
          <w:sz w:val="24"/>
          <w:szCs w:val="24"/>
          <w:lang w:val="zh-CN"/>
        </w:rPr>
        <w:t xml:space="preserve">Les offres peuvent être soumises en format PDF à l’adresse suivante : </w:t>
      </w:r>
      <w:hyperlink r:id="rId9" w:history="1">
        <w:r w:rsidRPr="00C02420">
          <w:rPr>
            <w:rStyle w:val="Lienhypertexte"/>
            <w:rFonts w:ascii="Calisto MT" w:hAnsi="Calisto MT" w:cstheme="majorHAnsi"/>
            <w:sz w:val="24"/>
            <w:szCs w:val="24"/>
            <w:lang w:val="zh-CN"/>
          </w:rPr>
          <w:t>projetapaii@environnement.gov.ma</w:t>
        </w:r>
      </w:hyperlink>
      <w:r w:rsidRPr="00C02420">
        <w:rPr>
          <w:rFonts w:ascii="Calisto MT" w:hAnsi="Calisto MT" w:cstheme="majorHAnsi"/>
          <w:sz w:val="24"/>
          <w:szCs w:val="24"/>
          <w:lang w:val="fr-FR"/>
        </w:rPr>
        <w:t xml:space="preserve"> </w:t>
      </w:r>
    </w:p>
    <w:p w14:paraId="51A4BFFE" w14:textId="77777777" w:rsidR="00122C37" w:rsidRPr="00C02420" w:rsidRDefault="00122C37" w:rsidP="004A1B84">
      <w:pPr>
        <w:spacing w:before="120" w:after="120"/>
        <w:jc w:val="both"/>
        <w:rPr>
          <w:rFonts w:ascii="Calisto MT" w:hAnsi="Calisto MT" w:cstheme="majorHAnsi"/>
          <w:sz w:val="16"/>
          <w:szCs w:val="16"/>
          <w:lang w:val="zh-CN"/>
        </w:rPr>
      </w:pPr>
    </w:p>
    <w:p w14:paraId="386642A0" w14:textId="77777777" w:rsidR="00122C37" w:rsidRPr="00C02420" w:rsidRDefault="00122C37" w:rsidP="004A1B84">
      <w:pPr>
        <w:spacing w:before="120" w:after="120"/>
        <w:jc w:val="both"/>
        <w:rPr>
          <w:rFonts w:ascii="Calisto MT" w:eastAsiaTheme="minorEastAsia" w:hAnsi="Calisto MT" w:cstheme="majorHAnsi"/>
          <w:sz w:val="24"/>
          <w:szCs w:val="24"/>
          <w:lang w:val="zh-CN" w:eastAsia="zh-CN"/>
        </w:rPr>
      </w:pPr>
      <w:r w:rsidRPr="00C02420">
        <w:rPr>
          <w:rFonts w:ascii="Calisto MT" w:hAnsi="Calisto MT" w:cstheme="majorHAnsi"/>
          <w:sz w:val="24"/>
          <w:szCs w:val="24"/>
          <w:lang w:val="zh-CN"/>
        </w:rPr>
        <w:t>Les soumissions doivent se faire en deux e-mails séparés :</w:t>
      </w:r>
    </w:p>
    <w:p w14:paraId="4616B550" w14:textId="24961751" w:rsidR="00122C37" w:rsidRPr="00C02420" w:rsidRDefault="00122C37" w:rsidP="004A1B84">
      <w:pPr>
        <w:spacing w:before="120" w:after="120"/>
        <w:jc w:val="both"/>
        <w:rPr>
          <w:rFonts w:ascii="Calisto MT" w:hAnsi="Calisto MT" w:cstheme="majorHAnsi"/>
          <w:sz w:val="24"/>
          <w:szCs w:val="24"/>
          <w:lang w:val="zh-CN"/>
        </w:rPr>
      </w:pPr>
      <w:r w:rsidRPr="00C02420">
        <w:rPr>
          <w:rFonts w:ascii="Calisto MT" w:hAnsi="Calisto MT" w:cstheme="majorHAnsi"/>
          <w:b/>
          <w:bCs/>
          <w:sz w:val="24"/>
          <w:szCs w:val="24"/>
          <w:lang w:val="zh-CN"/>
        </w:rPr>
        <w:t>1</w:t>
      </w:r>
      <w:r w:rsidRPr="00C02420">
        <w:rPr>
          <w:rFonts w:ascii="Calisto MT" w:hAnsi="Calisto MT" w:cstheme="majorHAnsi"/>
          <w:sz w:val="24"/>
          <w:szCs w:val="24"/>
          <w:lang w:val="zh-CN"/>
        </w:rPr>
        <w:t xml:space="preserve">. Un premier e-mail contenant l’offre technique et le dossier administratif, avec l’intitulé : « </w:t>
      </w:r>
      <w:r w:rsidR="004A1B84" w:rsidRPr="00C02420">
        <w:rPr>
          <w:rFonts w:ascii="Calisto MT" w:hAnsi="Calisto MT" w:cstheme="majorHAnsi"/>
          <w:sz w:val="24"/>
          <w:szCs w:val="24"/>
          <w:lang w:val="zh-CN"/>
        </w:rPr>
        <w:t xml:space="preserve">Appel à consultation relatif </w:t>
      </w:r>
      <w:r w:rsidR="004A1B84">
        <w:rPr>
          <w:rFonts w:ascii="Calisto MT" w:hAnsi="Calisto MT" w:cstheme="majorHAnsi"/>
          <w:sz w:val="24"/>
          <w:szCs w:val="24"/>
          <w:lang w:val="fr-MA"/>
        </w:rPr>
        <w:t xml:space="preserve">à </w:t>
      </w:r>
      <w:r w:rsidR="00A84086" w:rsidRPr="00A84086">
        <w:rPr>
          <w:rFonts w:ascii="Calisto MT" w:hAnsi="Calisto MT" w:cstheme="majorHAnsi"/>
          <w:sz w:val="24"/>
          <w:szCs w:val="24"/>
          <w:lang w:val="fr-MA"/>
        </w:rPr>
        <w:t xml:space="preserve">l'opérationnalisation de l’Accès et le partage juste et équitable des avantages découlant de l’utilisation des ressources génétiques (APA) et la conservation de la biodiversité et la restauration des écosystèmes dans les régions Souss-Massa et </w:t>
      </w:r>
      <w:proofErr w:type="spellStart"/>
      <w:r w:rsidR="00A84086" w:rsidRPr="00A84086">
        <w:rPr>
          <w:rFonts w:ascii="Calisto MT" w:hAnsi="Calisto MT" w:cstheme="majorHAnsi"/>
          <w:sz w:val="24"/>
          <w:szCs w:val="24"/>
          <w:lang w:val="fr-MA"/>
        </w:rPr>
        <w:t>Drâa</w:t>
      </w:r>
      <w:proofErr w:type="spellEnd"/>
      <w:r w:rsidR="00A84086" w:rsidRPr="00A84086">
        <w:rPr>
          <w:rFonts w:ascii="Calisto MT" w:hAnsi="Calisto MT" w:cstheme="majorHAnsi"/>
          <w:sz w:val="24"/>
          <w:szCs w:val="24"/>
          <w:lang w:val="fr-MA"/>
        </w:rPr>
        <w:t>-Tafilalet</w:t>
      </w:r>
      <w:r w:rsidRPr="00C02420">
        <w:rPr>
          <w:rFonts w:ascii="Calisto MT" w:hAnsi="Calisto MT" w:cstheme="majorHAnsi"/>
          <w:sz w:val="24"/>
          <w:szCs w:val="24"/>
          <w:lang w:val="zh-CN"/>
        </w:rPr>
        <w:t xml:space="preserve">– Offre technique et dossier administratif _ </w:t>
      </w:r>
      <w:r w:rsidR="000B3E3A" w:rsidRPr="00C02420">
        <w:rPr>
          <w:rFonts w:ascii="Calisto MT" w:hAnsi="Calisto MT" w:cstheme="majorHAnsi"/>
          <w:sz w:val="24"/>
          <w:szCs w:val="24"/>
          <w:lang w:val="zh-CN"/>
        </w:rPr>
        <w:t>Nom du</w:t>
      </w:r>
      <w:r w:rsidR="004A1B84">
        <w:rPr>
          <w:rFonts w:ascii="Calisto MT" w:hAnsi="Calisto MT" w:cstheme="majorHAnsi"/>
          <w:sz w:val="24"/>
          <w:szCs w:val="24"/>
          <w:lang w:val="fr-MA"/>
        </w:rPr>
        <w:t xml:space="preserve"> bureau d’étude</w:t>
      </w:r>
      <w:r w:rsidR="000B3E3A" w:rsidRPr="00C02420">
        <w:rPr>
          <w:rFonts w:ascii="Calisto MT" w:hAnsi="Calisto MT" w:cstheme="majorHAnsi"/>
          <w:sz w:val="24"/>
          <w:szCs w:val="24"/>
          <w:lang w:val="zh-CN"/>
        </w:rPr>
        <w:t>».</w:t>
      </w:r>
    </w:p>
    <w:p w14:paraId="703698F3" w14:textId="75209D89" w:rsidR="00122C37" w:rsidRDefault="00122C37" w:rsidP="004A1B84">
      <w:pPr>
        <w:spacing w:before="120" w:after="120"/>
        <w:jc w:val="both"/>
        <w:rPr>
          <w:rFonts w:ascii="Calisto MT" w:hAnsi="Calisto MT" w:cstheme="majorHAnsi"/>
          <w:sz w:val="24"/>
          <w:szCs w:val="24"/>
          <w:lang w:val="zh-CN" w:eastAsia="zh-CN"/>
        </w:rPr>
      </w:pPr>
      <w:r w:rsidRPr="00C02420">
        <w:rPr>
          <w:rFonts w:ascii="Calisto MT" w:hAnsi="Calisto MT" w:cstheme="majorHAnsi"/>
          <w:b/>
          <w:bCs/>
          <w:sz w:val="24"/>
          <w:szCs w:val="24"/>
          <w:lang w:val="fr-FR"/>
        </w:rPr>
        <w:t>2</w:t>
      </w:r>
      <w:r w:rsidRPr="00C02420">
        <w:rPr>
          <w:rFonts w:ascii="Calisto MT" w:hAnsi="Calisto MT" w:cstheme="majorHAnsi"/>
          <w:sz w:val="24"/>
          <w:szCs w:val="24"/>
          <w:lang w:val="zh-CN"/>
        </w:rPr>
        <w:t xml:space="preserve">. Un deuxième e-mail contenant l’offre financière signée et cachetée, avec l’intitulé : « </w:t>
      </w:r>
      <w:r w:rsidR="004A1B84" w:rsidRPr="00C02420">
        <w:rPr>
          <w:rFonts w:ascii="Calisto MT" w:hAnsi="Calisto MT" w:cstheme="majorHAnsi"/>
          <w:sz w:val="24"/>
          <w:szCs w:val="24"/>
          <w:lang w:val="zh-CN"/>
        </w:rPr>
        <w:t xml:space="preserve">Appel à consultation relatif </w:t>
      </w:r>
      <w:r w:rsidR="004A1B84">
        <w:rPr>
          <w:rFonts w:ascii="Calisto MT" w:hAnsi="Calisto MT" w:cstheme="majorHAnsi"/>
          <w:sz w:val="24"/>
          <w:szCs w:val="24"/>
          <w:lang w:val="fr-MA"/>
        </w:rPr>
        <w:t xml:space="preserve">à </w:t>
      </w:r>
      <w:r w:rsidR="00A84086" w:rsidRPr="00A84086">
        <w:rPr>
          <w:rFonts w:ascii="Calisto MT" w:hAnsi="Calisto MT" w:cstheme="majorHAnsi"/>
          <w:sz w:val="24"/>
          <w:szCs w:val="24"/>
          <w:lang w:val="fr-MA"/>
        </w:rPr>
        <w:t xml:space="preserve">l'opérationnalisation de l’Accès et le partage juste et équitable des avantages découlant de l’utilisation des ressources génétiques (APA) et la conservation de la biodiversité et la restauration des écosystèmes dans les régions Souss-Massa et </w:t>
      </w:r>
      <w:proofErr w:type="spellStart"/>
      <w:r w:rsidR="00A84086" w:rsidRPr="00A84086">
        <w:rPr>
          <w:rFonts w:ascii="Calisto MT" w:hAnsi="Calisto MT" w:cstheme="majorHAnsi"/>
          <w:sz w:val="24"/>
          <w:szCs w:val="24"/>
          <w:lang w:val="fr-MA"/>
        </w:rPr>
        <w:t>Drâa</w:t>
      </w:r>
      <w:proofErr w:type="spellEnd"/>
      <w:r w:rsidR="00A84086" w:rsidRPr="00A84086">
        <w:rPr>
          <w:rFonts w:ascii="Calisto MT" w:hAnsi="Calisto MT" w:cstheme="majorHAnsi"/>
          <w:sz w:val="24"/>
          <w:szCs w:val="24"/>
          <w:lang w:val="fr-MA"/>
        </w:rPr>
        <w:t>-Tafilalet</w:t>
      </w:r>
      <w:r w:rsidR="004A1B84" w:rsidRPr="004A1B84">
        <w:rPr>
          <w:rFonts w:ascii="Calisto MT" w:hAnsi="Calisto MT" w:cstheme="majorHAnsi"/>
          <w:sz w:val="24"/>
          <w:szCs w:val="24"/>
          <w:lang w:val="zh-CN"/>
        </w:rPr>
        <w:t xml:space="preserve"> </w:t>
      </w:r>
      <w:r w:rsidRPr="00C02420">
        <w:rPr>
          <w:rFonts w:ascii="Calisto MT" w:hAnsi="Calisto MT" w:cstheme="majorHAnsi"/>
          <w:sz w:val="24"/>
          <w:szCs w:val="24"/>
          <w:lang w:val="zh-CN"/>
        </w:rPr>
        <w:t xml:space="preserve">– Offre financière _ </w:t>
      </w:r>
      <w:r w:rsidR="000B3E3A" w:rsidRPr="00C02420">
        <w:rPr>
          <w:rFonts w:ascii="Calisto MT" w:hAnsi="Calisto MT" w:cstheme="majorHAnsi"/>
          <w:sz w:val="24"/>
          <w:szCs w:val="24"/>
          <w:lang w:val="zh-CN"/>
        </w:rPr>
        <w:t xml:space="preserve">Nom du </w:t>
      </w:r>
      <w:r w:rsidR="004A1B84">
        <w:rPr>
          <w:rFonts w:ascii="Calisto MT" w:hAnsi="Calisto MT" w:cstheme="majorHAnsi"/>
          <w:sz w:val="24"/>
          <w:szCs w:val="24"/>
          <w:lang w:val="fr-FR" w:eastAsia="zh-CN"/>
        </w:rPr>
        <w:t xml:space="preserve">bureau </w:t>
      </w:r>
      <w:r w:rsidR="00F03C87">
        <w:rPr>
          <w:rFonts w:ascii="Calisto MT" w:hAnsi="Calisto MT" w:cstheme="majorHAnsi"/>
          <w:sz w:val="24"/>
          <w:szCs w:val="24"/>
          <w:lang w:val="fr-FR" w:eastAsia="zh-CN"/>
        </w:rPr>
        <w:t>d’étude</w:t>
      </w:r>
      <w:r w:rsidR="00F03C87" w:rsidRPr="00C02420">
        <w:rPr>
          <w:rFonts w:ascii="Calisto MT" w:hAnsi="Calisto MT" w:cstheme="majorHAnsi"/>
          <w:sz w:val="24"/>
          <w:szCs w:val="24"/>
          <w:lang w:val="zh-CN"/>
        </w:rPr>
        <w:t xml:space="preserve"> »</w:t>
      </w:r>
      <w:r w:rsidR="000B3E3A" w:rsidRPr="00C02420">
        <w:rPr>
          <w:rFonts w:ascii="Calisto MT" w:hAnsi="Calisto MT" w:cstheme="majorHAnsi"/>
          <w:sz w:val="24"/>
          <w:szCs w:val="24"/>
          <w:lang w:val="zh-CN"/>
        </w:rPr>
        <w:t>.</w:t>
      </w:r>
    </w:p>
    <w:p w14:paraId="799688C7" w14:textId="77777777" w:rsidR="00C02420" w:rsidRPr="00C02420" w:rsidRDefault="00C02420" w:rsidP="004A1B84">
      <w:pPr>
        <w:jc w:val="both"/>
        <w:rPr>
          <w:rFonts w:ascii="Calisto MT" w:eastAsiaTheme="minorEastAsia" w:hAnsi="Calisto MT" w:cstheme="majorHAnsi"/>
          <w:sz w:val="24"/>
          <w:szCs w:val="24"/>
          <w:lang w:val="zh-CN" w:eastAsia="zh-CN"/>
        </w:rPr>
      </w:pPr>
    </w:p>
    <w:p w14:paraId="1F0A26B7" w14:textId="77777777" w:rsidR="00122C37" w:rsidRPr="00C02420" w:rsidRDefault="00122C37" w:rsidP="004A1B84">
      <w:pPr>
        <w:jc w:val="both"/>
        <w:rPr>
          <w:rFonts w:ascii="Calisto MT" w:eastAsiaTheme="minorEastAsia" w:hAnsi="Calisto MT" w:cstheme="majorHAnsi"/>
          <w:b/>
          <w:bCs/>
          <w:i/>
          <w:iCs/>
          <w:sz w:val="24"/>
          <w:szCs w:val="24"/>
          <w:lang w:val="zh-CN" w:eastAsia="zh-CN"/>
        </w:rPr>
      </w:pPr>
      <w:r w:rsidRPr="00C02420">
        <w:rPr>
          <w:rFonts w:ascii="Calisto MT" w:hAnsi="Calisto MT" w:cstheme="majorHAnsi"/>
          <w:b/>
          <w:bCs/>
          <w:i/>
          <w:iCs/>
          <w:sz w:val="24"/>
          <w:szCs w:val="24"/>
          <w:u w:val="single"/>
          <w:lang w:val="zh-CN"/>
        </w:rPr>
        <w:t xml:space="preserve">Remarque </w:t>
      </w:r>
      <w:r w:rsidRPr="00C02420">
        <w:rPr>
          <w:rFonts w:ascii="Calisto MT" w:hAnsi="Calisto MT" w:cstheme="majorHAnsi"/>
          <w:b/>
          <w:bCs/>
          <w:i/>
          <w:iCs/>
          <w:sz w:val="24"/>
          <w:szCs w:val="24"/>
          <w:lang w:val="zh-CN"/>
        </w:rPr>
        <w:t>:</w:t>
      </w:r>
      <w:r w:rsidR="00C02420">
        <w:rPr>
          <w:rFonts w:ascii="Calisto MT" w:hAnsi="Calisto MT" w:cstheme="majorHAnsi"/>
          <w:b/>
          <w:bCs/>
          <w:i/>
          <w:iCs/>
          <w:sz w:val="24"/>
          <w:szCs w:val="24"/>
          <w:lang w:val="fr-FR"/>
        </w:rPr>
        <w:t xml:space="preserve"> </w:t>
      </w:r>
      <w:r w:rsidRPr="00C02420">
        <w:rPr>
          <w:rFonts w:ascii="Calisto MT" w:eastAsiaTheme="minorEastAsia" w:hAnsi="Calisto MT" w:cstheme="majorHAnsi"/>
          <w:b/>
          <w:bCs/>
          <w:i/>
          <w:iCs/>
          <w:sz w:val="24"/>
          <w:szCs w:val="24"/>
          <w:lang w:val="fr-FR" w:eastAsia="zh-CN"/>
        </w:rPr>
        <w:t>L</w:t>
      </w:r>
      <w:r w:rsidRPr="00C02420">
        <w:rPr>
          <w:rFonts w:ascii="Calisto MT" w:hAnsi="Calisto MT" w:cstheme="majorHAnsi"/>
          <w:b/>
          <w:bCs/>
          <w:i/>
          <w:iCs/>
          <w:sz w:val="24"/>
          <w:szCs w:val="24"/>
          <w:lang w:val="zh-CN"/>
        </w:rPr>
        <w:t>ors du partage de liens cloud, il est impératif de choisir des liens sans date d'expiration. En cas d'expiration du lien rendant le contenu inaccessible, l'offre sera automatiquement rejetée.</w:t>
      </w:r>
    </w:p>
    <w:p w14:paraId="637C0E06" w14:textId="77777777" w:rsidR="00122C37" w:rsidRPr="00C02420" w:rsidRDefault="00122C37" w:rsidP="004A1B84">
      <w:pPr>
        <w:spacing w:before="180" w:line="360" w:lineRule="auto"/>
        <w:ind w:right="1872"/>
        <w:jc w:val="both"/>
        <w:rPr>
          <w:rFonts w:ascii="Calisto MT" w:hAnsi="Calisto MT"/>
          <w:b/>
          <w:color w:val="C00000"/>
          <w:spacing w:val="1"/>
          <w:sz w:val="24"/>
          <w:lang w:val="fr-FR" w:eastAsia="zh-CN"/>
        </w:rPr>
      </w:pPr>
    </w:p>
    <w:sectPr w:rsidR="00122C37" w:rsidRPr="00C02420" w:rsidSect="00A54AE6">
      <w:footerReference w:type="default" r:id="rId10"/>
      <w:pgSz w:w="12240" w:h="15840"/>
      <w:pgMar w:top="709" w:right="1418" w:bottom="87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A374D" w14:textId="77777777" w:rsidR="00386C37" w:rsidRDefault="00386C37" w:rsidP="00A54AE6">
      <w:r>
        <w:separator/>
      </w:r>
    </w:p>
  </w:endnote>
  <w:endnote w:type="continuationSeparator" w:id="0">
    <w:p w14:paraId="130D1E10" w14:textId="77777777" w:rsidR="00386C37" w:rsidRDefault="00386C37" w:rsidP="00A54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Calibri">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C96A" w14:textId="77777777" w:rsidR="00A54AE6" w:rsidRDefault="00000000">
    <w:pPr>
      <w:pStyle w:val="Pieddepage"/>
      <w:jc w:val="right"/>
    </w:pPr>
    <w:sdt>
      <w:sdtPr>
        <w:id w:val="2069299197"/>
        <w:docPartObj>
          <w:docPartGallery w:val="Page Numbers (Bottom of Page)"/>
          <w:docPartUnique/>
        </w:docPartObj>
      </w:sdtPr>
      <w:sdtContent>
        <w:r w:rsidR="00A54AE6">
          <w:fldChar w:fldCharType="begin"/>
        </w:r>
        <w:r w:rsidR="00A54AE6">
          <w:instrText>PAGE   \* MERGEFORMAT</w:instrText>
        </w:r>
        <w:r w:rsidR="00A54AE6">
          <w:fldChar w:fldCharType="separate"/>
        </w:r>
        <w:r w:rsidR="00BA35FB" w:rsidRPr="00BA35FB">
          <w:rPr>
            <w:noProof/>
            <w:lang w:val="fr-FR"/>
          </w:rPr>
          <w:t>2</w:t>
        </w:r>
        <w:r w:rsidR="00A54AE6">
          <w:fldChar w:fldCharType="end"/>
        </w:r>
        <w:r w:rsidR="00A54AE6">
          <w:t>/2</w:t>
        </w:r>
      </w:sdtContent>
    </w:sdt>
  </w:p>
  <w:p w14:paraId="005DCD7D" w14:textId="77777777" w:rsidR="00A54AE6" w:rsidRDefault="00A54A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A34A8" w14:textId="77777777" w:rsidR="00386C37" w:rsidRDefault="00386C37" w:rsidP="00A54AE6">
      <w:r>
        <w:separator/>
      </w:r>
    </w:p>
  </w:footnote>
  <w:footnote w:type="continuationSeparator" w:id="0">
    <w:p w14:paraId="2BA0CA95" w14:textId="77777777" w:rsidR="00386C37" w:rsidRDefault="00386C37" w:rsidP="00A54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506B0"/>
    <w:multiLevelType w:val="multilevel"/>
    <w:tmpl w:val="7774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1695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D47"/>
    <w:rsid w:val="000B3E3A"/>
    <w:rsid w:val="00117C91"/>
    <w:rsid w:val="00122C37"/>
    <w:rsid w:val="0020796F"/>
    <w:rsid w:val="00251719"/>
    <w:rsid w:val="00386C37"/>
    <w:rsid w:val="0039772B"/>
    <w:rsid w:val="003F520C"/>
    <w:rsid w:val="00432E5A"/>
    <w:rsid w:val="00456D47"/>
    <w:rsid w:val="0048101F"/>
    <w:rsid w:val="00485A00"/>
    <w:rsid w:val="004A1B84"/>
    <w:rsid w:val="00531DB4"/>
    <w:rsid w:val="005A77BA"/>
    <w:rsid w:val="005B5AC3"/>
    <w:rsid w:val="00793D0E"/>
    <w:rsid w:val="008470C2"/>
    <w:rsid w:val="00852873"/>
    <w:rsid w:val="00894B90"/>
    <w:rsid w:val="008A27D4"/>
    <w:rsid w:val="009943FE"/>
    <w:rsid w:val="00A36D47"/>
    <w:rsid w:val="00A54AE6"/>
    <w:rsid w:val="00A84086"/>
    <w:rsid w:val="00BA35FB"/>
    <w:rsid w:val="00BA7888"/>
    <w:rsid w:val="00C02420"/>
    <w:rsid w:val="00C356CD"/>
    <w:rsid w:val="00CA3703"/>
    <w:rsid w:val="00CB20B8"/>
    <w:rsid w:val="00DC1A4E"/>
    <w:rsid w:val="00E17CC5"/>
    <w:rsid w:val="00F03C87"/>
    <w:rsid w:val="00F304E5"/>
    <w:rsid w:val="00FC67D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67883"/>
  <w15:docId w15:val="{97443019-023F-4018-9246-B3361389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22C37"/>
    <w:rPr>
      <w:color w:val="0563C1" w:themeColor="hyperlink"/>
      <w:u w:val="single"/>
    </w:rPr>
  </w:style>
  <w:style w:type="paragraph" w:styleId="En-tte">
    <w:name w:val="header"/>
    <w:basedOn w:val="Normal"/>
    <w:link w:val="En-tteCar"/>
    <w:uiPriority w:val="99"/>
    <w:unhideWhenUsed/>
    <w:rsid w:val="00A54AE6"/>
    <w:pPr>
      <w:tabs>
        <w:tab w:val="center" w:pos="4536"/>
        <w:tab w:val="right" w:pos="9072"/>
      </w:tabs>
    </w:pPr>
  </w:style>
  <w:style w:type="character" w:customStyle="1" w:styleId="En-tteCar">
    <w:name w:val="En-tête Car"/>
    <w:basedOn w:val="Policepardfaut"/>
    <w:link w:val="En-tte"/>
    <w:uiPriority w:val="99"/>
    <w:rsid w:val="00A54AE6"/>
  </w:style>
  <w:style w:type="paragraph" w:styleId="Pieddepage">
    <w:name w:val="footer"/>
    <w:basedOn w:val="Normal"/>
    <w:link w:val="PieddepageCar"/>
    <w:uiPriority w:val="99"/>
    <w:unhideWhenUsed/>
    <w:rsid w:val="00A54AE6"/>
    <w:pPr>
      <w:tabs>
        <w:tab w:val="center" w:pos="4536"/>
        <w:tab w:val="right" w:pos="9072"/>
      </w:tabs>
    </w:pPr>
  </w:style>
  <w:style w:type="character" w:customStyle="1" w:styleId="PieddepageCar">
    <w:name w:val="Pied de page Car"/>
    <w:basedOn w:val="Policepardfaut"/>
    <w:link w:val="Pieddepage"/>
    <w:uiPriority w:val="99"/>
    <w:rsid w:val="00A54AE6"/>
  </w:style>
  <w:style w:type="paragraph" w:styleId="Paragraphedeliste">
    <w:name w:val="List Paragraph"/>
    <w:basedOn w:val="Normal"/>
    <w:uiPriority w:val="34"/>
    <w:qFormat/>
    <w:rsid w:val="00FC6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drId3" Type="http://schemas.openxmlformats.org/wordprocessingml/2006/fontTable" Target="fontTable0.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jetapaii@environnement.gov.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E47D9-D18D-4C18-9EFC-AE5283CB7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664</Words>
  <Characters>3656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 Benhima</dc:creator>
  <cp:lastModifiedBy>kenza zouity</cp:lastModifiedBy>
  <cp:revision>3</cp:revision>
  <dcterms:created xsi:type="dcterms:W3CDTF">2025-10-20T09:37:00Z</dcterms:created>
  <dcterms:modified xsi:type="dcterms:W3CDTF">2025-11-26T12:18:00Z</dcterms:modified>
</cp:coreProperties>
</file>