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E49" w:rsidRDefault="00184E9A" w:rsidP="00B51CC9">
      <w:pPr>
        <w:spacing w:line="276" w:lineRule="auto"/>
        <w:ind w:left="426"/>
        <w:jc w:val="center"/>
        <w:rPr>
          <w:rFonts w:eastAsia="Times New Roman"/>
          <w:color w:val="000000"/>
          <w:sz w:val="20"/>
          <w:szCs w:val="20"/>
        </w:rPr>
      </w:pPr>
      <w:r>
        <w:rPr>
          <w:rFonts w:asciiTheme="minorHAnsi" w:hAnsiTheme="minorHAnsi" w:cstheme="minorHAnsi"/>
          <w:b/>
          <w:noProof/>
          <w:sz w:val="32"/>
          <w:szCs w:val="32"/>
          <w:lang w:bidi="ar-SA"/>
        </w:rPr>
        <w:drawing>
          <wp:anchor distT="0" distB="0" distL="114300" distR="114300" simplePos="0" relativeHeight="251662336" behindDoc="0" locked="0" layoutInCell="1" allowOverlap="1">
            <wp:simplePos x="0" y="0"/>
            <wp:positionH relativeFrom="margin">
              <wp:posOffset>3327400</wp:posOffset>
            </wp:positionH>
            <wp:positionV relativeFrom="paragraph">
              <wp:posOffset>-71120</wp:posOffset>
            </wp:positionV>
            <wp:extent cx="737235" cy="715010"/>
            <wp:effectExtent l="19050" t="0" r="5715" b="0"/>
            <wp:wrapTopAndBottom/>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16008" r="82474"/>
                    <a:stretch/>
                  </pic:blipFill>
                  <pic:spPr bwMode="auto">
                    <a:xfrm>
                      <a:off x="0" y="0"/>
                      <a:ext cx="737235" cy="715010"/>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Pr>
          <w:rFonts w:asciiTheme="minorHAnsi" w:hAnsiTheme="minorHAnsi" w:cstheme="minorHAnsi"/>
          <w:b/>
          <w:noProof/>
          <w:sz w:val="32"/>
          <w:szCs w:val="32"/>
          <w:lang w:bidi="ar-SA"/>
        </w:rPr>
        <w:drawing>
          <wp:anchor distT="0" distB="0" distL="114300" distR="114300" simplePos="0" relativeHeight="251660288" behindDoc="1" locked="0" layoutInCell="1" allowOverlap="1">
            <wp:simplePos x="0" y="0"/>
            <wp:positionH relativeFrom="column">
              <wp:posOffset>-186690</wp:posOffset>
            </wp:positionH>
            <wp:positionV relativeFrom="paragraph">
              <wp:posOffset>-373380</wp:posOffset>
            </wp:positionV>
            <wp:extent cx="2386330" cy="1494790"/>
            <wp:effectExtent l="19050" t="0" r="0" b="0"/>
            <wp:wrapTight wrapText="bothSides">
              <wp:wrapPolygon edited="0">
                <wp:start x="-172" y="0"/>
                <wp:lineTo x="-172" y="21196"/>
                <wp:lineTo x="21554" y="21196"/>
                <wp:lineTo x="21554" y="0"/>
                <wp:lineTo x="-172" y="0"/>
              </wp:wrapPolygon>
            </wp:wrapTight>
            <wp:docPr id="2"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pic:nvPicPr>
                  <pic:blipFill>
                    <a:blip r:embed="rId9" cstate="print"/>
                    <a:stretch>
                      <a:fillRect/>
                    </a:stretch>
                  </pic:blipFill>
                  <pic:spPr>
                    <a:xfrm>
                      <a:off x="0" y="0"/>
                      <a:ext cx="2386330" cy="1494790"/>
                    </a:xfrm>
                    <a:prstGeom prst="rect">
                      <a:avLst/>
                    </a:prstGeom>
                  </pic:spPr>
                </pic:pic>
              </a:graphicData>
            </a:graphic>
          </wp:anchor>
        </w:drawing>
      </w:r>
      <w:r>
        <w:rPr>
          <w:rFonts w:asciiTheme="minorHAnsi" w:hAnsiTheme="minorHAnsi" w:cstheme="minorHAnsi"/>
          <w:b/>
          <w:noProof/>
          <w:sz w:val="32"/>
          <w:szCs w:val="32"/>
        </w:rPr>
        <w:drawing>
          <wp:anchor distT="0" distB="0" distL="114300" distR="114300" simplePos="0" relativeHeight="251659264" behindDoc="1" locked="0" layoutInCell="1" allowOverlap="1">
            <wp:simplePos x="0" y="0"/>
            <wp:positionH relativeFrom="margin">
              <wp:posOffset>5715000</wp:posOffset>
            </wp:positionH>
            <wp:positionV relativeFrom="paragraph">
              <wp:posOffset>-449580</wp:posOffset>
            </wp:positionV>
            <wp:extent cx="962025" cy="1466850"/>
            <wp:effectExtent l="0" t="0" r="0" b="0"/>
            <wp:wrapTight wrapText="bothSides">
              <wp:wrapPolygon edited="0">
                <wp:start x="4277" y="3366"/>
                <wp:lineTo x="4277" y="17953"/>
                <wp:lineTo x="17537" y="17953"/>
                <wp:lineTo x="17537" y="3366"/>
                <wp:lineTo x="4277" y="3366"/>
              </wp:wrapPolygon>
            </wp:wrapTight>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 PNUD-Logo-Blue-Medium 2021.png"/>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62025" cy="1466850"/>
                    </a:xfrm>
                    <a:prstGeom prst="rect">
                      <a:avLst/>
                    </a:prstGeom>
                  </pic:spPr>
                </pic:pic>
              </a:graphicData>
            </a:graphic>
          </wp:anchor>
        </w:drawing>
      </w:r>
    </w:p>
    <w:p w:rsidR="00184E9A" w:rsidRDefault="00184E9A" w:rsidP="00B51CC9">
      <w:pPr>
        <w:spacing w:line="276" w:lineRule="auto"/>
        <w:ind w:left="426"/>
        <w:jc w:val="center"/>
        <w:rPr>
          <w:rFonts w:eastAsia="Times New Roman"/>
          <w:color w:val="000000"/>
          <w:sz w:val="20"/>
          <w:szCs w:val="20"/>
        </w:rPr>
      </w:pPr>
    </w:p>
    <w:p w:rsidR="00184E9A" w:rsidRDefault="00184E9A" w:rsidP="00B51CC9">
      <w:pPr>
        <w:spacing w:line="276" w:lineRule="auto"/>
        <w:ind w:left="426"/>
        <w:jc w:val="center"/>
        <w:rPr>
          <w:rFonts w:eastAsia="Times New Roman"/>
          <w:color w:val="000000"/>
          <w:sz w:val="20"/>
          <w:szCs w:val="20"/>
        </w:rPr>
      </w:pPr>
    </w:p>
    <w:p w:rsidR="00184E9A" w:rsidRPr="00986859" w:rsidRDefault="00184E9A" w:rsidP="00B51CC9">
      <w:pPr>
        <w:spacing w:line="276" w:lineRule="auto"/>
        <w:ind w:left="426"/>
        <w:jc w:val="center"/>
        <w:rPr>
          <w:rFonts w:eastAsia="Times New Roman"/>
          <w:color w:val="000000"/>
          <w:sz w:val="20"/>
          <w:szCs w:val="20"/>
        </w:rPr>
      </w:pPr>
    </w:p>
    <w:p w:rsidR="00184E9A" w:rsidRDefault="00184E9A" w:rsidP="00B51CC9">
      <w:pPr>
        <w:spacing w:line="276" w:lineRule="auto"/>
        <w:jc w:val="center"/>
        <w:rPr>
          <w:rFonts w:eastAsia="Times New Roman"/>
          <w:color w:val="000000"/>
          <w:sz w:val="20"/>
          <w:szCs w:val="20"/>
        </w:rPr>
      </w:pPr>
    </w:p>
    <w:p w:rsidR="00184E9A" w:rsidRPr="00986859" w:rsidRDefault="00184E9A" w:rsidP="00B51CC9">
      <w:pPr>
        <w:spacing w:line="276" w:lineRule="auto"/>
        <w:jc w:val="center"/>
        <w:rPr>
          <w:rFonts w:eastAsia="Times New Roman"/>
          <w:color w:val="000000"/>
          <w:sz w:val="20"/>
          <w:szCs w:val="20"/>
        </w:rPr>
      </w:pPr>
    </w:p>
    <w:p w:rsidR="00211E2F" w:rsidRPr="00986859" w:rsidRDefault="00211E2F" w:rsidP="00B51CC9">
      <w:pPr>
        <w:spacing w:line="276" w:lineRule="auto"/>
        <w:rPr>
          <w:b/>
          <w:color w:val="000000"/>
          <w:sz w:val="20"/>
          <w:szCs w:val="20"/>
        </w:rPr>
      </w:pPr>
    </w:p>
    <w:p w:rsidR="00D54DB3" w:rsidRPr="00986859" w:rsidRDefault="00D54DB3" w:rsidP="000B5316">
      <w:pPr>
        <w:shd w:val="clear" w:color="auto" w:fill="1F497D"/>
        <w:spacing w:before="120"/>
        <w:jc w:val="center"/>
        <w:rPr>
          <w:b/>
          <w:bCs/>
          <w:color w:val="FFFFFF" w:themeColor="background1"/>
          <w:sz w:val="28"/>
          <w:szCs w:val="28"/>
        </w:rPr>
      </w:pPr>
      <w:r w:rsidRPr="00986859">
        <w:rPr>
          <w:b/>
          <w:bCs/>
          <w:color w:val="FFFFFF" w:themeColor="background1"/>
          <w:sz w:val="28"/>
          <w:szCs w:val="28"/>
        </w:rPr>
        <w:t>Projet « Développement d'un cadre de transparence intégré pour la planification et le suivi de la CDN »</w:t>
      </w:r>
    </w:p>
    <w:p w:rsidR="00D54DB3" w:rsidRPr="00986859" w:rsidRDefault="00D54DB3" w:rsidP="000B5316">
      <w:pPr>
        <w:shd w:val="clear" w:color="auto" w:fill="1F497D"/>
        <w:spacing w:before="120"/>
        <w:jc w:val="center"/>
        <w:rPr>
          <w:b/>
          <w:bCs/>
          <w:sz w:val="28"/>
          <w:szCs w:val="28"/>
        </w:rPr>
      </w:pPr>
      <w:r w:rsidRPr="00986859">
        <w:rPr>
          <w:b/>
          <w:bCs/>
          <w:color w:val="FFFFFF" w:themeColor="background1"/>
          <w:sz w:val="28"/>
          <w:szCs w:val="28"/>
        </w:rPr>
        <w:t xml:space="preserve">Projet CBIT </w:t>
      </w:r>
    </w:p>
    <w:p w:rsidR="00184E9A" w:rsidRDefault="00184E9A" w:rsidP="00D54DB3">
      <w:pPr>
        <w:pStyle w:val="0"/>
        <w:tabs>
          <w:tab w:val="center" w:pos="6521"/>
        </w:tabs>
        <w:spacing w:before="120" w:after="0"/>
        <w:ind w:left="0" w:right="252"/>
        <w:jc w:val="center"/>
        <w:rPr>
          <w:rFonts w:ascii="Calibri" w:hAnsi="Calibri" w:cs="Calibri"/>
          <w:b/>
          <w:bCs/>
          <w:snapToGrid/>
          <w:sz w:val="36"/>
          <w:szCs w:val="36"/>
        </w:rPr>
      </w:pPr>
    </w:p>
    <w:p w:rsidR="00D54DB3" w:rsidRPr="00945DB5" w:rsidRDefault="00283BA3" w:rsidP="00D54DB3">
      <w:pPr>
        <w:pStyle w:val="0"/>
        <w:tabs>
          <w:tab w:val="center" w:pos="6521"/>
        </w:tabs>
        <w:spacing w:before="120" w:after="0"/>
        <w:ind w:left="0" w:right="252"/>
        <w:jc w:val="center"/>
        <w:rPr>
          <w:rFonts w:ascii="Calibri" w:hAnsi="Calibri" w:cs="Calibri"/>
          <w:b/>
          <w:bCs/>
          <w:snapToGrid/>
          <w:sz w:val="40"/>
          <w:szCs w:val="40"/>
        </w:rPr>
      </w:pPr>
      <w:r w:rsidRPr="00945DB5">
        <w:rPr>
          <w:rFonts w:ascii="Calibri" w:hAnsi="Calibri" w:cs="Calibri"/>
          <w:b/>
          <w:bCs/>
          <w:snapToGrid/>
          <w:sz w:val="40"/>
          <w:szCs w:val="40"/>
        </w:rPr>
        <w:t>Appel à consultation pour le développement d’un cadre juridique relatif à la transparence climatique</w:t>
      </w:r>
    </w:p>
    <w:p w:rsidR="00211E2F" w:rsidRPr="00986859" w:rsidRDefault="00211E2F" w:rsidP="00B51CC9">
      <w:pPr>
        <w:spacing w:before="8" w:line="276" w:lineRule="auto"/>
        <w:rPr>
          <w:b/>
          <w:color w:val="000000"/>
          <w:sz w:val="27"/>
          <w:szCs w:val="27"/>
        </w:rPr>
      </w:pPr>
    </w:p>
    <w:p w:rsidR="00211E2F" w:rsidRPr="002606B2" w:rsidRDefault="00211E2F" w:rsidP="00C91568">
      <w:pPr>
        <w:spacing w:line="276" w:lineRule="auto"/>
        <w:ind w:right="193"/>
        <w:jc w:val="right"/>
        <w:rPr>
          <w:b/>
          <w:bCs/>
          <w:color w:val="000000"/>
        </w:rPr>
      </w:pPr>
      <w:r w:rsidRPr="002606B2">
        <w:rPr>
          <w:b/>
          <w:bCs/>
          <w:color w:val="000000"/>
        </w:rPr>
        <w:t xml:space="preserve">Date : </w:t>
      </w:r>
      <w:r w:rsidR="00593FBE" w:rsidRPr="002606B2">
        <w:rPr>
          <w:b/>
          <w:bCs/>
          <w:color w:val="000000"/>
        </w:rPr>
        <w:t>0</w:t>
      </w:r>
      <w:r w:rsidR="0098548B" w:rsidRPr="002606B2">
        <w:rPr>
          <w:b/>
          <w:bCs/>
          <w:color w:val="000000"/>
        </w:rPr>
        <w:t>4</w:t>
      </w:r>
      <w:r w:rsidR="002606B2">
        <w:rPr>
          <w:b/>
          <w:bCs/>
          <w:color w:val="000000"/>
        </w:rPr>
        <w:t xml:space="preserve"> </w:t>
      </w:r>
      <w:r w:rsidR="0098548B" w:rsidRPr="002606B2">
        <w:rPr>
          <w:b/>
          <w:bCs/>
          <w:color w:val="000000"/>
        </w:rPr>
        <w:t>septembre</w:t>
      </w:r>
      <w:r w:rsidR="00374597" w:rsidRPr="002606B2">
        <w:rPr>
          <w:b/>
          <w:bCs/>
          <w:color w:val="000000"/>
        </w:rPr>
        <w:t xml:space="preserve"> 202</w:t>
      </w:r>
      <w:r w:rsidR="00593FBE" w:rsidRPr="002606B2">
        <w:rPr>
          <w:b/>
          <w:bCs/>
          <w:color w:val="000000"/>
        </w:rPr>
        <w:t>5</w:t>
      </w:r>
    </w:p>
    <w:p w:rsidR="00B51CC9" w:rsidRPr="00986859" w:rsidRDefault="00B51CC9" w:rsidP="00B51CC9">
      <w:pPr>
        <w:spacing w:line="276" w:lineRule="auto"/>
        <w:ind w:right="193"/>
        <w:jc w:val="right"/>
        <w:rPr>
          <w:color w:val="000000"/>
          <w:sz w:val="24"/>
          <w:szCs w:val="24"/>
        </w:rPr>
      </w:pPr>
    </w:p>
    <w:tbl>
      <w:tblPr>
        <w:tblStyle w:val="Grilledutableau"/>
        <w:tblW w:w="0" w:type="auto"/>
        <w:tblInd w:w="279" w:type="dxa"/>
        <w:tblBorders>
          <w:top w:val="single" w:sz="18" w:space="0" w:color="8EAADB" w:themeColor="accent1" w:themeTint="99"/>
          <w:left w:val="single" w:sz="18" w:space="0" w:color="8EAADB" w:themeColor="accent1" w:themeTint="99"/>
          <w:bottom w:val="single" w:sz="18" w:space="0" w:color="8EAADB" w:themeColor="accent1" w:themeTint="99"/>
          <w:right w:val="single" w:sz="18" w:space="0" w:color="8EAADB" w:themeColor="accent1" w:themeTint="99"/>
          <w:insideH w:val="single" w:sz="18" w:space="0" w:color="8EAADB" w:themeColor="accent1" w:themeTint="99"/>
          <w:insideV w:val="single" w:sz="18" w:space="0" w:color="8EAADB" w:themeColor="accent1" w:themeTint="99"/>
        </w:tblBorders>
        <w:tblLook w:val="04A0"/>
      </w:tblPr>
      <w:tblGrid>
        <w:gridCol w:w="9291"/>
      </w:tblGrid>
      <w:tr w:rsidR="00FE1AA8" w:rsidRPr="00986859" w:rsidTr="00FE1AA8">
        <w:tc>
          <w:tcPr>
            <w:tcW w:w="9501" w:type="dxa"/>
          </w:tcPr>
          <w:p w:rsidR="00FE1AA8" w:rsidRPr="00986859" w:rsidRDefault="00FE1AA8" w:rsidP="00FF610D">
            <w:pPr>
              <w:spacing w:before="240" w:line="276" w:lineRule="auto"/>
              <w:ind w:left="34"/>
            </w:pPr>
            <w:r w:rsidRPr="00986859">
              <w:rPr>
                <w:b/>
              </w:rPr>
              <w:t xml:space="preserve">Pays </w:t>
            </w:r>
            <w:r w:rsidRPr="00986859">
              <w:t>: Maroc</w:t>
            </w:r>
          </w:p>
          <w:p w:rsidR="00FE1AA8" w:rsidRPr="002606B2" w:rsidRDefault="00FE1AA8" w:rsidP="00FE1AA8">
            <w:pPr>
              <w:spacing w:line="276" w:lineRule="auto"/>
              <w:ind w:left="34" w:hanging="426"/>
              <w:jc w:val="both"/>
              <w:rPr>
                <w:b/>
                <w:bCs/>
              </w:rPr>
            </w:pPr>
            <w:r w:rsidRPr="00986859">
              <w:rPr>
                <w:b/>
              </w:rPr>
              <w:t xml:space="preserve">       Description de la mission</w:t>
            </w:r>
            <w:r w:rsidRPr="00986859">
              <w:rPr>
                <w:color w:val="000000"/>
              </w:rPr>
              <w:t xml:space="preserve"> : </w:t>
            </w:r>
            <w:r w:rsidR="00593FBE" w:rsidRPr="002606B2">
              <w:rPr>
                <w:b/>
                <w:bCs/>
                <w:color w:val="000000"/>
              </w:rPr>
              <w:t>Appel à consultation pour le développement d’un cadre juridique relatif à la transparence climatique</w:t>
            </w:r>
          </w:p>
          <w:p w:rsidR="00FE1AA8" w:rsidRPr="00986859" w:rsidRDefault="00FE1AA8" w:rsidP="00FE1AA8">
            <w:pPr>
              <w:spacing w:line="276" w:lineRule="auto"/>
              <w:ind w:left="34"/>
              <w:jc w:val="both"/>
              <w:rPr>
                <w:b/>
                <w:bCs/>
                <w:sz w:val="24"/>
                <w:szCs w:val="24"/>
              </w:rPr>
            </w:pPr>
            <w:r w:rsidRPr="00986859">
              <w:rPr>
                <w:b/>
              </w:rPr>
              <w:t xml:space="preserve">Lieu d’affectation </w:t>
            </w:r>
            <w:r w:rsidRPr="00986859">
              <w:t>: Rabat, Maroc</w:t>
            </w:r>
          </w:p>
          <w:p w:rsidR="00FE1AA8" w:rsidRPr="00986859" w:rsidRDefault="00FE1AA8" w:rsidP="00EE0DB8">
            <w:pPr>
              <w:spacing w:line="276" w:lineRule="auto"/>
              <w:ind w:left="34"/>
              <w:jc w:val="both"/>
              <w:rPr>
                <w:b/>
                <w:bCs/>
                <w:sz w:val="24"/>
                <w:szCs w:val="24"/>
              </w:rPr>
            </w:pPr>
            <w:r w:rsidRPr="00986859">
              <w:rPr>
                <w:b/>
              </w:rPr>
              <w:t xml:space="preserve">Date limite de dépôt des soumissions </w:t>
            </w:r>
            <w:r w:rsidRPr="00986859">
              <w:t xml:space="preserve">: </w:t>
            </w:r>
            <w:r w:rsidR="008363C3" w:rsidRPr="002606B2">
              <w:rPr>
                <w:b/>
                <w:bCs/>
                <w:color w:val="FF0000"/>
              </w:rPr>
              <w:t xml:space="preserve">16 </w:t>
            </w:r>
            <w:r w:rsidR="00977262" w:rsidRPr="002606B2">
              <w:rPr>
                <w:b/>
                <w:bCs/>
                <w:color w:val="FF0000"/>
              </w:rPr>
              <w:t>septembre</w:t>
            </w:r>
            <w:r w:rsidR="008363C3" w:rsidRPr="002606B2">
              <w:rPr>
                <w:b/>
                <w:bCs/>
                <w:color w:val="FF0000"/>
              </w:rPr>
              <w:t xml:space="preserve"> 2025</w:t>
            </w:r>
            <w:r w:rsidR="00C91568" w:rsidRPr="002606B2">
              <w:rPr>
                <w:b/>
                <w:bCs/>
                <w:color w:val="FF0000"/>
              </w:rPr>
              <w:t xml:space="preserve"> avant midi</w:t>
            </w:r>
          </w:p>
          <w:p w:rsidR="00FE1AA8" w:rsidRPr="00986859" w:rsidRDefault="00FE1AA8" w:rsidP="00FE1AA8">
            <w:pPr>
              <w:spacing w:line="276" w:lineRule="auto"/>
              <w:ind w:left="34"/>
              <w:jc w:val="both"/>
            </w:pPr>
          </w:p>
          <w:p w:rsidR="00227CAC" w:rsidRPr="00986859" w:rsidRDefault="00227CAC" w:rsidP="00227CAC">
            <w:pPr>
              <w:ind w:left="34"/>
              <w:jc w:val="both"/>
              <w:rPr>
                <w:b/>
                <w:bCs/>
                <w:sz w:val="24"/>
                <w:szCs w:val="24"/>
              </w:rPr>
            </w:pPr>
            <w:r w:rsidRPr="00986859">
              <w:rPr>
                <w:b/>
                <w:bCs/>
                <w:sz w:val="24"/>
                <w:szCs w:val="24"/>
              </w:rPr>
              <w:t>Les offres peuvent être :</w:t>
            </w:r>
          </w:p>
          <w:p w:rsidR="00227CAC" w:rsidRPr="00986859" w:rsidRDefault="00227CAC" w:rsidP="00227CAC">
            <w:pPr>
              <w:pStyle w:val="Paragraphedeliste"/>
              <w:widowControl/>
              <w:numPr>
                <w:ilvl w:val="0"/>
                <w:numId w:val="29"/>
              </w:numPr>
              <w:autoSpaceDE/>
              <w:autoSpaceDN/>
              <w:spacing w:before="240" w:after="240"/>
              <w:jc w:val="both"/>
              <w:rPr>
                <w:sz w:val="24"/>
                <w:szCs w:val="24"/>
              </w:rPr>
            </w:pPr>
            <w:r w:rsidRPr="00986859">
              <w:rPr>
                <w:sz w:val="24"/>
                <w:szCs w:val="24"/>
              </w:rPr>
              <w:t>Déposées au bureau de la Coordination du Projet CBIT au Département du Développement Durable - Ministère de la Transition Energétique et du Développement Durable (voir adresse ci-dessous) ;</w:t>
            </w:r>
          </w:p>
          <w:p w:rsidR="00227CAC" w:rsidRPr="00986859" w:rsidRDefault="00227CAC" w:rsidP="00227CAC">
            <w:pPr>
              <w:pStyle w:val="Paragraphedeliste"/>
              <w:widowControl/>
              <w:numPr>
                <w:ilvl w:val="0"/>
                <w:numId w:val="29"/>
              </w:numPr>
              <w:autoSpaceDE/>
              <w:autoSpaceDN/>
              <w:spacing w:before="240" w:after="240"/>
              <w:jc w:val="both"/>
              <w:rPr>
                <w:sz w:val="24"/>
                <w:szCs w:val="24"/>
              </w:rPr>
            </w:pPr>
            <w:r w:rsidRPr="00986859">
              <w:rPr>
                <w:sz w:val="24"/>
                <w:szCs w:val="24"/>
              </w:rPr>
              <w:t>Envoyées par voie postale à l’adresse ci-dessous :</w:t>
            </w:r>
          </w:p>
          <w:p w:rsidR="00227CAC" w:rsidRPr="00986859" w:rsidRDefault="00227CAC" w:rsidP="00227CAC">
            <w:pPr>
              <w:ind w:left="34"/>
              <w:jc w:val="center"/>
              <w:rPr>
                <w:b/>
                <w:bCs/>
                <w:sz w:val="24"/>
                <w:szCs w:val="24"/>
              </w:rPr>
            </w:pPr>
            <w:r w:rsidRPr="00986859">
              <w:rPr>
                <w:b/>
                <w:bCs/>
                <w:sz w:val="24"/>
                <w:szCs w:val="24"/>
              </w:rPr>
              <w:t>Coordination du Projet CBIT – Bureau 324 et 328</w:t>
            </w:r>
          </w:p>
          <w:p w:rsidR="00227CAC" w:rsidRPr="00986859" w:rsidRDefault="00227CAC" w:rsidP="00227CAC">
            <w:pPr>
              <w:ind w:left="34"/>
              <w:jc w:val="center"/>
              <w:rPr>
                <w:b/>
                <w:bCs/>
                <w:sz w:val="24"/>
                <w:szCs w:val="24"/>
              </w:rPr>
            </w:pPr>
            <w:r w:rsidRPr="00986859">
              <w:rPr>
                <w:b/>
                <w:bCs/>
                <w:sz w:val="24"/>
                <w:szCs w:val="24"/>
              </w:rPr>
              <w:t xml:space="preserve">Département du Développement Durable </w:t>
            </w:r>
          </w:p>
          <w:p w:rsidR="00227CAC" w:rsidRPr="00986859" w:rsidRDefault="00227CAC" w:rsidP="00227CAC">
            <w:pPr>
              <w:ind w:left="34"/>
              <w:jc w:val="center"/>
              <w:rPr>
                <w:b/>
                <w:bCs/>
                <w:sz w:val="24"/>
                <w:szCs w:val="24"/>
              </w:rPr>
            </w:pPr>
            <w:r w:rsidRPr="00986859">
              <w:rPr>
                <w:b/>
                <w:bCs/>
                <w:sz w:val="24"/>
                <w:szCs w:val="24"/>
              </w:rPr>
              <w:t>Ministère de la Transition Energétique et du Développement Durable</w:t>
            </w:r>
          </w:p>
          <w:p w:rsidR="00227CAC" w:rsidRPr="00986859" w:rsidRDefault="00227CAC" w:rsidP="00227CAC">
            <w:pPr>
              <w:ind w:left="34"/>
              <w:jc w:val="center"/>
              <w:rPr>
                <w:b/>
                <w:bCs/>
                <w:sz w:val="24"/>
                <w:szCs w:val="24"/>
              </w:rPr>
            </w:pPr>
            <w:r w:rsidRPr="00986859">
              <w:rPr>
                <w:b/>
                <w:bCs/>
                <w:sz w:val="24"/>
                <w:szCs w:val="24"/>
              </w:rPr>
              <w:t>Adresse : N°9, Avenue Al Araar, Bureau 326 et 324, 3</w:t>
            </w:r>
            <w:r w:rsidRPr="00986859">
              <w:rPr>
                <w:b/>
                <w:bCs/>
                <w:sz w:val="24"/>
                <w:szCs w:val="24"/>
                <w:vertAlign w:val="superscript"/>
              </w:rPr>
              <w:t>ème</w:t>
            </w:r>
            <w:r w:rsidRPr="00986859">
              <w:rPr>
                <w:b/>
                <w:bCs/>
                <w:sz w:val="24"/>
                <w:szCs w:val="24"/>
              </w:rPr>
              <w:t xml:space="preserve"> étage</w:t>
            </w:r>
          </w:p>
          <w:p w:rsidR="00227CAC" w:rsidRDefault="00227CAC" w:rsidP="00227CAC">
            <w:pPr>
              <w:tabs>
                <w:tab w:val="left" w:pos="1485"/>
                <w:tab w:val="center" w:pos="4611"/>
              </w:tabs>
              <w:ind w:left="34"/>
              <w:rPr>
                <w:b/>
                <w:bCs/>
                <w:sz w:val="24"/>
                <w:szCs w:val="24"/>
              </w:rPr>
            </w:pPr>
            <w:r w:rsidRPr="00986859">
              <w:rPr>
                <w:b/>
                <w:bCs/>
                <w:sz w:val="24"/>
                <w:szCs w:val="24"/>
              </w:rPr>
              <w:tab/>
            </w:r>
            <w:r w:rsidRPr="00986859">
              <w:rPr>
                <w:b/>
                <w:bCs/>
                <w:sz w:val="24"/>
                <w:szCs w:val="24"/>
              </w:rPr>
              <w:tab/>
              <w:t>420/1 Secteur 16, Hay Riad, Rabat</w:t>
            </w:r>
          </w:p>
          <w:p w:rsidR="002606B2" w:rsidRPr="00986859" w:rsidRDefault="002606B2" w:rsidP="00227CAC">
            <w:pPr>
              <w:tabs>
                <w:tab w:val="left" w:pos="1485"/>
                <w:tab w:val="center" w:pos="4611"/>
              </w:tabs>
              <w:ind w:left="34"/>
              <w:rPr>
                <w:b/>
                <w:bCs/>
                <w:sz w:val="24"/>
                <w:szCs w:val="24"/>
              </w:rPr>
            </w:pPr>
          </w:p>
          <w:p w:rsidR="00FE1AA8" w:rsidRPr="00986859" w:rsidRDefault="00FE1AA8" w:rsidP="00FF610D">
            <w:pPr>
              <w:tabs>
                <w:tab w:val="left" w:pos="1290"/>
                <w:tab w:val="left" w:pos="2418"/>
                <w:tab w:val="left" w:pos="4061"/>
                <w:tab w:val="left" w:pos="5968"/>
                <w:tab w:val="left" w:pos="6584"/>
                <w:tab w:val="left" w:pos="7229"/>
                <w:tab w:val="left" w:pos="7756"/>
                <w:tab w:val="left" w:pos="8401"/>
                <w:tab w:val="left" w:pos="8720"/>
              </w:tabs>
              <w:spacing w:before="52" w:after="240" w:line="276" w:lineRule="auto"/>
              <w:ind w:left="34"/>
            </w:pPr>
            <w:r w:rsidRPr="00986859">
              <w:rPr>
                <w:color w:val="000000"/>
              </w:rPr>
              <w:t>Toute</w:t>
            </w:r>
            <w:r w:rsidRPr="00986859">
              <w:rPr>
                <w:color w:val="000000"/>
              </w:rPr>
              <w:tab/>
              <w:t>demande</w:t>
            </w:r>
            <w:r w:rsidRPr="00986859">
              <w:rPr>
                <w:color w:val="000000"/>
              </w:rPr>
              <w:tab/>
              <w:t>d’informations</w:t>
            </w:r>
            <w:r w:rsidRPr="00986859">
              <w:rPr>
                <w:color w:val="000000"/>
              </w:rPr>
              <w:tab/>
              <w:t>complémentaires</w:t>
            </w:r>
            <w:r w:rsidRPr="00986859">
              <w:rPr>
                <w:color w:val="000000"/>
              </w:rPr>
              <w:tab/>
              <w:t>sera</w:t>
            </w:r>
            <w:r w:rsidRPr="00986859">
              <w:rPr>
                <w:color w:val="000000"/>
              </w:rPr>
              <w:tab/>
              <w:t>faite</w:t>
            </w:r>
            <w:r w:rsidRPr="00986859">
              <w:rPr>
                <w:color w:val="000000"/>
              </w:rPr>
              <w:tab/>
              <w:t>par</w:t>
            </w:r>
            <w:r w:rsidRPr="00986859">
              <w:rPr>
                <w:color w:val="000000"/>
              </w:rPr>
              <w:tab/>
              <w:t xml:space="preserve">email à : </w:t>
            </w:r>
            <w:hyperlink r:id="rId11" w:history="1">
              <w:r w:rsidRPr="00986859">
                <w:rPr>
                  <w:rStyle w:val="Lienhypertexte"/>
                </w:rPr>
                <w:t>cbit.maroc@gmail.com</w:t>
              </w:r>
            </w:hyperlink>
          </w:p>
        </w:tc>
      </w:tr>
    </w:tbl>
    <w:p w:rsidR="002606B2" w:rsidRDefault="002606B2" w:rsidP="002606B2">
      <w:pPr>
        <w:spacing w:before="240" w:line="276" w:lineRule="auto"/>
        <w:ind w:left="568" w:right="193"/>
        <w:jc w:val="both"/>
        <w:outlineLvl w:val="0"/>
        <w:rPr>
          <w:b/>
          <w:color w:val="000000"/>
          <w:sz w:val="24"/>
          <w:szCs w:val="24"/>
        </w:rPr>
      </w:pPr>
    </w:p>
    <w:p w:rsidR="00211E2F" w:rsidRPr="002606B2" w:rsidRDefault="00211E2F" w:rsidP="00273BC8">
      <w:pPr>
        <w:numPr>
          <w:ilvl w:val="0"/>
          <w:numId w:val="1"/>
        </w:numPr>
        <w:spacing w:before="240" w:after="240"/>
        <w:ind w:left="568" w:right="193" w:hanging="284"/>
        <w:jc w:val="both"/>
        <w:outlineLvl w:val="0"/>
        <w:rPr>
          <w:b/>
          <w:color w:val="000000"/>
          <w:sz w:val="28"/>
          <w:szCs w:val="28"/>
        </w:rPr>
      </w:pPr>
      <w:r w:rsidRPr="002606B2">
        <w:rPr>
          <w:b/>
          <w:color w:val="000000"/>
          <w:sz w:val="28"/>
          <w:szCs w:val="28"/>
        </w:rPr>
        <w:lastRenderedPageBreak/>
        <w:t>Contexte</w:t>
      </w:r>
    </w:p>
    <w:p w:rsidR="001E48D8" w:rsidRPr="009632A2" w:rsidRDefault="001E48D8" w:rsidP="00273BC8">
      <w:pPr>
        <w:widowControl/>
        <w:autoSpaceDE/>
        <w:autoSpaceDN/>
        <w:spacing w:before="240" w:after="240"/>
        <w:jc w:val="both"/>
        <w:rPr>
          <w:rFonts w:eastAsia="Times New Roman"/>
          <w:sz w:val="24"/>
          <w:szCs w:val="24"/>
          <w:lang w:bidi="ar-SA"/>
        </w:rPr>
      </w:pPr>
      <w:bookmarkStart w:id="0" w:name="_Hlk70493326"/>
      <w:r w:rsidRPr="009632A2">
        <w:rPr>
          <w:rFonts w:eastAsia="Times New Roman"/>
          <w:sz w:val="24"/>
          <w:szCs w:val="24"/>
          <w:lang w:bidi="ar-SA"/>
        </w:rPr>
        <w:t>Le changement climatique représente l'un des défis les plus pressants de notre époque, nécessitant une action concertée et ambitieuse à l'échelle mondiale. L'Accord de Paris, adopté en 2015, établit un cadre universel pour l'action climatique, en soulignant l'importance de la transparence dans la mise en œuvre des contributions déterminées au niveau national (CDN) et dans le suivi des progrès vers les objectifs de l'Accord. La transparence est essentielle pour renforcer la confiance mutuelle, faciliter la coopération internationale et assurer la redevabilité des Parties.</w:t>
      </w:r>
    </w:p>
    <w:p w:rsidR="001E48D8" w:rsidRPr="009632A2" w:rsidRDefault="001E48D8" w:rsidP="00D4133C">
      <w:pPr>
        <w:widowControl/>
        <w:autoSpaceDE/>
        <w:autoSpaceDN/>
        <w:spacing w:before="100" w:beforeAutospacing="1" w:after="100" w:afterAutospacing="1" w:line="276" w:lineRule="auto"/>
        <w:jc w:val="both"/>
        <w:rPr>
          <w:rFonts w:eastAsia="Times New Roman"/>
          <w:sz w:val="24"/>
          <w:szCs w:val="24"/>
          <w:lang w:bidi="ar-SA"/>
        </w:rPr>
      </w:pPr>
      <w:r w:rsidRPr="009632A2">
        <w:rPr>
          <w:rFonts w:eastAsia="Times New Roman"/>
          <w:sz w:val="24"/>
          <w:szCs w:val="24"/>
          <w:lang w:bidi="ar-SA"/>
        </w:rPr>
        <w:t>Le Maroc, en tant que pays fortement engagé dans la lutte contre le changement climatique, a démontré son leadership en la matière à travers ses contributions nationales ambitieuses et sa participation active aux négociations internationales. Le Royaume a ratifié l'Accord de Paris et s'est engagé à réduire ses émissions de gaz à effet de serre (GES) et à renforcer sa résilience face aux impacts du changement climatique. Pour atteindre ces objectifs, il est impératif de disposer d'un cadre juridique robuste et transparent qui permette de suivre, de rapporter et de vérifier les actions et les progrès en matière climatique.</w:t>
      </w:r>
    </w:p>
    <w:p w:rsidR="001E48D8" w:rsidRPr="009632A2" w:rsidRDefault="001E48D8" w:rsidP="00D4133C">
      <w:pPr>
        <w:widowControl/>
        <w:autoSpaceDE/>
        <w:autoSpaceDN/>
        <w:spacing w:before="100" w:beforeAutospacing="1" w:after="100" w:afterAutospacing="1" w:line="276" w:lineRule="auto"/>
        <w:jc w:val="both"/>
        <w:rPr>
          <w:rFonts w:eastAsia="Times New Roman"/>
          <w:sz w:val="24"/>
          <w:szCs w:val="24"/>
          <w:lang w:bidi="ar-SA"/>
        </w:rPr>
      </w:pPr>
      <w:r w:rsidRPr="009632A2">
        <w:rPr>
          <w:rFonts w:eastAsia="Times New Roman"/>
          <w:sz w:val="24"/>
          <w:szCs w:val="24"/>
          <w:lang w:bidi="ar-SA"/>
        </w:rPr>
        <w:t>Actuellement, bien que le Maroc dispose d'un arsenal juridique et institutionnel en matière environnementale et climatique, il est nécessaire d'évaluer son adéquation avec les exigences croissantes de transparence climatique internationale, notamment celles découlant du Cadre de Transparence Renforcée (CTR) de l'Accord de Paris. Ce cadre exige des Parties qu'elles mettent en place des systèmes nationaux de transparence pour le suivi des émissions de GES, des mesures d'atténuation et d'adaptation, ainsi que du soutien reçu et fourni.</w:t>
      </w:r>
    </w:p>
    <w:p w:rsidR="001E48D8" w:rsidRPr="009632A2" w:rsidRDefault="001E48D8" w:rsidP="009632A2">
      <w:pPr>
        <w:widowControl/>
        <w:autoSpaceDE/>
        <w:autoSpaceDN/>
        <w:spacing w:before="100" w:beforeAutospacing="1" w:after="100" w:afterAutospacing="1" w:line="276" w:lineRule="auto"/>
        <w:jc w:val="both"/>
        <w:rPr>
          <w:rFonts w:eastAsia="Times New Roman"/>
          <w:sz w:val="24"/>
          <w:szCs w:val="24"/>
          <w:lang w:bidi="ar-SA"/>
        </w:rPr>
      </w:pPr>
      <w:r w:rsidRPr="009632A2">
        <w:rPr>
          <w:rFonts w:eastAsia="Times New Roman"/>
          <w:sz w:val="24"/>
          <w:szCs w:val="24"/>
          <w:lang w:bidi="ar-SA"/>
        </w:rPr>
        <w:t>Le présent appel à consultation vise à solliciter l'expertise de consultants ou de bureaux d'études spécialisés pour l'élaboration d'un cadre juridique détaillé et adapté au contexte marocain, garantissant une transparence optimale en matière climatique. Ce cadre devra s'aligner sur les meilleures pratiques internationales et les exigences du CTR, tout en tenant compte des spécificités nationales et des capacités existantes. L'objectif est de renforcer la crédibilité des actions climatiques du Maroc et de faciliter l'accès aux financements climatiques internationaux.</w:t>
      </w:r>
    </w:p>
    <w:p w:rsidR="001E48D8" w:rsidRPr="009A433E" w:rsidRDefault="001E48D8" w:rsidP="00273BC8">
      <w:pPr>
        <w:numPr>
          <w:ilvl w:val="0"/>
          <w:numId w:val="1"/>
        </w:numPr>
        <w:spacing w:before="240" w:after="240"/>
        <w:ind w:left="568" w:right="193" w:hanging="284"/>
        <w:jc w:val="both"/>
        <w:outlineLvl w:val="0"/>
        <w:rPr>
          <w:b/>
          <w:color w:val="000000"/>
          <w:sz w:val="28"/>
          <w:szCs w:val="28"/>
        </w:rPr>
      </w:pPr>
      <w:r w:rsidRPr="009A433E">
        <w:rPr>
          <w:b/>
          <w:color w:val="000000"/>
          <w:sz w:val="28"/>
          <w:szCs w:val="28"/>
        </w:rPr>
        <w:t xml:space="preserve">Présentation du projet CBIT </w:t>
      </w:r>
    </w:p>
    <w:p w:rsidR="00855C34" w:rsidRPr="00986859" w:rsidRDefault="00855C34">
      <w:pPr>
        <w:pStyle w:val="NormalWeb"/>
        <w:spacing w:before="120" w:after="120" w:line="276" w:lineRule="auto"/>
        <w:jc w:val="both"/>
        <w:textAlignment w:val="baseline"/>
        <w:rPr>
          <w:rFonts w:ascii="Calibri" w:eastAsia="Times New Roman" w:hAnsi="Calibri" w:cs="Calibri"/>
          <w:sz w:val="22"/>
          <w:szCs w:val="22"/>
        </w:rPr>
      </w:pPr>
      <w:r w:rsidRPr="00986859">
        <w:rPr>
          <w:rFonts w:ascii="Calibri" w:eastAsia="Times New Roman" w:hAnsi="Calibri" w:cs="Calibri"/>
          <w:sz w:val="22"/>
          <w:szCs w:val="22"/>
        </w:rPr>
        <w:t xml:space="preserve">Le projet </w:t>
      </w:r>
      <w:r w:rsidR="00E22083">
        <w:rPr>
          <w:rFonts w:ascii="Calibri" w:eastAsia="Times New Roman" w:hAnsi="Calibri" w:cs="Calibri"/>
          <w:sz w:val="22"/>
          <w:szCs w:val="22"/>
        </w:rPr>
        <w:t xml:space="preserve">CBIT </w:t>
      </w:r>
      <w:r w:rsidRPr="00986859">
        <w:rPr>
          <w:rFonts w:ascii="Calibri" w:eastAsia="Times New Roman" w:hAnsi="Calibri" w:cs="Calibri"/>
          <w:sz w:val="22"/>
          <w:szCs w:val="22"/>
        </w:rPr>
        <w:t xml:space="preserve">a pour objectif d’établir les conditions préalables pour un cadre de transparence renforcé au Maroc en soutenant les efforts déjà engagés par le pays. Il œuvre au développement d'un Cadre de Transparence intégré pour la planification et le suivi de la mise en œuvre de la </w:t>
      </w:r>
      <w:r w:rsidR="0071567C" w:rsidRPr="00986859">
        <w:rPr>
          <w:rFonts w:ascii="Calibri" w:eastAsia="Times New Roman" w:hAnsi="Calibri" w:cs="Calibri"/>
          <w:sz w:val="22"/>
          <w:szCs w:val="22"/>
        </w:rPr>
        <w:t xml:space="preserve">CDN </w:t>
      </w:r>
      <w:r w:rsidRPr="00986859">
        <w:rPr>
          <w:rFonts w:ascii="Calibri" w:eastAsia="Times New Roman" w:hAnsi="Calibri" w:cs="Calibri"/>
          <w:sz w:val="22"/>
          <w:szCs w:val="22"/>
        </w:rPr>
        <w:t xml:space="preserve">et ce conformément aux engagements internationaux du pays. En outre, le projet vient également en appui à de la </w:t>
      </w:r>
      <w:r w:rsidR="0071567C" w:rsidRPr="00986859">
        <w:rPr>
          <w:rFonts w:ascii="Calibri" w:eastAsia="Times New Roman" w:hAnsi="Calibri" w:cs="Calibri"/>
          <w:sz w:val="22"/>
          <w:szCs w:val="22"/>
        </w:rPr>
        <w:t xml:space="preserve">CDN </w:t>
      </w:r>
      <w:r w:rsidRPr="00986859">
        <w:rPr>
          <w:rFonts w:ascii="Calibri" w:eastAsia="Times New Roman" w:hAnsi="Calibri" w:cs="Calibri"/>
          <w:sz w:val="22"/>
          <w:szCs w:val="22"/>
        </w:rPr>
        <w:t xml:space="preserve">au niveau territorial en développant des systèmes MRV sous-nationaux et en renforçant les capacités de deux régions pilotes. </w:t>
      </w:r>
    </w:p>
    <w:p w:rsidR="00855C34" w:rsidRPr="00986859" w:rsidRDefault="00855C34" w:rsidP="00B51CC9">
      <w:pPr>
        <w:pStyle w:val="NormalWeb"/>
        <w:shd w:val="clear" w:color="auto" w:fill="FFFFFF" w:themeFill="background1"/>
        <w:spacing w:before="120" w:after="120" w:line="276" w:lineRule="auto"/>
        <w:jc w:val="both"/>
        <w:textAlignment w:val="baseline"/>
        <w:rPr>
          <w:rFonts w:ascii="Calibri" w:eastAsia="Times New Roman" w:hAnsi="Calibri" w:cs="Calibri"/>
          <w:sz w:val="22"/>
          <w:szCs w:val="22"/>
        </w:rPr>
      </w:pPr>
      <w:r w:rsidRPr="00986859">
        <w:rPr>
          <w:rFonts w:ascii="Calibri" w:eastAsia="Times New Roman" w:hAnsi="Calibri" w:cs="Calibri"/>
          <w:sz w:val="22"/>
          <w:szCs w:val="22"/>
        </w:rPr>
        <w:t>Les résultats attendus sont :</w:t>
      </w:r>
    </w:p>
    <w:p w:rsidR="00855C34" w:rsidRPr="00986859" w:rsidRDefault="00855C34" w:rsidP="00B51CC9">
      <w:pPr>
        <w:pStyle w:val="NormalWeb"/>
        <w:numPr>
          <w:ilvl w:val="0"/>
          <w:numId w:val="12"/>
        </w:numPr>
        <w:shd w:val="clear" w:color="auto" w:fill="FFFFFF" w:themeFill="background1"/>
        <w:spacing w:before="120" w:after="120" w:line="276" w:lineRule="auto"/>
        <w:jc w:val="both"/>
        <w:textAlignment w:val="baseline"/>
        <w:rPr>
          <w:rFonts w:ascii="Calibri" w:eastAsia="Times New Roman" w:hAnsi="Calibri" w:cs="Calibri"/>
          <w:sz w:val="22"/>
          <w:szCs w:val="22"/>
        </w:rPr>
      </w:pPr>
      <w:r w:rsidRPr="00986859">
        <w:rPr>
          <w:rFonts w:ascii="Calibri" w:eastAsia="Times New Roman" w:hAnsi="Calibri" w:cs="Calibri"/>
          <w:sz w:val="22"/>
          <w:szCs w:val="22"/>
        </w:rPr>
        <w:t>Une gouvernance intégrée pour soutenir le système national de suivi et de comptabilisation des progrès vers la mise en œuvre de la CDN est établie,</w:t>
      </w:r>
    </w:p>
    <w:p w:rsidR="00855C34" w:rsidRPr="00986859" w:rsidRDefault="00855C34" w:rsidP="00B51CC9">
      <w:pPr>
        <w:pStyle w:val="NormalWeb"/>
        <w:numPr>
          <w:ilvl w:val="0"/>
          <w:numId w:val="12"/>
        </w:numPr>
        <w:shd w:val="clear" w:color="auto" w:fill="FFFFFF" w:themeFill="background1"/>
        <w:spacing w:before="120" w:after="120" w:line="276" w:lineRule="auto"/>
        <w:jc w:val="both"/>
        <w:textAlignment w:val="baseline"/>
        <w:rPr>
          <w:rFonts w:ascii="Calibri" w:eastAsia="Times New Roman" w:hAnsi="Calibri" w:cs="Calibri"/>
          <w:sz w:val="22"/>
          <w:szCs w:val="22"/>
        </w:rPr>
      </w:pPr>
      <w:r w:rsidRPr="00986859">
        <w:rPr>
          <w:rFonts w:ascii="Calibri" w:eastAsia="Times New Roman" w:hAnsi="Calibri" w:cs="Calibri"/>
          <w:sz w:val="22"/>
          <w:szCs w:val="22"/>
        </w:rPr>
        <w:lastRenderedPageBreak/>
        <w:t xml:space="preserve">Le cadre de gouvernance des NDC est piloté dans deux régions sub-nationales,  </w:t>
      </w:r>
    </w:p>
    <w:p w:rsidR="00855C34" w:rsidRPr="00986859" w:rsidRDefault="00855C34" w:rsidP="00B51CC9">
      <w:pPr>
        <w:pStyle w:val="NormalWeb"/>
        <w:numPr>
          <w:ilvl w:val="0"/>
          <w:numId w:val="12"/>
        </w:numPr>
        <w:shd w:val="clear" w:color="auto" w:fill="FFFFFF" w:themeFill="background1"/>
        <w:spacing w:before="120" w:after="120" w:line="276" w:lineRule="auto"/>
        <w:jc w:val="both"/>
        <w:textAlignment w:val="baseline"/>
        <w:rPr>
          <w:rFonts w:ascii="Calibri" w:eastAsia="Times New Roman" w:hAnsi="Calibri" w:cs="Calibri"/>
          <w:sz w:val="22"/>
          <w:szCs w:val="22"/>
        </w:rPr>
      </w:pPr>
      <w:r w:rsidRPr="00986859">
        <w:rPr>
          <w:rFonts w:ascii="Calibri" w:eastAsia="Times New Roman" w:hAnsi="Calibri" w:cs="Calibri"/>
          <w:sz w:val="22"/>
          <w:szCs w:val="22"/>
        </w:rPr>
        <w:t xml:space="preserve">Les capacités de comptabilisation et de reporting des GES sont renforcées,  </w:t>
      </w:r>
    </w:p>
    <w:p w:rsidR="00855C34" w:rsidRPr="00986859" w:rsidRDefault="00855C34" w:rsidP="00B51CC9">
      <w:pPr>
        <w:pStyle w:val="NormalWeb"/>
        <w:numPr>
          <w:ilvl w:val="0"/>
          <w:numId w:val="12"/>
        </w:numPr>
        <w:shd w:val="clear" w:color="auto" w:fill="FFFFFF" w:themeFill="background1"/>
        <w:spacing w:before="120" w:after="120" w:line="276" w:lineRule="auto"/>
        <w:jc w:val="both"/>
        <w:textAlignment w:val="baseline"/>
        <w:rPr>
          <w:rFonts w:ascii="Calibri" w:eastAsia="Times New Roman" w:hAnsi="Calibri" w:cs="Calibri"/>
          <w:sz w:val="22"/>
          <w:szCs w:val="22"/>
        </w:rPr>
      </w:pPr>
      <w:r w:rsidRPr="00986859">
        <w:rPr>
          <w:rFonts w:ascii="Calibri" w:eastAsia="Times New Roman" w:hAnsi="Calibri" w:cs="Calibri"/>
          <w:sz w:val="22"/>
          <w:szCs w:val="22"/>
        </w:rPr>
        <w:t xml:space="preserve">Les capacités de planification et de suivi des actions d'atténuation et d’adaptation sont renforcées par le biais de nouveaux outils méthodologiques et de guides ;  </w:t>
      </w:r>
    </w:p>
    <w:p w:rsidR="00855C34" w:rsidRPr="00986859" w:rsidRDefault="00855C34" w:rsidP="00B51CC9">
      <w:pPr>
        <w:pStyle w:val="NormalWeb"/>
        <w:numPr>
          <w:ilvl w:val="0"/>
          <w:numId w:val="12"/>
        </w:numPr>
        <w:shd w:val="clear" w:color="auto" w:fill="FFFFFF" w:themeFill="background1"/>
        <w:spacing w:before="120" w:after="120" w:line="276" w:lineRule="auto"/>
        <w:jc w:val="both"/>
        <w:textAlignment w:val="baseline"/>
        <w:rPr>
          <w:rFonts w:ascii="Calibri" w:eastAsia="Times New Roman" w:hAnsi="Calibri" w:cs="Calibri"/>
          <w:sz w:val="22"/>
          <w:szCs w:val="22"/>
        </w:rPr>
      </w:pPr>
      <w:r w:rsidRPr="00986859">
        <w:rPr>
          <w:rFonts w:ascii="Calibri" w:eastAsia="Times New Roman" w:hAnsi="Calibri" w:cs="Calibri"/>
          <w:sz w:val="22"/>
          <w:szCs w:val="22"/>
        </w:rPr>
        <w:t xml:space="preserve">Les capacités MRV du support sont renforcées, notamment en matière de financement, de transfert de technologie et de renforcement des capacités.  </w:t>
      </w:r>
    </w:p>
    <w:p w:rsidR="00855C34" w:rsidRPr="00986859" w:rsidRDefault="00855C34" w:rsidP="00B51CC9">
      <w:pPr>
        <w:pStyle w:val="NormalWeb"/>
        <w:spacing w:before="120" w:after="120" w:line="276" w:lineRule="auto"/>
        <w:jc w:val="both"/>
        <w:textAlignment w:val="baseline"/>
        <w:rPr>
          <w:rFonts w:ascii="Calibri" w:eastAsia="Times New Roman" w:hAnsi="Calibri" w:cs="Calibri"/>
          <w:sz w:val="22"/>
          <w:szCs w:val="22"/>
        </w:rPr>
      </w:pPr>
      <w:r w:rsidRPr="00986859">
        <w:rPr>
          <w:rFonts w:ascii="Calibri" w:eastAsia="Times New Roman" w:hAnsi="Calibri" w:cs="Calibri"/>
          <w:sz w:val="22"/>
          <w:szCs w:val="22"/>
        </w:rPr>
        <w:t>Le projet intègre les deux principales composantes suivantes</w:t>
      </w:r>
      <w:r w:rsidR="003659B4" w:rsidRPr="00986859">
        <w:rPr>
          <w:rFonts w:ascii="Calibri" w:eastAsia="Times New Roman" w:hAnsi="Calibri" w:cs="Calibri"/>
          <w:sz w:val="22"/>
          <w:szCs w:val="22"/>
        </w:rPr>
        <w:t xml:space="preserve"> : </w:t>
      </w:r>
    </w:p>
    <w:p w:rsidR="00855C34" w:rsidRPr="00986859" w:rsidRDefault="00855C34" w:rsidP="00B51CC9">
      <w:pPr>
        <w:pStyle w:val="Paragraphedeliste"/>
        <w:widowControl/>
        <w:numPr>
          <w:ilvl w:val="3"/>
          <w:numId w:val="13"/>
        </w:numPr>
        <w:autoSpaceDE/>
        <w:autoSpaceDN/>
        <w:spacing w:before="240" w:after="240" w:line="276" w:lineRule="auto"/>
        <w:ind w:left="589"/>
        <w:jc w:val="both"/>
      </w:pPr>
      <w:r w:rsidRPr="00986859">
        <w:rPr>
          <w:u w:val="single"/>
        </w:rPr>
        <w:t>Composante 1</w:t>
      </w:r>
      <w:r w:rsidRPr="00986859">
        <w:t xml:space="preserve"> : est axée sur le renforcement de la gouvernance du cadre de transparence de la CDN. Elle vise à établir un cadre de gouvernance adéquat qui peut soutenir efficacement le déploiement du système MRV national. Cette composante vise également à piloter le processus à deux niveaux infranationaux, conformément à la mise en œuvre territoriale de la CDN ; </w:t>
      </w:r>
    </w:p>
    <w:p w:rsidR="00855C34" w:rsidRPr="00986859" w:rsidRDefault="00855C34" w:rsidP="00B51CC9">
      <w:pPr>
        <w:pStyle w:val="Paragraphedeliste"/>
        <w:widowControl/>
        <w:numPr>
          <w:ilvl w:val="3"/>
          <w:numId w:val="13"/>
        </w:numPr>
        <w:autoSpaceDE/>
        <w:autoSpaceDN/>
        <w:spacing w:before="240" w:after="240" w:line="276" w:lineRule="auto"/>
        <w:ind w:left="589"/>
        <w:jc w:val="both"/>
      </w:pPr>
      <w:r w:rsidRPr="00986859">
        <w:rPr>
          <w:rFonts w:eastAsia="Times New Roman"/>
          <w:u w:val="single"/>
        </w:rPr>
        <w:t>Composante 2</w:t>
      </w:r>
      <w:r w:rsidRPr="00986859">
        <w:rPr>
          <w:rFonts w:eastAsia="Times New Roman"/>
        </w:rPr>
        <w:t xml:space="preserve">: est dédiée au renforcement des capacités techniques nécessaires à la mise en place d'un Système MRV National intégré et robuste </w:t>
      </w:r>
      <w:r w:rsidRPr="00986859">
        <w:t>en se basant sur la plateforme MRV en ligne</w:t>
      </w:r>
      <w:r w:rsidRPr="00986859">
        <w:rPr>
          <w:rFonts w:eastAsia="Times New Roman"/>
        </w:rPr>
        <w:t>, à travers l'amélioration du reporting des</w:t>
      </w:r>
      <w:r w:rsidR="00A00C0E" w:rsidRPr="00986859">
        <w:rPr>
          <w:rFonts w:eastAsia="Times New Roman"/>
        </w:rPr>
        <w:t xml:space="preserve"> inventaires des</w:t>
      </w:r>
      <w:r w:rsidRPr="00986859">
        <w:rPr>
          <w:rFonts w:eastAsia="Times New Roman"/>
        </w:rPr>
        <w:t xml:space="preserve"> GES, de la planification sectorielle des actions d'atténuation, le suivi et le reporting de l'impact des actions d'atténuation et du soutien</w:t>
      </w:r>
    </w:p>
    <w:bookmarkEnd w:id="0"/>
    <w:p w:rsidR="00211E2F" w:rsidRPr="009A433E" w:rsidRDefault="00211E2F" w:rsidP="00273BC8">
      <w:pPr>
        <w:numPr>
          <w:ilvl w:val="0"/>
          <w:numId w:val="1"/>
        </w:numPr>
        <w:spacing w:before="240" w:after="240"/>
        <w:ind w:left="568" w:right="193" w:hanging="284"/>
        <w:jc w:val="both"/>
        <w:outlineLvl w:val="0"/>
        <w:rPr>
          <w:b/>
          <w:color w:val="000000"/>
          <w:sz w:val="28"/>
          <w:szCs w:val="28"/>
        </w:rPr>
      </w:pPr>
      <w:r w:rsidRPr="009A433E">
        <w:rPr>
          <w:b/>
          <w:color w:val="000000"/>
          <w:sz w:val="28"/>
          <w:szCs w:val="28"/>
        </w:rPr>
        <w:t xml:space="preserve">Objectif de la mission </w:t>
      </w:r>
    </w:p>
    <w:p w:rsidR="001378CF" w:rsidRPr="003B3379" w:rsidRDefault="001378CF" w:rsidP="001378CF">
      <w:pPr>
        <w:spacing w:before="240" w:after="240" w:line="276" w:lineRule="auto"/>
        <w:rPr>
          <w:rFonts w:eastAsia="Times New Roman"/>
          <w:b/>
          <w:bCs/>
        </w:rPr>
      </w:pPr>
      <w:r w:rsidRPr="003B3379">
        <w:rPr>
          <w:rFonts w:eastAsia="Times New Roman"/>
          <w:b/>
          <w:bCs/>
        </w:rPr>
        <w:t>Objectif Principal</w:t>
      </w:r>
    </w:p>
    <w:p w:rsidR="001378CF" w:rsidRPr="001378CF" w:rsidRDefault="001378CF" w:rsidP="00612C06">
      <w:pPr>
        <w:spacing w:before="240" w:after="240" w:line="276" w:lineRule="auto"/>
        <w:jc w:val="both"/>
        <w:rPr>
          <w:rFonts w:eastAsia="Times New Roman"/>
        </w:rPr>
      </w:pPr>
      <w:r w:rsidRPr="001378CF">
        <w:rPr>
          <w:rFonts w:eastAsia="Times New Roman"/>
        </w:rPr>
        <w:t>L'objectif principal de cette consultation est d'élaborer un cadre juridique complet et opérationnel pour la transparence climatique au Maroc, en conformité avec les dispositions de l'Accord de Paris et les meilleures pratiques internationales.</w:t>
      </w:r>
    </w:p>
    <w:p w:rsidR="001378CF" w:rsidRPr="003B3379" w:rsidRDefault="001378CF" w:rsidP="001378CF">
      <w:pPr>
        <w:spacing w:before="240" w:after="240" w:line="276" w:lineRule="auto"/>
        <w:rPr>
          <w:rFonts w:eastAsia="Times New Roman"/>
          <w:b/>
          <w:bCs/>
        </w:rPr>
      </w:pPr>
      <w:r w:rsidRPr="003B3379">
        <w:rPr>
          <w:rFonts w:eastAsia="Times New Roman"/>
          <w:b/>
          <w:bCs/>
        </w:rPr>
        <w:t>Objectifs Spécifiques</w:t>
      </w:r>
    </w:p>
    <w:p w:rsidR="001378CF" w:rsidRPr="003B3379" w:rsidRDefault="001378CF" w:rsidP="003B3379">
      <w:pPr>
        <w:spacing w:before="240" w:after="240" w:line="276" w:lineRule="auto"/>
        <w:jc w:val="both"/>
        <w:rPr>
          <w:rFonts w:eastAsia="Times New Roman"/>
        </w:rPr>
      </w:pPr>
      <w:r w:rsidRPr="003B3379">
        <w:rPr>
          <w:rFonts w:eastAsia="Times New Roman"/>
        </w:rPr>
        <w:t>Les objectifs spécifiques de la consultation sont les suivants :</w:t>
      </w:r>
    </w:p>
    <w:p w:rsidR="001378CF" w:rsidRPr="003B3379" w:rsidRDefault="001378CF" w:rsidP="003B3379">
      <w:pPr>
        <w:pStyle w:val="Paragraphedeliste"/>
        <w:numPr>
          <w:ilvl w:val="0"/>
          <w:numId w:val="31"/>
        </w:numPr>
        <w:spacing w:before="240" w:after="240" w:line="276" w:lineRule="auto"/>
        <w:jc w:val="both"/>
        <w:rPr>
          <w:rFonts w:eastAsia="Times New Roman"/>
        </w:rPr>
      </w:pPr>
      <w:r w:rsidRPr="003B3379">
        <w:rPr>
          <w:rFonts w:eastAsia="Times New Roman"/>
        </w:rPr>
        <w:t>Réaliser une analyse approfondie du cadre juridique et institutionnel existant au Maroc en matière de changement climatique et de transparence, en identifiant les forces, les faiblesses, les lacunes et les opportunités d'amélioration</w:t>
      </w:r>
    </w:p>
    <w:p w:rsidR="001378CF" w:rsidRPr="003B3379" w:rsidRDefault="001378CF" w:rsidP="003B3379">
      <w:pPr>
        <w:pStyle w:val="Paragraphedeliste"/>
        <w:numPr>
          <w:ilvl w:val="0"/>
          <w:numId w:val="31"/>
        </w:numPr>
        <w:spacing w:before="240" w:after="240" w:line="276" w:lineRule="auto"/>
        <w:jc w:val="both"/>
        <w:rPr>
          <w:rFonts w:eastAsia="Times New Roman"/>
        </w:rPr>
      </w:pPr>
      <w:r w:rsidRPr="003B3379">
        <w:rPr>
          <w:rFonts w:eastAsia="Times New Roman"/>
        </w:rPr>
        <w:t>Étudier les meilleures pratiques internationales en matière de transparence climatique, en se basant notamment sur le Cadre de Transparence Renforcée (CTR) de l'Accord de Paris et les expériences réussies d'autres pays</w:t>
      </w:r>
    </w:p>
    <w:p w:rsidR="003B3379" w:rsidRDefault="001378CF" w:rsidP="003B3379">
      <w:pPr>
        <w:pStyle w:val="Paragraphedeliste"/>
        <w:numPr>
          <w:ilvl w:val="0"/>
          <w:numId w:val="31"/>
        </w:numPr>
        <w:spacing w:before="240" w:after="240" w:line="276" w:lineRule="auto"/>
        <w:jc w:val="both"/>
        <w:rPr>
          <w:rFonts w:eastAsia="Times New Roman"/>
        </w:rPr>
      </w:pPr>
      <w:r w:rsidRPr="003B3379">
        <w:rPr>
          <w:rFonts w:eastAsia="Times New Roman"/>
        </w:rPr>
        <w:t>Proposer un projet de cadre juridique pour la transparence climatique au Maroc, incluant les textes législatifs et réglementaires nécessaires, ainsi que les mécanismes institutionnels et les procédures de mise en œuvre</w:t>
      </w:r>
    </w:p>
    <w:p w:rsidR="001378CF" w:rsidRPr="003B3379" w:rsidRDefault="001378CF" w:rsidP="003B3379">
      <w:pPr>
        <w:pStyle w:val="Paragraphedeliste"/>
        <w:numPr>
          <w:ilvl w:val="0"/>
          <w:numId w:val="31"/>
        </w:numPr>
        <w:spacing w:before="240" w:after="240" w:line="276" w:lineRule="auto"/>
        <w:jc w:val="both"/>
        <w:rPr>
          <w:rFonts w:eastAsia="Times New Roman"/>
        </w:rPr>
      </w:pPr>
      <w:r w:rsidRPr="003B3379">
        <w:rPr>
          <w:rFonts w:eastAsia="Times New Roman"/>
        </w:rPr>
        <w:t>Organiser des ateliers de consultation avec les parties prenantes nationales (ministères, agences, secteur privé, société civile, etc.) pour valider les propositions et recueillir leurs contributions.</w:t>
      </w:r>
    </w:p>
    <w:p w:rsidR="00211E2F" w:rsidRPr="009A433E" w:rsidRDefault="001D2354" w:rsidP="00273BC8">
      <w:pPr>
        <w:numPr>
          <w:ilvl w:val="0"/>
          <w:numId w:val="1"/>
        </w:numPr>
        <w:spacing w:before="240" w:after="240"/>
        <w:ind w:left="568" w:right="193" w:hanging="284"/>
        <w:jc w:val="both"/>
        <w:outlineLvl w:val="0"/>
        <w:rPr>
          <w:b/>
          <w:color w:val="000000"/>
          <w:sz w:val="28"/>
          <w:szCs w:val="28"/>
        </w:rPr>
      </w:pPr>
      <w:r w:rsidRPr="009A433E">
        <w:rPr>
          <w:b/>
          <w:color w:val="000000"/>
          <w:sz w:val="28"/>
          <w:szCs w:val="28"/>
        </w:rPr>
        <w:t>Missions et activités</w:t>
      </w:r>
    </w:p>
    <w:p w:rsidR="00211E2F" w:rsidRPr="00986859" w:rsidRDefault="00211E2F" w:rsidP="00B51CC9">
      <w:pPr>
        <w:spacing w:before="240" w:after="240" w:line="276" w:lineRule="auto"/>
        <w:jc w:val="both"/>
        <w:rPr>
          <w:rFonts w:eastAsia="Times New Roman"/>
        </w:rPr>
      </w:pPr>
      <w:r w:rsidRPr="00986859">
        <w:rPr>
          <w:rFonts w:eastAsia="Times New Roman"/>
        </w:rPr>
        <w:t>Pour répondre à l'objectif susmentionné, le</w:t>
      </w:r>
      <w:r w:rsidR="00EB67EC" w:rsidRPr="00986859">
        <w:rPr>
          <w:rFonts w:eastAsia="Times New Roman"/>
        </w:rPr>
        <w:t xml:space="preserve"> prestataire </w:t>
      </w:r>
      <w:r w:rsidRPr="00986859">
        <w:rPr>
          <w:rFonts w:eastAsia="Times New Roman"/>
        </w:rPr>
        <w:t xml:space="preserve">doit accomplir les </w:t>
      </w:r>
      <w:r w:rsidR="009F4AAD" w:rsidRPr="00986859">
        <w:rPr>
          <w:rFonts w:eastAsia="Times New Roman"/>
        </w:rPr>
        <w:t>missions</w:t>
      </w:r>
      <w:r w:rsidRPr="00986859">
        <w:rPr>
          <w:rFonts w:eastAsia="Times New Roman"/>
        </w:rPr>
        <w:t xml:space="preserve"> suivantes :</w:t>
      </w:r>
    </w:p>
    <w:p w:rsidR="009F4AAD" w:rsidRPr="00986859" w:rsidRDefault="009F4AAD" w:rsidP="007D2AC2">
      <w:pPr>
        <w:spacing w:before="240" w:after="240" w:line="276" w:lineRule="auto"/>
        <w:jc w:val="both"/>
        <w:outlineLvl w:val="1"/>
        <w:rPr>
          <w:rFonts w:eastAsia="Times New Roman"/>
          <w:b/>
          <w:bCs/>
        </w:rPr>
      </w:pPr>
      <w:r w:rsidRPr="00986859">
        <w:rPr>
          <w:rFonts w:eastAsia="Times New Roman"/>
          <w:b/>
          <w:bCs/>
        </w:rPr>
        <w:t xml:space="preserve">Mission 1 : </w:t>
      </w:r>
      <w:r w:rsidR="00CC6423" w:rsidRPr="00CC6423">
        <w:rPr>
          <w:rFonts w:eastAsia="Times New Roman"/>
          <w:b/>
          <w:bCs/>
        </w:rPr>
        <w:t>Analyse du Cadre Juridique et Institutionnel Existant</w:t>
      </w:r>
    </w:p>
    <w:p w:rsidR="00CC6423" w:rsidRPr="00E36E8A" w:rsidRDefault="00E5028B" w:rsidP="007D2AC2">
      <w:pPr>
        <w:spacing w:before="240" w:after="240" w:line="276" w:lineRule="auto"/>
        <w:jc w:val="both"/>
        <w:rPr>
          <w:rFonts w:eastAsia="Times New Roman"/>
          <w:color w:val="000000" w:themeColor="text1"/>
        </w:rPr>
      </w:pPr>
      <w:r>
        <w:rPr>
          <w:rFonts w:eastAsia="Times New Roman"/>
          <w:color w:val="000000" w:themeColor="text1"/>
        </w:rPr>
        <w:lastRenderedPageBreak/>
        <w:t>Cette mission</w:t>
      </w:r>
      <w:r w:rsidR="00E36E8A">
        <w:rPr>
          <w:rFonts w:eastAsia="Times New Roman"/>
          <w:color w:val="000000" w:themeColor="text1"/>
        </w:rPr>
        <w:t xml:space="preserve"> consiste à réaliser :</w:t>
      </w:r>
    </w:p>
    <w:p w:rsidR="00CC6423" w:rsidRPr="00E36E8A" w:rsidRDefault="00E36E8A" w:rsidP="00E36E8A">
      <w:pPr>
        <w:pStyle w:val="Paragraphedeliste"/>
        <w:numPr>
          <w:ilvl w:val="0"/>
          <w:numId w:val="32"/>
        </w:numPr>
        <w:spacing w:before="240" w:after="240" w:line="276" w:lineRule="auto"/>
        <w:jc w:val="both"/>
        <w:rPr>
          <w:rFonts w:eastAsia="Times New Roman"/>
        </w:rPr>
      </w:pPr>
      <w:r w:rsidRPr="00E36E8A">
        <w:rPr>
          <w:rFonts w:eastAsia="Times New Roman"/>
        </w:rPr>
        <w:t>Une r</w:t>
      </w:r>
      <w:r w:rsidR="00CC6423" w:rsidRPr="00E36E8A">
        <w:rPr>
          <w:rFonts w:eastAsia="Times New Roman"/>
        </w:rPr>
        <w:t xml:space="preserve">evue exhaustive de la législation nationale pertinente (lois, décrets, arrêtés) en matière d'environnement, </w:t>
      </w:r>
      <w:r w:rsidR="006839A6">
        <w:rPr>
          <w:rFonts w:eastAsia="Times New Roman"/>
        </w:rPr>
        <w:t>de développement durable, d’inventaire national, de changement climatique, etc.</w:t>
      </w:r>
    </w:p>
    <w:p w:rsidR="00CC6423" w:rsidRPr="00E36E8A" w:rsidRDefault="00E36E8A" w:rsidP="00E36E8A">
      <w:pPr>
        <w:pStyle w:val="Paragraphedeliste"/>
        <w:numPr>
          <w:ilvl w:val="0"/>
          <w:numId w:val="32"/>
        </w:numPr>
        <w:spacing w:before="240" w:after="240" w:line="276" w:lineRule="auto"/>
        <w:jc w:val="both"/>
        <w:rPr>
          <w:rFonts w:eastAsia="Times New Roman"/>
        </w:rPr>
      </w:pPr>
      <w:r w:rsidRPr="00E36E8A">
        <w:rPr>
          <w:rFonts w:eastAsia="Times New Roman"/>
        </w:rPr>
        <w:t>Une a</w:t>
      </w:r>
      <w:r w:rsidR="00CC6423" w:rsidRPr="00E36E8A">
        <w:rPr>
          <w:rFonts w:eastAsia="Times New Roman"/>
        </w:rPr>
        <w:t>nalyse des rôles et responsabilités des différentes institutions nationales impliquées dans la mise en œuvre des politiques climatiques et la production de données</w:t>
      </w:r>
    </w:p>
    <w:p w:rsidR="00E36E8A" w:rsidRPr="00E36E8A" w:rsidRDefault="00E36E8A" w:rsidP="00E36E8A">
      <w:pPr>
        <w:pStyle w:val="Paragraphedeliste"/>
        <w:numPr>
          <w:ilvl w:val="0"/>
          <w:numId w:val="32"/>
        </w:numPr>
        <w:spacing w:before="240" w:after="240" w:line="276" w:lineRule="auto"/>
        <w:jc w:val="both"/>
        <w:rPr>
          <w:rFonts w:eastAsia="Times New Roman"/>
        </w:rPr>
      </w:pPr>
      <w:r w:rsidRPr="00E36E8A">
        <w:rPr>
          <w:rFonts w:eastAsia="Times New Roman"/>
        </w:rPr>
        <w:t>Une identification des mécanismes de collecte, de traitement, de diffusion et de vérification des données climatiques existants</w:t>
      </w:r>
    </w:p>
    <w:p w:rsidR="00E36E8A" w:rsidRPr="00E36E8A" w:rsidRDefault="00E36E8A" w:rsidP="00E36E8A">
      <w:pPr>
        <w:pStyle w:val="Paragraphedeliste"/>
        <w:numPr>
          <w:ilvl w:val="0"/>
          <w:numId w:val="32"/>
        </w:numPr>
        <w:spacing w:before="240" w:after="240" w:line="276" w:lineRule="auto"/>
        <w:jc w:val="both"/>
        <w:rPr>
          <w:rFonts w:eastAsia="Times New Roman"/>
        </w:rPr>
      </w:pPr>
      <w:r w:rsidRPr="00E36E8A">
        <w:rPr>
          <w:rFonts w:eastAsia="Times New Roman"/>
        </w:rPr>
        <w:t>Une évaluation de l'adéquation du cadre actuel avec les exigences du CTR de l'Accord de Paris et les décisions pertinentes de la Conférence des Parties (COP).</w:t>
      </w:r>
    </w:p>
    <w:tbl>
      <w:tblPr>
        <w:tblStyle w:val="Grilledutableau"/>
        <w:tblW w:w="9351" w:type="dxa"/>
        <w:tblLook w:val="04A0"/>
      </w:tblPr>
      <w:tblGrid>
        <w:gridCol w:w="9351"/>
      </w:tblGrid>
      <w:tr w:rsidR="007D2AC2" w:rsidRPr="00986859" w:rsidTr="00EA5D7E">
        <w:trPr>
          <w:trHeight w:val="292"/>
        </w:trPr>
        <w:tc>
          <w:tcPr>
            <w:tcW w:w="935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7D2AC2" w:rsidRPr="00986859" w:rsidRDefault="007D2AC2" w:rsidP="00EA5D7E">
            <w:pPr>
              <w:spacing w:before="120" w:line="276" w:lineRule="auto"/>
              <w:ind w:right="193"/>
              <w:rPr>
                <w:b/>
                <w:color w:val="000000"/>
              </w:rPr>
            </w:pPr>
            <w:r w:rsidRPr="00986859">
              <w:rPr>
                <w:b/>
                <w:color w:val="000000"/>
              </w:rPr>
              <w:t>Livrables</w:t>
            </w:r>
            <w:r w:rsidR="001659DE" w:rsidRPr="00986859">
              <w:rPr>
                <w:b/>
                <w:color w:val="000000"/>
              </w:rPr>
              <w:t>de la mission 1</w:t>
            </w:r>
          </w:p>
        </w:tc>
      </w:tr>
      <w:tr w:rsidR="007D2AC2" w:rsidRPr="00986859" w:rsidTr="00EA5D7E">
        <w:trPr>
          <w:trHeight w:val="992"/>
        </w:trPr>
        <w:tc>
          <w:tcPr>
            <w:tcW w:w="9351" w:type="dxa"/>
            <w:tcBorders>
              <w:top w:val="single" w:sz="4" w:space="0" w:color="auto"/>
              <w:left w:val="single" w:sz="4" w:space="0" w:color="auto"/>
              <w:bottom w:val="single" w:sz="4" w:space="0" w:color="auto"/>
              <w:right w:val="single" w:sz="4" w:space="0" w:color="auto"/>
            </w:tcBorders>
            <w:vAlign w:val="center"/>
          </w:tcPr>
          <w:p w:rsidR="007D2AC2" w:rsidRPr="00986859" w:rsidRDefault="002B3E6B">
            <w:pPr>
              <w:pStyle w:val="Paragraphedeliste"/>
              <w:numPr>
                <w:ilvl w:val="0"/>
                <w:numId w:val="16"/>
              </w:numPr>
              <w:rPr>
                <w:bCs/>
              </w:rPr>
            </w:pPr>
            <w:r>
              <w:rPr>
                <w:bCs/>
              </w:rPr>
              <w:t>Rapport d’analyses de l’existant, y compris une analyse des forces et des faiblesses, des opportunités et menaces.</w:t>
            </w:r>
          </w:p>
        </w:tc>
      </w:tr>
    </w:tbl>
    <w:p w:rsidR="007D2AC2" w:rsidRPr="00986859" w:rsidRDefault="007D2AC2">
      <w:pPr>
        <w:spacing w:before="240" w:after="240" w:line="276" w:lineRule="auto"/>
        <w:jc w:val="both"/>
        <w:outlineLvl w:val="1"/>
        <w:rPr>
          <w:rFonts w:eastAsia="Times New Roman"/>
          <w:b/>
          <w:bCs/>
        </w:rPr>
      </w:pPr>
      <w:r w:rsidRPr="00986859">
        <w:rPr>
          <w:rFonts w:eastAsia="Times New Roman"/>
          <w:b/>
          <w:bCs/>
        </w:rPr>
        <w:t xml:space="preserve">Mission 2 : </w:t>
      </w:r>
      <w:r w:rsidR="003813E8">
        <w:rPr>
          <w:rFonts w:eastAsia="Times New Roman"/>
          <w:b/>
          <w:bCs/>
        </w:rPr>
        <w:t>Benchmark des meilleures pratiques</w:t>
      </w:r>
    </w:p>
    <w:p w:rsidR="004866CD" w:rsidRPr="00960953" w:rsidRDefault="00960953" w:rsidP="00960953">
      <w:pPr>
        <w:spacing w:before="240" w:after="240" w:line="276" w:lineRule="auto"/>
        <w:jc w:val="both"/>
        <w:rPr>
          <w:rFonts w:eastAsia="Times New Roman"/>
        </w:rPr>
      </w:pPr>
      <w:r w:rsidRPr="00960953">
        <w:rPr>
          <w:rFonts w:eastAsia="Times New Roman"/>
        </w:rPr>
        <w:t>Le consultant réalisera une analyse détaillée du Cadre de Transparence Renforcée (CTR) de l'Accord de Paris, y compris les directives, modalités, procédures et lignes directrices (MPG) pour le rapportage et l'examen. Il examinera les approches et les expériences de pays ayant mis en place des cadres juridiques et institutionnels avancés en matière de transparence climatique, et identifiera les éléments clés et les leçons apprises des meilleures pratiques internationales qui pourraient être adaptés au contexte marocain.</w:t>
      </w:r>
    </w:p>
    <w:tbl>
      <w:tblPr>
        <w:tblStyle w:val="Grilledutableau"/>
        <w:tblW w:w="9351" w:type="dxa"/>
        <w:tblLook w:val="04A0"/>
      </w:tblPr>
      <w:tblGrid>
        <w:gridCol w:w="9351"/>
      </w:tblGrid>
      <w:tr w:rsidR="001D2354" w:rsidRPr="00986859" w:rsidTr="001D2354">
        <w:trPr>
          <w:trHeight w:val="292"/>
        </w:trPr>
        <w:tc>
          <w:tcPr>
            <w:tcW w:w="935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1D2354" w:rsidRPr="00986859" w:rsidRDefault="001D2354" w:rsidP="001D2354">
            <w:pPr>
              <w:spacing w:before="120" w:line="276" w:lineRule="auto"/>
              <w:ind w:right="193"/>
              <w:rPr>
                <w:b/>
                <w:color w:val="000000"/>
              </w:rPr>
            </w:pPr>
            <w:r w:rsidRPr="00986859">
              <w:rPr>
                <w:b/>
                <w:color w:val="000000"/>
              </w:rPr>
              <w:t>Livrables</w:t>
            </w:r>
            <w:r w:rsidR="001659DE" w:rsidRPr="00986859">
              <w:rPr>
                <w:b/>
                <w:color w:val="000000"/>
              </w:rPr>
              <w:t>de la mission 2</w:t>
            </w:r>
          </w:p>
        </w:tc>
      </w:tr>
      <w:tr w:rsidR="001D2354" w:rsidRPr="00986859" w:rsidTr="001D2354">
        <w:trPr>
          <w:trHeight w:val="992"/>
        </w:trPr>
        <w:tc>
          <w:tcPr>
            <w:tcW w:w="9351" w:type="dxa"/>
            <w:tcBorders>
              <w:top w:val="single" w:sz="4" w:space="0" w:color="auto"/>
              <w:left w:val="single" w:sz="4" w:space="0" w:color="auto"/>
              <w:bottom w:val="single" w:sz="4" w:space="0" w:color="auto"/>
              <w:right w:val="single" w:sz="4" w:space="0" w:color="auto"/>
            </w:tcBorders>
            <w:vAlign w:val="center"/>
          </w:tcPr>
          <w:p w:rsidR="00B84163" w:rsidRPr="00960953" w:rsidRDefault="00B84163" w:rsidP="00B84163">
            <w:pPr>
              <w:spacing w:line="276" w:lineRule="auto"/>
              <w:jc w:val="both"/>
              <w:rPr>
                <w:bCs/>
              </w:rPr>
            </w:pPr>
            <w:r w:rsidRPr="00960953">
              <w:rPr>
                <w:bCs/>
              </w:rPr>
              <w:t>Rapport </w:t>
            </w:r>
            <w:r w:rsidR="0091479B" w:rsidRPr="00960953">
              <w:rPr>
                <w:bCs/>
              </w:rPr>
              <w:t xml:space="preserve">comportant : </w:t>
            </w:r>
          </w:p>
          <w:p w:rsidR="0091479B" w:rsidRDefault="0091479B" w:rsidP="007B3CDD">
            <w:pPr>
              <w:pStyle w:val="Paragraphedeliste"/>
              <w:numPr>
                <w:ilvl w:val="0"/>
                <w:numId w:val="16"/>
              </w:numPr>
              <w:spacing w:line="276" w:lineRule="auto"/>
              <w:jc w:val="both"/>
              <w:rPr>
                <w:bCs/>
              </w:rPr>
            </w:pPr>
            <w:r>
              <w:rPr>
                <w:bCs/>
              </w:rPr>
              <w:t>Les exigences internationales ;</w:t>
            </w:r>
          </w:p>
          <w:p w:rsidR="0091479B" w:rsidRDefault="0091479B" w:rsidP="007B3CDD">
            <w:pPr>
              <w:pStyle w:val="Paragraphedeliste"/>
              <w:numPr>
                <w:ilvl w:val="0"/>
                <w:numId w:val="16"/>
              </w:numPr>
              <w:spacing w:line="276" w:lineRule="auto"/>
              <w:jc w:val="both"/>
              <w:rPr>
                <w:bCs/>
              </w:rPr>
            </w:pPr>
            <w:r>
              <w:rPr>
                <w:bCs/>
              </w:rPr>
              <w:t>Les meilleures pratiques</w:t>
            </w:r>
            <w:r w:rsidR="00DB0AD0">
              <w:rPr>
                <w:bCs/>
              </w:rPr>
              <w:t> ;</w:t>
            </w:r>
          </w:p>
          <w:p w:rsidR="00AA151B" w:rsidRPr="00986859" w:rsidRDefault="0091479B" w:rsidP="002F011C">
            <w:pPr>
              <w:pStyle w:val="Paragraphedeliste"/>
              <w:numPr>
                <w:ilvl w:val="0"/>
                <w:numId w:val="16"/>
              </w:numPr>
              <w:spacing w:line="276" w:lineRule="auto"/>
              <w:jc w:val="both"/>
              <w:rPr>
                <w:bCs/>
              </w:rPr>
            </w:pPr>
            <w:r>
              <w:rPr>
                <w:bCs/>
              </w:rPr>
              <w:t>Orientations</w:t>
            </w:r>
            <w:r w:rsidR="001B024B">
              <w:rPr>
                <w:bCs/>
              </w:rPr>
              <w:t xml:space="preserve"> pour le développement du cadre juridique national.</w:t>
            </w:r>
          </w:p>
        </w:tc>
      </w:tr>
    </w:tbl>
    <w:p w:rsidR="00B51CC9" w:rsidRPr="00986859" w:rsidRDefault="00AE731E" w:rsidP="00AE731E">
      <w:pPr>
        <w:spacing w:before="240" w:after="240" w:line="276" w:lineRule="auto"/>
        <w:jc w:val="both"/>
        <w:outlineLvl w:val="1"/>
        <w:rPr>
          <w:rFonts w:eastAsia="Times New Roman"/>
        </w:rPr>
      </w:pPr>
      <w:r w:rsidRPr="00986859">
        <w:rPr>
          <w:rFonts w:eastAsia="Times New Roman"/>
          <w:b/>
          <w:bCs/>
        </w:rPr>
        <w:t xml:space="preserve">Mission 3 : </w:t>
      </w:r>
      <w:r w:rsidR="001B024B" w:rsidRPr="001B024B">
        <w:rPr>
          <w:rFonts w:eastAsia="Times New Roman"/>
          <w:b/>
          <w:bCs/>
        </w:rPr>
        <w:t>Proposition de Cadre Juridique pour la Transparence Climatique</w:t>
      </w:r>
    </w:p>
    <w:p w:rsidR="00BA09B8" w:rsidRDefault="006A3D70" w:rsidP="006A3D70">
      <w:pPr>
        <w:spacing w:before="240" w:after="240" w:line="276" w:lineRule="auto"/>
        <w:jc w:val="both"/>
        <w:rPr>
          <w:rFonts w:eastAsia="Times New Roman"/>
        </w:rPr>
      </w:pPr>
      <w:r w:rsidRPr="006A3D70">
        <w:rPr>
          <w:rFonts w:eastAsia="Times New Roman"/>
        </w:rPr>
        <w:t>Le consultant élaborera un projet de cadre juridique</w:t>
      </w:r>
      <w:r w:rsidR="00BA09B8">
        <w:rPr>
          <w:rFonts w:eastAsia="Times New Roman"/>
        </w:rPr>
        <w:t xml:space="preserve"> sur la base de son analyse effectuée dans les missions précédentes. Ceci peut concerner d</w:t>
      </w:r>
      <w:r w:rsidRPr="006A3D70">
        <w:rPr>
          <w:rFonts w:eastAsia="Times New Roman"/>
        </w:rPr>
        <w:t>es propositions de modifications ou d'ajouts aux lois existantes</w:t>
      </w:r>
      <w:r w:rsidR="00BA09B8">
        <w:rPr>
          <w:rFonts w:eastAsia="Times New Roman"/>
        </w:rPr>
        <w:t xml:space="preserve"> ou la proposition d’un nouveau cadre juridique, y compris </w:t>
      </w:r>
      <w:r w:rsidR="00302E72">
        <w:rPr>
          <w:rFonts w:eastAsia="Times New Roman"/>
        </w:rPr>
        <w:t xml:space="preserve">un </w:t>
      </w:r>
      <w:r w:rsidRPr="006A3D70">
        <w:rPr>
          <w:rFonts w:eastAsia="Times New Roman"/>
        </w:rPr>
        <w:t>projet de décret et d'arrêté d'application pour préciser les modalités de mise en œuvre des exigences de transparence</w:t>
      </w:r>
      <w:r w:rsidR="00BA09B8">
        <w:rPr>
          <w:rFonts w:eastAsia="Times New Roman"/>
        </w:rPr>
        <w:t>.</w:t>
      </w:r>
    </w:p>
    <w:p w:rsidR="006A3D70" w:rsidRDefault="00BA09B8" w:rsidP="006A3D70">
      <w:pPr>
        <w:spacing w:before="240" w:after="240" w:line="276" w:lineRule="auto"/>
        <w:jc w:val="both"/>
        <w:rPr>
          <w:rFonts w:eastAsia="Times New Roman"/>
        </w:rPr>
      </w:pPr>
      <w:r>
        <w:rPr>
          <w:rFonts w:eastAsia="Times New Roman"/>
        </w:rPr>
        <w:t>Parallèlement, le prestataire fournira également</w:t>
      </w:r>
      <w:r w:rsidR="006A3D70" w:rsidRPr="006A3D70">
        <w:rPr>
          <w:rFonts w:eastAsia="Times New Roman"/>
        </w:rPr>
        <w:t xml:space="preserve"> des propositions de mécanismes institutionnels pour la coordination, la collecte, le traitement, l'analyse, le rapportage et la vérification des données climatiques</w:t>
      </w:r>
      <w:r>
        <w:rPr>
          <w:rFonts w:eastAsia="Times New Roman"/>
        </w:rPr>
        <w:t>.</w:t>
      </w:r>
    </w:p>
    <w:tbl>
      <w:tblPr>
        <w:tblStyle w:val="Grilledutableau"/>
        <w:tblW w:w="9067" w:type="dxa"/>
        <w:tblLook w:val="04A0"/>
      </w:tblPr>
      <w:tblGrid>
        <w:gridCol w:w="9067"/>
      </w:tblGrid>
      <w:tr w:rsidR="001D2354" w:rsidRPr="00986859" w:rsidTr="001D2354">
        <w:trPr>
          <w:trHeight w:val="292"/>
        </w:trPr>
        <w:tc>
          <w:tcPr>
            <w:tcW w:w="906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1D2354" w:rsidRPr="00986859" w:rsidRDefault="001D2354" w:rsidP="001D2354">
            <w:pPr>
              <w:spacing w:before="120" w:line="276" w:lineRule="auto"/>
              <w:ind w:right="193"/>
              <w:rPr>
                <w:b/>
                <w:color w:val="000000"/>
              </w:rPr>
            </w:pPr>
            <w:r w:rsidRPr="00986859">
              <w:rPr>
                <w:b/>
                <w:color w:val="000000"/>
              </w:rPr>
              <w:t>Livrables</w:t>
            </w:r>
            <w:r w:rsidR="00AF13EA" w:rsidRPr="00986859">
              <w:rPr>
                <w:b/>
                <w:color w:val="000000"/>
              </w:rPr>
              <w:t xml:space="preserve"> de la mission 3</w:t>
            </w:r>
          </w:p>
        </w:tc>
      </w:tr>
      <w:tr w:rsidR="001D2354" w:rsidRPr="00986859" w:rsidTr="001D2354">
        <w:trPr>
          <w:trHeight w:val="984"/>
        </w:trPr>
        <w:tc>
          <w:tcPr>
            <w:tcW w:w="9067" w:type="dxa"/>
            <w:tcBorders>
              <w:top w:val="single" w:sz="4" w:space="0" w:color="auto"/>
              <w:left w:val="single" w:sz="4" w:space="0" w:color="auto"/>
              <w:bottom w:val="single" w:sz="4" w:space="0" w:color="auto"/>
              <w:right w:val="single" w:sz="4" w:space="0" w:color="auto"/>
            </w:tcBorders>
            <w:vAlign w:val="center"/>
          </w:tcPr>
          <w:p w:rsidR="001D2354" w:rsidRDefault="00BA09B8" w:rsidP="00D05E5C">
            <w:pPr>
              <w:pStyle w:val="Paragraphedeliste"/>
              <w:numPr>
                <w:ilvl w:val="0"/>
                <w:numId w:val="17"/>
              </w:numPr>
              <w:spacing w:line="276" w:lineRule="auto"/>
              <w:jc w:val="both"/>
              <w:rPr>
                <w:bCs/>
              </w:rPr>
            </w:pPr>
            <w:r>
              <w:rPr>
                <w:bCs/>
              </w:rPr>
              <w:t>Projet de cadre juridiques, y compris le texte d’application</w:t>
            </w:r>
          </w:p>
          <w:p w:rsidR="00BA09B8" w:rsidRPr="00986859" w:rsidRDefault="00A15701" w:rsidP="00D05E5C">
            <w:pPr>
              <w:pStyle w:val="Paragraphedeliste"/>
              <w:numPr>
                <w:ilvl w:val="0"/>
                <w:numId w:val="17"/>
              </w:numPr>
              <w:spacing w:line="276" w:lineRule="auto"/>
              <w:jc w:val="both"/>
              <w:rPr>
                <w:bCs/>
              </w:rPr>
            </w:pPr>
            <w:r>
              <w:rPr>
                <w:bCs/>
              </w:rPr>
              <w:t>Proposition de mécanismes institutionnels pour la mise en œuvre du cadre juridique proposé.</w:t>
            </w:r>
          </w:p>
        </w:tc>
      </w:tr>
    </w:tbl>
    <w:p w:rsidR="00A15701" w:rsidRPr="00986859" w:rsidRDefault="00A15701" w:rsidP="00A15701">
      <w:pPr>
        <w:spacing w:before="240" w:after="240" w:line="276" w:lineRule="auto"/>
        <w:jc w:val="both"/>
        <w:outlineLvl w:val="1"/>
        <w:rPr>
          <w:rFonts w:eastAsia="Times New Roman"/>
        </w:rPr>
      </w:pPr>
      <w:r w:rsidRPr="00986859">
        <w:rPr>
          <w:rFonts w:eastAsia="Times New Roman"/>
          <w:b/>
          <w:bCs/>
        </w:rPr>
        <w:lastRenderedPageBreak/>
        <w:t xml:space="preserve">Mission 4 : </w:t>
      </w:r>
      <w:r w:rsidR="00AC3576" w:rsidRPr="00AC3576">
        <w:rPr>
          <w:rFonts w:eastAsia="Times New Roman"/>
          <w:b/>
          <w:bCs/>
        </w:rPr>
        <w:t>Recommandations pour la Mise en Œuvre et le Renforcement des Capacités</w:t>
      </w:r>
    </w:p>
    <w:p w:rsidR="00A15701" w:rsidRDefault="00AC3576" w:rsidP="00AC3576">
      <w:pPr>
        <w:spacing w:before="240" w:after="240" w:line="276" w:lineRule="auto"/>
        <w:ind w:right="193"/>
        <w:jc w:val="both"/>
        <w:rPr>
          <w:rFonts w:eastAsia="Times New Roman"/>
        </w:rPr>
      </w:pPr>
      <w:r w:rsidRPr="00AC3576">
        <w:rPr>
          <w:rFonts w:eastAsia="Times New Roman"/>
        </w:rPr>
        <w:t>Le consultant formulera des recommandations pour la mise en œuvre progressive du cadre juridique proposé, en tenant compte des capacités techniques et financières du Maroc</w:t>
      </w:r>
      <w:r w:rsidR="00291FF6">
        <w:rPr>
          <w:rFonts w:eastAsia="Times New Roman"/>
        </w:rPr>
        <w:t>, et</w:t>
      </w:r>
      <w:r w:rsidRPr="00AC3576">
        <w:rPr>
          <w:rFonts w:eastAsia="Times New Roman"/>
        </w:rPr>
        <w:t xml:space="preserve"> identifiera les besoins en renforcement des capacités des acteurs nationaux</w:t>
      </w:r>
      <w:r w:rsidR="0044633B">
        <w:rPr>
          <w:rFonts w:eastAsia="Times New Roman"/>
        </w:rPr>
        <w:t xml:space="preserve"> et régionaux</w:t>
      </w:r>
      <w:r w:rsidRPr="00AC3576">
        <w:rPr>
          <w:rFonts w:eastAsia="Times New Roman"/>
        </w:rPr>
        <w:t xml:space="preserve"> (administrations, secteur privé, société civile) en matière de MRV et de transparence climatique, </w:t>
      </w:r>
    </w:p>
    <w:tbl>
      <w:tblPr>
        <w:tblStyle w:val="Grilledutableau"/>
        <w:tblW w:w="9067" w:type="dxa"/>
        <w:tblLook w:val="04A0"/>
      </w:tblPr>
      <w:tblGrid>
        <w:gridCol w:w="9067"/>
      </w:tblGrid>
      <w:tr w:rsidR="00AC3576" w:rsidRPr="00986859" w:rsidTr="00FB7AEB">
        <w:trPr>
          <w:trHeight w:val="292"/>
        </w:trPr>
        <w:tc>
          <w:tcPr>
            <w:tcW w:w="906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AC3576" w:rsidRPr="00986859" w:rsidRDefault="00AC3576" w:rsidP="00FB7AEB">
            <w:pPr>
              <w:spacing w:before="120" w:line="276" w:lineRule="auto"/>
              <w:ind w:right="193"/>
              <w:rPr>
                <w:b/>
                <w:color w:val="000000"/>
              </w:rPr>
            </w:pPr>
            <w:r w:rsidRPr="00986859">
              <w:rPr>
                <w:b/>
                <w:color w:val="000000"/>
              </w:rPr>
              <w:t xml:space="preserve">Livrables de la mission </w:t>
            </w:r>
            <w:r>
              <w:rPr>
                <w:b/>
                <w:color w:val="000000"/>
              </w:rPr>
              <w:t>4</w:t>
            </w:r>
          </w:p>
        </w:tc>
      </w:tr>
      <w:tr w:rsidR="00AC3576" w:rsidRPr="00986859" w:rsidTr="00FB7AEB">
        <w:trPr>
          <w:trHeight w:val="984"/>
        </w:trPr>
        <w:tc>
          <w:tcPr>
            <w:tcW w:w="9067" w:type="dxa"/>
            <w:tcBorders>
              <w:top w:val="single" w:sz="4" w:space="0" w:color="auto"/>
              <w:left w:val="single" w:sz="4" w:space="0" w:color="auto"/>
              <w:bottom w:val="single" w:sz="4" w:space="0" w:color="auto"/>
              <w:right w:val="single" w:sz="4" w:space="0" w:color="auto"/>
            </w:tcBorders>
            <w:vAlign w:val="center"/>
          </w:tcPr>
          <w:p w:rsidR="00AC3576" w:rsidRDefault="00AC3576" w:rsidP="00FB7AEB">
            <w:pPr>
              <w:pStyle w:val="Paragraphedeliste"/>
              <w:numPr>
                <w:ilvl w:val="0"/>
                <w:numId w:val="17"/>
              </w:numPr>
              <w:spacing w:line="276" w:lineRule="auto"/>
              <w:jc w:val="both"/>
              <w:rPr>
                <w:bCs/>
              </w:rPr>
            </w:pPr>
            <w:r w:rsidRPr="00AC3576">
              <w:rPr>
                <w:bCs/>
              </w:rPr>
              <w:t xml:space="preserve">Recommandations pour la mise en œuvre progressive du cadre juridique proposé </w:t>
            </w:r>
          </w:p>
          <w:p w:rsidR="00AC3576" w:rsidRPr="00075609" w:rsidRDefault="00AC3576" w:rsidP="00075609">
            <w:pPr>
              <w:pStyle w:val="Paragraphedeliste"/>
              <w:numPr>
                <w:ilvl w:val="0"/>
                <w:numId w:val="17"/>
              </w:numPr>
              <w:spacing w:line="276" w:lineRule="auto"/>
              <w:jc w:val="both"/>
              <w:rPr>
                <w:bCs/>
              </w:rPr>
            </w:pPr>
            <w:r w:rsidRPr="00AC3576">
              <w:rPr>
                <w:bCs/>
              </w:rPr>
              <w:t xml:space="preserve">Besoins en renforcement des capacités </w:t>
            </w:r>
            <w:r w:rsidR="0044633B">
              <w:rPr>
                <w:bCs/>
              </w:rPr>
              <w:t xml:space="preserve">et en sensibilisation </w:t>
            </w:r>
            <w:r w:rsidRPr="00AC3576">
              <w:rPr>
                <w:bCs/>
              </w:rPr>
              <w:t xml:space="preserve">des acteurs nationaux </w:t>
            </w:r>
            <w:r w:rsidR="0044633B">
              <w:rPr>
                <w:bCs/>
              </w:rPr>
              <w:t>et régionaux</w:t>
            </w:r>
          </w:p>
        </w:tc>
      </w:tr>
    </w:tbl>
    <w:p w:rsidR="00F661DB" w:rsidRPr="00986859" w:rsidRDefault="00F661DB" w:rsidP="00F661DB">
      <w:pPr>
        <w:spacing w:before="240" w:after="240" w:line="276" w:lineRule="auto"/>
        <w:jc w:val="both"/>
        <w:outlineLvl w:val="1"/>
        <w:rPr>
          <w:rFonts w:eastAsia="Times New Roman"/>
        </w:rPr>
      </w:pPr>
      <w:r w:rsidRPr="00986859">
        <w:rPr>
          <w:rFonts w:eastAsia="Times New Roman"/>
          <w:b/>
          <w:bCs/>
        </w:rPr>
        <w:t xml:space="preserve">Mission </w:t>
      </w:r>
      <w:r w:rsidR="002B3E6B">
        <w:rPr>
          <w:rFonts w:eastAsia="Times New Roman"/>
          <w:b/>
          <w:bCs/>
        </w:rPr>
        <w:t>5</w:t>
      </w:r>
      <w:r w:rsidRPr="00986859">
        <w:rPr>
          <w:rFonts w:eastAsia="Times New Roman"/>
          <w:b/>
          <w:bCs/>
        </w:rPr>
        <w:t xml:space="preserve"> : </w:t>
      </w:r>
      <w:r w:rsidR="0046402C">
        <w:rPr>
          <w:rFonts w:eastAsia="Times New Roman"/>
          <w:b/>
          <w:bCs/>
        </w:rPr>
        <w:t xml:space="preserve">Consultation des parties prenantes </w:t>
      </w:r>
    </w:p>
    <w:p w:rsidR="0046402C" w:rsidRDefault="0046402C" w:rsidP="0046402C">
      <w:pPr>
        <w:spacing w:before="240" w:line="276" w:lineRule="auto"/>
        <w:ind w:right="193"/>
        <w:jc w:val="both"/>
        <w:rPr>
          <w:rFonts w:eastAsia="Times New Roman"/>
        </w:rPr>
      </w:pPr>
      <w:r>
        <w:rPr>
          <w:rFonts w:eastAsia="Times New Roman"/>
        </w:rPr>
        <w:t>Dans le cadre de cette mission, le prestataire est appelé à organiser un atelier de consultation des parties prenantes clés concernées par la transparence climatique, y compris le secteur privé et la société civile.</w:t>
      </w:r>
    </w:p>
    <w:p w:rsidR="0046402C" w:rsidRDefault="0046402C" w:rsidP="0046402C">
      <w:pPr>
        <w:spacing w:before="240" w:line="276" w:lineRule="auto"/>
        <w:ind w:right="193"/>
        <w:jc w:val="both"/>
        <w:rPr>
          <w:rFonts w:eastAsia="Times New Roman"/>
        </w:rPr>
      </w:pPr>
      <w:r>
        <w:rPr>
          <w:rFonts w:eastAsia="Times New Roman"/>
        </w:rPr>
        <w:t>A cet effet, il procédera à l’identification des parties prenantes clés à inviter dans le cadre de cette mission. L’atelier portera sur la présentation des résultats clés de l’étude menée et une présentation du cadre juridique proposée.</w:t>
      </w:r>
    </w:p>
    <w:p w:rsidR="0046402C" w:rsidRDefault="0046402C" w:rsidP="0046402C">
      <w:pPr>
        <w:spacing w:before="240" w:line="276" w:lineRule="auto"/>
        <w:ind w:right="193"/>
        <w:jc w:val="both"/>
        <w:rPr>
          <w:rFonts w:eastAsia="Times New Roman"/>
        </w:rPr>
      </w:pPr>
      <w:r>
        <w:rPr>
          <w:rFonts w:eastAsia="Times New Roman"/>
        </w:rPr>
        <w:t>Il est à noter que le projet d</w:t>
      </w:r>
      <w:r w:rsidR="008645BE">
        <w:rPr>
          <w:rFonts w:eastAsia="Times New Roman"/>
        </w:rPr>
        <w:t>u cadre juridique proposée doit être envoyée en amont de la réunion aux parties prenantes identifiées.</w:t>
      </w:r>
    </w:p>
    <w:p w:rsidR="008645BE" w:rsidRDefault="008645BE" w:rsidP="003C0DDD">
      <w:pPr>
        <w:spacing w:before="240" w:after="240" w:line="276" w:lineRule="auto"/>
        <w:ind w:right="193"/>
        <w:jc w:val="both"/>
        <w:rPr>
          <w:rFonts w:eastAsia="Times New Roman"/>
        </w:rPr>
      </w:pPr>
      <w:r>
        <w:rPr>
          <w:rFonts w:eastAsia="Times New Roman"/>
        </w:rPr>
        <w:t>Lors de l’atelier, le prestataire présentera le</w:t>
      </w:r>
      <w:r w:rsidR="001C6EBF">
        <w:rPr>
          <w:rFonts w:eastAsia="Times New Roman"/>
        </w:rPr>
        <w:t xml:space="preserve"> projet du cadre juridique et collectera les commentaires et les observations des participants pour finaliser le projet.</w:t>
      </w:r>
    </w:p>
    <w:tbl>
      <w:tblPr>
        <w:tblStyle w:val="Grilledutableau"/>
        <w:tblW w:w="9067" w:type="dxa"/>
        <w:tblLook w:val="04A0"/>
      </w:tblPr>
      <w:tblGrid>
        <w:gridCol w:w="9067"/>
      </w:tblGrid>
      <w:tr w:rsidR="002A1C48" w:rsidRPr="00986859" w:rsidTr="00EA5D7E">
        <w:trPr>
          <w:trHeight w:val="292"/>
        </w:trPr>
        <w:tc>
          <w:tcPr>
            <w:tcW w:w="906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2A1C48" w:rsidRPr="00986859" w:rsidRDefault="002A1C48" w:rsidP="002A1C48">
            <w:pPr>
              <w:spacing w:before="120" w:line="276" w:lineRule="auto"/>
              <w:ind w:right="193"/>
              <w:rPr>
                <w:b/>
                <w:color w:val="000000"/>
              </w:rPr>
            </w:pPr>
            <w:r w:rsidRPr="00986859">
              <w:rPr>
                <w:b/>
                <w:color w:val="000000"/>
              </w:rPr>
              <w:t xml:space="preserve">Livrables de la mission </w:t>
            </w:r>
            <w:r w:rsidR="002B3E6B">
              <w:rPr>
                <w:b/>
                <w:color w:val="000000"/>
              </w:rPr>
              <w:t>5</w:t>
            </w:r>
          </w:p>
        </w:tc>
      </w:tr>
      <w:tr w:rsidR="002A1C48" w:rsidRPr="00986859" w:rsidTr="00EA5D7E">
        <w:trPr>
          <w:trHeight w:val="984"/>
        </w:trPr>
        <w:tc>
          <w:tcPr>
            <w:tcW w:w="9067" w:type="dxa"/>
            <w:tcBorders>
              <w:top w:val="single" w:sz="4" w:space="0" w:color="auto"/>
              <w:left w:val="single" w:sz="4" w:space="0" w:color="auto"/>
              <w:bottom w:val="single" w:sz="4" w:space="0" w:color="auto"/>
              <w:right w:val="single" w:sz="4" w:space="0" w:color="auto"/>
            </w:tcBorders>
            <w:vAlign w:val="center"/>
          </w:tcPr>
          <w:p w:rsidR="001C6EBF" w:rsidRDefault="001C6EBF" w:rsidP="002A1C48">
            <w:pPr>
              <w:pStyle w:val="Paragraphedeliste"/>
              <w:numPr>
                <w:ilvl w:val="0"/>
                <w:numId w:val="17"/>
              </w:numPr>
              <w:spacing w:line="276" w:lineRule="auto"/>
              <w:jc w:val="both"/>
              <w:rPr>
                <w:bCs/>
              </w:rPr>
            </w:pPr>
            <w:r>
              <w:rPr>
                <w:bCs/>
              </w:rPr>
              <w:t>Liste des parties prenantes à inviter</w:t>
            </w:r>
          </w:p>
          <w:p w:rsidR="001C6EBF" w:rsidRDefault="001C6EBF" w:rsidP="002A1C48">
            <w:pPr>
              <w:pStyle w:val="Paragraphedeliste"/>
              <w:numPr>
                <w:ilvl w:val="0"/>
                <w:numId w:val="17"/>
              </w:numPr>
              <w:spacing w:line="276" w:lineRule="auto"/>
              <w:jc w:val="both"/>
              <w:rPr>
                <w:bCs/>
              </w:rPr>
            </w:pPr>
            <w:r>
              <w:rPr>
                <w:bCs/>
              </w:rPr>
              <w:t>Programme, Supports de l’atelier, CR de l’atelier</w:t>
            </w:r>
          </w:p>
          <w:p w:rsidR="00D05E5C" w:rsidRDefault="001C6EBF" w:rsidP="002E0EFF">
            <w:pPr>
              <w:pStyle w:val="Paragraphedeliste"/>
              <w:numPr>
                <w:ilvl w:val="0"/>
                <w:numId w:val="17"/>
              </w:numPr>
              <w:spacing w:line="276" w:lineRule="auto"/>
              <w:jc w:val="both"/>
              <w:rPr>
                <w:bCs/>
              </w:rPr>
            </w:pPr>
            <w:r>
              <w:rPr>
                <w:bCs/>
              </w:rPr>
              <w:t xml:space="preserve">Cadre juridique en version finale, </w:t>
            </w:r>
            <w:r w:rsidR="002E0EFF">
              <w:rPr>
                <w:bCs/>
              </w:rPr>
              <w:t>intégrant les observations émises par les participants</w:t>
            </w:r>
          </w:p>
          <w:p w:rsidR="007F3F99" w:rsidRPr="002E0EFF" w:rsidRDefault="007F3F99" w:rsidP="002E0EFF">
            <w:pPr>
              <w:pStyle w:val="Paragraphedeliste"/>
              <w:numPr>
                <w:ilvl w:val="0"/>
                <w:numId w:val="17"/>
              </w:numPr>
              <w:spacing w:line="276" w:lineRule="auto"/>
              <w:jc w:val="both"/>
              <w:rPr>
                <w:bCs/>
              </w:rPr>
            </w:pPr>
            <w:r>
              <w:rPr>
                <w:bCs/>
              </w:rPr>
              <w:t>Synthèse pour les décideurs</w:t>
            </w:r>
          </w:p>
        </w:tc>
      </w:tr>
    </w:tbl>
    <w:p w:rsidR="009F4AAD" w:rsidRPr="009A433E" w:rsidRDefault="00B30680" w:rsidP="00273BC8">
      <w:pPr>
        <w:numPr>
          <w:ilvl w:val="0"/>
          <w:numId w:val="1"/>
        </w:numPr>
        <w:spacing w:before="240" w:after="240"/>
        <w:ind w:left="568" w:right="193" w:hanging="284"/>
        <w:jc w:val="both"/>
        <w:outlineLvl w:val="0"/>
        <w:rPr>
          <w:b/>
          <w:color w:val="000000"/>
          <w:sz w:val="28"/>
          <w:szCs w:val="28"/>
        </w:rPr>
      </w:pPr>
      <w:r w:rsidRPr="009A433E">
        <w:rPr>
          <w:b/>
          <w:color w:val="000000"/>
          <w:sz w:val="28"/>
          <w:szCs w:val="28"/>
        </w:rPr>
        <w:t>Livrables</w:t>
      </w:r>
    </w:p>
    <w:p w:rsidR="00B30680" w:rsidRPr="00986859" w:rsidRDefault="00B30680" w:rsidP="00AE731E">
      <w:pPr>
        <w:tabs>
          <w:tab w:val="left" w:pos="0"/>
          <w:tab w:val="left" w:pos="568"/>
          <w:tab w:val="left" w:pos="1122"/>
          <w:tab w:val="left" w:pos="1440"/>
          <w:tab w:val="left" w:pos="1698"/>
          <w:tab w:val="left" w:pos="2160"/>
          <w:tab w:val="left" w:pos="2880"/>
          <w:tab w:val="left" w:pos="3600"/>
          <w:tab w:val="left" w:pos="4320"/>
          <w:tab w:val="left" w:pos="5040"/>
          <w:tab w:val="left" w:pos="5760"/>
          <w:tab w:val="left" w:pos="6480"/>
          <w:tab w:val="left" w:pos="7200"/>
        </w:tabs>
        <w:spacing w:before="240" w:line="276" w:lineRule="auto"/>
        <w:jc w:val="both"/>
        <w:rPr>
          <w:rFonts w:eastAsia="Times New Roman"/>
        </w:rPr>
      </w:pPr>
      <w:r w:rsidRPr="00986859">
        <w:rPr>
          <w:rFonts w:eastAsia="Times New Roman"/>
        </w:rPr>
        <w:t>Les livrables suivants sont attendus du/de la consultant(e) :</w:t>
      </w:r>
    </w:p>
    <w:tbl>
      <w:tblPr>
        <w:tblStyle w:val="Grilledutableau"/>
        <w:tblW w:w="9067" w:type="dxa"/>
        <w:tblLook w:val="04A0"/>
      </w:tblPr>
      <w:tblGrid>
        <w:gridCol w:w="1271"/>
        <w:gridCol w:w="4961"/>
        <w:gridCol w:w="2835"/>
      </w:tblGrid>
      <w:tr w:rsidR="00D05E5C" w:rsidRPr="00986859" w:rsidTr="00770BEA">
        <w:trPr>
          <w:trHeight w:val="292"/>
          <w:tblHeader/>
        </w:trPr>
        <w:tc>
          <w:tcPr>
            <w:tcW w:w="127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D05E5C" w:rsidRPr="00986859" w:rsidRDefault="00D05E5C" w:rsidP="00770BEA">
            <w:pPr>
              <w:spacing w:before="120" w:after="120" w:line="276" w:lineRule="auto"/>
              <w:ind w:right="193"/>
              <w:jc w:val="center"/>
              <w:rPr>
                <w:b/>
                <w:color w:val="000000"/>
              </w:rPr>
            </w:pPr>
            <w:r w:rsidRPr="00986859">
              <w:rPr>
                <w:b/>
                <w:color w:val="000000"/>
              </w:rPr>
              <w:t>Mission</w:t>
            </w:r>
          </w:p>
        </w:tc>
        <w:tc>
          <w:tcPr>
            <w:tcW w:w="496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D05E5C" w:rsidRPr="00986859" w:rsidRDefault="00D05E5C" w:rsidP="00770BEA">
            <w:pPr>
              <w:spacing w:before="120" w:after="120" w:line="276" w:lineRule="auto"/>
              <w:ind w:right="193"/>
              <w:jc w:val="center"/>
              <w:rPr>
                <w:b/>
                <w:color w:val="000000"/>
              </w:rPr>
            </w:pPr>
            <w:r w:rsidRPr="00986859">
              <w:rPr>
                <w:b/>
                <w:color w:val="000000"/>
              </w:rPr>
              <w:t>Livrables</w:t>
            </w:r>
            <w:bookmarkStart w:id="1" w:name="_heading=h.30j0zll"/>
            <w:bookmarkEnd w:id="1"/>
          </w:p>
        </w:tc>
        <w:tc>
          <w:tcPr>
            <w:tcW w:w="283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D05E5C" w:rsidRPr="00986859" w:rsidRDefault="00D05E5C" w:rsidP="00770BEA">
            <w:pPr>
              <w:spacing w:before="120" w:after="120" w:line="276" w:lineRule="auto"/>
              <w:ind w:right="193"/>
              <w:jc w:val="center"/>
              <w:rPr>
                <w:b/>
                <w:color w:val="000000"/>
              </w:rPr>
            </w:pPr>
            <w:r w:rsidRPr="00986859">
              <w:rPr>
                <w:b/>
                <w:color w:val="000000"/>
              </w:rPr>
              <w:t>Date de remise des livrables</w:t>
            </w:r>
            <w:r w:rsidRPr="00986859">
              <w:rPr>
                <w:rStyle w:val="Appelnotedebasdep"/>
                <w:b/>
                <w:color w:val="000000"/>
              </w:rPr>
              <w:footnoteReference w:id="2"/>
            </w:r>
          </w:p>
        </w:tc>
      </w:tr>
      <w:tr w:rsidR="00D05E5C" w:rsidRPr="00986859" w:rsidTr="002B3E6B">
        <w:trPr>
          <w:trHeight w:val="988"/>
        </w:trPr>
        <w:tc>
          <w:tcPr>
            <w:tcW w:w="1271" w:type="dxa"/>
            <w:tcBorders>
              <w:top w:val="single" w:sz="4" w:space="0" w:color="auto"/>
              <w:left w:val="single" w:sz="4" w:space="0" w:color="auto"/>
              <w:right w:val="single" w:sz="4" w:space="0" w:color="auto"/>
            </w:tcBorders>
          </w:tcPr>
          <w:p w:rsidR="00D05E5C" w:rsidRPr="00986859" w:rsidRDefault="00D05E5C" w:rsidP="00770BEA">
            <w:pPr>
              <w:spacing w:before="120" w:after="120" w:line="276" w:lineRule="auto"/>
              <w:jc w:val="center"/>
              <w:rPr>
                <w:b/>
              </w:rPr>
            </w:pPr>
            <w:r w:rsidRPr="00986859">
              <w:rPr>
                <w:b/>
              </w:rPr>
              <w:t>Mission 1</w:t>
            </w:r>
          </w:p>
        </w:tc>
        <w:tc>
          <w:tcPr>
            <w:tcW w:w="4961" w:type="dxa"/>
            <w:tcBorders>
              <w:top w:val="single" w:sz="4" w:space="0" w:color="auto"/>
              <w:left w:val="single" w:sz="4" w:space="0" w:color="auto"/>
              <w:right w:val="single" w:sz="4" w:space="0" w:color="auto"/>
            </w:tcBorders>
          </w:tcPr>
          <w:p w:rsidR="00D05E5C" w:rsidRPr="00986859" w:rsidRDefault="002B3E6B" w:rsidP="00770BEA">
            <w:pPr>
              <w:pStyle w:val="Paragraphedeliste"/>
              <w:numPr>
                <w:ilvl w:val="0"/>
                <w:numId w:val="19"/>
              </w:numPr>
              <w:spacing w:before="120" w:after="120" w:line="276" w:lineRule="auto"/>
              <w:ind w:left="459" w:hanging="284"/>
              <w:jc w:val="both"/>
              <w:rPr>
                <w:bCs/>
              </w:rPr>
            </w:pPr>
            <w:r>
              <w:rPr>
                <w:bCs/>
              </w:rPr>
              <w:t>Rapport d’analyses de l’existant, y compris une analyse des forces et des faiblesses, des opportunités et menaces.</w:t>
            </w:r>
          </w:p>
        </w:tc>
        <w:tc>
          <w:tcPr>
            <w:tcW w:w="2835" w:type="dxa"/>
            <w:tcBorders>
              <w:top w:val="single" w:sz="4" w:space="0" w:color="auto"/>
              <w:left w:val="single" w:sz="4" w:space="0" w:color="auto"/>
              <w:right w:val="single" w:sz="4" w:space="0" w:color="auto"/>
            </w:tcBorders>
          </w:tcPr>
          <w:p w:rsidR="00D05E5C" w:rsidRPr="00986859" w:rsidRDefault="00562069" w:rsidP="00770BEA">
            <w:pPr>
              <w:pStyle w:val="Paragraphedeliste"/>
              <w:spacing w:before="120" w:after="120" w:line="276" w:lineRule="auto"/>
              <w:ind w:left="34" w:right="193"/>
              <w:contextualSpacing w:val="0"/>
              <w:rPr>
                <w:bCs/>
                <w:color w:val="000000"/>
              </w:rPr>
            </w:pPr>
            <w:r>
              <w:rPr>
                <w:bCs/>
                <w:color w:val="000000"/>
              </w:rPr>
              <w:t>3 semaines après la signature du contrat</w:t>
            </w:r>
          </w:p>
        </w:tc>
      </w:tr>
      <w:tr w:rsidR="002B3E6B" w:rsidRPr="00986859" w:rsidTr="00770BEA">
        <w:trPr>
          <w:trHeight w:val="953"/>
        </w:trPr>
        <w:tc>
          <w:tcPr>
            <w:tcW w:w="1271" w:type="dxa"/>
            <w:tcBorders>
              <w:top w:val="single" w:sz="4" w:space="0" w:color="auto"/>
              <w:left w:val="single" w:sz="4" w:space="0" w:color="auto"/>
              <w:bottom w:val="single" w:sz="4" w:space="0" w:color="auto"/>
              <w:right w:val="single" w:sz="4" w:space="0" w:color="auto"/>
            </w:tcBorders>
          </w:tcPr>
          <w:p w:rsidR="002B3E6B" w:rsidRPr="00986859" w:rsidRDefault="002B3E6B" w:rsidP="00770BEA">
            <w:pPr>
              <w:spacing w:before="120" w:after="120" w:line="276" w:lineRule="auto"/>
              <w:jc w:val="center"/>
              <w:rPr>
                <w:b/>
              </w:rPr>
            </w:pPr>
            <w:r w:rsidRPr="00986859">
              <w:rPr>
                <w:b/>
              </w:rPr>
              <w:t>Mission 2</w:t>
            </w:r>
          </w:p>
        </w:tc>
        <w:tc>
          <w:tcPr>
            <w:tcW w:w="4961" w:type="dxa"/>
            <w:tcBorders>
              <w:top w:val="single" w:sz="4" w:space="0" w:color="auto"/>
              <w:left w:val="single" w:sz="4" w:space="0" w:color="auto"/>
              <w:bottom w:val="single" w:sz="4" w:space="0" w:color="auto"/>
              <w:right w:val="single" w:sz="4" w:space="0" w:color="auto"/>
            </w:tcBorders>
            <w:vAlign w:val="center"/>
          </w:tcPr>
          <w:p w:rsidR="002B3E6B" w:rsidRPr="00960953" w:rsidRDefault="002B3E6B" w:rsidP="00770BEA">
            <w:pPr>
              <w:spacing w:before="120" w:after="120" w:line="276" w:lineRule="auto"/>
              <w:jc w:val="both"/>
              <w:rPr>
                <w:bCs/>
              </w:rPr>
            </w:pPr>
            <w:r w:rsidRPr="00960953">
              <w:rPr>
                <w:bCs/>
              </w:rPr>
              <w:t xml:space="preserve">Rapport comportant : </w:t>
            </w:r>
          </w:p>
          <w:p w:rsidR="002B3E6B" w:rsidRDefault="002B3E6B" w:rsidP="00770BEA">
            <w:pPr>
              <w:pStyle w:val="Paragraphedeliste"/>
              <w:numPr>
                <w:ilvl w:val="0"/>
                <w:numId w:val="16"/>
              </w:numPr>
              <w:spacing w:before="120" w:after="120" w:line="276" w:lineRule="auto"/>
              <w:jc w:val="both"/>
              <w:rPr>
                <w:bCs/>
              </w:rPr>
            </w:pPr>
            <w:r>
              <w:rPr>
                <w:bCs/>
              </w:rPr>
              <w:t>Les exigences internationales ;</w:t>
            </w:r>
          </w:p>
          <w:p w:rsidR="002B3E6B" w:rsidRDefault="002B3E6B" w:rsidP="00770BEA">
            <w:pPr>
              <w:pStyle w:val="Paragraphedeliste"/>
              <w:numPr>
                <w:ilvl w:val="0"/>
                <w:numId w:val="16"/>
              </w:numPr>
              <w:spacing w:before="120" w:after="120" w:line="276" w:lineRule="auto"/>
              <w:jc w:val="both"/>
              <w:rPr>
                <w:bCs/>
              </w:rPr>
            </w:pPr>
            <w:r>
              <w:rPr>
                <w:bCs/>
              </w:rPr>
              <w:lastRenderedPageBreak/>
              <w:t>Les meilleures pratiques</w:t>
            </w:r>
          </w:p>
          <w:p w:rsidR="002B3E6B" w:rsidRPr="00986859" w:rsidRDefault="002B3E6B" w:rsidP="00770BEA">
            <w:pPr>
              <w:pStyle w:val="Paragraphedeliste"/>
              <w:numPr>
                <w:ilvl w:val="0"/>
                <w:numId w:val="16"/>
              </w:numPr>
              <w:spacing w:before="120" w:after="120" w:line="276" w:lineRule="auto"/>
              <w:jc w:val="both"/>
              <w:rPr>
                <w:bCs/>
              </w:rPr>
            </w:pPr>
            <w:r>
              <w:rPr>
                <w:bCs/>
              </w:rPr>
              <w:t>Orientations pour le développement du cadre juridique national.</w:t>
            </w:r>
          </w:p>
        </w:tc>
        <w:tc>
          <w:tcPr>
            <w:tcW w:w="2835" w:type="dxa"/>
            <w:tcBorders>
              <w:top w:val="single" w:sz="4" w:space="0" w:color="auto"/>
              <w:left w:val="single" w:sz="4" w:space="0" w:color="auto"/>
              <w:bottom w:val="single" w:sz="4" w:space="0" w:color="auto"/>
              <w:right w:val="single" w:sz="4" w:space="0" w:color="auto"/>
            </w:tcBorders>
          </w:tcPr>
          <w:p w:rsidR="002B3E6B" w:rsidRPr="00986859" w:rsidRDefault="00562069" w:rsidP="00770BEA">
            <w:pPr>
              <w:pStyle w:val="Paragraphedeliste"/>
              <w:spacing w:before="120" w:after="120" w:line="276" w:lineRule="auto"/>
              <w:ind w:left="34" w:right="193"/>
              <w:contextualSpacing w:val="0"/>
              <w:rPr>
                <w:bCs/>
              </w:rPr>
            </w:pPr>
            <w:r>
              <w:rPr>
                <w:bCs/>
                <w:color w:val="000000"/>
              </w:rPr>
              <w:lastRenderedPageBreak/>
              <w:t>5 semaines après la signature du contrat</w:t>
            </w:r>
          </w:p>
          <w:p w:rsidR="002B3E6B" w:rsidRPr="00986859" w:rsidRDefault="002B3E6B" w:rsidP="00770BEA">
            <w:pPr>
              <w:pStyle w:val="Paragraphedeliste"/>
              <w:spacing w:before="120" w:after="120" w:line="276" w:lineRule="auto"/>
              <w:ind w:left="34" w:right="194"/>
              <w:rPr>
                <w:bCs/>
              </w:rPr>
            </w:pPr>
          </w:p>
          <w:p w:rsidR="002B3E6B" w:rsidRPr="00986859" w:rsidRDefault="002B3E6B" w:rsidP="00770BEA">
            <w:pPr>
              <w:spacing w:before="120" w:after="120" w:line="276" w:lineRule="auto"/>
              <w:ind w:right="194"/>
              <w:rPr>
                <w:bCs/>
              </w:rPr>
            </w:pPr>
          </w:p>
        </w:tc>
      </w:tr>
      <w:tr w:rsidR="002B3E6B" w:rsidRPr="00986859" w:rsidTr="001F7A18">
        <w:trPr>
          <w:trHeight w:val="984"/>
        </w:trPr>
        <w:tc>
          <w:tcPr>
            <w:tcW w:w="1271" w:type="dxa"/>
            <w:tcBorders>
              <w:top w:val="single" w:sz="4" w:space="0" w:color="auto"/>
              <w:left w:val="single" w:sz="4" w:space="0" w:color="auto"/>
              <w:bottom w:val="single" w:sz="4" w:space="0" w:color="auto"/>
              <w:right w:val="single" w:sz="4" w:space="0" w:color="auto"/>
            </w:tcBorders>
          </w:tcPr>
          <w:p w:rsidR="002B3E6B" w:rsidRPr="00986859" w:rsidRDefault="002B3E6B" w:rsidP="00770BEA">
            <w:pPr>
              <w:spacing w:before="120" w:after="120" w:line="276" w:lineRule="auto"/>
              <w:jc w:val="center"/>
              <w:rPr>
                <w:b/>
              </w:rPr>
            </w:pPr>
            <w:r w:rsidRPr="00986859">
              <w:rPr>
                <w:b/>
              </w:rPr>
              <w:lastRenderedPageBreak/>
              <w:t>Mission 3</w:t>
            </w:r>
          </w:p>
        </w:tc>
        <w:tc>
          <w:tcPr>
            <w:tcW w:w="4961" w:type="dxa"/>
            <w:tcBorders>
              <w:top w:val="single" w:sz="4" w:space="0" w:color="auto"/>
              <w:left w:val="single" w:sz="4" w:space="0" w:color="auto"/>
              <w:bottom w:val="single" w:sz="4" w:space="0" w:color="auto"/>
              <w:right w:val="single" w:sz="4" w:space="0" w:color="auto"/>
            </w:tcBorders>
          </w:tcPr>
          <w:p w:rsidR="002B3E6B" w:rsidRDefault="002B3E6B" w:rsidP="00770BEA">
            <w:pPr>
              <w:pStyle w:val="Paragraphedeliste"/>
              <w:numPr>
                <w:ilvl w:val="0"/>
                <w:numId w:val="25"/>
              </w:numPr>
              <w:spacing w:before="120" w:after="120" w:line="276" w:lineRule="auto"/>
              <w:jc w:val="both"/>
              <w:rPr>
                <w:bCs/>
              </w:rPr>
            </w:pPr>
            <w:r>
              <w:rPr>
                <w:bCs/>
              </w:rPr>
              <w:t>Projet de cadre juridiques, y compris le texte d’application</w:t>
            </w:r>
          </w:p>
          <w:p w:rsidR="002B3E6B" w:rsidRPr="00986859" w:rsidRDefault="002B3E6B" w:rsidP="00770BEA">
            <w:pPr>
              <w:pStyle w:val="Paragraphedeliste"/>
              <w:numPr>
                <w:ilvl w:val="0"/>
                <w:numId w:val="25"/>
              </w:numPr>
              <w:spacing w:before="120" w:after="120" w:line="276" w:lineRule="auto"/>
              <w:jc w:val="both"/>
              <w:rPr>
                <w:bCs/>
              </w:rPr>
            </w:pPr>
            <w:r>
              <w:rPr>
                <w:bCs/>
              </w:rPr>
              <w:t>Proposition de mécanismes institutionnels pour la mise en œuvre du cadre juridique proposé.</w:t>
            </w:r>
          </w:p>
        </w:tc>
        <w:tc>
          <w:tcPr>
            <w:tcW w:w="2835" w:type="dxa"/>
            <w:tcBorders>
              <w:top w:val="single" w:sz="4" w:space="0" w:color="auto"/>
              <w:left w:val="single" w:sz="4" w:space="0" w:color="auto"/>
              <w:bottom w:val="single" w:sz="4" w:space="0" w:color="auto"/>
              <w:right w:val="single" w:sz="4" w:space="0" w:color="auto"/>
            </w:tcBorders>
          </w:tcPr>
          <w:p w:rsidR="00562069" w:rsidRPr="00986859" w:rsidRDefault="00562069" w:rsidP="00770BEA">
            <w:pPr>
              <w:pStyle w:val="Paragraphedeliste"/>
              <w:spacing w:before="120" w:after="120" w:line="276" w:lineRule="auto"/>
              <w:ind w:left="34" w:right="193"/>
              <w:contextualSpacing w:val="0"/>
              <w:rPr>
                <w:bCs/>
              </w:rPr>
            </w:pPr>
            <w:r>
              <w:rPr>
                <w:bCs/>
                <w:color w:val="000000"/>
              </w:rPr>
              <w:t>8 semaines après la signature du contrat</w:t>
            </w:r>
          </w:p>
          <w:p w:rsidR="002B3E6B" w:rsidRPr="00986859" w:rsidRDefault="002B3E6B" w:rsidP="00770BEA">
            <w:pPr>
              <w:pStyle w:val="Paragraphedeliste"/>
              <w:spacing w:before="120" w:after="120" w:line="276" w:lineRule="auto"/>
              <w:ind w:left="176" w:right="193"/>
              <w:contextualSpacing w:val="0"/>
              <w:rPr>
                <w:bCs/>
              </w:rPr>
            </w:pPr>
          </w:p>
        </w:tc>
      </w:tr>
      <w:tr w:rsidR="002B3E6B" w:rsidRPr="00986859" w:rsidTr="001F7A18">
        <w:trPr>
          <w:trHeight w:val="984"/>
        </w:trPr>
        <w:tc>
          <w:tcPr>
            <w:tcW w:w="1271" w:type="dxa"/>
            <w:tcBorders>
              <w:top w:val="single" w:sz="4" w:space="0" w:color="auto"/>
              <w:left w:val="single" w:sz="4" w:space="0" w:color="auto"/>
              <w:bottom w:val="single" w:sz="4" w:space="0" w:color="auto"/>
              <w:right w:val="single" w:sz="4" w:space="0" w:color="auto"/>
            </w:tcBorders>
          </w:tcPr>
          <w:p w:rsidR="002B3E6B" w:rsidRPr="00986859" w:rsidRDefault="002B3E6B" w:rsidP="00770BEA">
            <w:pPr>
              <w:spacing w:before="120" w:after="120" w:line="276" w:lineRule="auto"/>
              <w:jc w:val="center"/>
              <w:rPr>
                <w:b/>
              </w:rPr>
            </w:pPr>
            <w:r w:rsidRPr="00986859">
              <w:rPr>
                <w:b/>
              </w:rPr>
              <w:t>Mission 4</w:t>
            </w:r>
          </w:p>
        </w:tc>
        <w:tc>
          <w:tcPr>
            <w:tcW w:w="4961" w:type="dxa"/>
            <w:tcBorders>
              <w:top w:val="single" w:sz="4" w:space="0" w:color="auto"/>
              <w:left w:val="single" w:sz="4" w:space="0" w:color="auto"/>
              <w:bottom w:val="single" w:sz="4" w:space="0" w:color="auto"/>
              <w:right w:val="single" w:sz="4" w:space="0" w:color="auto"/>
            </w:tcBorders>
          </w:tcPr>
          <w:p w:rsidR="00A57B02" w:rsidRDefault="00A57B02" w:rsidP="00770BEA">
            <w:pPr>
              <w:pStyle w:val="Paragraphedeliste"/>
              <w:numPr>
                <w:ilvl w:val="0"/>
                <w:numId w:val="25"/>
              </w:numPr>
              <w:spacing w:before="120" w:after="120" w:line="276" w:lineRule="auto"/>
              <w:jc w:val="both"/>
              <w:rPr>
                <w:bCs/>
              </w:rPr>
            </w:pPr>
            <w:r w:rsidRPr="00AC3576">
              <w:rPr>
                <w:bCs/>
              </w:rPr>
              <w:t xml:space="preserve">Recommandations pour la mise en œuvre progressive du cadre juridique proposé </w:t>
            </w:r>
          </w:p>
          <w:p w:rsidR="002B3E6B" w:rsidRPr="00A57B02" w:rsidRDefault="00A57B02" w:rsidP="00770BEA">
            <w:pPr>
              <w:pStyle w:val="Paragraphedeliste"/>
              <w:numPr>
                <w:ilvl w:val="0"/>
                <w:numId w:val="25"/>
              </w:numPr>
              <w:spacing w:before="120" w:after="120" w:line="276" w:lineRule="auto"/>
              <w:jc w:val="both"/>
              <w:rPr>
                <w:bCs/>
              </w:rPr>
            </w:pPr>
            <w:r w:rsidRPr="00AC3576">
              <w:rPr>
                <w:bCs/>
              </w:rPr>
              <w:t xml:space="preserve">Besoins en renforcement des capacités </w:t>
            </w:r>
            <w:r>
              <w:rPr>
                <w:bCs/>
              </w:rPr>
              <w:t xml:space="preserve">et en sensibilisation </w:t>
            </w:r>
            <w:r w:rsidRPr="00AC3576">
              <w:rPr>
                <w:bCs/>
              </w:rPr>
              <w:t xml:space="preserve">des acteurs nationaux </w:t>
            </w:r>
            <w:r>
              <w:rPr>
                <w:bCs/>
              </w:rPr>
              <w:t>et régionaux</w:t>
            </w:r>
          </w:p>
        </w:tc>
        <w:tc>
          <w:tcPr>
            <w:tcW w:w="2835" w:type="dxa"/>
            <w:tcBorders>
              <w:top w:val="single" w:sz="4" w:space="0" w:color="auto"/>
              <w:left w:val="single" w:sz="4" w:space="0" w:color="auto"/>
              <w:bottom w:val="single" w:sz="4" w:space="0" w:color="auto"/>
              <w:right w:val="single" w:sz="4" w:space="0" w:color="auto"/>
            </w:tcBorders>
          </w:tcPr>
          <w:p w:rsidR="00562069" w:rsidRPr="00986859" w:rsidRDefault="00562069" w:rsidP="00770BEA">
            <w:pPr>
              <w:pStyle w:val="Paragraphedeliste"/>
              <w:spacing w:before="120" w:after="120" w:line="276" w:lineRule="auto"/>
              <w:ind w:left="34" w:right="193"/>
              <w:contextualSpacing w:val="0"/>
              <w:rPr>
                <w:bCs/>
              </w:rPr>
            </w:pPr>
            <w:r>
              <w:rPr>
                <w:bCs/>
                <w:color w:val="000000"/>
              </w:rPr>
              <w:t>10 semaines après la signature du contrat</w:t>
            </w:r>
          </w:p>
          <w:p w:rsidR="002B3E6B" w:rsidRPr="00986859" w:rsidRDefault="002B3E6B" w:rsidP="00770BEA">
            <w:pPr>
              <w:pStyle w:val="Paragraphedeliste"/>
              <w:spacing w:before="120" w:after="120" w:line="276" w:lineRule="auto"/>
              <w:ind w:left="176" w:right="193"/>
              <w:contextualSpacing w:val="0"/>
              <w:rPr>
                <w:bCs/>
                <w:color w:val="000000"/>
              </w:rPr>
            </w:pPr>
          </w:p>
        </w:tc>
      </w:tr>
      <w:tr w:rsidR="002B3E6B" w:rsidRPr="00986859" w:rsidTr="00562069">
        <w:trPr>
          <w:trHeight w:val="347"/>
        </w:trPr>
        <w:tc>
          <w:tcPr>
            <w:tcW w:w="1271" w:type="dxa"/>
            <w:tcBorders>
              <w:top w:val="single" w:sz="4" w:space="0" w:color="auto"/>
              <w:left w:val="single" w:sz="4" w:space="0" w:color="auto"/>
              <w:bottom w:val="single" w:sz="4" w:space="0" w:color="auto"/>
              <w:right w:val="single" w:sz="4" w:space="0" w:color="auto"/>
            </w:tcBorders>
          </w:tcPr>
          <w:p w:rsidR="002B3E6B" w:rsidRPr="00986859" w:rsidRDefault="002B3E6B" w:rsidP="00770BEA">
            <w:pPr>
              <w:spacing w:before="120" w:after="120" w:line="276" w:lineRule="auto"/>
              <w:jc w:val="center"/>
              <w:rPr>
                <w:b/>
              </w:rPr>
            </w:pPr>
            <w:r w:rsidRPr="00986859">
              <w:rPr>
                <w:b/>
              </w:rPr>
              <w:t>Mission 4</w:t>
            </w:r>
          </w:p>
        </w:tc>
        <w:tc>
          <w:tcPr>
            <w:tcW w:w="4961" w:type="dxa"/>
            <w:tcBorders>
              <w:top w:val="single" w:sz="4" w:space="0" w:color="auto"/>
              <w:left w:val="single" w:sz="4" w:space="0" w:color="auto"/>
              <w:bottom w:val="single" w:sz="4" w:space="0" w:color="auto"/>
              <w:right w:val="single" w:sz="4" w:space="0" w:color="auto"/>
            </w:tcBorders>
          </w:tcPr>
          <w:p w:rsidR="002B3E6B" w:rsidRDefault="002B3E6B" w:rsidP="00770BEA">
            <w:pPr>
              <w:pStyle w:val="Paragraphedeliste"/>
              <w:numPr>
                <w:ilvl w:val="0"/>
                <w:numId w:val="25"/>
              </w:numPr>
              <w:spacing w:before="120" w:after="120" w:line="276" w:lineRule="auto"/>
              <w:jc w:val="both"/>
              <w:rPr>
                <w:bCs/>
              </w:rPr>
            </w:pPr>
            <w:r>
              <w:rPr>
                <w:bCs/>
              </w:rPr>
              <w:t>Liste des parties prenantes à inviter</w:t>
            </w:r>
          </w:p>
          <w:p w:rsidR="002B3E6B" w:rsidRDefault="002B3E6B" w:rsidP="00770BEA">
            <w:pPr>
              <w:pStyle w:val="Paragraphedeliste"/>
              <w:numPr>
                <w:ilvl w:val="0"/>
                <w:numId w:val="25"/>
              </w:numPr>
              <w:spacing w:before="120" w:after="120" w:line="276" w:lineRule="auto"/>
              <w:jc w:val="both"/>
              <w:rPr>
                <w:bCs/>
              </w:rPr>
            </w:pPr>
            <w:r>
              <w:rPr>
                <w:bCs/>
              </w:rPr>
              <w:t>Programme, Supports de l’atelier, CR de l’atelier</w:t>
            </w:r>
          </w:p>
          <w:p w:rsidR="002B3E6B" w:rsidRDefault="002B3E6B" w:rsidP="00770BEA">
            <w:pPr>
              <w:pStyle w:val="Paragraphedeliste"/>
              <w:numPr>
                <w:ilvl w:val="0"/>
                <w:numId w:val="25"/>
              </w:numPr>
              <w:spacing w:before="120" w:after="120" w:line="276" w:lineRule="auto"/>
              <w:jc w:val="both"/>
              <w:rPr>
                <w:bCs/>
              </w:rPr>
            </w:pPr>
            <w:r>
              <w:rPr>
                <w:bCs/>
              </w:rPr>
              <w:t>Cadre juridique en version finale, intégrant les observations émises par les participants.</w:t>
            </w:r>
          </w:p>
          <w:p w:rsidR="007F3F99" w:rsidRPr="00986859" w:rsidRDefault="007F3F99" w:rsidP="00770BEA">
            <w:pPr>
              <w:pStyle w:val="Paragraphedeliste"/>
              <w:numPr>
                <w:ilvl w:val="0"/>
                <w:numId w:val="25"/>
              </w:numPr>
              <w:spacing w:before="120" w:after="120" w:line="276" w:lineRule="auto"/>
              <w:jc w:val="both"/>
              <w:rPr>
                <w:bCs/>
              </w:rPr>
            </w:pPr>
            <w:r>
              <w:rPr>
                <w:bCs/>
              </w:rPr>
              <w:t>Synthèse pour les décideurs</w:t>
            </w:r>
          </w:p>
        </w:tc>
        <w:tc>
          <w:tcPr>
            <w:tcW w:w="2835" w:type="dxa"/>
            <w:tcBorders>
              <w:top w:val="single" w:sz="4" w:space="0" w:color="auto"/>
              <w:left w:val="single" w:sz="4" w:space="0" w:color="auto"/>
              <w:bottom w:val="single" w:sz="4" w:space="0" w:color="auto"/>
              <w:right w:val="single" w:sz="4" w:space="0" w:color="auto"/>
            </w:tcBorders>
          </w:tcPr>
          <w:p w:rsidR="00562069" w:rsidRPr="00986859" w:rsidRDefault="00562069" w:rsidP="00770BEA">
            <w:pPr>
              <w:pStyle w:val="Paragraphedeliste"/>
              <w:spacing w:before="120" w:after="120" w:line="276" w:lineRule="auto"/>
              <w:ind w:left="34" w:right="193"/>
              <w:contextualSpacing w:val="0"/>
              <w:rPr>
                <w:bCs/>
              </w:rPr>
            </w:pPr>
            <w:r>
              <w:rPr>
                <w:bCs/>
                <w:color w:val="000000"/>
              </w:rPr>
              <w:t>12 semaines après la signature du contrat</w:t>
            </w:r>
          </w:p>
          <w:p w:rsidR="002B3E6B" w:rsidRPr="00986859" w:rsidRDefault="002B3E6B" w:rsidP="00770BEA">
            <w:pPr>
              <w:pStyle w:val="Paragraphedeliste"/>
              <w:spacing w:before="120" w:after="120" w:line="276" w:lineRule="auto"/>
              <w:ind w:left="176" w:right="193"/>
              <w:contextualSpacing w:val="0"/>
              <w:rPr>
                <w:bCs/>
                <w:color w:val="000000"/>
              </w:rPr>
            </w:pPr>
          </w:p>
        </w:tc>
      </w:tr>
    </w:tbl>
    <w:p w:rsidR="007F3F99" w:rsidRPr="0024578A" w:rsidRDefault="007F3F99" w:rsidP="007F3F99">
      <w:pPr>
        <w:pStyle w:val="Paragraphedeliste"/>
        <w:tabs>
          <w:tab w:val="left" w:pos="142"/>
          <w:tab w:val="left" w:pos="284"/>
          <w:tab w:val="left" w:pos="426"/>
        </w:tabs>
        <w:spacing w:before="120" w:after="120" w:line="276" w:lineRule="auto"/>
        <w:ind w:left="0"/>
        <w:contextualSpacing w:val="0"/>
        <w:jc w:val="both"/>
        <w:rPr>
          <w:rFonts w:asciiTheme="minorHAnsi" w:hAnsiTheme="minorHAnsi" w:cstheme="minorHAnsi"/>
          <w:b/>
          <w:bCs/>
          <w:color w:val="000000" w:themeColor="text1"/>
          <w:sz w:val="24"/>
          <w:szCs w:val="24"/>
        </w:rPr>
      </w:pPr>
      <w:r w:rsidRPr="0024578A">
        <w:rPr>
          <w:rFonts w:asciiTheme="minorHAnsi" w:hAnsiTheme="minorHAnsi" w:cstheme="minorHAnsi"/>
          <w:b/>
          <w:bCs/>
          <w:i/>
          <w:iCs/>
          <w:color w:val="000000" w:themeColor="text1"/>
          <w:sz w:val="24"/>
          <w:szCs w:val="24"/>
        </w:rPr>
        <w:t>NB</w:t>
      </w:r>
      <w:r w:rsidRPr="0024578A">
        <w:rPr>
          <w:rFonts w:asciiTheme="minorHAnsi" w:hAnsiTheme="minorHAnsi" w:cstheme="minorHAnsi"/>
          <w:b/>
          <w:bCs/>
          <w:color w:val="000000" w:themeColor="text1"/>
          <w:sz w:val="24"/>
          <w:szCs w:val="24"/>
        </w:rPr>
        <w:t xml:space="preserve"> : </w:t>
      </w:r>
    </w:p>
    <w:p w:rsidR="007F3F99" w:rsidRPr="007F3F99" w:rsidRDefault="007F3F99" w:rsidP="00AC21F8">
      <w:pPr>
        <w:pStyle w:val="Paragraphedeliste"/>
        <w:tabs>
          <w:tab w:val="left" w:pos="142"/>
          <w:tab w:val="left" w:pos="284"/>
          <w:tab w:val="left" w:pos="426"/>
        </w:tabs>
        <w:spacing w:before="120" w:after="120"/>
        <w:ind w:left="0"/>
        <w:contextualSpacing w:val="0"/>
        <w:jc w:val="both"/>
        <w:rPr>
          <w:rFonts w:asciiTheme="minorHAnsi" w:hAnsiTheme="minorHAnsi" w:cstheme="minorHAnsi"/>
          <w:b/>
          <w:bCs/>
          <w:color w:val="C45911" w:themeColor="accent2" w:themeShade="BF"/>
        </w:rPr>
      </w:pPr>
      <w:r w:rsidRPr="007F3F99">
        <w:rPr>
          <w:rFonts w:asciiTheme="minorHAnsi" w:hAnsiTheme="minorHAnsi" w:cstheme="minorHAnsi"/>
          <w:b/>
          <w:bCs/>
          <w:color w:val="C45911" w:themeColor="accent2" w:themeShade="BF"/>
        </w:rPr>
        <w:t>Il est à noter que la logistique concernant l’organisation des ateliers sera prise en charge par le Projet CBIT et ne doit pas figurer dans l’offre financière du bureau d’études.</w:t>
      </w:r>
    </w:p>
    <w:p w:rsidR="007F3F99" w:rsidRDefault="00A72E43" w:rsidP="00AC21F8">
      <w:pPr>
        <w:spacing w:before="120" w:after="200"/>
        <w:jc w:val="both"/>
        <w:rPr>
          <w:b/>
        </w:rPr>
      </w:pPr>
      <w:r w:rsidRPr="00986859">
        <w:rPr>
          <w:b/>
        </w:rPr>
        <w:t>Tous les documents doivent être produits en français</w:t>
      </w:r>
      <w:r w:rsidR="007C7595" w:rsidRPr="00986859">
        <w:rPr>
          <w:b/>
        </w:rPr>
        <w:t xml:space="preserve">. </w:t>
      </w:r>
    </w:p>
    <w:p w:rsidR="007F3F99" w:rsidRDefault="007C7595" w:rsidP="00AC21F8">
      <w:pPr>
        <w:spacing w:before="120" w:after="200"/>
        <w:jc w:val="both"/>
        <w:rPr>
          <w:b/>
        </w:rPr>
      </w:pPr>
      <w:r w:rsidRPr="00986859">
        <w:rPr>
          <w:b/>
        </w:rPr>
        <w:t>S</w:t>
      </w:r>
      <w:r w:rsidR="00374597" w:rsidRPr="00986859">
        <w:rPr>
          <w:b/>
        </w:rPr>
        <w:t>eul</w:t>
      </w:r>
      <w:r w:rsidR="00C611A8" w:rsidRPr="00986859">
        <w:rPr>
          <w:b/>
        </w:rPr>
        <w:t xml:space="preserve"> le projet du </w:t>
      </w:r>
      <w:r w:rsidR="007F3F99">
        <w:rPr>
          <w:b/>
        </w:rPr>
        <w:t>cadre juridique</w:t>
      </w:r>
      <w:r w:rsidR="00213B3D">
        <w:rPr>
          <w:b/>
        </w:rPr>
        <w:t xml:space="preserve"> et son texte d’application</w:t>
      </w:r>
      <w:r w:rsidRPr="00986859">
        <w:rPr>
          <w:b/>
        </w:rPr>
        <w:t xml:space="preserve"> ser</w:t>
      </w:r>
      <w:r w:rsidR="00213B3D">
        <w:rPr>
          <w:b/>
        </w:rPr>
        <w:t>ont</w:t>
      </w:r>
      <w:r w:rsidR="00374597" w:rsidRPr="00986859">
        <w:rPr>
          <w:b/>
        </w:rPr>
        <w:t xml:space="preserve"> fourni</w:t>
      </w:r>
      <w:r w:rsidR="00213B3D">
        <w:rPr>
          <w:b/>
        </w:rPr>
        <w:t>s</w:t>
      </w:r>
      <w:r w:rsidR="00FE1AA8" w:rsidRPr="00986859">
        <w:rPr>
          <w:b/>
        </w:rPr>
        <w:t xml:space="preserve"> en français et en arabe</w:t>
      </w:r>
    </w:p>
    <w:p w:rsidR="007C7595" w:rsidRPr="00986859" w:rsidRDefault="007F3F99" w:rsidP="00AC21F8">
      <w:pPr>
        <w:spacing w:before="120" w:after="200"/>
        <w:jc w:val="both"/>
        <w:rPr>
          <w:b/>
        </w:rPr>
      </w:pPr>
      <w:r>
        <w:rPr>
          <w:b/>
        </w:rPr>
        <w:t>L</w:t>
      </w:r>
      <w:r w:rsidR="00FE1AA8" w:rsidRPr="00986859">
        <w:rPr>
          <w:b/>
        </w:rPr>
        <w:t xml:space="preserve">a synthèse pour les décideurs qui sera élaboré en français et en </w:t>
      </w:r>
      <w:r>
        <w:rPr>
          <w:b/>
        </w:rPr>
        <w:t>arabe</w:t>
      </w:r>
      <w:r w:rsidR="00FE1AA8" w:rsidRPr="00986859">
        <w:rPr>
          <w:b/>
        </w:rPr>
        <w:t>.</w:t>
      </w:r>
    </w:p>
    <w:p w:rsidR="00A72E43" w:rsidRPr="00986859" w:rsidRDefault="007C7595" w:rsidP="00AC21F8">
      <w:pPr>
        <w:spacing w:before="120" w:after="200"/>
        <w:jc w:val="both"/>
        <w:rPr>
          <w:b/>
        </w:rPr>
      </w:pPr>
      <w:r w:rsidRPr="00986859">
        <w:rPr>
          <w:b/>
        </w:rPr>
        <w:t xml:space="preserve">Les livrables seront présentés en version provisoire et en version définitive, </w:t>
      </w:r>
      <w:r w:rsidR="00A72E43" w:rsidRPr="00986859">
        <w:rPr>
          <w:b/>
        </w:rPr>
        <w:t>sous format papier</w:t>
      </w:r>
      <w:r w:rsidR="0041167A" w:rsidRPr="00986859">
        <w:rPr>
          <w:b/>
        </w:rPr>
        <w:t xml:space="preserve"> (</w:t>
      </w:r>
      <w:r w:rsidR="007F3F99">
        <w:rPr>
          <w:b/>
        </w:rPr>
        <w:t>3</w:t>
      </w:r>
      <w:r w:rsidR="0041167A" w:rsidRPr="00986859">
        <w:rPr>
          <w:b/>
        </w:rPr>
        <w:t xml:space="preserve"> copies)</w:t>
      </w:r>
      <w:r w:rsidR="00A72E43" w:rsidRPr="00986859">
        <w:rPr>
          <w:b/>
        </w:rPr>
        <w:t xml:space="preserve"> et</w:t>
      </w:r>
      <w:r w:rsidR="0041167A" w:rsidRPr="00986859">
        <w:rPr>
          <w:b/>
        </w:rPr>
        <w:t xml:space="preserve"> électronique (Word et </w:t>
      </w:r>
      <w:r w:rsidR="00A72E43" w:rsidRPr="00986859">
        <w:rPr>
          <w:b/>
        </w:rPr>
        <w:t xml:space="preserve">PPT). </w:t>
      </w:r>
    </w:p>
    <w:p w:rsidR="00211E2F" w:rsidRPr="00986859" w:rsidRDefault="00B30680" w:rsidP="001378CF">
      <w:pPr>
        <w:numPr>
          <w:ilvl w:val="0"/>
          <w:numId w:val="1"/>
        </w:numPr>
        <w:spacing w:line="276" w:lineRule="auto"/>
        <w:ind w:left="568" w:right="193" w:hanging="284"/>
        <w:jc w:val="both"/>
        <w:outlineLvl w:val="0"/>
        <w:rPr>
          <w:rFonts w:eastAsia="Times New Roman"/>
          <w:b/>
          <w:bCs/>
          <w:sz w:val="24"/>
          <w:szCs w:val="24"/>
        </w:rPr>
      </w:pPr>
      <w:r w:rsidRPr="00986859">
        <w:rPr>
          <w:rFonts w:eastAsia="Times New Roman"/>
          <w:b/>
          <w:bCs/>
          <w:sz w:val="24"/>
          <w:szCs w:val="24"/>
        </w:rPr>
        <w:t xml:space="preserve">Durée des travaux et </w:t>
      </w:r>
      <w:r w:rsidR="00211E2F" w:rsidRPr="00986859">
        <w:rPr>
          <w:rFonts w:eastAsia="Times New Roman"/>
          <w:b/>
          <w:bCs/>
          <w:sz w:val="24"/>
          <w:szCs w:val="24"/>
        </w:rPr>
        <w:t xml:space="preserve">estimation du temps consacré à la prestation </w:t>
      </w:r>
    </w:p>
    <w:p w:rsidR="002B4CBB" w:rsidRPr="00986859" w:rsidRDefault="002B4CBB" w:rsidP="00F37ACB">
      <w:pPr>
        <w:tabs>
          <w:tab w:val="left" w:pos="0"/>
          <w:tab w:val="left" w:pos="568"/>
          <w:tab w:val="left" w:pos="1122"/>
          <w:tab w:val="left" w:pos="1440"/>
          <w:tab w:val="left" w:pos="1698"/>
          <w:tab w:val="left" w:pos="2160"/>
          <w:tab w:val="left" w:pos="2880"/>
          <w:tab w:val="left" w:pos="3600"/>
          <w:tab w:val="left" w:pos="4320"/>
          <w:tab w:val="left" w:pos="5040"/>
          <w:tab w:val="left" w:pos="5760"/>
          <w:tab w:val="left" w:pos="6480"/>
          <w:tab w:val="left" w:pos="7200"/>
        </w:tabs>
        <w:spacing w:before="120" w:after="120" w:line="276" w:lineRule="auto"/>
        <w:jc w:val="both"/>
        <w:rPr>
          <w:rFonts w:eastAsia="Times New Roman"/>
        </w:rPr>
      </w:pPr>
      <w:r w:rsidRPr="00986859">
        <w:rPr>
          <w:rFonts w:eastAsia="Times New Roman"/>
        </w:rPr>
        <w:t>La</w:t>
      </w:r>
      <w:r w:rsidR="003659B4" w:rsidRPr="00986859">
        <w:rPr>
          <w:rFonts w:eastAsia="Times New Roman"/>
        </w:rPr>
        <w:t xml:space="preserve"> durée de la prestation est de</w:t>
      </w:r>
      <w:r w:rsidR="00A766A5">
        <w:rPr>
          <w:rFonts w:eastAsia="Times New Roman"/>
        </w:rPr>
        <w:t>3</w:t>
      </w:r>
      <w:r w:rsidR="0041167A" w:rsidRPr="00986859">
        <w:rPr>
          <w:rFonts w:eastAsia="Times New Roman"/>
        </w:rPr>
        <w:t xml:space="preserve"> mois. Le contrat s’étendra du mois</w:t>
      </w:r>
      <w:r w:rsidR="00A766A5">
        <w:rPr>
          <w:rFonts w:eastAsia="Times New Roman"/>
        </w:rPr>
        <w:t>de septembre</w:t>
      </w:r>
      <w:r w:rsidRPr="00986859">
        <w:rPr>
          <w:rFonts w:eastAsia="Times New Roman"/>
        </w:rPr>
        <w:t xml:space="preserve"> 202</w:t>
      </w:r>
      <w:r w:rsidR="00A766A5">
        <w:rPr>
          <w:rFonts w:eastAsia="Times New Roman"/>
        </w:rPr>
        <w:t>5</w:t>
      </w:r>
      <w:r w:rsidRPr="00986859">
        <w:rPr>
          <w:rFonts w:eastAsia="Times New Roman"/>
        </w:rPr>
        <w:t xml:space="preserve"> au </w:t>
      </w:r>
      <w:r w:rsidR="003659B4" w:rsidRPr="00986859">
        <w:rPr>
          <w:rFonts w:eastAsia="Times New Roman"/>
        </w:rPr>
        <w:t xml:space="preserve">mois </w:t>
      </w:r>
      <w:r w:rsidR="0041167A" w:rsidRPr="00986859">
        <w:rPr>
          <w:rFonts w:eastAsia="Times New Roman"/>
        </w:rPr>
        <w:t xml:space="preserve">de </w:t>
      </w:r>
      <w:r w:rsidR="00A766A5">
        <w:rPr>
          <w:rFonts w:eastAsia="Times New Roman"/>
        </w:rPr>
        <w:t>Novembre 2025</w:t>
      </w:r>
      <w:r w:rsidRPr="00986859">
        <w:rPr>
          <w:rFonts w:eastAsia="Times New Roman"/>
        </w:rPr>
        <w:t>.</w:t>
      </w:r>
    </w:p>
    <w:p w:rsidR="00211E2F" w:rsidRDefault="00211E2F" w:rsidP="00F37ACB">
      <w:pPr>
        <w:tabs>
          <w:tab w:val="left" w:pos="0"/>
          <w:tab w:val="left" w:pos="568"/>
          <w:tab w:val="left" w:pos="1122"/>
          <w:tab w:val="left" w:pos="1440"/>
          <w:tab w:val="left" w:pos="1698"/>
          <w:tab w:val="left" w:pos="2160"/>
          <w:tab w:val="left" w:pos="2880"/>
          <w:tab w:val="left" w:pos="3600"/>
          <w:tab w:val="left" w:pos="4320"/>
          <w:tab w:val="left" w:pos="5040"/>
          <w:tab w:val="left" w:pos="5760"/>
          <w:tab w:val="left" w:pos="6480"/>
          <w:tab w:val="left" w:pos="7200"/>
        </w:tabs>
        <w:spacing w:before="120" w:after="120" w:line="276" w:lineRule="auto"/>
        <w:jc w:val="both"/>
        <w:rPr>
          <w:rFonts w:eastAsia="Times New Roman"/>
        </w:rPr>
      </w:pPr>
      <w:r w:rsidRPr="00986859">
        <w:rPr>
          <w:rFonts w:eastAsia="Times New Roman"/>
        </w:rPr>
        <w:t xml:space="preserve">Le contrat sera conclu pour un total forfaitaire de </w:t>
      </w:r>
      <w:r w:rsidR="00CE291E">
        <w:rPr>
          <w:rFonts w:eastAsia="Times New Roman"/>
        </w:rPr>
        <w:t>5</w:t>
      </w:r>
      <w:r w:rsidR="00A72E43" w:rsidRPr="00986859">
        <w:rPr>
          <w:rFonts w:eastAsia="Times New Roman"/>
        </w:rPr>
        <w:t>0</w:t>
      </w:r>
      <w:r w:rsidR="00F37ACB" w:rsidRPr="00986859">
        <w:rPr>
          <w:rFonts w:eastAsia="Times New Roman"/>
        </w:rPr>
        <w:t>Hommes/Jour</w:t>
      </w:r>
      <w:r w:rsidR="00F37ACB" w:rsidRPr="00986859">
        <w:rPr>
          <w:rStyle w:val="Appelnotedebasdep"/>
          <w:rFonts w:eastAsia="Times New Roman"/>
        </w:rPr>
        <w:footnoteReference w:id="3"/>
      </w:r>
      <w:r w:rsidR="00F37ACB" w:rsidRPr="00986859">
        <w:rPr>
          <w:rFonts w:eastAsia="Times New Roman"/>
        </w:rPr>
        <w:t xml:space="preserve"> maximum</w:t>
      </w:r>
      <w:r w:rsidRPr="00986859">
        <w:rPr>
          <w:rFonts w:eastAsia="Times New Roman"/>
        </w:rPr>
        <w:t xml:space="preserve">. </w:t>
      </w:r>
    </w:p>
    <w:p w:rsidR="00D80C6E" w:rsidRPr="00545299" w:rsidRDefault="00D80C6E" w:rsidP="00D80C6E">
      <w:pPr>
        <w:tabs>
          <w:tab w:val="left" w:pos="0"/>
          <w:tab w:val="left" w:pos="568"/>
          <w:tab w:val="left" w:pos="1122"/>
          <w:tab w:val="left" w:pos="1440"/>
          <w:tab w:val="left" w:pos="1698"/>
          <w:tab w:val="left" w:pos="2160"/>
          <w:tab w:val="left" w:pos="2880"/>
          <w:tab w:val="left" w:pos="3600"/>
          <w:tab w:val="left" w:pos="4320"/>
          <w:tab w:val="left" w:pos="5040"/>
          <w:tab w:val="left" w:pos="5760"/>
          <w:tab w:val="left" w:pos="6480"/>
          <w:tab w:val="left" w:pos="7200"/>
        </w:tabs>
        <w:spacing w:before="120" w:after="120"/>
        <w:jc w:val="both"/>
        <w:rPr>
          <w:rFonts w:asciiTheme="minorHAnsi" w:hAnsiTheme="minorHAnsi"/>
          <w:color w:val="FF0000"/>
          <w:sz w:val="24"/>
          <w:szCs w:val="24"/>
        </w:rPr>
      </w:pPr>
      <w:r w:rsidRPr="00545299">
        <w:rPr>
          <w:rFonts w:asciiTheme="minorHAnsi" w:hAnsiTheme="minorHAnsi"/>
          <w:b/>
          <w:bCs/>
          <w:color w:val="FF0000"/>
          <w:sz w:val="24"/>
          <w:szCs w:val="24"/>
          <w:u w:val="single"/>
        </w:rPr>
        <w:t>NB</w:t>
      </w:r>
      <w:r w:rsidRPr="00545299">
        <w:rPr>
          <w:rFonts w:asciiTheme="minorHAnsi" w:hAnsiTheme="minorHAnsi"/>
          <w:color w:val="FF0000"/>
          <w:sz w:val="24"/>
          <w:szCs w:val="24"/>
        </w:rPr>
        <w:t> :</w:t>
      </w:r>
    </w:p>
    <w:p w:rsidR="00D80C6E" w:rsidRPr="00D80C6E" w:rsidRDefault="00D80C6E" w:rsidP="00D80C6E">
      <w:pPr>
        <w:tabs>
          <w:tab w:val="left" w:pos="0"/>
          <w:tab w:val="left" w:pos="568"/>
          <w:tab w:val="left" w:pos="1122"/>
          <w:tab w:val="left" w:pos="1440"/>
          <w:tab w:val="left" w:pos="1698"/>
          <w:tab w:val="left" w:pos="2160"/>
          <w:tab w:val="left" w:pos="2880"/>
          <w:tab w:val="left" w:pos="3600"/>
          <w:tab w:val="left" w:pos="4320"/>
          <w:tab w:val="left" w:pos="5040"/>
          <w:tab w:val="left" w:pos="5760"/>
          <w:tab w:val="left" w:pos="6480"/>
          <w:tab w:val="left" w:pos="7200"/>
        </w:tabs>
        <w:spacing w:before="120" w:after="120"/>
        <w:jc w:val="both"/>
        <w:rPr>
          <w:rFonts w:asciiTheme="minorHAnsi" w:hAnsiTheme="minorHAnsi"/>
          <w:color w:val="000000"/>
        </w:rPr>
      </w:pPr>
      <w:r w:rsidRPr="00D80C6E">
        <w:rPr>
          <w:rFonts w:asciiTheme="minorHAnsi" w:hAnsiTheme="minorHAnsi"/>
          <w:color w:val="000000"/>
        </w:rPr>
        <w:t>La durée estimative de la consultation ne prend pas en considération ce qui suit :</w:t>
      </w:r>
    </w:p>
    <w:p w:rsidR="00D80C6E" w:rsidRPr="00D80C6E" w:rsidRDefault="00D80C6E" w:rsidP="00D80C6E">
      <w:pPr>
        <w:tabs>
          <w:tab w:val="left" w:pos="0"/>
          <w:tab w:val="left" w:pos="568"/>
          <w:tab w:val="left" w:pos="1122"/>
          <w:tab w:val="left" w:pos="1440"/>
          <w:tab w:val="left" w:pos="1698"/>
          <w:tab w:val="left" w:pos="2160"/>
          <w:tab w:val="left" w:pos="2880"/>
          <w:tab w:val="left" w:pos="3600"/>
          <w:tab w:val="left" w:pos="4320"/>
          <w:tab w:val="left" w:pos="5040"/>
          <w:tab w:val="left" w:pos="5760"/>
          <w:tab w:val="left" w:pos="6480"/>
          <w:tab w:val="left" w:pos="7200"/>
        </w:tabs>
        <w:spacing w:before="120" w:after="120"/>
        <w:jc w:val="both"/>
        <w:rPr>
          <w:rFonts w:asciiTheme="minorHAnsi" w:hAnsiTheme="minorHAnsi"/>
          <w:color w:val="000000"/>
        </w:rPr>
      </w:pPr>
      <w:r w:rsidRPr="00D80C6E">
        <w:rPr>
          <w:rFonts w:asciiTheme="minorHAnsi" w:hAnsiTheme="minorHAnsi"/>
          <w:color w:val="000000"/>
        </w:rPr>
        <w:t>1) les délais relatifs à la validation des livrables,</w:t>
      </w:r>
    </w:p>
    <w:p w:rsidR="00D80C6E" w:rsidRPr="00D80C6E" w:rsidRDefault="00D80C6E" w:rsidP="00D80C6E">
      <w:pPr>
        <w:tabs>
          <w:tab w:val="left" w:pos="0"/>
          <w:tab w:val="left" w:pos="568"/>
          <w:tab w:val="left" w:pos="1122"/>
          <w:tab w:val="left" w:pos="1440"/>
          <w:tab w:val="left" w:pos="1698"/>
          <w:tab w:val="left" w:pos="2160"/>
          <w:tab w:val="left" w:pos="2880"/>
          <w:tab w:val="left" w:pos="3600"/>
          <w:tab w:val="left" w:pos="4320"/>
          <w:tab w:val="left" w:pos="5040"/>
          <w:tab w:val="left" w:pos="5760"/>
          <w:tab w:val="left" w:pos="6480"/>
          <w:tab w:val="left" w:pos="7200"/>
        </w:tabs>
        <w:spacing w:before="120" w:after="120"/>
        <w:jc w:val="both"/>
        <w:rPr>
          <w:rFonts w:asciiTheme="minorHAnsi" w:hAnsiTheme="minorHAnsi"/>
          <w:color w:val="000000"/>
        </w:rPr>
      </w:pPr>
      <w:r w:rsidRPr="00D80C6E">
        <w:rPr>
          <w:rFonts w:asciiTheme="minorHAnsi" w:hAnsiTheme="minorHAnsi"/>
          <w:color w:val="000000"/>
        </w:rPr>
        <w:t xml:space="preserve">2) les éventuels retards associés à la non disponibilité des secteurs bénéficiaires, </w:t>
      </w:r>
    </w:p>
    <w:p w:rsidR="00D80C6E" w:rsidRPr="00D80C6E" w:rsidRDefault="00D80C6E" w:rsidP="00D80C6E">
      <w:pPr>
        <w:tabs>
          <w:tab w:val="left" w:pos="0"/>
          <w:tab w:val="left" w:pos="568"/>
          <w:tab w:val="left" w:pos="1122"/>
          <w:tab w:val="left" w:pos="1440"/>
          <w:tab w:val="left" w:pos="1698"/>
          <w:tab w:val="left" w:pos="2160"/>
          <w:tab w:val="left" w:pos="2880"/>
          <w:tab w:val="left" w:pos="3600"/>
          <w:tab w:val="left" w:pos="4320"/>
          <w:tab w:val="left" w:pos="5040"/>
          <w:tab w:val="left" w:pos="5760"/>
          <w:tab w:val="left" w:pos="6480"/>
          <w:tab w:val="left" w:pos="7200"/>
        </w:tabs>
        <w:spacing w:before="120" w:after="120"/>
        <w:jc w:val="both"/>
        <w:rPr>
          <w:rFonts w:asciiTheme="minorHAnsi" w:hAnsiTheme="minorHAnsi"/>
          <w:color w:val="000000"/>
        </w:rPr>
      </w:pPr>
      <w:r w:rsidRPr="00D80C6E">
        <w:rPr>
          <w:rFonts w:asciiTheme="minorHAnsi" w:hAnsiTheme="minorHAnsi"/>
          <w:color w:val="000000"/>
        </w:rPr>
        <w:t>3) les périodes des congés (mois d’août).</w:t>
      </w:r>
    </w:p>
    <w:p w:rsidR="00211E2F" w:rsidRPr="009A433E" w:rsidRDefault="00211E2F" w:rsidP="00273BC8">
      <w:pPr>
        <w:numPr>
          <w:ilvl w:val="0"/>
          <w:numId w:val="1"/>
        </w:numPr>
        <w:spacing w:before="240" w:after="240"/>
        <w:ind w:left="568" w:right="193" w:hanging="284"/>
        <w:jc w:val="both"/>
        <w:outlineLvl w:val="0"/>
        <w:rPr>
          <w:b/>
          <w:color w:val="000000"/>
          <w:sz w:val="28"/>
          <w:szCs w:val="28"/>
        </w:rPr>
      </w:pPr>
      <w:r w:rsidRPr="009A433E">
        <w:rPr>
          <w:b/>
          <w:color w:val="000000"/>
          <w:sz w:val="28"/>
          <w:szCs w:val="28"/>
        </w:rPr>
        <w:lastRenderedPageBreak/>
        <w:t>Modalités de paiement</w:t>
      </w:r>
    </w:p>
    <w:p w:rsidR="00211E2F" w:rsidRPr="00986859" w:rsidRDefault="00A00EEA" w:rsidP="00B51CC9">
      <w:pPr>
        <w:spacing w:before="240" w:line="276" w:lineRule="auto"/>
        <w:ind w:right="194"/>
        <w:jc w:val="both"/>
        <w:rPr>
          <w:rFonts w:eastAsia="Times New Roman"/>
        </w:rPr>
      </w:pPr>
      <w:r w:rsidRPr="00986859">
        <w:rPr>
          <w:rFonts w:eastAsia="Times New Roman"/>
        </w:rPr>
        <w:t>Le règlement sera effectué en 4</w:t>
      </w:r>
      <w:r w:rsidR="00211E2F" w:rsidRPr="00986859">
        <w:rPr>
          <w:rFonts w:eastAsia="Times New Roman"/>
        </w:rPr>
        <w:t xml:space="preserve"> tranches comme suit :</w:t>
      </w:r>
    </w:p>
    <w:p w:rsidR="00211E2F" w:rsidRPr="00986859" w:rsidRDefault="00952C54" w:rsidP="0041167A">
      <w:pPr>
        <w:numPr>
          <w:ilvl w:val="0"/>
          <w:numId w:val="6"/>
        </w:numPr>
        <w:spacing w:before="240" w:line="276" w:lineRule="auto"/>
        <w:ind w:right="194"/>
        <w:jc w:val="both"/>
        <w:rPr>
          <w:rFonts w:eastAsia="Times New Roman"/>
        </w:rPr>
      </w:pPr>
      <w:r w:rsidRPr="00986859">
        <w:rPr>
          <w:rFonts w:eastAsia="Times New Roman"/>
        </w:rPr>
        <w:t>20 % après la validation des</w:t>
      </w:r>
      <w:r w:rsidR="00211E2F" w:rsidRPr="00986859">
        <w:rPr>
          <w:rFonts w:eastAsia="Times New Roman"/>
        </w:rPr>
        <w:t xml:space="preserve"> livrable</w:t>
      </w:r>
      <w:r w:rsidRPr="00986859">
        <w:rPr>
          <w:rFonts w:eastAsia="Times New Roman"/>
        </w:rPr>
        <w:t>s</w:t>
      </w:r>
      <w:r w:rsidR="0041167A" w:rsidRPr="00986859">
        <w:rPr>
          <w:rFonts w:eastAsia="Times New Roman"/>
        </w:rPr>
        <w:t>de la Mission 1 ;</w:t>
      </w:r>
    </w:p>
    <w:p w:rsidR="00211E2F" w:rsidRPr="00986859" w:rsidRDefault="00CE291E" w:rsidP="0041167A">
      <w:pPr>
        <w:numPr>
          <w:ilvl w:val="0"/>
          <w:numId w:val="6"/>
        </w:numPr>
        <w:spacing w:line="276" w:lineRule="auto"/>
        <w:ind w:right="194"/>
        <w:jc w:val="both"/>
        <w:rPr>
          <w:rFonts w:eastAsia="Times New Roman"/>
        </w:rPr>
      </w:pPr>
      <w:r>
        <w:rPr>
          <w:rFonts w:eastAsia="Times New Roman"/>
        </w:rPr>
        <w:t>4</w:t>
      </w:r>
      <w:r w:rsidR="00211E2F" w:rsidRPr="00986859">
        <w:rPr>
          <w:rFonts w:eastAsia="Times New Roman"/>
        </w:rPr>
        <w:t>0 % aprè</w:t>
      </w:r>
      <w:r w:rsidR="00952C54" w:rsidRPr="00986859">
        <w:rPr>
          <w:rFonts w:eastAsia="Times New Roman"/>
        </w:rPr>
        <w:t xml:space="preserve">s la validation des livrables </w:t>
      </w:r>
      <w:r w:rsidR="0041167A" w:rsidRPr="00986859">
        <w:rPr>
          <w:rFonts w:eastAsia="Times New Roman"/>
        </w:rPr>
        <w:t>de la Mission 2</w:t>
      </w:r>
      <w:r>
        <w:rPr>
          <w:rFonts w:eastAsia="Times New Roman"/>
        </w:rPr>
        <w:t xml:space="preserve"> et 3</w:t>
      </w:r>
      <w:r w:rsidR="0041167A" w:rsidRPr="00986859">
        <w:rPr>
          <w:rFonts w:eastAsia="Times New Roman"/>
        </w:rPr>
        <w:t> ;</w:t>
      </w:r>
    </w:p>
    <w:p w:rsidR="00CE291E" w:rsidRDefault="00CE291E" w:rsidP="009517AA">
      <w:pPr>
        <w:numPr>
          <w:ilvl w:val="0"/>
          <w:numId w:val="6"/>
        </w:numPr>
        <w:spacing w:line="276" w:lineRule="auto"/>
        <w:ind w:right="194"/>
        <w:jc w:val="both"/>
        <w:rPr>
          <w:rFonts w:eastAsia="Times New Roman"/>
        </w:rPr>
      </w:pPr>
      <w:r w:rsidRPr="00CE291E">
        <w:rPr>
          <w:rFonts w:eastAsia="Times New Roman"/>
        </w:rPr>
        <w:t>4</w:t>
      </w:r>
      <w:r w:rsidR="00211E2F" w:rsidRPr="00CE291E">
        <w:rPr>
          <w:rFonts w:eastAsia="Times New Roman"/>
        </w:rPr>
        <w:t xml:space="preserve">0 % après la validation des livrables </w:t>
      </w:r>
      <w:r w:rsidR="00A00EEA" w:rsidRPr="00CE291E">
        <w:rPr>
          <w:rFonts w:eastAsia="Times New Roman"/>
        </w:rPr>
        <w:t xml:space="preserve">de la Mission </w:t>
      </w:r>
      <w:r w:rsidRPr="00CE291E">
        <w:rPr>
          <w:rFonts w:eastAsia="Times New Roman"/>
        </w:rPr>
        <w:t>4 et 5.</w:t>
      </w:r>
    </w:p>
    <w:p w:rsidR="00211E2F" w:rsidRPr="009A433E" w:rsidRDefault="00AE731E" w:rsidP="009632A2">
      <w:pPr>
        <w:numPr>
          <w:ilvl w:val="0"/>
          <w:numId w:val="1"/>
        </w:numPr>
        <w:tabs>
          <w:tab w:val="left" w:pos="851"/>
        </w:tabs>
        <w:spacing w:before="240" w:after="240"/>
        <w:ind w:left="568" w:right="193" w:hanging="284"/>
        <w:jc w:val="both"/>
        <w:outlineLvl w:val="0"/>
        <w:rPr>
          <w:b/>
          <w:color w:val="000000"/>
          <w:sz w:val="28"/>
          <w:szCs w:val="28"/>
        </w:rPr>
      </w:pPr>
      <w:r w:rsidRPr="009A433E">
        <w:rPr>
          <w:b/>
          <w:color w:val="000000"/>
          <w:sz w:val="28"/>
          <w:szCs w:val="28"/>
        </w:rPr>
        <w:t xml:space="preserve">Profil </w:t>
      </w:r>
      <w:r w:rsidR="00211E2F" w:rsidRPr="009A433E">
        <w:rPr>
          <w:b/>
          <w:color w:val="000000"/>
          <w:sz w:val="28"/>
          <w:szCs w:val="28"/>
        </w:rPr>
        <w:t>des expert(e)s</w:t>
      </w:r>
    </w:p>
    <w:p w:rsidR="002B4CBB" w:rsidRPr="00986859" w:rsidRDefault="002B4CBB" w:rsidP="00F37ACB">
      <w:pPr>
        <w:pStyle w:val="TableParagraph"/>
        <w:spacing w:before="120" w:after="120" w:line="276" w:lineRule="auto"/>
        <w:jc w:val="both"/>
        <w:rPr>
          <w:rFonts w:eastAsia="Times New Roman"/>
        </w:rPr>
      </w:pPr>
      <w:r w:rsidRPr="00986859">
        <w:rPr>
          <w:rFonts w:eastAsia="Times New Roman"/>
        </w:rPr>
        <w:t xml:space="preserve">Le/la soumissionnaire </w:t>
      </w:r>
      <w:r w:rsidR="00F37ACB" w:rsidRPr="00986859">
        <w:rPr>
          <w:rFonts w:eastAsia="Times New Roman"/>
        </w:rPr>
        <w:t>doit répondre</w:t>
      </w:r>
      <w:r w:rsidRPr="00986859">
        <w:rPr>
          <w:rFonts w:eastAsia="Times New Roman"/>
        </w:rPr>
        <w:t xml:space="preserve"> aux exigences minimales décrites ci-dessous :</w:t>
      </w:r>
    </w:p>
    <w:p w:rsidR="002B4CBB" w:rsidRPr="00986859" w:rsidRDefault="002B4CBB" w:rsidP="005066F0">
      <w:pPr>
        <w:pStyle w:val="TableParagraph"/>
        <w:spacing w:before="120" w:after="120" w:line="276" w:lineRule="auto"/>
        <w:jc w:val="both"/>
        <w:rPr>
          <w:rFonts w:eastAsia="Times New Roman"/>
          <w:b/>
          <w:bCs/>
          <w:u w:val="single"/>
        </w:rPr>
      </w:pPr>
      <w:r w:rsidRPr="00986859">
        <w:rPr>
          <w:rFonts w:eastAsia="Times New Roman"/>
          <w:b/>
          <w:bCs/>
          <w:u w:val="single"/>
        </w:rPr>
        <w:t xml:space="preserve">Expert </w:t>
      </w:r>
      <w:r w:rsidR="00D80C6E">
        <w:rPr>
          <w:rFonts w:eastAsia="Times New Roman"/>
          <w:b/>
          <w:bCs/>
          <w:u w:val="single"/>
        </w:rPr>
        <w:t xml:space="preserve">sénior juriste </w:t>
      </w:r>
    </w:p>
    <w:p w:rsidR="003856F8" w:rsidRPr="00986859" w:rsidRDefault="003856F8" w:rsidP="005066F0">
      <w:pPr>
        <w:pStyle w:val="TableParagraph"/>
        <w:numPr>
          <w:ilvl w:val="1"/>
          <w:numId w:val="7"/>
        </w:numPr>
        <w:shd w:val="clear" w:color="auto" w:fill="FFFFFF" w:themeFill="background1"/>
        <w:spacing w:before="120" w:after="120" w:line="276" w:lineRule="auto"/>
        <w:jc w:val="both"/>
        <w:rPr>
          <w:rFonts w:eastAsia="Times New Roman"/>
        </w:rPr>
      </w:pPr>
      <w:r w:rsidRPr="00986859">
        <w:rPr>
          <w:rFonts w:eastAsia="Times New Roman"/>
        </w:rPr>
        <w:t xml:space="preserve">Education/Formation : </w:t>
      </w:r>
      <w:r w:rsidR="00C07BE1" w:rsidRPr="00C07BE1">
        <w:rPr>
          <w:rFonts w:eastAsia="Times New Roman"/>
        </w:rPr>
        <w:t>(au moins Master, idéalement Doctorat) en droit de l’environnement, droit international, droit public ou domaine connexe</w:t>
      </w:r>
    </w:p>
    <w:p w:rsidR="00211E2F" w:rsidRPr="00986859" w:rsidRDefault="006D7E4D" w:rsidP="00AE731E">
      <w:pPr>
        <w:pStyle w:val="TableParagraph"/>
        <w:numPr>
          <w:ilvl w:val="1"/>
          <w:numId w:val="7"/>
        </w:numPr>
        <w:shd w:val="clear" w:color="auto" w:fill="FFFFFF" w:themeFill="background1"/>
        <w:spacing w:before="120" w:after="120" w:line="276" w:lineRule="auto"/>
        <w:jc w:val="both"/>
        <w:rPr>
          <w:rFonts w:eastAsia="Times New Roman"/>
        </w:rPr>
      </w:pPr>
      <w:r w:rsidRPr="00986859">
        <w:rPr>
          <w:rFonts w:eastAsia="Times New Roman"/>
        </w:rPr>
        <w:t xml:space="preserve">Expérience : Ayant </w:t>
      </w:r>
      <w:r w:rsidR="00211E2F" w:rsidRPr="00986859">
        <w:rPr>
          <w:rFonts w:eastAsia="Times New Roman"/>
        </w:rPr>
        <w:t xml:space="preserve">au moins </w:t>
      </w:r>
      <w:r w:rsidRPr="00986859">
        <w:rPr>
          <w:rFonts w:eastAsia="Times New Roman"/>
        </w:rPr>
        <w:t>1</w:t>
      </w:r>
      <w:r w:rsidR="008119B8">
        <w:rPr>
          <w:rFonts w:eastAsia="Times New Roman"/>
        </w:rPr>
        <w:t>2</w:t>
      </w:r>
      <w:r w:rsidR="00211E2F" w:rsidRPr="00986859">
        <w:rPr>
          <w:rFonts w:eastAsia="Times New Roman"/>
        </w:rPr>
        <w:t xml:space="preserve"> ans d’expérience </w:t>
      </w:r>
      <w:r w:rsidR="008119B8" w:rsidRPr="008119B8">
        <w:rPr>
          <w:rFonts w:eastAsia="Times New Roman"/>
        </w:rPr>
        <w:t>en élaboration, analyse ou réforme de cadres juridiques ou réglementaires environnementaux ;</w:t>
      </w:r>
    </w:p>
    <w:p w:rsidR="003B5D9F" w:rsidRPr="00986859" w:rsidRDefault="00211E2F" w:rsidP="005066F0">
      <w:pPr>
        <w:pStyle w:val="TableParagraph"/>
        <w:numPr>
          <w:ilvl w:val="1"/>
          <w:numId w:val="7"/>
        </w:numPr>
        <w:shd w:val="clear" w:color="auto" w:fill="FFFFFF" w:themeFill="background1"/>
        <w:spacing w:before="120" w:after="120" w:line="276" w:lineRule="auto"/>
        <w:jc w:val="both"/>
        <w:rPr>
          <w:rFonts w:eastAsia="Times New Roman"/>
        </w:rPr>
      </w:pPr>
      <w:r w:rsidRPr="00986859">
        <w:rPr>
          <w:rFonts w:eastAsia="Times New Roman"/>
        </w:rPr>
        <w:t xml:space="preserve">Expérience </w:t>
      </w:r>
      <w:r w:rsidR="003B5D9F" w:rsidRPr="00986859">
        <w:rPr>
          <w:rFonts w:eastAsia="Times New Roman"/>
        </w:rPr>
        <w:t xml:space="preserve">spécifique : </w:t>
      </w:r>
    </w:p>
    <w:p w:rsidR="002B04EF" w:rsidRDefault="00394A87" w:rsidP="002B04EF">
      <w:pPr>
        <w:pStyle w:val="TableParagraph"/>
        <w:numPr>
          <w:ilvl w:val="2"/>
          <w:numId w:val="7"/>
        </w:numPr>
        <w:shd w:val="clear" w:color="auto" w:fill="FFFFFF" w:themeFill="background1"/>
        <w:spacing w:before="120" w:after="120" w:line="276" w:lineRule="auto"/>
        <w:ind w:left="2154" w:hanging="357"/>
        <w:contextualSpacing/>
        <w:jc w:val="both"/>
        <w:rPr>
          <w:rFonts w:eastAsia="Times New Roman"/>
        </w:rPr>
      </w:pPr>
      <w:r>
        <w:rPr>
          <w:rFonts w:eastAsia="Times New Roman"/>
        </w:rPr>
        <w:t>Expériences en matière de développement de texte juridique</w:t>
      </w:r>
      <w:r w:rsidR="000D43FC">
        <w:rPr>
          <w:rFonts w:eastAsia="Times New Roman"/>
        </w:rPr>
        <w:t>/ cadre de gouvernance, en lien avec le changement climatique</w:t>
      </w:r>
    </w:p>
    <w:p w:rsidR="002B04EF" w:rsidRDefault="002B04EF" w:rsidP="002B04EF">
      <w:pPr>
        <w:pStyle w:val="TableParagraph"/>
        <w:numPr>
          <w:ilvl w:val="2"/>
          <w:numId w:val="7"/>
        </w:numPr>
        <w:shd w:val="clear" w:color="auto" w:fill="FFFFFF" w:themeFill="background1"/>
        <w:spacing w:before="120" w:after="120" w:line="276" w:lineRule="auto"/>
        <w:ind w:left="2154" w:hanging="357"/>
        <w:contextualSpacing/>
        <w:jc w:val="both"/>
        <w:rPr>
          <w:rFonts w:eastAsia="Times New Roman"/>
        </w:rPr>
      </w:pPr>
      <w:r w:rsidRPr="002B04EF">
        <w:rPr>
          <w:rFonts w:eastAsia="Times New Roman"/>
        </w:rPr>
        <w:t>Bonne connaissance du système juridique marocain, y compris des processus législatifs et réglementaires nationaux</w:t>
      </w:r>
    </w:p>
    <w:p w:rsidR="002B04EF" w:rsidRDefault="002B04EF" w:rsidP="002B04EF">
      <w:pPr>
        <w:pStyle w:val="TableParagraph"/>
        <w:numPr>
          <w:ilvl w:val="2"/>
          <w:numId w:val="7"/>
        </w:numPr>
        <w:shd w:val="clear" w:color="auto" w:fill="FFFFFF" w:themeFill="background1"/>
        <w:spacing w:before="120" w:after="120" w:line="276" w:lineRule="auto"/>
        <w:ind w:left="2154" w:hanging="357"/>
        <w:contextualSpacing/>
        <w:jc w:val="both"/>
        <w:rPr>
          <w:rFonts w:eastAsia="Times New Roman"/>
        </w:rPr>
      </w:pPr>
      <w:r w:rsidRPr="002B04EF">
        <w:rPr>
          <w:rFonts w:eastAsia="Times New Roman"/>
        </w:rPr>
        <w:t>Capacités de rédaction juridique et d’analyse comparative (benchmarking régional/international)</w:t>
      </w:r>
      <w:bookmarkStart w:id="2" w:name="_Hlk114841724"/>
    </w:p>
    <w:p w:rsidR="006F09D5" w:rsidRDefault="006F09D5" w:rsidP="002B04EF">
      <w:pPr>
        <w:pStyle w:val="TableParagraph"/>
        <w:numPr>
          <w:ilvl w:val="2"/>
          <w:numId w:val="7"/>
        </w:numPr>
        <w:shd w:val="clear" w:color="auto" w:fill="FFFFFF" w:themeFill="background1"/>
        <w:spacing w:before="120" w:after="120" w:line="276" w:lineRule="auto"/>
        <w:ind w:left="2154" w:hanging="357"/>
        <w:contextualSpacing/>
        <w:jc w:val="both"/>
        <w:rPr>
          <w:rFonts w:eastAsia="Times New Roman"/>
        </w:rPr>
      </w:pPr>
      <w:r w:rsidRPr="002B04EF">
        <w:rPr>
          <w:rFonts w:eastAsia="Times New Roman"/>
        </w:rPr>
        <w:t xml:space="preserve">Expérience prouvée en animation d’ateliers </w:t>
      </w:r>
      <w:r w:rsidR="00D244B5">
        <w:rPr>
          <w:rFonts w:eastAsia="Times New Roman"/>
        </w:rPr>
        <w:t xml:space="preserve">ou de réunions </w:t>
      </w:r>
      <w:r w:rsidR="002B04EF">
        <w:rPr>
          <w:rFonts w:eastAsia="Times New Roman"/>
        </w:rPr>
        <w:t>de consultation</w:t>
      </w:r>
      <w:r w:rsidR="00D244B5">
        <w:rPr>
          <w:rFonts w:eastAsia="Times New Roman"/>
        </w:rPr>
        <w:t xml:space="preserve">/concertation </w:t>
      </w:r>
      <w:r w:rsidRPr="002B04EF">
        <w:rPr>
          <w:rFonts w:eastAsia="Times New Roman"/>
        </w:rPr>
        <w:t xml:space="preserve">sur </w:t>
      </w:r>
      <w:bookmarkEnd w:id="2"/>
      <w:r w:rsidR="002B04EF">
        <w:rPr>
          <w:rFonts w:eastAsia="Times New Roman"/>
        </w:rPr>
        <w:t>le cadre juridique</w:t>
      </w:r>
    </w:p>
    <w:p w:rsidR="00D244B5" w:rsidRPr="002B04EF" w:rsidRDefault="00D244B5" w:rsidP="002B04EF">
      <w:pPr>
        <w:pStyle w:val="TableParagraph"/>
        <w:numPr>
          <w:ilvl w:val="2"/>
          <w:numId w:val="7"/>
        </w:numPr>
        <w:shd w:val="clear" w:color="auto" w:fill="FFFFFF" w:themeFill="background1"/>
        <w:spacing w:before="120" w:after="120" w:line="276" w:lineRule="auto"/>
        <w:ind w:left="2154" w:hanging="357"/>
        <w:contextualSpacing/>
        <w:jc w:val="both"/>
        <w:rPr>
          <w:rFonts w:eastAsia="Times New Roman"/>
        </w:rPr>
      </w:pPr>
      <w:r>
        <w:rPr>
          <w:rFonts w:eastAsia="Times New Roman"/>
        </w:rPr>
        <w:t>Une connaissance du cadre de transparence renforcée est un plus.</w:t>
      </w:r>
    </w:p>
    <w:p w:rsidR="00211E2F" w:rsidRPr="009A433E" w:rsidRDefault="00211E2F" w:rsidP="009632A2">
      <w:pPr>
        <w:numPr>
          <w:ilvl w:val="0"/>
          <w:numId w:val="1"/>
        </w:numPr>
        <w:tabs>
          <w:tab w:val="left" w:pos="567"/>
        </w:tabs>
        <w:spacing w:before="240" w:after="240"/>
        <w:ind w:left="568" w:right="193" w:hanging="284"/>
        <w:jc w:val="both"/>
        <w:outlineLvl w:val="0"/>
        <w:rPr>
          <w:b/>
          <w:color w:val="000000"/>
          <w:sz w:val="28"/>
          <w:szCs w:val="28"/>
        </w:rPr>
      </w:pPr>
      <w:r w:rsidRPr="009A433E">
        <w:rPr>
          <w:b/>
          <w:color w:val="000000"/>
          <w:sz w:val="28"/>
          <w:szCs w:val="28"/>
        </w:rPr>
        <w:t>Présentation de l’offre du contractant</w:t>
      </w:r>
    </w:p>
    <w:p w:rsidR="00211E2F" w:rsidRPr="00986859" w:rsidRDefault="00211E2F" w:rsidP="00B51CC9">
      <w:pPr>
        <w:spacing w:before="120" w:line="276" w:lineRule="auto"/>
        <w:rPr>
          <w:color w:val="000000"/>
        </w:rPr>
      </w:pPr>
      <w:r w:rsidRPr="00986859">
        <w:rPr>
          <w:color w:val="000000"/>
        </w:rPr>
        <w:t>Le prestataire est tenu de présenter les documents suivants :</w:t>
      </w:r>
    </w:p>
    <w:p w:rsidR="00C52E3A" w:rsidRPr="00986859" w:rsidRDefault="00C52E3A" w:rsidP="002D3020">
      <w:pPr>
        <w:pStyle w:val="Paragraphedeliste"/>
        <w:numPr>
          <w:ilvl w:val="0"/>
          <w:numId w:val="24"/>
        </w:numPr>
        <w:spacing w:before="120" w:line="276" w:lineRule="auto"/>
        <w:rPr>
          <w:b/>
          <w:bCs/>
          <w:color w:val="8EAADB" w:themeColor="accent1" w:themeTint="99"/>
        </w:rPr>
      </w:pPr>
      <w:r w:rsidRPr="00986859">
        <w:rPr>
          <w:b/>
          <w:bCs/>
          <w:color w:val="8EAADB" w:themeColor="accent1" w:themeTint="99"/>
        </w:rPr>
        <w:t xml:space="preserve">Offre technique détaillant : </w:t>
      </w:r>
    </w:p>
    <w:p w:rsidR="00211E2F" w:rsidRDefault="00211E2F" w:rsidP="00B51CC9">
      <w:pPr>
        <w:numPr>
          <w:ilvl w:val="1"/>
          <w:numId w:val="9"/>
        </w:numPr>
        <w:tabs>
          <w:tab w:val="left" w:pos="1237"/>
        </w:tabs>
        <w:spacing w:before="122" w:line="276" w:lineRule="auto"/>
        <w:jc w:val="both"/>
        <w:rPr>
          <w:color w:val="000000"/>
          <w:lang w:val="en-US"/>
        </w:rPr>
      </w:pPr>
      <w:r w:rsidRPr="00986859">
        <w:rPr>
          <w:color w:val="000000"/>
          <w:lang w:val="en-US"/>
        </w:rPr>
        <w:t>CV de(s) expert(s);</w:t>
      </w:r>
    </w:p>
    <w:p w:rsidR="00D244B5" w:rsidRPr="00D244B5" w:rsidRDefault="00D244B5" w:rsidP="00B51CC9">
      <w:pPr>
        <w:numPr>
          <w:ilvl w:val="1"/>
          <w:numId w:val="9"/>
        </w:numPr>
        <w:tabs>
          <w:tab w:val="left" w:pos="1237"/>
        </w:tabs>
        <w:spacing w:before="122" w:line="276" w:lineRule="auto"/>
        <w:jc w:val="both"/>
        <w:rPr>
          <w:color w:val="000000"/>
        </w:rPr>
      </w:pPr>
      <w:r w:rsidRPr="00D244B5">
        <w:rPr>
          <w:color w:val="000000"/>
        </w:rPr>
        <w:t>Diplômes de l’expert</w:t>
      </w:r>
    </w:p>
    <w:p w:rsidR="00211E2F" w:rsidRPr="00986859" w:rsidRDefault="00211E2F" w:rsidP="00B51CC9">
      <w:pPr>
        <w:numPr>
          <w:ilvl w:val="1"/>
          <w:numId w:val="9"/>
        </w:numPr>
        <w:tabs>
          <w:tab w:val="left" w:pos="1237"/>
        </w:tabs>
        <w:spacing w:before="119" w:line="276" w:lineRule="auto"/>
        <w:jc w:val="both"/>
      </w:pPr>
      <w:r w:rsidRPr="00986859">
        <w:rPr>
          <w:color w:val="000000"/>
        </w:rPr>
        <w:t>Étapes et calendrier de mise en œuvre ;</w:t>
      </w:r>
    </w:p>
    <w:p w:rsidR="00211E2F" w:rsidRPr="00986859" w:rsidRDefault="00AE731E" w:rsidP="00AE731E">
      <w:pPr>
        <w:numPr>
          <w:ilvl w:val="1"/>
          <w:numId w:val="9"/>
        </w:numPr>
        <w:tabs>
          <w:tab w:val="left" w:pos="1237"/>
        </w:tabs>
        <w:spacing w:before="119" w:line="276" w:lineRule="auto"/>
        <w:jc w:val="both"/>
      </w:pPr>
      <w:r w:rsidRPr="00986859">
        <w:rPr>
          <w:color w:val="000000"/>
        </w:rPr>
        <w:t xml:space="preserve">Approche méthodologique </w:t>
      </w:r>
      <w:r w:rsidR="00391647" w:rsidRPr="00986859">
        <w:rPr>
          <w:color w:val="000000"/>
        </w:rPr>
        <w:t>de travail.</w:t>
      </w:r>
    </w:p>
    <w:p w:rsidR="00C52E3A" w:rsidRPr="00986859" w:rsidRDefault="00C52E3A" w:rsidP="002D3020">
      <w:pPr>
        <w:pStyle w:val="Paragraphedeliste"/>
        <w:numPr>
          <w:ilvl w:val="0"/>
          <w:numId w:val="24"/>
        </w:numPr>
        <w:tabs>
          <w:tab w:val="left" w:pos="1237"/>
        </w:tabs>
        <w:spacing w:before="119" w:line="276" w:lineRule="auto"/>
        <w:jc w:val="both"/>
        <w:rPr>
          <w:b/>
          <w:bCs/>
          <w:color w:val="8EAADB" w:themeColor="accent1" w:themeTint="99"/>
        </w:rPr>
      </w:pPr>
      <w:r w:rsidRPr="00986859">
        <w:rPr>
          <w:b/>
          <w:bCs/>
          <w:color w:val="8EAADB" w:themeColor="accent1" w:themeTint="99"/>
        </w:rPr>
        <w:t>Offre financière</w:t>
      </w:r>
      <w:r w:rsidR="002D3020" w:rsidRPr="00986859">
        <w:rPr>
          <w:b/>
          <w:bCs/>
          <w:color w:val="8EAADB" w:themeColor="accent1" w:themeTint="99"/>
        </w:rPr>
        <w:t> :</w:t>
      </w:r>
    </w:p>
    <w:p w:rsidR="00211E2F" w:rsidRPr="00986859" w:rsidRDefault="00211E2F" w:rsidP="00AE731E">
      <w:pPr>
        <w:numPr>
          <w:ilvl w:val="0"/>
          <w:numId w:val="10"/>
        </w:numPr>
        <w:tabs>
          <w:tab w:val="left" w:pos="1237"/>
        </w:tabs>
        <w:spacing w:before="119" w:line="276" w:lineRule="auto"/>
        <w:ind w:left="1418" w:right="193"/>
        <w:jc w:val="both"/>
      </w:pPr>
      <w:r w:rsidRPr="00986859">
        <w:rPr>
          <w:color w:val="000000"/>
        </w:rPr>
        <w:t>Une offre financière détaillée spécifiant le nombre d’H/J par étape de chaque phase. L’offre financière doit être datée et signée.</w:t>
      </w:r>
    </w:p>
    <w:p w:rsidR="00211E2F" w:rsidRPr="009A433E" w:rsidRDefault="00211E2F" w:rsidP="009632A2">
      <w:pPr>
        <w:numPr>
          <w:ilvl w:val="0"/>
          <w:numId w:val="1"/>
        </w:numPr>
        <w:tabs>
          <w:tab w:val="left" w:pos="567"/>
        </w:tabs>
        <w:spacing w:before="240" w:after="240"/>
        <w:ind w:left="568" w:right="193" w:hanging="284"/>
        <w:jc w:val="both"/>
        <w:outlineLvl w:val="0"/>
        <w:rPr>
          <w:b/>
          <w:color w:val="000000"/>
          <w:sz w:val="28"/>
          <w:szCs w:val="28"/>
        </w:rPr>
      </w:pPr>
      <w:r w:rsidRPr="009A433E">
        <w:rPr>
          <w:b/>
          <w:color w:val="000000"/>
          <w:sz w:val="28"/>
          <w:szCs w:val="28"/>
        </w:rPr>
        <w:t xml:space="preserve">Évaluation des offres </w:t>
      </w:r>
    </w:p>
    <w:p w:rsidR="00AE731E" w:rsidRPr="00986859" w:rsidRDefault="00AE731E" w:rsidP="00AE731E">
      <w:pPr>
        <w:spacing w:before="120" w:after="120"/>
        <w:jc w:val="both"/>
      </w:pPr>
      <w:r w:rsidRPr="00986859">
        <w:t xml:space="preserve">L’évaluation des offres se déroulera en deux temps : </w:t>
      </w:r>
    </w:p>
    <w:p w:rsidR="00AE731E" w:rsidRPr="00986859" w:rsidRDefault="00AE731E" w:rsidP="00AE731E">
      <w:pPr>
        <w:pStyle w:val="Paragraphedeliste"/>
        <w:numPr>
          <w:ilvl w:val="0"/>
          <w:numId w:val="23"/>
        </w:numPr>
        <w:spacing w:before="120" w:after="120"/>
        <w:jc w:val="both"/>
        <w:rPr>
          <w:color w:val="8EAADB" w:themeColor="accent1" w:themeTint="99"/>
        </w:rPr>
      </w:pPr>
      <w:r w:rsidRPr="00986859">
        <w:rPr>
          <w:b/>
          <w:bCs/>
          <w:i/>
          <w:iCs/>
          <w:color w:val="8EAADB" w:themeColor="accent1" w:themeTint="99"/>
          <w:lang w:eastAsia="en-US"/>
        </w:rPr>
        <w:t>Etape 1 : Analyse technique comparative des offres :</w:t>
      </w:r>
    </w:p>
    <w:p w:rsidR="00AE731E" w:rsidRPr="00986859" w:rsidRDefault="00AE731E" w:rsidP="00AE731E">
      <w:pPr>
        <w:pStyle w:val="Default"/>
        <w:spacing w:before="120" w:after="120"/>
        <w:ind w:left="45"/>
        <w:jc w:val="both"/>
        <w:rPr>
          <w:rFonts w:eastAsiaTheme="minorHAnsi"/>
          <w:color w:val="auto"/>
          <w:sz w:val="22"/>
          <w:szCs w:val="22"/>
          <w:lang w:eastAsia="en-US"/>
        </w:rPr>
      </w:pPr>
      <w:r w:rsidRPr="00986859">
        <w:rPr>
          <w:rFonts w:eastAsiaTheme="minorHAnsi"/>
          <w:color w:val="auto"/>
          <w:sz w:val="22"/>
          <w:szCs w:val="22"/>
          <w:lang w:eastAsia="en-US"/>
        </w:rPr>
        <w:lastRenderedPageBreak/>
        <w:t xml:space="preserve">Cette étape consiste à analyser les CV </w:t>
      </w:r>
      <w:r w:rsidR="002D3020" w:rsidRPr="00986859">
        <w:rPr>
          <w:rFonts w:eastAsiaTheme="minorHAnsi"/>
          <w:color w:val="auto"/>
          <w:sz w:val="22"/>
          <w:szCs w:val="22"/>
          <w:lang w:eastAsia="en-US"/>
        </w:rPr>
        <w:t xml:space="preserve">et l’expérience </w:t>
      </w:r>
      <w:r w:rsidRPr="00986859">
        <w:rPr>
          <w:rFonts w:eastAsiaTheme="minorHAnsi"/>
          <w:color w:val="auto"/>
          <w:sz w:val="22"/>
          <w:szCs w:val="22"/>
          <w:lang w:eastAsia="en-US"/>
        </w:rPr>
        <w:t>des candidats.  Les CV remplissant les conditions de profil demandées seront retenus pour l’analyse financière.</w:t>
      </w:r>
    </w:p>
    <w:tbl>
      <w:tblPr>
        <w:tblStyle w:val="Grilledutableau"/>
        <w:tblW w:w="0" w:type="auto"/>
        <w:tblLook w:val="04A0"/>
      </w:tblPr>
      <w:tblGrid>
        <w:gridCol w:w="8594"/>
        <w:gridCol w:w="976"/>
      </w:tblGrid>
      <w:tr w:rsidR="002D3020" w:rsidRPr="00986859" w:rsidTr="00EA5D7E">
        <w:tc>
          <w:tcPr>
            <w:tcW w:w="0" w:type="auto"/>
            <w:tcBorders>
              <w:top w:val="single" w:sz="4" w:space="0" w:color="auto"/>
              <w:left w:val="single" w:sz="4" w:space="0" w:color="auto"/>
              <w:bottom w:val="single" w:sz="4" w:space="0" w:color="auto"/>
              <w:right w:val="single" w:sz="4" w:space="0" w:color="auto"/>
            </w:tcBorders>
            <w:vAlign w:val="center"/>
            <w:hideMark/>
          </w:tcPr>
          <w:p w:rsidR="002D3020" w:rsidRPr="00986859" w:rsidRDefault="002D3020" w:rsidP="00EA5D7E">
            <w:pPr>
              <w:spacing w:line="276" w:lineRule="auto"/>
              <w:ind w:right="194"/>
              <w:jc w:val="center"/>
            </w:pPr>
            <w:r w:rsidRPr="00986859">
              <w:rPr>
                <w:b/>
                <w:szCs w:val="20"/>
              </w:rPr>
              <w:t>Critères</w:t>
            </w:r>
          </w:p>
        </w:tc>
        <w:tc>
          <w:tcPr>
            <w:tcW w:w="0" w:type="auto"/>
            <w:tcBorders>
              <w:top w:val="single" w:sz="4" w:space="0" w:color="auto"/>
              <w:left w:val="single" w:sz="4" w:space="0" w:color="auto"/>
              <w:bottom w:val="single" w:sz="4" w:space="0" w:color="auto"/>
              <w:right w:val="single" w:sz="4" w:space="0" w:color="auto"/>
            </w:tcBorders>
            <w:vAlign w:val="center"/>
            <w:hideMark/>
          </w:tcPr>
          <w:p w:rsidR="002D3020" w:rsidRPr="00986859" w:rsidRDefault="002D3020" w:rsidP="00EA5D7E">
            <w:pPr>
              <w:spacing w:line="276" w:lineRule="auto"/>
              <w:ind w:right="194"/>
              <w:jc w:val="center"/>
            </w:pPr>
            <w:r w:rsidRPr="00986859">
              <w:rPr>
                <w:b/>
              </w:rPr>
              <w:t>Note Max</w:t>
            </w:r>
          </w:p>
        </w:tc>
      </w:tr>
      <w:tr w:rsidR="002D3020" w:rsidRPr="00986859" w:rsidTr="00DB71B9">
        <w:tc>
          <w:tcPr>
            <w:tcW w:w="0" w:type="auto"/>
            <w:tcBorders>
              <w:top w:val="single" w:sz="4" w:space="0" w:color="auto"/>
              <w:left w:val="single" w:sz="4" w:space="0" w:color="auto"/>
              <w:bottom w:val="single" w:sz="4" w:space="0" w:color="auto"/>
              <w:right w:val="single" w:sz="4" w:space="0" w:color="auto"/>
            </w:tcBorders>
          </w:tcPr>
          <w:p w:rsidR="00DB71B9" w:rsidRPr="00DB71B9" w:rsidRDefault="00DB71B9" w:rsidP="007350B6">
            <w:pPr>
              <w:spacing w:after="240"/>
              <w:ind w:right="194"/>
              <w:jc w:val="both"/>
              <w:rPr>
                <w:rFonts w:asciiTheme="minorHAnsi" w:hAnsiTheme="minorHAnsi" w:cstheme="minorHAnsi"/>
                <w:b/>
                <w:color w:val="2F5496" w:themeColor="accent1" w:themeShade="BF"/>
              </w:rPr>
            </w:pPr>
            <w:r w:rsidRPr="00DB71B9">
              <w:rPr>
                <w:rFonts w:asciiTheme="minorHAnsi" w:hAnsiTheme="minorHAnsi" w:cstheme="minorHAnsi"/>
                <w:b/>
                <w:color w:val="2F5496" w:themeColor="accent1" w:themeShade="BF"/>
              </w:rPr>
              <w:t>Méthodologie : 30 points</w:t>
            </w:r>
          </w:p>
          <w:p w:rsidR="00DB71B9" w:rsidRPr="00DB71B9" w:rsidRDefault="00DB71B9" w:rsidP="007350B6">
            <w:pPr>
              <w:spacing w:line="276" w:lineRule="auto"/>
              <w:ind w:right="194"/>
              <w:jc w:val="both"/>
              <w:rPr>
                <w:rFonts w:asciiTheme="minorHAnsi" w:hAnsiTheme="minorHAnsi" w:cstheme="minorHAnsi"/>
                <w:b/>
              </w:rPr>
            </w:pPr>
            <w:r w:rsidRPr="00DB71B9">
              <w:rPr>
                <w:rFonts w:asciiTheme="minorHAnsi" w:hAnsiTheme="minorHAnsi" w:cstheme="minorHAnsi"/>
                <w:b/>
              </w:rPr>
              <w:t xml:space="preserve">Très améliorée et innovante : </w:t>
            </w:r>
            <w:r w:rsidRPr="00DB71B9">
              <w:rPr>
                <w:rFonts w:asciiTheme="minorHAnsi" w:hAnsiTheme="minorHAnsi" w:cstheme="minorHAnsi"/>
              </w:rPr>
              <w:t xml:space="preserve">une méthodologie offrant une valeur ajoutée et faisant ressortir un modèle marocain très attrayant et la portée des acteurs clés </w:t>
            </w:r>
            <w:r w:rsidRPr="00DB71B9">
              <w:rPr>
                <w:rFonts w:asciiTheme="minorHAnsi" w:hAnsiTheme="minorHAnsi" w:cstheme="minorHAnsi"/>
                <w:b/>
              </w:rPr>
              <w:t>(30 points)</w:t>
            </w:r>
          </w:p>
          <w:p w:rsidR="00DB71B9" w:rsidRPr="00DB71B9" w:rsidRDefault="00DB71B9" w:rsidP="007350B6">
            <w:pPr>
              <w:spacing w:line="276" w:lineRule="auto"/>
              <w:ind w:right="194"/>
              <w:jc w:val="both"/>
              <w:rPr>
                <w:rFonts w:asciiTheme="minorHAnsi" w:hAnsiTheme="minorHAnsi" w:cstheme="minorHAnsi"/>
                <w:b/>
              </w:rPr>
            </w:pPr>
            <w:r w:rsidRPr="00DB71B9">
              <w:rPr>
                <w:rFonts w:asciiTheme="minorHAnsi" w:hAnsiTheme="minorHAnsi" w:cstheme="minorHAnsi"/>
                <w:b/>
              </w:rPr>
              <w:t xml:space="preserve">Améliorée : </w:t>
            </w:r>
            <w:r w:rsidRPr="00DB71B9">
              <w:rPr>
                <w:rFonts w:asciiTheme="minorHAnsi" w:hAnsiTheme="minorHAnsi" w:cstheme="minorHAnsi"/>
              </w:rPr>
              <w:t xml:space="preserve">un très bon niveau de détail, approche présentée qui répond parfaitement aux TDRs, pertinence de l’approche présentée, chronogramme détaillé des activités </w:t>
            </w:r>
            <w:r w:rsidRPr="00DB71B9">
              <w:rPr>
                <w:rFonts w:asciiTheme="minorHAnsi" w:hAnsiTheme="minorHAnsi" w:cstheme="minorHAnsi"/>
                <w:b/>
              </w:rPr>
              <w:t>(20 points)</w:t>
            </w:r>
          </w:p>
          <w:p w:rsidR="00DB71B9" w:rsidRPr="00DB71B9" w:rsidRDefault="00DB71B9" w:rsidP="007350B6">
            <w:pPr>
              <w:spacing w:line="276" w:lineRule="auto"/>
              <w:ind w:right="194"/>
              <w:jc w:val="both"/>
              <w:rPr>
                <w:rFonts w:asciiTheme="minorHAnsi" w:hAnsiTheme="minorHAnsi" w:cstheme="minorHAnsi"/>
                <w:b/>
              </w:rPr>
            </w:pPr>
            <w:r w:rsidRPr="00DB71B9">
              <w:rPr>
                <w:rFonts w:asciiTheme="minorHAnsi" w:hAnsiTheme="minorHAnsi" w:cstheme="minorHAnsi"/>
                <w:b/>
              </w:rPr>
              <w:t>Simple :</w:t>
            </w:r>
            <w:r w:rsidRPr="00DB71B9">
              <w:rPr>
                <w:rFonts w:asciiTheme="minorHAnsi" w:hAnsiTheme="minorHAnsi" w:cstheme="minorHAnsi"/>
              </w:rPr>
              <w:t xml:space="preserve"> Un niveau de détail moyen, Simple reprise des éléments des TDRs, manque d’investigation </w:t>
            </w:r>
            <w:r w:rsidRPr="00DB71B9">
              <w:rPr>
                <w:rFonts w:asciiTheme="minorHAnsi" w:hAnsiTheme="minorHAnsi" w:cstheme="minorHAnsi"/>
                <w:b/>
              </w:rPr>
              <w:t>(10 points)</w:t>
            </w:r>
          </w:p>
          <w:p w:rsidR="002D3020" w:rsidRPr="00DB71B9" w:rsidRDefault="00DB71B9" w:rsidP="007350B6">
            <w:pPr>
              <w:spacing w:after="240" w:line="276" w:lineRule="auto"/>
              <w:ind w:right="194"/>
              <w:jc w:val="both"/>
              <w:rPr>
                <w:b/>
                <w:sz w:val="20"/>
                <w:szCs w:val="20"/>
              </w:rPr>
            </w:pPr>
            <w:r w:rsidRPr="00DB71B9">
              <w:rPr>
                <w:rFonts w:asciiTheme="minorHAnsi" w:hAnsiTheme="minorHAnsi" w:cstheme="minorHAnsi"/>
                <w:b/>
              </w:rPr>
              <w:t xml:space="preserve">Non conforme </w:t>
            </w:r>
            <w:r w:rsidRPr="00DB71B9">
              <w:rPr>
                <w:rFonts w:asciiTheme="minorHAnsi" w:hAnsiTheme="minorHAnsi" w:cstheme="minorHAnsi"/>
              </w:rPr>
              <w:t xml:space="preserve">: Ne répond pas aux TDRs, omission d’éléments clés des TDRs </w:t>
            </w:r>
            <w:r w:rsidRPr="00DB71B9">
              <w:rPr>
                <w:rFonts w:asciiTheme="minorHAnsi" w:hAnsiTheme="minorHAnsi" w:cstheme="minorHAnsi"/>
                <w:b/>
              </w:rPr>
              <w:t>(0 points</w:t>
            </w:r>
            <w:r>
              <w:rPr>
                <w:rFonts w:asciiTheme="minorHAnsi" w:hAnsiTheme="minorHAnsi" w:cstheme="minorHAnsi"/>
                <w:b/>
              </w:rPr>
              <w:t>)</w:t>
            </w:r>
          </w:p>
        </w:tc>
        <w:tc>
          <w:tcPr>
            <w:tcW w:w="0" w:type="auto"/>
            <w:tcBorders>
              <w:top w:val="single" w:sz="4" w:space="0" w:color="auto"/>
              <w:left w:val="single" w:sz="4" w:space="0" w:color="auto"/>
              <w:bottom w:val="single" w:sz="4" w:space="0" w:color="auto"/>
              <w:right w:val="single" w:sz="4" w:space="0" w:color="auto"/>
            </w:tcBorders>
            <w:hideMark/>
          </w:tcPr>
          <w:p w:rsidR="001A1436" w:rsidRDefault="001A1436" w:rsidP="00DB71B9">
            <w:pPr>
              <w:spacing w:line="276" w:lineRule="auto"/>
              <w:ind w:right="194"/>
              <w:jc w:val="center"/>
              <w:rPr>
                <w:b/>
                <w:bCs/>
              </w:rPr>
            </w:pPr>
          </w:p>
          <w:p w:rsidR="001A1436" w:rsidRDefault="001A1436" w:rsidP="00DB71B9">
            <w:pPr>
              <w:spacing w:line="276" w:lineRule="auto"/>
              <w:ind w:right="194"/>
              <w:jc w:val="center"/>
              <w:rPr>
                <w:b/>
                <w:bCs/>
              </w:rPr>
            </w:pPr>
          </w:p>
          <w:p w:rsidR="001A1436" w:rsidRDefault="001A1436" w:rsidP="00DB71B9">
            <w:pPr>
              <w:spacing w:line="276" w:lineRule="auto"/>
              <w:ind w:right="194"/>
              <w:jc w:val="center"/>
              <w:rPr>
                <w:b/>
                <w:bCs/>
              </w:rPr>
            </w:pPr>
          </w:p>
          <w:p w:rsidR="001A1436" w:rsidRDefault="001A1436" w:rsidP="00DB71B9">
            <w:pPr>
              <w:spacing w:line="276" w:lineRule="auto"/>
              <w:ind w:right="194"/>
              <w:jc w:val="center"/>
              <w:rPr>
                <w:b/>
                <w:bCs/>
              </w:rPr>
            </w:pPr>
          </w:p>
          <w:p w:rsidR="002D3020" w:rsidRPr="00986859" w:rsidRDefault="00DB71B9" w:rsidP="00DB71B9">
            <w:pPr>
              <w:spacing w:line="276" w:lineRule="auto"/>
              <w:ind w:right="194"/>
              <w:jc w:val="center"/>
              <w:rPr>
                <w:b/>
                <w:bCs/>
              </w:rPr>
            </w:pPr>
            <w:r>
              <w:rPr>
                <w:b/>
                <w:bCs/>
              </w:rPr>
              <w:t>3</w:t>
            </w:r>
            <w:r w:rsidR="002D3020" w:rsidRPr="00986859">
              <w:rPr>
                <w:b/>
                <w:bCs/>
              </w:rPr>
              <w:t>0</w:t>
            </w:r>
          </w:p>
        </w:tc>
      </w:tr>
      <w:tr w:rsidR="00DB71B9" w:rsidRPr="00986859" w:rsidTr="00DB71B9">
        <w:tc>
          <w:tcPr>
            <w:tcW w:w="0" w:type="auto"/>
            <w:tcBorders>
              <w:top w:val="single" w:sz="4" w:space="0" w:color="auto"/>
              <w:left w:val="single" w:sz="4" w:space="0" w:color="auto"/>
              <w:bottom w:val="single" w:sz="4" w:space="0" w:color="auto"/>
              <w:right w:val="single" w:sz="4" w:space="0" w:color="auto"/>
            </w:tcBorders>
          </w:tcPr>
          <w:p w:rsidR="00DD0FAD" w:rsidRPr="00DD0FAD" w:rsidRDefault="00DD0FAD" w:rsidP="00DD0FAD">
            <w:pPr>
              <w:rPr>
                <w:rFonts w:cstheme="minorHAnsi"/>
                <w:b/>
                <w:bCs/>
                <w:color w:val="2F5496" w:themeColor="accent1" w:themeShade="BF"/>
              </w:rPr>
            </w:pPr>
            <w:r w:rsidRPr="00DD0FAD">
              <w:rPr>
                <w:rFonts w:cstheme="minorHAnsi"/>
                <w:b/>
                <w:bCs/>
                <w:color w:val="2F5496" w:themeColor="accent1" w:themeShade="BF"/>
              </w:rPr>
              <w:t>Calendrier d’exécution</w:t>
            </w:r>
          </w:p>
          <w:p w:rsidR="00DD0FAD" w:rsidRPr="00DD0FAD" w:rsidRDefault="00DD0FAD" w:rsidP="00DD0FAD">
            <w:pPr>
              <w:jc w:val="both"/>
              <w:rPr>
                <w:rFonts w:cstheme="minorHAnsi"/>
              </w:rPr>
            </w:pPr>
            <w:r w:rsidRPr="00DD0FAD">
              <w:rPr>
                <w:rFonts w:cstheme="minorHAnsi"/>
              </w:rPr>
              <w:t>Conforme à la nature des prestations demandées et au délai de réalisation</w:t>
            </w:r>
            <w:r w:rsidRPr="00DD0FAD">
              <w:rPr>
                <w:rFonts w:cstheme="minorHAnsi"/>
                <w:b/>
                <w:bCs/>
              </w:rPr>
              <w:t xml:space="preserve"> (10 points)</w:t>
            </w:r>
          </w:p>
          <w:p w:rsidR="00DB71B9" w:rsidRPr="00DB71B9" w:rsidRDefault="00DD0FAD" w:rsidP="00DD0FAD">
            <w:pPr>
              <w:tabs>
                <w:tab w:val="left" w:pos="1155"/>
              </w:tabs>
              <w:ind w:right="194"/>
              <w:jc w:val="both"/>
              <w:rPr>
                <w:rFonts w:asciiTheme="minorHAnsi" w:hAnsiTheme="minorHAnsi" w:cstheme="minorHAnsi"/>
                <w:b/>
                <w:color w:val="2F5496" w:themeColor="accent1" w:themeShade="BF"/>
              </w:rPr>
            </w:pPr>
            <w:r w:rsidRPr="00DD0FAD">
              <w:rPr>
                <w:rFonts w:cstheme="minorHAnsi"/>
              </w:rPr>
              <w:t xml:space="preserve">Non conforme à la nature des prestations demandées et/ou aux délais de réalisation </w:t>
            </w:r>
            <w:r w:rsidRPr="00DD0FAD">
              <w:rPr>
                <w:rFonts w:cstheme="minorHAnsi"/>
                <w:b/>
                <w:bCs/>
              </w:rPr>
              <w:t>(0 points)</w:t>
            </w:r>
          </w:p>
        </w:tc>
        <w:tc>
          <w:tcPr>
            <w:tcW w:w="0" w:type="auto"/>
            <w:tcBorders>
              <w:top w:val="single" w:sz="4" w:space="0" w:color="auto"/>
              <w:left w:val="single" w:sz="4" w:space="0" w:color="auto"/>
              <w:bottom w:val="single" w:sz="4" w:space="0" w:color="auto"/>
              <w:right w:val="single" w:sz="4" w:space="0" w:color="auto"/>
            </w:tcBorders>
          </w:tcPr>
          <w:p w:rsidR="001A1436" w:rsidRDefault="001A1436" w:rsidP="00DB71B9">
            <w:pPr>
              <w:spacing w:line="276" w:lineRule="auto"/>
              <w:ind w:right="194"/>
              <w:jc w:val="center"/>
              <w:rPr>
                <w:b/>
                <w:bCs/>
              </w:rPr>
            </w:pPr>
          </w:p>
          <w:p w:rsidR="00DB71B9" w:rsidRDefault="00DD0FAD" w:rsidP="00DB71B9">
            <w:pPr>
              <w:spacing w:line="276" w:lineRule="auto"/>
              <w:ind w:right="194"/>
              <w:jc w:val="center"/>
              <w:rPr>
                <w:b/>
                <w:bCs/>
              </w:rPr>
            </w:pPr>
            <w:r>
              <w:rPr>
                <w:b/>
                <w:bCs/>
              </w:rPr>
              <w:t>10</w:t>
            </w:r>
          </w:p>
        </w:tc>
      </w:tr>
      <w:tr w:rsidR="002D3020" w:rsidRPr="00986859" w:rsidTr="00FB386A">
        <w:tc>
          <w:tcPr>
            <w:tcW w:w="0" w:type="auto"/>
            <w:tcBorders>
              <w:top w:val="single" w:sz="4" w:space="0" w:color="auto"/>
              <w:left w:val="single" w:sz="4" w:space="0" w:color="auto"/>
              <w:bottom w:val="single" w:sz="4" w:space="0" w:color="auto"/>
              <w:right w:val="single" w:sz="4" w:space="0" w:color="auto"/>
            </w:tcBorders>
          </w:tcPr>
          <w:p w:rsidR="002D3020" w:rsidRPr="00986859" w:rsidRDefault="002D3020" w:rsidP="00DD0FAD">
            <w:pPr>
              <w:pStyle w:val="TableParagraph"/>
              <w:spacing w:line="276" w:lineRule="auto"/>
              <w:jc w:val="both"/>
              <w:rPr>
                <w:b/>
              </w:rPr>
            </w:pPr>
            <w:r w:rsidRPr="00986859">
              <w:rPr>
                <w:b/>
              </w:rPr>
              <w:t>Profil d</w:t>
            </w:r>
            <w:r w:rsidR="00DD0FAD">
              <w:rPr>
                <w:b/>
              </w:rPr>
              <w:t>e l’</w:t>
            </w:r>
            <w:r w:rsidRPr="00986859">
              <w:rPr>
                <w:b/>
              </w:rPr>
              <w:t xml:space="preserve">expert proposé : </w:t>
            </w:r>
            <w:r w:rsidR="00DD0FAD">
              <w:rPr>
                <w:b/>
              </w:rPr>
              <w:t>6</w:t>
            </w:r>
            <w:r w:rsidRPr="00986859">
              <w:rPr>
                <w:b/>
              </w:rPr>
              <w:t>0 points.</w:t>
            </w:r>
          </w:p>
          <w:p w:rsidR="00DD0FAD" w:rsidRPr="00986859" w:rsidRDefault="00DD0FAD" w:rsidP="00DD0FAD">
            <w:pPr>
              <w:pStyle w:val="TableParagraph"/>
              <w:spacing w:before="120" w:after="120" w:line="276" w:lineRule="auto"/>
              <w:jc w:val="both"/>
              <w:rPr>
                <w:rFonts w:eastAsia="Times New Roman"/>
                <w:b/>
                <w:bCs/>
                <w:u w:val="single"/>
              </w:rPr>
            </w:pPr>
            <w:r w:rsidRPr="00986859">
              <w:rPr>
                <w:rFonts w:eastAsia="Times New Roman"/>
                <w:b/>
                <w:bCs/>
                <w:u w:val="single"/>
              </w:rPr>
              <w:t xml:space="preserve">Expert </w:t>
            </w:r>
            <w:r>
              <w:rPr>
                <w:rFonts w:eastAsia="Times New Roman"/>
                <w:b/>
                <w:bCs/>
                <w:u w:val="single"/>
              </w:rPr>
              <w:t xml:space="preserve">sénior juriste </w:t>
            </w:r>
          </w:p>
          <w:p w:rsidR="00DD0FAD" w:rsidRPr="00986859" w:rsidRDefault="00DD0FAD" w:rsidP="00DD0FAD">
            <w:pPr>
              <w:pStyle w:val="TableParagraph"/>
              <w:numPr>
                <w:ilvl w:val="1"/>
                <w:numId w:val="7"/>
              </w:numPr>
              <w:shd w:val="clear" w:color="auto" w:fill="FFFFFF" w:themeFill="background1"/>
              <w:spacing w:before="120" w:after="120" w:line="276" w:lineRule="auto"/>
              <w:jc w:val="both"/>
              <w:rPr>
                <w:rFonts w:eastAsia="Times New Roman"/>
              </w:rPr>
            </w:pPr>
            <w:r w:rsidRPr="00986859">
              <w:rPr>
                <w:rFonts w:eastAsia="Times New Roman"/>
              </w:rPr>
              <w:t xml:space="preserve">Education/Formation : </w:t>
            </w:r>
            <w:r w:rsidRPr="00C07BE1">
              <w:rPr>
                <w:rFonts w:eastAsia="Times New Roman"/>
              </w:rPr>
              <w:t>(au moins Master, idéalement Doctorat) en droit de l’environnement, droit international, droit public ou domaine connexe</w:t>
            </w:r>
            <w:r w:rsidR="00DF55C4" w:rsidRPr="000B42AB">
              <w:rPr>
                <w:rFonts w:eastAsia="Times New Roman"/>
                <w:b/>
                <w:bCs/>
              </w:rPr>
              <w:t>(</w:t>
            </w:r>
            <w:r w:rsidR="0041221C">
              <w:rPr>
                <w:rFonts w:eastAsia="Times New Roman"/>
                <w:b/>
                <w:bCs/>
              </w:rPr>
              <w:t>6</w:t>
            </w:r>
            <w:r w:rsidR="00DF55C4" w:rsidRPr="000B42AB">
              <w:rPr>
                <w:rFonts w:eastAsia="Times New Roman"/>
                <w:b/>
                <w:bCs/>
              </w:rPr>
              <w:t xml:space="preserve"> points)</w:t>
            </w:r>
          </w:p>
          <w:p w:rsidR="00DD0FAD" w:rsidRPr="00986859" w:rsidRDefault="00DD0FAD" w:rsidP="00DD0FAD">
            <w:pPr>
              <w:pStyle w:val="TableParagraph"/>
              <w:numPr>
                <w:ilvl w:val="1"/>
                <w:numId w:val="7"/>
              </w:numPr>
              <w:shd w:val="clear" w:color="auto" w:fill="FFFFFF" w:themeFill="background1"/>
              <w:spacing w:before="120" w:after="120" w:line="276" w:lineRule="auto"/>
              <w:jc w:val="both"/>
              <w:rPr>
                <w:rFonts w:eastAsia="Times New Roman"/>
              </w:rPr>
            </w:pPr>
            <w:r w:rsidRPr="00986859">
              <w:rPr>
                <w:rFonts w:eastAsia="Times New Roman"/>
              </w:rPr>
              <w:t>Expérience : Ayant au moins 1</w:t>
            </w:r>
            <w:r>
              <w:rPr>
                <w:rFonts w:eastAsia="Times New Roman"/>
              </w:rPr>
              <w:t>2</w:t>
            </w:r>
            <w:r w:rsidRPr="00986859">
              <w:rPr>
                <w:rFonts w:eastAsia="Times New Roman"/>
              </w:rPr>
              <w:t xml:space="preserve"> ans d’expérience </w:t>
            </w:r>
            <w:r w:rsidRPr="008119B8">
              <w:rPr>
                <w:rFonts w:eastAsia="Times New Roman"/>
              </w:rPr>
              <w:t xml:space="preserve">en élaboration, analyse ou réforme de cadres juridiques ou réglementaires environnementaux </w:t>
            </w:r>
            <w:r w:rsidR="00DF55C4" w:rsidRPr="000B42AB">
              <w:rPr>
                <w:rFonts w:eastAsia="Times New Roman"/>
                <w:b/>
                <w:bCs/>
              </w:rPr>
              <w:t>(</w:t>
            </w:r>
            <w:r w:rsidR="001E2EFF">
              <w:rPr>
                <w:rFonts w:eastAsia="Times New Roman"/>
                <w:b/>
                <w:bCs/>
              </w:rPr>
              <w:t>6</w:t>
            </w:r>
            <w:r w:rsidR="00DF55C4" w:rsidRPr="000B42AB">
              <w:rPr>
                <w:rFonts w:eastAsia="Times New Roman"/>
                <w:b/>
                <w:bCs/>
              </w:rPr>
              <w:t xml:space="preserve"> points)</w:t>
            </w:r>
          </w:p>
          <w:p w:rsidR="00DD0FAD" w:rsidRPr="00986859" w:rsidRDefault="00DD0FAD" w:rsidP="00DD0FAD">
            <w:pPr>
              <w:pStyle w:val="TableParagraph"/>
              <w:numPr>
                <w:ilvl w:val="1"/>
                <w:numId w:val="7"/>
              </w:numPr>
              <w:shd w:val="clear" w:color="auto" w:fill="FFFFFF" w:themeFill="background1"/>
              <w:spacing w:before="120" w:after="120" w:line="276" w:lineRule="auto"/>
              <w:jc w:val="both"/>
              <w:rPr>
                <w:rFonts w:eastAsia="Times New Roman"/>
              </w:rPr>
            </w:pPr>
            <w:r w:rsidRPr="00986859">
              <w:rPr>
                <w:rFonts w:eastAsia="Times New Roman"/>
              </w:rPr>
              <w:t xml:space="preserve">Expérience spécifique : </w:t>
            </w:r>
          </w:p>
          <w:p w:rsidR="00DD0FAD" w:rsidRDefault="00DD0FAD" w:rsidP="00DD0FAD">
            <w:pPr>
              <w:pStyle w:val="TableParagraph"/>
              <w:numPr>
                <w:ilvl w:val="2"/>
                <w:numId w:val="7"/>
              </w:numPr>
              <w:shd w:val="clear" w:color="auto" w:fill="FFFFFF" w:themeFill="background1"/>
              <w:spacing w:before="120" w:after="120" w:line="276" w:lineRule="auto"/>
              <w:ind w:left="2154" w:hanging="357"/>
              <w:contextualSpacing/>
              <w:jc w:val="both"/>
              <w:rPr>
                <w:rFonts w:eastAsia="Times New Roman"/>
              </w:rPr>
            </w:pPr>
            <w:r>
              <w:rPr>
                <w:rFonts w:eastAsia="Times New Roman"/>
              </w:rPr>
              <w:t>Expériences en matière de développement de texte juridique/ cadre de gouvernance, en lien avec le changement climatique</w:t>
            </w:r>
            <w:r w:rsidR="000B42AB" w:rsidRPr="000B42AB">
              <w:rPr>
                <w:rFonts w:eastAsia="Times New Roman"/>
                <w:b/>
                <w:bCs/>
              </w:rPr>
              <w:t>(</w:t>
            </w:r>
            <w:r w:rsidR="000B42AB">
              <w:rPr>
                <w:rFonts w:eastAsia="Times New Roman"/>
                <w:b/>
                <w:bCs/>
              </w:rPr>
              <w:t>1</w:t>
            </w:r>
            <w:r w:rsidR="000B42AB" w:rsidRPr="000B42AB">
              <w:rPr>
                <w:rFonts w:eastAsia="Times New Roman"/>
                <w:b/>
                <w:bCs/>
              </w:rPr>
              <w:t>5 points</w:t>
            </w:r>
            <w:r w:rsidR="000B42AB">
              <w:rPr>
                <w:rFonts w:eastAsia="Times New Roman"/>
                <w:b/>
                <w:bCs/>
              </w:rPr>
              <w:t>, 5 points par référence</w:t>
            </w:r>
            <w:r w:rsidR="000B42AB" w:rsidRPr="000B42AB">
              <w:rPr>
                <w:rFonts w:eastAsia="Times New Roman"/>
                <w:b/>
                <w:bCs/>
              </w:rPr>
              <w:t>)</w:t>
            </w:r>
          </w:p>
          <w:p w:rsidR="00DD0FAD" w:rsidRDefault="00DD0FAD" w:rsidP="00DD0FAD">
            <w:pPr>
              <w:pStyle w:val="TableParagraph"/>
              <w:numPr>
                <w:ilvl w:val="2"/>
                <w:numId w:val="7"/>
              </w:numPr>
              <w:shd w:val="clear" w:color="auto" w:fill="FFFFFF" w:themeFill="background1"/>
              <w:spacing w:before="120" w:after="120" w:line="276" w:lineRule="auto"/>
              <w:ind w:left="2154" w:hanging="357"/>
              <w:contextualSpacing/>
              <w:jc w:val="both"/>
              <w:rPr>
                <w:rFonts w:eastAsia="Times New Roman"/>
              </w:rPr>
            </w:pPr>
            <w:r w:rsidRPr="002B04EF">
              <w:rPr>
                <w:rFonts w:eastAsia="Times New Roman"/>
              </w:rPr>
              <w:t>Bonne connaissance du système juridique marocain, y compris des processus législatifs et réglementaires nationaux</w:t>
            </w:r>
            <w:r w:rsidR="000B42AB" w:rsidRPr="000B42AB">
              <w:rPr>
                <w:rFonts w:eastAsia="Times New Roman"/>
                <w:b/>
                <w:bCs/>
              </w:rPr>
              <w:t>(</w:t>
            </w:r>
            <w:r w:rsidR="000B42AB">
              <w:rPr>
                <w:rFonts w:eastAsia="Times New Roman"/>
                <w:b/>
                <w:bCs/>
              </w:rPr>
              <w:t>1</w:t>
            </w:r>
            <w:r w:rsidR="00007468">
              <w:rPr>
                <w:rFonts w:eastAsia="Times New Roman"/>
                <w:b/>
                <w:bCs/>
              </w:rPr>
              <w:t>2</w:t>
            </w:r>
            <w:r w:rsidR="000B42AB" w:rsidRPr="000B42AB">
              <w:rPr>
                <w:rFonts w:eastAsia="Times New Roman"/>
                <w:b/>
                <w:bCs/>
              </w:rPr>
              <w:t xml:space="preserve"> points</w:t>
            </w:r>
            <w:r w:rsidR="000B42AB">
              <w:rPr>
                <w:rFonts w:eastAsia="Times New Roman"/>
                <w:b/>
                <w:bCs/>
              </w:rPr>
              <w:t xml:space="preserve">, </w:t>
            </w:r>
            <w:r w:rsidR="00007468">
              <w:rPr>
                <w:rFonts w:eastAsia="Times New Roman"/>
                <w:b/>
                <w:bCs/>
              </w:rPr>
              <w:t>3</w:t>
            </w:r>
            <w:r w:rsidR="000B42AB">
              <w:rPr>
                <w:rFonts w:eastAsia="Times New Roman"/>
                <w:b/>
                <w:bCs/>
              </w:rPr>
              <w:t xml:space="preserve"> points par référence</w:t>
            </w:r>
            <w:r w:rsidR="000B42AB" w:rsidRPr="000B42AB">
              <w:rPr>
                <w:rFonts w:eastAsia="Times New Roman"/>
                <w:b/>
                <w:bCs/>
              </w:rPr>
              <w:t>)</w:t>
            </w:r>
          </w:p>
          <w:p w:rsidR="00DD0FAD" w:rsidRDefault="00DD0FAD" w:rsidP="00DD0FAD">
            <w:pPr>
              <w:pStyle w:val="TableParagraph"/>
              <w:numPr>
                <w:ilvl w:val="2"/>
                <w:numId w:val="7"/>
              </w:numPr>
              <w:shd w:val="clear" w:color="auto" w:fill="FFFFFF" w:themeFill="background1"/>
              <w:spacing w:before="120" w:after="120" w:line="276" w:lineRule="auto"/>
              <w:ind w:left="2154" w:hanging="357"/>
              <w:contextualSpacing/>
              <w:jc w:val="both"/>
              <w:rPr>
                <w:rFonts w:eastAsia="Times New Roman"/>
              </w:rPr>
            </w:pPr>
            <w:r w:rsidRPr="002B04EF">
              <w:rPr>
                <w:rFonts w:eastAsia="Times New Roman"/>
              </w:rPr>
              <w:t>Capacités de rédaction juridique et d’analyse comparative (benchmarking régional/international)</w:t>
            </w:r>
            <w:r w:rsidR="000B42AB" w:rsidRPr="000B42AB">
              <w:rPr>
                <w:rFonts w:eastAsia="Times New Roman"/>
                <w:b/>
                <w:bCs/>
              </w:rPr>
              <w:t>(</w:t>
            </w:r>
            <w:r w:rsidR="00607761">
              <w:rPr>
                <w:rFonts w:eastAsia="Times New Roman"/>
                <w:b/>
                <w:bCs/>
              </w:rPr>
              <w:t>12</w:t>
            </w:r>
            <w:r w:rsidR="000B42AB" w:rsidRPr="000B42AB">
              <w:rPr>
                <w:rFonts w:eastAsia="Times New Roman"/>
                <w:b/>
                <w:bCs/>
              </w:rPr>
              <w:t xml:space="preserve"> points</w:t>
            </w:r>
            <w:r w:rsidR="000B42AB">
              <w:rPr>
                <w:rFonts w:eastAsia="Times New Roman"/>
                <w:b/>
                <w:bCs/>
              </w:rPr>
              <w:t xml:space="preserve">, </w:t>
            </w:r>
            <w:r w:rsidR="00607761">
              <w:rPr>
                <w:rFonts w:eastAsia="Times New Roman"/>
                <w:b/>
                <w:bCs/>
              </w:rPr>
              <w:t>4</w:t>
            </w:r>
            <w:r w:rsidR="000B42AB">
              <w:rPr>
                <w:rFonts w:eastAsia="Times New Roman"/>
                <w:b/>
                <w:bCs/>
              </w:rPr>
              <w:t xml:space="preserve"> points par référence</w:t>
            </w:r>
            <w:r w:rsidR="000B42AB" w:rsidRPr="000B42AB">
              <w:rPr>
                <w:rFonts w:eastAsia="Times New Roman"/>
                <w:b/>
                <w:bCs/>
              </w:rPr>
              <w:t>)</w:t>
            </w:r>
          </w:p>
          <w:p w:rsidR="00DD0FAD" w:rsidRDefault="00DD0FAD" w:rsidP="00DD0FAD">
            <w:pPr>
              <w:pStyle w:val="TableParagraph"/>
              <w:numPr>
                <w:ilvl w:val="2"/>
                <w:numId w:val="7"/>
              </w:numPr>
              <w:shd w:val="clear" w:color="auto" w:fill="FFFFFF" w:themeFill="background1"/>
              <w:spacing w:before="120" w:after="120" w:line="276" w:lineRule="auto"/>
              <w:ind w:left="2154" w:hanging="357"/>
              <w:contextualSpacing/>
              <w:jc w:val="both"/>
              <w:rPr>
                <w:rFonts w:eastAsia="Times New Roman"/>
              </w:rPr>
            </w:pPr>
            <w:r w:rsidRPr="002B04EF">
              <w:rPr>
                <w:rFonts w:eastAsia="Times New Roman"/>
              </w:rPr>
              <w:t xml:space="preserve">Expérience prouvée en animation d’ateliers </w:t>
            </w:r>
            <w:r>
              <w:rPr>
                <w:rFonts w:eastAsia="Times New Roman"/>
              </w:rPr>
              <w:t xml:space="preserve">ou de réunions de consultation/concertation </w:t>
            </w:r>
            <w:r w:rsidRPr="002B04EF">
              <w:rPr>
                <w:rFonts w:eastAsia="Times New Roman"/>
              </w:rPr>
              <w:t xml:space="preserve">sur </w:t>
            </w:r>
            <w:r>
              <w:rPr>
                <w:rFonts w:eastAsia="Times New Roman"/>
              </w:rPr>
              <w:t>le cadre juridique</w:t>
            </w:r>
            <w:r w:rsidR="00007468" w:rsidRPr="000B42AB">
              <w:rPr>
                <w:rFonts w:eastAsia="Times New Roman"/>
                <w:b/>
                <w:bCs/>
              </w:rPr>
              <w:t>(</w:t>
            </w:r>
            <w:r w:rsidR="0041221C">
              <w:rPr>
                <w:rFonts w:eastAsia="Times New Roman"/>
                <w:b/>
                <w:bCs/>
              </w:rPr>
              <w:t>9</w:t>
            </w:r>
            <w:r w:rsidR="00007468" w:rsidRPr="000B42AB">
              <w:rPr>
                <w:rFonts w:eastAsia="Times New Roman"/>
                <w:b/>
                <w:bCs/>
              </w:rPr>
              <w:t xml:space="preserve"> points</w:t>
            </w:r>
            <w:r w:rsidR="00007468">
              <w:rPr>
                <w:rFonts w:eastAsia="Times New Roman"/>
                <w:b/>
                <w:bCs/>
              </w:rPr>
              <w:t xml:space="preserve">, </w:t>
            </w:r>
            <w:r w:rsidR="0041221C">
              <w:rPr>
                <w:rFonts w:eastAsia="Times New Roman"/>
                <w:b/>
                <w:bCs/>
              </w:rPr>
              <w:t>3</w:t>
            </w:r>
            <w:r w:rsidR="00007468">
              <w:rPr>
                <w:rFonts w:eastAsia="Times New Roman"/>
                <w:b/>
                <w:bCs/>
              </w:rPr>
              <w:t xml:space="preserve"> points par référence</w:t>
            </w:r>
            <w:r w:rsidR="00007468" w:rsidRPr="000B42AB">
              <w:rPr>
                <w:rFonts w:eastAsia="Times New Roman"/>
                <w:b/>
                <w:bCs/>
              </w:rPr>
              <w:t>)</w:t>
            </w:r>
          </w:p>
          <w:p w:rsidR="00F37ACB" w:rsidRPr="0041221C" w:rsidRDefault="00DD0FAD" w:rsidP="0041221C">
            <w:pPr>
              <w:pStyle w:val="TableParagraph"/>
              <w:numPr>
                <w:ilvl w:val="2"/>
                <w:numId w:val="7"/>
              </w:numPr>
              <w:shd w:val="clear" w:color="auto" w:fill="FFFFFF" w:themeFill="background1"/>
              <w:spacing w:before="120" w:after="120" w:line="276" w:lineRule="auto"/>
              <w:ind w:left="2154" w:hanging="357"/>
              <w:contextualSpacing/>
              <w:jc w:val="both"/>
              <w:rPr>
                <w:rFonts w:eastAsia="Times New Roman"/>
              </w:rPr>
            </w:pPr>
            <w:r>
              <w:rPr>
                <w:rFonts w:eastAsia="Times New Roman"/>
              </w:rPr>
              <w:t>Une connaissance du cadre de transparence renforcée est un plus.</w:t>
            </w:r>
          </w:p>
        </w:tc>
        <w:tc>
          <w:tcPr>
            <w:tcW w:w="0" w:type="auto"/>
            <w:tcBorders>
              <w:top w:val="single" w:sz="4" w:space="0" w:color="auto"/>
              <w:left w:val="single" w:sz="4" w:space="0" w:color="auto"/>
              <w:bottom w:val="single" w:sz="4" w:space="0" w:color="auto"/>
              <w:right w:val="single" w:sz="4" w:space="0" w:color="auto"/>
            </w:tcBorders>
            <w:hideMark/>
          </w:tcPr>
          <w:p w:rsidR="001A1436" w:rsidRDefault="001A1436" w:rsidP="00FB386A">
            <w:pPr>
              <w:spacing w:line="276" w:lineRule="auto"/>
              <w:ind w:right="194"/>
              <w:jc w:val="center"/>
              <w:rPr>
                <w:b/>
                <w:bCs/>
              </w:rPr>
            </w:pPr>
          </w:p>
          <w:p w:rsidR="002D3020" w:rsidRPr="00986859" w:rsidRDefault="00A2108D" w:rsidP="00FB386A">
            <w:pPr>
              <w:spacing w:line="276" w:lineRule="auto"/>
              <w:ind w:right="194"/>
              <w:jc w:val="center"/>
              <w:rPr>
                <w:b/>
                <w:bCs/>
              </w:rPr>
            </w:pPr>
            <w:r>
              <w:rPr>
                <w:b/>
                <w:bCs/>
              </w:rPr>
              <w:t>6</w:t>
            </w:r>
            <w:r w:rsidR="002D3020" w:rsidRPr="00986859">
              <w:rPr>
                <w:b/>
                <w:bCs/>
              </w:rPr>
              <w:t>0</w:t>
            </w:r>
          </w:p>
        </w:tc>
      </w:tr>
      <w:tr w:rsidR="002D3020" w:rsidRPr="00986859" w:rsidTr="00EA5D7E">
        <w:tc>
          <w:tcPr>
            <w:tcW w:w="0" w:type="auto"/>
            <w:tcBorders>
              <w:top w:val="single" w:sz="4" w:space="0" w:color="auto"/>
              <w:left w:val="single" w:sz="4" w:space="0" w:color="auto"/>
              <w:bottom w:val="single" w:sz="4" w:space="0" w:color="auto"/>
              <w:right w:val="single" w:sz="4" w:space="0" w:color="auto"/>
            </w:tcBorders>
            <w:hideMark/>
          </w:tcPr>
          <w:p w:rsidR="002D3020" w:rsidRPr="00986859" w:rsidRDefault="002D3020" w:rsidP="00EA5D7E">
            <w:pPr>
              <w:spacing w:line="276" w:lineRule="auto"/>
              <w:ind w:right="194"/>
              <w:jc w:val="right"/>
              <w:rPr>
                <w:b/>
                <w:bCs/>
              </w:rPr>
            </w:pPr>
            <w:r w:rsidRPr="00986859">
              <w:rPr>
                <w:b/>
                <w:bCs/>
              </w:rPr>
              <w:t>Total</w:t>
            </w:r>
          </w:p>
        </w:tc>
        <w:tc>
          <w:tcPr>
            <w:tcW w:w="0" w:type="auto"/>
            <w:tcBorders>
              <w:top w:val="single" w:sz="4" w:space="0" w:color="auto"/>
              <w:left w:val="single" w:sz="4" w:space="0" w:color="auto"/>
              <w:bottom w:val="single" w:sz="4" w:space="0" w:color="auto"/>
              <w:right w:val="single" w:sz="4" w:space="0" w:color="auto"/>
            </w:tcBorders>
            <w:vAlign w:val="center"/>
            <w:hideMark/>
          </w:tcPr>
          <w:p w:rsidR="002D3020" w:rsidRPr="00986859" w:rsidRDefault="002D3020" w:rsidP="00EA5D7E">
            <w:pPr>
              <w:spacing w:line="276" w:lineRule="auto"/>
              <w:ind w:right="194"/>
              <w:jc w:val="center"/>
              <w:rPr>
                <w:b/>
                <w:bCs/>
              </w:rPr>
            </w:pPr>
            <w:r w:rsidRPr="00986859">
              <w:rPr>
                <w:b/>
                <w:bCs/>
              </w:rPr>
              <w:t>100</w:t>
            </w:r>
          </w:p>
        </w:tc>
      </w:tr>
    </w:tbl>
    <w:p w:rsidR="004D2EFE" w:rsidRPr="00986859" w:rsidRDefault="002D3020" w:rsidP="00B10C38">
      <w:pPr>
        <w:pBdr>
          <w:top w:val="single" w:sz="4" w:space="1" w:color="auto"/>
          <w:left w:val="single" w:sz="4" w:space="0" w:color="auto"/>
          <w:bottom w:val="single" w:sz="4" w:space="1" w:color="auto"/>
          <w:right w:val="single" w:sz="4" w:space="0" w:color="auto"/>
        </w:pBdr>
        <w:spacing w:after="160" w:line="276" w:lineRule="auto"/>
        <w:contextualSpacing/>
        <w:jc w:val="both"/>
        <w:rPr>
          <w:rFonts w:eastAsiaTheme="minorHAnsi"/>
          <w:b/>
          <w:bCs/>
          <w:i/>
          <w:iCs/>
          <w:color w:val="1F3864" w:themeColor="accent1" w:themeShade="80"/>
          <w:lang w:eastAsia="en-US"/>
        </w:rPr>
      </w:pPr>
      <w:r w:rsidRPr="00986859">
        <w:rPr>
          <w:rFonts w:eastAsiaTheme="minorHAnsi"/>
          <w:b/>
          <w:bCs/>
          <w:i/>
          <w:iCs/>
          <w:color w:val="1F3864" w:themeColor="accent1" w:themeShade="80"/>
          <w:lang w:eastAsia="en-US"/>
        </w:rPr>
        <w:t xml:space="preserve">Important : </w:t>
      </w:r>
    </w:p>
    <w:p w:rsidR="002D3020" w:rsidRPr="00847F6C" w:rsidRDefault="002D3020" w:rsidP="00B10C38">
      <w:pPr>
        <w:pBdr>
          <w:top w:val="single" w:sz="4" w:space="1" w:color="auto"/>
          <w:left w:val="single" w:sz="4" w:space="0" w:color="auto"/>
          <w:bottom w:val="single" w:sz="4" w:space="1" w:color="auto"/>
          <w:right w:val="single" w:sz="4" w:space="0" w:color="auto"/>
        </w:pBdr>
        <w:spacing w:after="160" w:line="276" w:lineRule="auto"/>
        <w:contextualSpacing/>
        <w:jc w:val="both"/>
        <w:rPr>
          <w:rFonts w:eastAsiaTheme="minorHAnsi"/>
          <w:b/>
          <w:bCs/>
          <w:color w:val="1F3864" w:themeColor="accent1" w:themeShade="80"/>
          <w:lang w:eastAsia="en-US"/>
        </w:rPr>
      </w:pPr>
      <w:r w:rsidRPr="00847F6C">
        <w:rPr>
          <w:rFonts w:eastAsiaTheme="minorHAnsi"/>
          <w:b/>
          <w:bCs/>
          <w:color w:val="1F3864" w:themeColor="accent1" w:themeShade="80"/>
          <w:lang w:eastAsia="en-US"/>
        </w:rPr>
        <w:t xml:space="preserve">Seront systématiquement éliminées à l’issue de cette phase toutes les offres ayant obtenu : </w:t>
      </w:r>
    </w:p>
    <w:p w:rsidR="002D3020" w:rsidRPr="00847F6C" w:rsidRDefault="002D3020" w:rsidP="00C16887">
      <w:pPr>
        <w:pBdr>
          <w:top w:val="single" w:sz="4" w:space="1" w:color="auto"/>
          <w:left w:val="single" w:sz="4" w:space="0" w:color="auto"/>
          <w:bottom w:val="single" w:sz="4" w:space="1" w:color="auto"/>
          <w:right w:val="single" w:sz="4" w:space="0" w:color="auto"/>
        </w:pBdr>
        <w:spacing w:after="160" w:line="276" w:lineRule="auto"/>
        <w:jc w:val="both"/>
        <w:rPr>
          <w:rFonts w:eastAsiaTheme="minorHAnsi"/>
          <w:b/>
          <w:bCs/>
          <w:color w:val="1F3864" w:themeColor="accent1" w:themeShade="80"/>
          <w:lang w:eastAsia="en-US"/>
        </w:rPr>
      </w:pPr>
      <w:r w:rsidRPr="00847F6C">
        <w:rPr>
          <w:rFonts w:eastAsiaTheme="minorHAnsi"/>
          <w:b/>
          <w:bCs/>
          <w:color w:val="1F3864" w:themeColor="accent1" w:themeShade="80"/>
          <w:lang w:eastAsia="en-US"/>
        </w:rPr>
        <w:t xml:space="preserve">→ Une note technique inférieure à la note technique minimale de </w:t>
      </w:r>
      <w:r w:rsidR="0041221C" w:rsidRPr="00847F6C">
        <w:rPr>
          <w:rFonts w:eastAsiaTheme="minorHAnsi"/>
          <w:b/>
          <w:bCs/>
          <w:color w:val="1F3864" w:themeColor="accent1" w:themeShade="80"/>
          <w:lang w:eastAsia="en-US"/>
        </w:rPr>
        <w:t>6</w:t>
      </w:r>
      <w:r w:rsidRPr="00847F6C">
        <w:rPr>
          <w:rFonts w:eastAsiaTheme="minorHAnsi"/>
          <w:b/>
          <w:bCs/>
          <w:color w:val="1F3864" w:themeColor="accent1" w:themeShade="80"/>
          <w:lang w:eastAsia="en-US"/>
        </w:rPr>
        <w:t xml:space="preserve">0 points qui représente </w:t>
      </w:r>
      <w:r w:rsidR="0041221C" w:rsidRPr="00847F6C">
        <w:rPr>
          <w:rFonts w:eastAsiaTheme="minorHAnsi"/>
          <w:b/>
          <w:bCs/>
          <w:color w:val="1F3864" w:themeColor="accent1" w:themeShade="80"/>
          <w:lang w:eastAsia="en-US"/>
        </w:rPr>
        <w:t>7</w:t>
      </w:r>
      <w:r w:rsidRPr="00847F6C">
        <w:rPr>
          <w:rFonts w:eastAsiaTheme="minorHAnsi"/>
          <w:b/>
          <w:bCs/>
          <w:color w:val="1F3864" w:themeColor="accent1" w:themeShade="80"/>
          <w:lang w:eastAsia="en-US"/>
        </w:rPr>
        <w:t xml:space="preserve">0% de la note maximal des offres techniques (100 points). </w:t>
      </w:r>
    </w:p>
    <w:p w:rsidR="00801C33" w:rsidRPr="00495EB9" w:rsidRDefault="00801C33" w:rsidP="00C16887">
      <w:pPr>
        <w:spacing w:before="240"/>
        <w:ind w:right="194"/>
        <w:jc w:val="both"/>
        <w:rPr>
          <w:rFonts w:asciiTheme="minorHAnsi" w:hAnsiTheme="minorHAnsi" w:cstheme="minorHAnsi"/>
          <w:bCs/>
          <w:color w:val="000000"/>
          <w:sz w:val="24"/>
          <w:szCs w:val="24"/>
        </w:rPr>
      </w:pPr>
      <w:r w:rsidRPr="00495EB9">
        <w:rPr>
          <w:rFonts w:asciiTheme="minorHAnsi" w:hAnsiTheme="minorHAnsi" w:cstheme="minorHAnsi"/>
          <w:bCs/>
          <w:color w:val="000000"/>
          <w:sz w:val="24"/>
          <w:szCs w:val="24"/>
        </w:rPr>
        <w:lastRenderedPageBreak/>
        <w:t>A l’issue de cette phase, chaque offre financière sera dotée d’une note (F) sur 100 :</w:t>
      </w:r>
    </w:p>
    <w:p w:rsidR="00801C33" w:rsidRDefault="00801C33" w:rsidP="00C16887">
      <w:pPr>
        <w:spacing w:after="240"/>
        <w:ind w:right="194"/>
        <w:jc w:val="both"/>
        <w:rPr>
          <w:rFonts w:asciiTheme="minorHAnsi" w:hAnsiTheme="minorHAnsi" w:cstheme="minorHAnsi"/>
          <w:bCs/>
          <w:color w:val="000000"/>
          <w:sz w:val="24"/>
          <w:szCs w:val="24"/>
        </w:rPr>
      </w:pPr>
      <w:r w:rsidRPr="00495EB9">
        <w:rPr>
          <w:rFonts w:asciiTheme="minorHAnsi" w:hAnsiTheme="minorHAnsi" w:cstheme="minorHAnsi"/>
          <w:bCs/>
          <w:color w:val="000000"/>
          <w:sz w:val="24"/>
          <w:szCs w:val="24"/>
        </w:rPr>
        <w:t>La note 100 sera attribuée à l’offre valable techniquement et la moins distante. Pour les autres offres, la note sera calculée au moyen de la formule suivante :</w:t>
      </w:r>
    </w:p>
    <w:tbl>
      <w:tblPr>
        <w:tblStyle w:val="Grilledutableau"/>
        <w:tblW w:w="0" w:type="auto"/>
        <w:tblLook w:val="04A0"/>
      </w:tblPr>
      <w:tblGrid>
        <w:gridCol w:w="8928"/>
      </w:tblGrid>
      <w:tr w:rsidR="00801C33" w:rsidTr="00FB7AEB">
        <w:tc>
          <w:tcPr>
            <w:tcW w:w="8928" w:type="dxa"/>
          </w:tcPr>
          <w:p w:rsidR="00801C33" w:rsidRPr="00495EB9" w:rsidRDefault="00801C33" w:rsidP="00FB7AEB">
            <w:pPr>
              <w:ind w:right="194"/>
              <w:rPr>
                <w:rFonts w:asciiTheme="minorHAnsi" w:hAnsiTheme="minorHAnsi" w:cstheme="minorHAnsi"/>
                <w:bCs/>
                <w:color w:val="000000"/>
                <w:sz w:val="24"/>
                <w:szCs w:val="24"/>
              </w:rPr>
            </w:pPr>
            <w:r w:rsidRPr="00495EB9">
              <w:rPr>
                <w:rFonts w:asciiTheme="minorHAnsi" w:hAnsiTheme="minorHAnsi" w:cstheme="minorHAnsi"/>
                <w:bCs/>
                <w:color w:val="000000"/>
                <w:sz w:val="24"/>
                <w:szCs w:val="24"/>
              </w:rPr>
              <w:t>F = 100 x (Pmin/P), tel que :</w:t>
            </w:r>
          </w:p>
          <w:p w:rsidR="00801C33" w:rsidRPr="00495EB9" w:rsidRDefault="00801C33" w:rsidP="00FB7AEB">
            <w:pPr>
              <w:ind w:right="194"/>
              <w:rPr>
                <w:rFonts w:asciiTheme="minorHAnsi" w:hAnsiTheme="minorHAnsi" w:cstheme="minorHAnsi"/>
                <w:bCs/>
                <w:color w:val="000000"/>
                <w:sz w:val="24"/>
                <w:szCs w:val="24"/>
              </w:rPr>
            </w:pPr>
            <w:r w:rsidRPr="00495EB9">
              <w:rPr>
                <w:rFonts w:asciiTheme="minorHAnsi" w:hAnsiTheme="minorHAnsi" w:cstheme="minorHAnsi"/>
                <w:bCs/>
                <w:color w:val="000000"/>
                <w:sz w:val="24"/>
                <w:szCs w:val="24"/>
              </w:rPr>
              <w:t>P : Prix de l’offre</w:t>
            </w:r>
          </w:p>
          <w:p w:rsidR="00801C33" w:rsidRDefault="00801C33" w:rsidP="00FB7AEB">
            <w:pPr>
              <w:ind w:right="194"/>
              <w:jc w:val="both"/>
              <w:rPr>
                <w:rFonts w:asciiTheme="minorHAnsi" w:hAnsiTheme="minorHAnsi" w:cstheme="minorHAnsi"/>
                <w:bCs/>
                <w:color w:val="000000"/>
                <w:sz w:val="24"/>
                <w:szCs w:val="24"/>
              </w:rPr>
            </w:pPr>
            <w:r w:rsidRPr="00495EB9">
              <w:rPr>
                <w:rFonts w:asciiTheme="minorHAnsi" w:hAnsiTheme="minorHAnsi" w:cstheme="minorHAnsi"/>
                <w:bCs/>
                <w:color w:val="000000"/>
                <w:sz w:val="24"/>
                <w:szCs w:val="24"/>
              </w:rPr>
              <w:t>Pmin : Prix de l’offre valable techniquement et la moins disante.</w:t>
            </w:r>
          </w:p>
        </w:tc>
      </w:tr>
    </w:tbl>
    <w:p w:rsidR="00801C33" w:rsidRPr="00495EB9" w:rsidRDefault="00801C33" w:rsidP="00801C33">
      <w:pPr>
        <w:pStyle w:val="Default"/>
        <w:numPr>
          <w:ilvl w:val="0"/>
          <w:numId w:val="23"/>
        </w:numPr>
        <w:spacing w:before="120" w:after="120"/>
        <w:jc w:val="both"/>
        <w:rPr>
          <w:rFonts w:asciiTheme="minorHAnsi" w:hAnsiTheme="minorHAnsi" w:cstheme="minorHAnsi"/>
          <w:b/>
          <w:bCs/>
          <w:i/>
          <w:iCs/>
          <w:color w:val="8EAADB" w:themeColor="accent1" w:themeTint="99"/>
          <w:lang w:eastAsia="en-US"/>
        </w:rPr>
      </w:pPr>
      <w:r w:rsidRPr="00495EB9">
        <w:rPr>
          <w:rFonts w:asciiTheme="minorHAnsi" w:hAnsiTheme="minorHAnsi" w:cstheme="minorHAnsi"/>
          <w:b/>
          <w:bCs/>
          <w:i/>
          <w:iCs/>
          <w:color w:val="8EAADB" w:themeColor="accent1" w:themeTint="99"/>
          <w:lang w:eastAsia="en-US"/>
        </w:rPr>
        <w:t>Etape 3 : Analyse technico-financière :</w:t>
      </w:r>
    </w:p>
    <w:p w:rsidR="00801C33" w:rsidRDefault="00801C33" w:rsidP="00801C33">
      <w:pPr>
        <w:spacing w:before="120" w:after="120"/>
        <w:rPr>
          <w:rFonts w:asciiTheme="minorHAnsi" w:hAnsiTheme="minorHAnsi" w:cstheme="minorHAnsi"/>
          <w:sz w:val="24"/>
          <w:szCs w:val="24"/>
        </w:rPr>
      </w:pPr>
      <w:r w:rsidRPr="00495EB9">
        <w:rPr>
          <w:rFonts w:asciiTheme="minorHAnsi" w:hAnsiTheme="minorHAnsi" w:cstheme="minorHAnsi"/>
          <w:sz w:val="24"/>
          <w:szCs w:val="24"/>
        </w:rPr>
        <w:t>Les notes techniques (T) et financières (F) obtenues pour chaque candidat seront pondérées respectivement par les coefficients suivants :</w:t>
      </w:r>
    </w:p>
    <w:tbl>
      <w:tblPr>
        <w:tblStyle w:val="Grilledutableau"/>
        <w:tblW w:w="0" w:type="auto"/>
        <w:tblLook w:val="04A0"/>
      </w:tblPr>
      <w:tblGrid>
        <w:gridCol w:w="8928"/>
      </w:tblGrid>
      <w:tr w:rsidR="00801C33" w:rsidTr="00FB7AEB">
        <w:tc>
          <w:tcPr>
            <w:tcW w:w="8928" w:type="dxa"/>
          </w:tcPr>
          <w:p w:rsidR="00801C33" w:rsidRPr="00495EB9" w:rsidRDefault="00801C33" w:rsidP="00FB7AEB">
            <w:pPr>
              <w:spacing w:before="120" w:after="120"/>
              <w:rPr>
                <w:rFonts w:asciiTheme="minorHAnsi" w:hAnsiTheme="minorHAnsi" w:cstheme="minorHAnsi"/>
                <w:sz w:val="24"/>
                <w:szCs w:val="24"/>
              </w:rPr>
            </w:pPr>
            <w:r w:rsidRPr="00495EB9">
              <w:rPr>
                <w:rFonts w:asciiTheme="minorHAnsi" w:hAnsiTheme="minorHAnsi" w:cstheme="minorHAnsi"/>
                <w:sz w:val="24"/>
                <w:szCs w:val="24"/>
              </w:rPr>
              <w:t>→</w:t>
            </w:r>
            <w:r>
              <w:rPr>
                <w:rFonts w:asciiTheme="minorHAnsi" w:hAnsiTheme="minorHAnsi" w:cstheme="minorHAnsi"/>
                <w:sz w:val="24"/>
                <w:szCs w:val="24"/>
              </w:rPr>
              <w:t>7</w:t>
            </w:r>
            <w:r w:rsidRPr="00495EB9">
              <w:rPr>
                <w:rFonts w:asciiTheme="minorHAnsi" w:hAnsiTheme="minorHAnsi" w:cstheme="minorHAnsi"/>
                <w:sz w:val="24"/>
                <w:szCs w:val="24"/>
              </w:rPr>
              <w:t>0% pour l’offre technique</w:t>
            </w:r>
          </w:p>
          <w:p w:rsidR="00801C33" w:rsidRPr="00495EB9" w:rsidRDefault="00801C33" w:rsidP="00FB7AEB">
            <w:pPr>
              <w:spacing w:before="120" w:after="120"/>
              <w:rPr>
                <w:rFonts w:asciiTheme="minorHAnsi" w:hAnsiTheme="minorHAnsi" w:cstheme="minorHAnsi"/>
                <w:sz w:val="24"/>
                <w:szCs w:val="24"/>
              </w:rPr>
            </w:pPr>
            <w:r w:rsidRPr="00495EB9">
              <w:rPr>
                <w:rFonts w:asciiTheme="minorHAnsi" w:hAnsiTheme="minorHAnsi" w:cstheme="minorHAnsi"/>
                <w:sz w:val="24"/>
                <w:szCs w:val="24"/>
              </w:rPr>
              <w:t>→</w:t>
            </w:r>
            <w:r>
              <w:rPr>
                <w:rFonts w:asciiTheme="minorHAnsi" w:hAnsiTheme="minorHAnsi" w:cstheme="minorHAnsi"/>
                <w:sz w:val="24"/>
                <w:szCs w:val="24"/>
              </w:rPr>
              <w:t>3</w:t>
            </w:r>
            <w:r w:rsidRPr="00495EB9">
              <w:rPr>
                <w:rFonts w:asciiTheme="minorHAnsi" w:hAnsiTheme="minorHAnsi" w:cstheme="minorHAnsi"/>
                <w:sz w:val="24"/>
                <w:szCs w:val="24"/>
              </w:rPr>
              <w:t>0% pour l’offre financière</w:t>
            </w:r>
          </w:p>
          <w:p w:rsidR="00801C33" w:rsidRDefault="00801C33" w:rsidP="00FB7AEB">
            <w:pPr>
              <w:spacing w:before="120" w:after="120"/>
              <w:rPr>
                <w:rFonts w:asciiTheme="minorHAnsi" w:hAnsiTheme="minorHAnsi" w:cstheme="minorHAnsi"/>
                <w:sz w:val="24"/>
                <w:szCs w:val="24"/>
              </w:rPr>
            </w:pPr>
            <w:r w:rsidRPr="00495EB9">
              <w:rPr>
                <w:rFonts w:asciiTheme="minorHAnsi" w:hAnsiTheme="minorHAnsi" w:cstheme="minorHAnsi"/>
                <w:sz w:val="24"/>
                <w:szCs w:val="24"/>
              </w:rPr>
              <w:t>N= 0,</w:t>
            </w:r>
            <w:r>
              <w:rPr>
                <w:rFonts w:asciiTheme="minorHAnsi" w:hAnsiTheme="minorHAnsi" w:cstheme="minorHAnsi"/>
                <w:sz w:val="24"/>
                <w:szCs w:val="24"/>
              </w:rPr>
              <w:t>7</w:t>
            </w:r>
            <w:r w:rsidRPr="00495EB9">
              <w:rPr>
                <w:rFonts w:asciiTheme="minorHAnsi" w:hAnsiTheme="minorHAnsi" w:cstheme="minorHAnsi"/>
                <w:sz w:val="24"/>
                <w:szCs w:val="24"/>
              </w:rPr>
              <w:t xml:space="preserve"> * T + 0,</w:t>
            </w:r>
            <w:r>
              <w:rPr>
                <w:rFonts w:asciiTheme="minorHAnsi" w:hAnsiTheme="minorHAnsi" w:cstheme="minorHAnsi"/>
                <w:sz w:val="24"/>
                <w:szCs w:val="24"/>
              </w:rPr>
              <w:t>3</w:t>
            </w:r>
            <w:r w:rsidRPr="00495EB9">
              <w:rPr>
                <w:rFonts w:asciiTheme="minorHAnsi" w:hAnsiTheme="minorHAnsi" w:cstheme="minorHAnsi"/>
                <w:sz w:val="24"/>
                <w:szCs w:val="24"/>
              </w:rPr>
              <w:t>* F</w:t>
            </w:r>
          </w:p>
        </w:tc>
      </w:tr>
    </w:tbl>
    <w:p w:rsidR="00801C33" w:rsidRDefault="00801C33" w:rsidP="00801C33">
      <w:pPr>
        <w:spacing w:before="120" w:after="120"/>
        <w:jc w:val="both"/>
        <w:rPr>
          <w:rFonts w:asciiTheme="minorHAnsi" w:hAnsiTheme="minorHAnsi" w:cstheme="minorHAnsi"/>
          <w:sz w:val="24"/>
          <w:szCs w:val="24"/>
        </w:rPr>
      </w:pPr>
      <w:r w:rsidRPr="00495EB9">
        <w:rPr>
          <w:rFonts w:asciiTheme="minorHAnsi" w:hAnsiTheme="minorHAnsi" w:cstheme="minorHAnsi"/>
          <w:sz w:val="24"/>
          <w:szCs w:val="24"/>
        </w:rPr>
        <w:t>Le Contrat sera adjugé à l’offre ayant obtenu la note « N » la plus élevée.</w:t>
      </w:r>
    </w:p>
    <w:p w:rsidR="00211E2F" w:rsidRPr="009A433E" w:rsidRDefault="00211E2F" w:rsidP="009632A2">
      <w:pPr>
        <w:numPr>
          <w:ilvl w:val="0"/>
          <w:numId w:val="1"/>
        </w:numPr>
        <w:tabs>
          <w:tab w:val="left" w:pos="567"/>
        </w:tabs>
        <w:spacing w:before="240" w:after="240"/>
        <w:ind w:left="568" w:right="193" w:hanging="284"/>
        <w:jc w:val="both"/>
        <w:outlineLvl w:val="0"/>
        <w:rPr>
          <w:b/>
          <w:color w:val="000000"/>
          <w:sz w:val="28"/>
          <w:szCs w:val="28"/>
        </w:rPr>
      </w:pPr>
      <w:r w:rsidRPr="009A433E">
        <w:rPr>
          <w:b/>
          <w:color w:val="000000"/>
          <w:sz w:val="28"/>
          <w:szCs w:val="28"/>
        </w:rPr>
        <w:t xml:space="preserve">Dépôt des offres </w:t>
      </w:r>
    </w:p>
    <w:p w:rsidR="0099239E" w:rsidRPr="0099239E" w:rsidRDefault="0099239E" w:rsidP="0099239E">
      <w:pPr>
        <w:shd w:val="clear" w:color="auto" w:fill="FFFFFF" w:themeFill="background1"/>
        <w:spacing w:before="120" w:after="120"/>
        <w:jc w:val="both"/>
        <w:rPr>
          <w:rFonts w:asciiTheme="minorHAnsi" w:hAnsiTheme="minorHAnsi" w:cstheme="minorHAnsi"/>
        </w:rPr>
      </w:pPr>
      <w:r w:rsidRPr="0099239E">
        <w:rPr>
          <w:rFonts w:asciiTheme="minorHAnsi" w:hAnsiTheme="minorHAnsi" w:cstheme="minorHAnsi"/>
        </w:rPr>
        <w:t xml:space="preserve">Les offres peuvent être : </w:t>
      </w:r>
    </w:p>
    <w:p w:rsidR="0099239E" w:rsidRPr="0099239E" w:rsidRDefault="0099239E" w:rsidP="0099239E">
      <w:pPr>
        <w:pStyle w:val="Paragraphedeliste"/>
        <w:widowControl/>
        <w:numPr>
          <w:ilvl w:val="0"/>
          <w:numId w:val="34"/>
        </w:numPr>
        <w:autoSpaceDE/>
        <w:autoSpaceDN/>
        <w:spacing w:before="240" w:after="240" w:line="276" w:lineRule="auto"/>
        <w:jc w:val="both"/>
        <w:rPr>
          <w:rFonts w:asciiTheme="minorHAnsi" w:hAnsiTheme="minorHAnsi" w:cstheme="minorHAnsi"/>
        </w:rPr>
      </w:pPr>
      <w:r w:rsidRPr="0099239E">
        <w:rPr>
          <w:rFonts w:asciiTheme="minorHAnsi" w:hAnsiTheme="minorHAnsi" w:cstheme="minorHAnsi"/>
        </w:rPr>
        <w:t>Déposées au bureau de la Coordination du Projet CBIT au Département du Développement Durable - Ministère de la Transition Energétique et du Développement Durable, Ou</w:t>
      </w:r>
    </w:p>
    <w:p w:rsidR="0099239E" w:rsidRPr="0099239E" w:rsidRDefault="0099239E" w:rsidP="0099239E">
      <w:pPr>
        <w:pStyle w:val="Paragraphedeliste"/>
        <w:widowControl/>
        <w:numPr>
          <w:ilvl w:val="0"/>
          <w:numId w:val="34"/>
        </w:numPr>
        <w:autoSpaceDE/>
        <w:autoSpaceDN/>
        <w:spacing w:before="240" w:after="240" w:line="276" w:lineRule="auto"/>
        <w:jc w:val="both"/>
        <w:rPr>
          <w:rFonts w:asciiTheme="minorHAnsi" w:hAnsiTheme="minorHAnsi" w:cstheme="minorHAnsi"/>
        </w:rPr>
      </w:pPr>
      <w:r w:rsidRPr="0099239E">
        <w:rPr>
          <w:rFonts w:asciiTheme="minorHAnsi" w:hAnsiTheme="minorHAnsi" w:cstheme="minorHAnsi"/>
        </w:rPr>
        <w:t>Envoyées par voie postale à l’adresse ci-dessous :</w:t>
      </w:r>
    </w:p>
    <w:p w:rsidR="00283BA3" w:rsidRPr="00283BA3" w:rsidRDefault="00283BA3" w:rsidP="00283BA3">
      <w:pPr>
        <w:spacing w:after="240"/>
        <w:jc w:val="center"/>
        <w:rPr>
          <w:rFonts w:asciiTheme="minorBidi" w:hAnsiTheme="minorBidi" w:cstheme="minorBidi"/>
        </w:rPr>
      </w:pPr>
      <w:r w:rsidRPr="003C0836">
        <w:rPr>
          <w:rFonts w:asciiTheme="minorHAnsi" w:hAnsiTheme="minorHAnsi" w:cstheme="minorHAnsi"/>
          <w:b/>
          <w:bCs/>
          <w:color w:val="FF0000"/>
          <w:sz w:val="24"/>
          <w:szCs w:val="24"/>
        </w:rPr>
        <w:t xml:space="preserve">Au plus tard le </w:t>
      </w:r>
      <w:r w:rsidR="00977262" w:rsidRPr="003C0836">
        <w:rPr>
          <w:rFonts w:asciiTheme="minorHAnsi" w:hAnsiTheme="minorHAnsi" w:cstheme="minorHAnsi"/>
          <w:b/>
          <w:bCs/>
          <w:color w:val="FF0000"/>
          <w:sz w:val="24"/>
          <w:szCs w:val="24"/>
        </w:rPr>
        <w:t>16 septembre 2025 avant midi</w:t>
      </w:r>
      <w:r w:rsidRPr="00977262">
        <w:rPr>
          <w:rFonts w:asciiTheme="minorHAnsi" w:hAnsiTheme="minorHAnsi" w:cstheme="minorHAnsi"/>
          <w:b/>
          <w:bCs/>
          <w:sz w:val="24"/>
          <w:szCs w:val="24"/>
        </w:rPr>
        <w:t xml:space="preserve">, </w:t>
      </w:r>
      <w:r w:rsidRPr="00977262">
        <w:rPr>
          <w:rFonts w:asciiTheme="minorHAnsi" w:hAnsiTheme="minorHAnsi" w:cstheme="minorHAnsi"/>
          <w:sz w:val="24"/>
          <w:szCs w:val="24"/>
        </w:rPr>
        <w:t>à l’adresse suivante :</w:t>
      </w:r>
    </w:p>
    <w:tbl>
      <w:tblPr>
        <w:tblStyle w:val="Grilledutableau"/>
        <w:tblW w:w="9072" w:type="dxa"/>
        <w:tblInd w:w="-5" w:type="dxa"/>
        <w:shd w:val="clear" w:color="auto" w:fill="D9E2F3" w:themeFill="accent1" w:themeFillTint="33"/>
        <w:tblLook w:val="04A0"/>
      </w:tblPr>
      <w:tblGrid>
        <w:gridCol w:w="9072"/>
      </w:tblGrid>
      <w:tr w:rsidR="00283BA3" w:rsidRPr="00495EB9" w:rsidTr="00FB7AEB">
        <w:tc>
          <w:tcPr>
            <w:tcW w:w="9072" w:type="dxa"/>
            <w:shd w:val="clear" w:color="auto" w:fill="D9E2F3" w:themeFill="accent1" w:themeFillTint="33"/>
          </w:tcPr>
          <w:p w:rsidR="00283BA3" w:rsidRPr="00495EB9" w:rsidRDefault="00283BA3" w:rsidP="00FB7AEB">
            <w:pPr>
              <w:spacing w:before="120" w:after="120"/>
              <w:jc w:val="center"/>
              <w:rPr>
                <w:rFonts w:asciiTheme="minorHAnsi" w:hAnsiTheme="minorHAnsi" w:cstheme="minorHAnsi"/>
                <w:b/>
                <w:bCs/>
                <w:sz w:val="24"/>
                <w:szCs w:val="24"/>
              </w:rPr>
            </w:pPr>
            <w:r w:rsidRPr="00495EB9">
              <w:rPr>
                <w:rFonts w:asciiTheme="minorHAnsi" w:hAnsiTheme="minorHAnsi" w:cstheme="minorHAnsi"/>
                <w:b/>
                <w:bCs/>
                <w:sz w:val="24"/>
                <w:szCs w:val="24"/>
              </w:rPr>
              <w:t xml:space="preserve">Département du Développement Durable </w:t>
            </w:r>
          </w:p>
          <w:p w:rsidR="00283BA3" w:rsidRPr="00495EB9" w:rsidRDefault="00283BA3" w:rsidP="00FB7AEB">
            <w:pPr>
              <w:spacing w:before="120" w:after="120"/>
              <w:jc w:val="center"/>
              <w:rPr>
                <w:rFonts w:asciiTheme="minorHAnsi" w:hAnsiTheme="minorHAnsi" w:cstheme="minorHAnsi"/>
                <w:b/>
                <w:bCs/>
                <w:sz w:val="24"/>
                <w:szCs w:val="24"/>
              </w:rPr>
            </w:pPr>
            <w:r w:rsidRPr="00495EB9">
              <w:rPr>
                <w:rFonts w:asciiTheme="minorHAnsi" w:hAnsiTheme="minorHAnsi" w:cstheme="minorHAnsi"/>
                <w:b/>
                <w:bCs/>
                <w:sz w:val="24"/>
                <w:szCs w:val="24"/>
              </w:rPr>
              <w:t>Ministère de la Transition Energétique et du Développement Durable</w:t>
            </w:r>
          </w:p>
          <w:p w:rsidR="00283BA3" w:rsidRPr="00495EB9" w:rsidRDefault="00283BA3" w:rsidP="00FB7AEB">
            <w:pPr>
              <w:spacing w:before="120" w:after="120"/>
              <w:jc w:val="center"/>
              <w:rPr>
                <w:rFonts w:asciiTheme="minorHAnsi" w:hAnsiTheme="minorHAnsi" w:cstheme="minorHAnsi"/>
                <w:b/>
                <w:bCs/>
                <w:sz w:val="24"/>
                <w:szCs w:val="24"/>
              </w:rPr>
            </w:pPr>
            <w:r w:rsidRPr="00495EB9">
              <w:rPr>
                <w:rFonts w:asciiTheme="minorHAnsi" w:hAnsiTheme="minorHAnsi" w:cstheme="minorHAnsi"/>
                <w:b/>
                <w:bCs/>
                <w:sz w:val="24"/>
                <w:szCs w:val="24"/>
              </w:rPr>
              <w:t>Coordination nationale du Projet de Développement d’un cadre de transparence intégré pour la planification et le suivi de la CDN (CBIT)</w:t>
            </w:r>
          </w:p>
          <w:p w:rsidR="00283BA3" w:rsidRPr="00495EB9" w:rsidRDefault="00283BA3" w:rsidP="00FB7AEB">
            <w:pPr>
              <w:spacing w:before="120" w:after="120"/>
              <w:jc w:val="center"/>
              <w:rPr>
                <w:rFonts w:asciiTheme="minorHAnsi" w:hAnsiTheme="minorHAnsi" w:cstheme="minorHAnsi"/>
                <w:sz w:val="24"/>
                <w:szCs w:val="24"/>
              </w:rPr>
            </w:pPr>
            <w:r w:rsidRPr="00495EB9">
              <w:rPr>
                <w:rFonts w:asciiTheme="minorHAnsi" w:hAnsiTheme="minorHAnsi" w:cstheme="minorHAnsi"/>
                <w:b/>
                <w:bCs/>
                <w:sz w:val="24"/>
                <w:szCs w:val="24"/>
              </w:rPr>
              <w:t>« Bureau 32</w:t>
            </w:r>
            <w:r>
              <w:rPr>
                <w:rFonts w:asciiTheme="minorHAnsi" w:hAnsiTheme="minorHAnsi" w:cstheme="minorHAnsi"/>
                <w:b/>
                <w:bCs/>
                <w:sz w:val="24"/>
                <w:szCs w:val="24"/>
              </w:rPr>
              <w:t>4</w:t>
            </w:r>
            <w:r w:rsidRPr="00495EB9">
              <w:rPr>
                <w:rFonts w:asciiTheme="minorHAnsi" w:hAnsiTheme="minorHAnsi" w:cstheme="minorHAnsi"/>
                <w:b/>
                <w:bCs/>
                <w:sz w:val="24"/>
                <w:szCs w:val="24"/>
              </w:rPr>
              <w:t xml:space="preserve"> ou 32</w:t>
            </w:r>
            <w:r>
              <w:rPr>
                <w:rFonts w:asciiTheme="minorHAnsi" w:hAnsiTheme="minorHAnsi" w:cstheme="minorHAnsi"/>
                <w:b/>
                <w:bCs/>
                <w:sz w:val="24"/>
                <w:szCs w:val="24"/>
              </w:rPr>
              <w:t>8</w:t>
            </w:r>
            <w:r w:rsidRPr="00495EB9">
              <w:rPr>
                <w:rFonts w:asciiTheme="minorHAnsi" w:hAnsiTheme="minorHAnsi" w:cstheme="minorHAnsi"/>
                <w:b/>
                <w:bCs/>
                <w:sz w:val="24"/>
                <w:szCs w:val="24"/>
              </w:rPr>
              <w:t xml:space="preserve"> », N°9, Avenue Al Araar, Secteur 16, Hay Ryad, Rabat, Maroc</w:t>
            </w:r>
          </w:p>
        </w:tc>
      </w:tr>
    </w:tbl>
    <w:p w:rsidR="003C0836" w:rsidRDefault="003C0836" w:rsidP="00283BA3">
      <w:pPr>
        <w:shd w:val="clear" w:color="auto" w:fill="FFFFFF" w:themeFill="background1"/>
        <w:spacing w:before="120" w:after="120"/>
        <w:jc w:val="center"/>
        <w:rPr>
          <w:rFonts w:asciiTheme="minorHAnsi" w:hAnsiTheme="minorHAnsi" w:cstheme="minorHAnsi"/>
          <w:sz w:val="24"/>
          <w:szCs w:val="24"/>
        </w:rPr>
      </w:pPr>
    </w:p>
    <w:p w:rsidR="00283BA3" w:rsidRPr="003C0836" w:rsidRDefault="00283BA3" w:rsidP="00283BA3">
      <w:pPr>
        <w:shd w:val="clear" w:color="auto" w:fill="FFFFFF" w:themeFill="background1"/>
        <w:spacing w:before="120" w:after="120"/>
        <w:jc w:val="center"/>
        <w:rPr>
          <w:rFonts w:asciiTheme="minorHAnsi" w:hAnsiTheme="minorHAnsi" w:cstheme="minorHAnsi"/>
          <w:b/>
          <w:bCs/>
          <w:sz w:val="24"/>
          <w:szCs w:val="24"/>
        </w:rPr>
      </w:pPr>
      <w:r w:rsidRPr="003C0836">
        <w:rPr>
          <w:rFonts w:asciiTheme="minorHAnsi" w:hAnsiTheme="minorHAnsi" w:cstheme="minorHAnsi"/>
          <w:b/>
          <w:bCs/>
          <w:sz w:val="24"/>
          <w:szCs w:val="24"/>
        </w:rPr>
        <w:t>En spécifiant l’objet suivant :</w:t>
      </w:r>
    </w:p>
    <w:p w:rsidR="003C0836" w:rsidRPr="00283BA3" w:rsidRDefault="003C0836" w:rsidP="00283BA3">
      <w:pPr>
        <w:shd w:val="clear" w:color="auto" w:fill="FFFFFF" w:themeFill="background1"/>
        <w:spacing w:before="120" w:after="120"/>
        <w:jc w:val="center"/>
        <w:rPr>
          <w:rFonts w:asciiTheme="minorHAnsi" w:hAnsiTheme="minorHAnsi" w:cstheme="minorHAnsi"/>
          <w:sz w:val="24"/>
          <w:szCs w:val="24"/>
        </w:rPr>
      </w:pPr>
    </w:p>
    <w:tbl>
      <w:tblPr>
        <w:tblStyle w:val="Grilledutableau"/>
        <w:tblW w:w="0" w:type="auto"/>
        <w:tblLook w:val="04A0"/>
      </w:tblPr>
      <w:tblGrid>
        <w:gridCol w:w="9062"/>
      </w:tblGrid>
      <w:tr w:rsidR="00283BA3" w:rsidRPr="00495EB9" w:rsidTr="00FB7AEB">
        <w:tc>
          <w:tcPr>
            <w:tcW w:w="9062" w:type="dxa"/>
          </w:tcPr>
          <w:p w:rsidR="00283BA3" w:rsidRPr="00697F29" w:rsidRDefault="00283BA3" w:rsidP="00FB7AEB">
            <w:pPr>
              <w:ind w:left="360" w:right="151"/>
              <w:jc w:val="center"/>
              <w:rPr>
                <w:rFonts w:asciiTheme="minorHAnsi" w:hAnsiTheme="minorHAnsi" w:cstheme="minorHAnsi"/>
                <w:b/>
                <w:bCs/>
                <w:sz w:val="24"/>
                <w:szCs w:val="24"/>
              </w:rPr>
            </w:pPr>
            <w:r w:rsidRPr="00283BA3">
              <w:rPr>
                <w:rFonts w:asciiTheme="minorHAnsi" w:hAnsiTheme="minorHAnsi" w:cstheme="minorHAnsi"/>
                <w:b/>
                <w:bCs/>
                <w:sz w:val="24"/>
                <w:szCs w:val="24"/>
              </w:rPr>
              <w:t xml:space="preserve">Appel à consultation pour le développement d’un cadre juridique relatif à la transparence climatique </w:t>
            </w:r>
          </w:p>
          <w:p w:rsidR="00283BA3" w:rsidRPr="00495EB9" w:rsidRDefault="00283BA3" w:rsidP="00FB7AEB">
            <w:pPr>
              <w:ind w:left="360" w:right="151"/>
              <w:jc w:val="center"/>
              <w:rPr>
                <w:rFonts w:asciiTheme="minorHAnsi" w:hAnsiTheme="minorHAnsi" w:cstheme="minorHAnsi"/>
                <w:b/>
                <w:bCs/>
                <w:sz w:val="24"/>
                <w:szCs w:val="24"/>
              </w:rPr>
            </w:pPr>
            <w:r w:rsidRPr="00697F29">
              <w:rPr>
                <w:rFonts w:asciiTheme="minorHAnsi" w:hAnsiTheme="minorHAnsi" w:cstheme="minorHAnsi"/>
                <w:b/>
                <w:bCs/>
                <w:sz w:val="24"/>
                <w:szCs w:val="24"/>
              </w:rPr>
              <w:t>Projet « Développement d'un cadre de transparence intégré pour la planification et le suivi de la CDN »</w:t>
            </w:r>
          </w:p>
        </w:tc>
      </w:tr>
    </w:tbl>
    <w:p w:rsidR="0099239E" w:rsidRDefault="0099239E" w:rsidP="004456D2">
      <w:pPr>
        <w:shd w:val="clear" w:color="auto" w:fill="FFFFFF" w:themeFill="background1"/>
        <w:spacing w:before="120" w:after="120"/>
        <w:jc w:val="both"/>
      </w:pPr>
    </w:p>
    <w:p w:rsidR="006C2C92" w:rsidRPr="00986859" w:rsidRDefault="006C2C92" w:rsidP="00B51CC9">
      <w:pPr>
        <w:spacing w:line="276" w:lineRule="auto"/>
      </w:pPr>
    </w:p>
    <w:sectPr w:rsidR="006C2C92" w:rsidRPr="00986859" w:rsidSect="009632A2">
      <w:headerReference w:type="default" r:id="rId12"/>
      <w:footerReference w:type="default" r:id="rId13"/>
      <w:pgSz w:w="11906" w:h="16838"/>
      <w:pgMar w:top="992" w:right="1134" w:bottom="964" w:left="1418" w:header="142"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7D4C" w:rsidRDefault="001B7D4C" w:rsidP="00855C34">
      <w:r>
        <w:separator/>
      </w:r>
    </w:p>
  </w:endnote>
  <w:endnote w:type="continuationSeparator" w:id="1">
    <w:p w:rsidR="001B7D4C" w:rsidRDefault="001B7D4C" w:rsidP="00855C3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8071648"/>
      <w:docPartObj>
        <w:docPartGallery w:val="Page Numbers (Bottom of Page)"/>
        <w:docPartUnique/>
      </w:docPartObj>
    </w:sdtPr>
    <w:sdtContent>
      <w:p w:rsidR="00EA5D7E" w:rsidRDefault="007D1D3C">
        <w:pPr>
          <w:pStyle w:val="Pieddepage"/>
          <w:jc w:val="right"/>
        </w:pPr>
        <w:r>
          <w:fldChar w:fldCharType="begin"/>
        </w:r>
        <w:r w:rsidR="00EA5D7E">
          <w:instrText>PAGE   \* MERGEFORMAT</w:instrText>
        </w:r>
        <w:r>
          <w:fldChar w:fldCharType="separate"/>
        </w:r>
        <w:r w:rsidR="003C0836">
          <w:rPr>
            <w:noProof/>
          </w:rPr>
          <w:t>1</w:t>
        </w:r>
        <w:r>
          <w:fldChar w:fldCharType="end"/>
        </w:r>
      </w:p>
    </w:sdtContent>
  </w:sdt>
  <w:p w:rsidR="00EA5D7E" w:rsidRDefault="00EA5D7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7D4C" w:rsidRDefault="001B7D4C" w:rsidP="00855C34">
      <w:r>
        <w:separator/>
      </w:r>
    </w:p>
  </w:footnote>
  <w:footnote w:type="continuationSeparator" w:id="1">
    <w:p w:rsidR="001B7D4C" w:rsidRDefault="001B7D4C" w:rsidP="00855C34">
      <w:r>
        <w:continuationSeparator/>
      </w:r>
    </w:p>
  </w:footnote>
  <w:footnote w:id="2">
    <w:p w:rsidR="00D05E5C" w:rsidRDefault="00D05E5C" w:rsidP="00D05E5C">
      <w:pPr>
        <w:pStyle w:val="Notedebasdepage"/>
      </w:pPr>
      <w:r>
        <w:rPr>
          <w:rStyle w:val="Appelnotedebasdep"/>
        </w:rPr>
        <w:footnoteRef/>
      </w:r>
      <w:r w:rsidRPr="00A00EEA">
        <w:rPr>
          <w:b/>
          <w:bCs/>
        </w:rPr>
        <w:t>Les dates de remise des livrables sont fournies avec comme base le jour de signature du contrat</w:t>
      </w:r>
    </w:p>
  </w:footnote>
  <w:footnote w:id="3">
    <w:p w:rsidR="00EA5D7E" w:rsidRDefault="00EA5D7E">
      <w:pPr>
        <w:pStyle w:val="Notedebasdepage"/>
      </w:pPr>
      <w:r>
        <w:rPr>
          <w:rStyle w:val="Appelnotedebasdep"/>
        </w:rPr>
        <w:footnoteRef/>
      </w:r>
      <w:r w:rsidRPr="00D80C6E">
        <w:rPr>
          <w:rFonts w:asciiTheme="minorHAnsi" w:eastAsia="Times New Roman" w:hAnsiTheme="minorHAnsi" w:cstheme="minorHAnsi"/>
          <w:b/>
          <w:bCs/>
          <w:i/>
          <w:iCs/>
        </w:rPr>
        <w:t>Le nombre d’hommes/jour est donné à titre indicatif pour comparer les offres reçues.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D7E" w:rsidRDefault="00EA5D7E" w:rsidP="00EE0DB8">
    <w:pPr>
      <w:pStyle w:val="En-tte"/>
      <w:jc w:val="center"/>
    </w:pPr>
  </w:p>
  <w:p w:rsidR="00EA5D7E" w:rsidRDefault="00EA5D7E" w:rsidP="00855C34">
    <w:pPr>
      <w:pStyle w:val="En-tte"/>
      <w:ind w:left="28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D4CF4"/>
    <w:multiLevelType w:val="hybridMultilevel"/>
    <w:tmpl w:val="ECB81662"/>
    <w:lvl w:ilvl="0" w:tplc="5FDE66A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8071FE4"/>
    <w:multiLevelType w:val="multilevel"/>
    <w:tmpl w:val="C5BA0ABA"/>
    <w:lvl w:ilvl="0">
      <w:start w:val="1"/>
      <w:numFmt w:val="upperRoman"/>
      <w:lvlText w:val="%1."/>
      <w:lvlJc w:val="left"/>
      <w:pPr>
        <w:ind w:left="1146"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D6C2598"/>
    <w:multiLevelType w:val="multilevel"/>
    <w:tmpl w:val="C84CC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AD3CC7"/>
    <w:multiLevelType w:val="hybridMultilevel"/>
    <w:tmpl w:val="DB46C3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1E945D7"/>
    <w:multiLevelType w:val="hybridMultilevel"/>
    <w:tmpl w:val="30CED44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30E44CA"/>
    <w:multiLevelType w:val="multilevel"/>
    <w:tmpl w:val="9612B48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5D53F7D"/>
    <w:multiLevelType w:val="hybridMultilevel"/>
    <w:tmpl w:val="C21AD306"/>
    <w:lvl w:ilvl="0" w:tplc="040C001B">
      <w:start w:val="1"/>
      <w:numFmt w:val="lowerRoman"/>
      <w:lvlText w:val="%1."/>
      <w:lvlJc w:val="righ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B647B49"/>
    <w:multiLevelType w:val="hybridMultilevel"/>
    <w:tmpl w:val="8BF011AC"/>
    <w:lvl w:ilvl="0" w:tplc="5FDE66A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C621705"/>
    <w:multiLevelType w:val="multilevel"/>
    <w:tmpl w:val="C0367674"/>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1E51327"/>
    <w:multiLevelType w:val="multilevel"/>
    <w:tmpl w:val="E7E49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3674EB6"/>
    <w:multiLevelType w:val="hybridMultilevel"/>
    <w:tmpl w:val="2D72BE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4004196"/>
    <w:multiLevelType w:val="multilevel"/>
    <w:tmpl w:val="8E7221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57D58D1"/>
    <w:multiLevelType w:val="multilevel"/>
    <w:tmpl w:val="0BF414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29B52D85"/>
    <w:multiLevelType w:val="hybridMultilevel"/>
    <w:tmpl w:val="2FBA5032"/>
    <w:lvl w:ilvl="0" w:tplc="040C0001">
      <w:start w:val="1"/>
      <w:numFmt w:val="bullet"/>
      <w:lvlText w:val=""/>
      <w:lvlJc w:val="left"/>
      <w:pPr>
        <w:ind w:left="754" w:hanging="360"/>
      </w:pPr>
      <w:rPr>
        <w:rFonts w:ascii="Symbol" w:hAnsi="Symbol"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14">
    <w:nsid w:val="3C0B35DD"/>
    <w:multiLevelType w:val="hybridMultilevel"/>
    <w:tmpl w:val="0396E5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C567CD3"/>
    <w:multiLevelType w:val="multilevel"/>
    <w:tmpl w:val="16041BC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C7B7051"/>
    <w:multiLevelType w:val="hybridMultilevel"/>
    <w:tmpl w:val="8A264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3D7273F9"/>
    <w:multiLevelType w:val="hybridMultilevel"/>
    <w:tmpl w:val="EF5C3D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nsid w:val="474A33BD"/>
    <w:multiLevelType w:val="hybridMultilevel"/>
    <w:tmpl w:val="C988E0E2"/>
    <w:lvl w:ilvl="0" w:tplc="1BACEEE0">
      <w:numFmt w:val="bullet"/>
      <w:lvlText w:val=""/>
      <w:lvlJc w:val="left"/>
      <w:pPr>
        <w:ind w:left="720" w:hanging="360"/>
      </w:pPr>
      <w:rPr>
        <w:rFonts w:ascii="Wingdings" w:eastAsia="Calibri" w:hAnsi="Wingdings"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nsid w:val="47A42832"/>
    <w:multiLevelType w:val="multilevel"/>
    <w:tmpl w:val="E8746D6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0EE0F66"/>
    <w:multiLevelType w:val="hybridMultilevel"/>
    <w:tmpl w:val="F0F8ED20"/>
    <w:lvl w:ilvl="0" w:tplc="040C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1">
    <w:nsid w:val="51946794"/>
    <w:multiLevelType w:val="hybridMultilevel"/>
    <w:tmpl w:val="B08445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4852BF7"/>
    <w:multiLevelType w:val="hybridMultilevel"/>
    <w:tmpl w:val="5B4CFD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4882E4C"/>
    <w:multiLevelType w:val="hybridMultilevel"/>
    <w:tmpl w:val="5C50D2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49E0779"/>
    <w:multiLevelType w:val="hybridMultilevel"/>
    <w:tmpl w:val="B470DFC6"/>
    <w:lvl w:ilvl="0" w:tplc="5FDE66A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2867949"/>
    <w:multiLevelType w:val="multilevel"/>
    <w:tmpl w:val="964A3D56"/>
    <w:lvl w:ilvl="0">
      <w:start w:val="1"/>
      <w:numFmt w:val="decimal"/>
      <w:lvlText w:val="%1."/>
      <w:lvlJc w:val="left"/>
      <w:pPr>
        <w:ind w:left="876" w:hanging="360"/>
      </w:pPr>
      <w:rPr>
        <w:rFonts w:ascii="Calibri" w:eastAsia="Calibri" w:hAnsi="Calibri" w:cs="Calibri"/>
        <w:b/>
        <w:sz w:val="24"/>
        <w:szCs w:val="24"/>
      </w:rPr>
    </w:lvl>
    <w:lvl w:ilvl="1">
      <w:start w:val="1"/>
      <w:numFmt w:val="bullet"/>
      <w:lvlText w:val="•"/>
      <w:lvlJc w:val="left"/>
      <w:pPr>
        <w:ind w:left="1770" w:hanging="360"/>
      </w:pPr>
    </w:lvl>
    <w:lvl w:ilvl="2">
      <w:start w:val="1"/>
      <w:numFmt w:val="bullet"/>
      <w:lvlText w:val="•"/>
      <w:lvlJc w:val="left"/>
      <w:pPr>
        <w:ind w:left="2661" w:hanging="360"/>
      </w:pPr>
    </w:lvl>
    <w:lvl w:ilvl="3">
      <w:start w:val="1"/>
      <w:numFmt w:val="bullet"/>
      <w:lvlText w:val="•"/>
      <w:lvlJc w:val="left"/>
      <w:pPr>
        <w:ind w:left="3551" w:hanging="360"/>
      </w:pPr>
    </w:lvl>
    <w:lvl w:ilvl="4">
      <w:start w:val="1"/>
      <w:numFmt w:val="bullet"/>
      <w:lvlText w:val="•"/>
      <w:lvlJc w:val="left"/>
      <w:pPr>
        <w:ind w:left="4442" w:hanging="360"/>
      </w:pPr>
    </w:lvl>
    <w:lvl w:ilvl="5">
      <w:start w:val="1"/>
      <w:numFmt w:val="bullet"/>
      <w:lvlText w:val="•"/>
      <w:lvlJc w:val="left"/>
      <w:pPr>
        <w:ind w:left="5333" w:hanging="360"/>
      </w:pPr>
    </w:lvl>
    <w:lvl w:ilvl="6">
      <w:start w:val="1"/>
      <w:numFmt w:val="bullet"/>
      <w:lvlText w:val="•"/>
      <w:lvlJc w:val="left"/>
      <w:pPr>
        <w:ind w:left="6223" w:hanging="360"/>
      </w:pPr>
    </w:lvl>
    <w:lvl w:ilvl="7">
      <w:start w:val="1"/>
      <w:numFmt w:val="bullet"/>
      <w:lvlText w:val="•"/>
      <w:lvlJc w:val="left"/>
      <w:pPr>
        <w:ind w:left="7114" w:hanging="360"/>
      </w:pPr>
    </w:lvl>
    <w:lvl w:ilvl="8">
      <w:start w:val="1"/>
      <w:numFmt w:val="bullet"/>
      <w:lvlText w:val="•"/>
      <w:lvlJc w:val="left"/>
      <w:pPr>
        <w:ind w:left="8005" w:hanging="360"/>
      </w:pPr>
    </w:lvl>
  </w:abstractNum>
  <w:abstractNum w:abstractNumId="26">
    <w:nsid w:val="64DA492C"/>
    <w:multiLevelType w:val="multilevel"/>
    <w:tmpl w:val="C5BA0ABA"/>
    <w:lvl w:ilvl="0">
      <w:start w:val="1"/>
      <w:numFmt w:val="upperRoman"/>
      <w:lvlText w:val="%1."/>
      <w:lvlJc w:val="left"/>
      <w:pPr>
        <w:ind w:left="862" w:hanging="720"/>
      </w:pPr>
    </w:lvl>
    <w:lvl w:ilvl="1">
      <w:start w:val="1"/>
      <w:numFmt w:val="lowerLetter"/>
      <w:lvlText w:val="%2."/>
      <w:lvlJc w:val="left"/>
      <w:pPr>
        <w:ind w:left="1156" w:hanging="360"/>
      </w:pPr>
    </w:lvl>
    <w:lvl w:ilvl="2">
      <w:start w:val="1"/>
      <w:numFmt w:val="lowerRoman"/>
      <w:lvlText w:val="%3."/>
      <w:lvlJc w:val="right"/>
      <w:pPr>
        <w:ind w:left="1876" w:hanging="180"/>
      </w:pPr>
    </w:lvl>
    <w:lvl w:ilvl="3">
      <w:start w:val="1"/>
      <w:numFmt w:val="decimal"/>
      <w:lvlText w:val="%4."/>
      <w:lvlJc w:val="left"/>
      <w:pPr>
        <w:ind w:left="2596" w:hanging="360"/>
      </w:pPr>
    </w:lvl>
    <w:lvl w:ilvl="4">
      <w:start w:val="1"/>
      <w:numFmt w:val="lowerLetter"/>
      <w:lvlText w:val="%5."/>
      <w:lvlJc w:val="left"/>
      <w:pPr>
        <w:ind w:left="3316" w:hanging="360"/>
      </w:pPr>
    </w:lvl>
    <w:lvl w:ilvl="5">
      <w:start w:val="1"/>
      <w:numFmt w:val="lowerRoman"/>
      <w:lvlText w:val="%6."/>
      <w:lvlJc w:val="right"/>
      <w:pPr>
        <w:ind w:left="4036" w:hanging="180"/>
      </w:pPr>
    </w:lvl>
    <w:lvl w:ilvl="6">
      <w:start w:val="1"/>
      <w:numFmt w:val="decimal"/>
      <w:lvlText w:val="%7."/>
      <w:lvlJc w:val="left"/>
      <w:pPr>
        <w:ind w:left="4756" w:hanging="360"/>
      </w:pPr>
    </w:lvl>
    <w:lvl w:ilvl="7">
      <w:start w:val="1"/>
      <w:numFmt w:val="lowerLetter"/>
      <w:lvlText w:val="%8."/>
      <w:lvlJc w:val="left"/>
      <w:pPr>
        <w:ind w:left="5476" w:hanging="360"/>
      </w:pPr>
    </w:lvl>
    <w:lvl w:ilvl="8">
      <w:start w:val="1"/>
      <w:numFmt w:val="lowerRoman"/>
      <w:lvlText w:val="%9."/>
      <w:lvlJc w:val="right"/>
      <w:pPr>
        <w:ind w:left="6196" w:hanging="180"/>
      </w:pPr>
    </w:lvl>
  </w:abstractNum>
  <w:abstractNum w:abstractNumId="27">
    <w:nsid w:val="6C1F340E"/>
    <w:multiLevelType w:val="hybridMultilevel"/>
    <w:tmpl w:val="68B2E57A"/>
    <w:lvl w:ilvl="0" w:tplc="5FDE66A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E712695"/>
    <w:multiLevelType w:val="hybridMultilevel"/>
    <w:tmpl w:val="AECE86AE"/>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9">
    <w:nsid w:val="6E9E702D"/>
    <w:multiLevelType w:val="hybridMultilevel"/>
    <w:tmpl w:val="650E4A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F51532A"/>
    <w:multiLevelType w:val="hybridMultilevel"/>
    <w:tmpl w:val="4FC2226C"/>
    <w:lvl w:ilvl="0" w:tplc="040C000F">
      <w:start w:val="1"/>
      <w:numFmt w:val="decimal"/>
      <w:lvlText w:val="%1."/>
      <w:lvlJc w:val="left"/>
      <w:pPr>
        <w:ind w:left="720" w:hanging="360"/>
      </w:pPr>
    </w:lvl>
    <w:lvl w:ilvl="1" w:tplc="07C686B2">
      <w:start w:val="1"/>
      <w:numFmt w:val="lowerRoman"/>
      <w:lvlText w:val="%2)"/>
      <w:lvlJc w:val="left"/>
      <w:pPr>
        <w:ind w:left="1800" w:hanging="7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79673D56"/>
    <w:multiLevelType w:val="hybridMultilevel"/>
    <w:tmpl w:val="ABA67EBA"/>
    <w:lvl w:ilvl="0" w:tplc="5FDE66A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A5613D2"/>
    <w:multiLevelType w:val="hybridMultilevel"/>
    <w:tmpl w:val="4552B4EC"/>
    <w:lvl w:ilvl="0" w:tplc="5FDE66A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AD933F2"/>
    <w:multiLevelType w:val="hybridMultilevel"/>
    <w:tmpl w:val="0796748C"/>
    <w:lvl w:ilvl="0" w:tplc="5FDE66A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8"/>
  </w:num>
  <w:num w:numId="5">
    <w:abstractNumId w:val="20"/>
  </w:num>
  <w:num w:numId="6">
    <w:abstractNumId w:val="12"/>
  </w:num>
  <w:num w:numId="7">
    <w:abstractNumId w:val="16"/>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2"/>
  </w:num>
  <w:num w:numId="14">
    <w:abstractNumId w:val="7"/>
  </w:num>
  <w:num w:numId="15">
    <w:abstractNumId w:val="4"/>
  </w:num>
  <w:num w:numId="16">
    <w:abstractNumId w:val="0"/>
  </w:num>
  <w:num w:numId="17">
    <w:abstractNumId w:val="24"/>
  </w:num>
  <w:num w:numId="18">
    <w:abstractNumId w:val="27"/>
  </w:num>
  <w:num w:numId="19">
    <w:abstractNumId w:val="32"/>
  </w:num>
  <w:num w:numId="20">
    <w:abstractNumId w:val="33"/>
  </w:num>
  <w:num w:numId="21">
    <w:abstractNumId w:val="23"/>
  </w:num>
  <w:num w:numId="22">
    <w:abstractNumId w:val="6"/>
  </w:num>
  <w:num w:numId="23">
    <w:abstractNumId w:val="14"/>
  </w:num>
  <w:num w:numId="24">
    <w:abstractNumId w:val="10"/>
  </w:num>
  <w:num w:numId="25">
    <w:abstractNumId w:val="31"/>
  </w:num>
  <w:num w:numId="26">
    <w:abstractNumId w:val="9"/>
  </w:num>
  <w:num w:numId="27">
    <w:abstractNumId w:val="2"/>
  </w:num>
  <w:num w:numId="28">
    <w:abstractNumId w:val="28"/>
  </w:num>
  <w:num w:numId="29">
    <w:abstractNumId w:val="19"/>
  </w:num>
  <w:num w:numId="30">
    <w:abstractNumId w:val="1"/>
  </w:num>
  <w:num w:numId="31">
    <w:abstractNumId w:val="29"/>
  </w:num>
  <w:num w:numId="32">
    <w:abstractNumId w:val="21"/>
  </w:num>
  <w:num w:numId="33">
    <w:abstractNumId w:val="3"/>
  </w:num>
  <w:num w:numId="3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4098"/>
  </w:hdrShapeDefaults>
  <w:footnotePr>
    <w:footnote w:id="0"/>
    <w:footnote w:id="1"/>
  </w:footnotePr>
  <w:endnotePr>
    <w:endnote w:id="0"/>
    <w:endnote w:id="1"/>
  </w:endnotePr>
  <w:compat/>
  <w:rsids>
    <w:rsidRoot w:val="00EA744E"/>
    <w:rsid w:val="00007468"/>
    <w:rsid w:val="00011985"/>
    <w:rsid w:val="00012BD0"/>
    <w:rsid w:val="00023E6A"/>
    <w:rsid w:val="00030D9F"/>
    <w:rsid w:val="00040A76"/>
    <w:rsid w:val="00074328"/>
    <w:rsid w:val="00075609"/>
    <w:rsid w:val="000803A5"/>
    <w:rsid w:val="000B0826"/>
    <w:rsid w:val="000B42AB"/>
    <w:rsid w:val="000B5316"/>
    <w:rsid w:val="000B63DE"/>
    <w:rsid w:val="000C332D"/>
    <w:rsid w:val="000D43FC"/>
    <w:rsid w:val="000E43A9"/>
    <w:rsid w:val="000F4469"/>
    <w:rsid w:val="001054A9"/>
    <w:rsid w:val="00107FAC"/>
    <w:rsid w:val="00110C30"/>
    <w:rsid w:val="0012331A"/>
    <w:rsid w:val="001378CF"/>
    <w:rsid w:val="00162599"/>
    <w:rsid w:val="001659DE"/>
    <w:rsid w:val="00170AF3"/>
    <w:rsid w:val="00176AEA"/>
    <w:rsid w:val="00184E9A"/>
    <w:rsid w:val="001A1436"/>
    <w:rsid w:val="001A49F2"/>
    <w:rsid w:val="001A74B1"/>
    <w:rsid w:val="001B024B"/>
    <w:rsid w:val="001B7D4C"/>
    <w:rsid w:val="001C6EBF"/>
    <w:rsid w:val="001D2354"/>
    <w:rsid w:val="001D326F"/>
    <w:rsid w:val="001E2EFF"/>
    <w:rsid w:val="001E48D8"/>
    <w:rsid w:val="00202610"/>
    <w:rsid w:val="00211E2F"/>
    <w:rsid w:val="00213B3D"/>
    <w:rsid w:val="00227CAC"/>
    <w:rsid w:val="002606B2"/>
    <w:rsid w:val="00263AD4"/>
    <w:rsid w:val="00273BC8"/>
    <w:rsid w:val="00274937"/>
    <w:rsid w:val="00283BA3"/>
    <w:rsid w:val="00291FF6"/>
    <w:rsid w:val="00294297"/>
    <w:rsid w:val="00295B7C"/>
    <w:rsid w:val="002A1C48"/>
    <w:rsid w:val="002B04EF"/>
    <w:rsid w:val="002B3E6B"/>
    <w:rsid w:val="002B4CBB"/>
    <w:rsid w:val="002B5456"/>
    <w:rsid w:val="002D3020"/>
    <w:rsid w:val="002E0EFF"/>
    <w:rsid w:val="002F011C"/>
    <w:rsid w:val="002F5B5D"/>
    <w:rsid w:val="00302E72"/>
    <w:rsid w:val="003108EF"/>
    <w:rsid w:val="0033265A"/>
    <w:rsid w:val="00336396"/>
    <w:rsid w:val="00362562"/>
    <w:rsid w:val="003659B4"/>
    <w:rsid w:val="00374597"/>
    <w:rsid w:val="003813E8"/>
    <w:rsid w:val="003856F8"/>
    <w:rsid w:val="0039040C"/>
    <w:rsid w:val="00391647"/>
    <w:rsid w:val="00394A87"/>
    <w:rsid w:val="00395B12"/>
    <w:rsid w:val="003A0CF5"/>
    <w:rsid w:val="003B1247"/>
    <w:rsid w:val="003B3379"/>
    <w:rsid w:val="003B5A10"/>
    <w:rsid w:val="003B5D9F"/>
    <w:rsid w:val="003C0836"/>
    <w:rsid w:val="003C0DDD"/>
    <w:rsid w:val="003F1EF0"/>
    <w:rsid w:val="003F23F2"/>
    <w:rsid w:val="004050CF"/>
    <w:rsid w:val="004053A5"/>
    <w:rsid w:val="00406A85"/>
    <w:rsid w:val="0041167A"/>
    <w:rsid w:val="0041221C"/>
    <w:rsid w:val="00417480"/>
    <w:rsid w:val="00422CFE"/>
    <w:rsid w:val="00424025"/>
    <w:rsid w:val="00424A0F"/>
    <w:rsid w:val="004456D2"/>
    <w:rsid w:val="0044633B"/>
    <w:rsid w:val="00452A7E"/>
    <w:rsid w:val="00462EA4"/>
    <w:rsid w:val="0046402C"/>
    <w:rsid w:val="004866CD"/>
    <w:rsid w:val="00492C20"/>
    <w:rsid w:val="00494170"/>
    <w:rsid w:val="00497F78"/>
    <w:rsid w:val="004C6927"/>
    <w:rsid w:val="004D2EFE"/>
    <w:rsid w:val="004F168C"/>
    <w:rsid w:val="00501714"/>
    <w:rsid w:val="005066F0"/>
    <w:rsid w:val="005164A0"/>
    <w:rsid w:val="00532D5E"/>
    <w:rsid w:val="00544274"/>
    <w:rsid w:val="00551B7D"/>
    <w:rsid w:val="005552C8"/>
    <w:rsid w:val="00562069"/>
    <w:rsid w:val="00593FBE"/>
    <w:rsid w:val="005B7E49"/>
    <w:rsid w:val="005C2772"/>
    <w:rsid w:val="005D7C67"/>
    <w:rsid w:val="006007D1"/>
    <w:rsid w:val="00607761"/>
    <w:rsid w:val="00612C06"/>
    <w:rsid w:val="00630424"/>
    <w:rsid w:val="00636E88"/>
    <w:rsid w:val="006437C2"/>
    <w:rsid w:val="006474C3"/>
    <w:rsid w:val="00654972"/>
    <w:rsid w:val="006839A6"/>
    <w:rsid w:val="00686C01"/>
    <w:rsid w:val="0069242F"/>
    <w:rsid w:val="006A3D70"/>
    <w:rsid w:val="006A7A32"/>
    <w:rsid w:val="006B3024"/>
    <w:rsid w:val="006B3D8A"/>
    <w:rsid w:val="006C2C92"/>
    <w:rsid w:val="006D7E4D"/>
    <w:rsid w:val="006F09D5"/>
    <w:rsid w:val="006F3C88"/>
    <w:rsid w:val="00701E1E"/>
    <w:rsid w:val="0071039D"/>
    <w:rsid w:val="0071567C"/>
    <w:rsid w:val="007342B6"/>
    <w:rsid w:val="007350B6"/>
    <w:rsid w:val="00756828"/>
    <w:rsid w:val="00762BFD"/>
    <w:rsid w:val="00770BEA"/>
    <w:rsid w:val="00783046"/>
    <w:rsid w:val="007842A0"/>
    <w:rsid w:val="00792E6D"/>
    <w:rsid w:val="00795F89"/>
    <w:rsid w:val="007A5221"/>
    <w:rsid w:val="007A53A0"/>
    <w:rsid w:val="007B2083"/>
    <w:rsid w:val="007B3CDD"/>
    <w:rsid w:val="007B7DD0"/>
    <w:rsid w:val="007C7595"/>
    <w:rsid w:val="007D1D3C"/>
    <w:rsid w:val="007D2AC2"/>
    <w:rsid w:val="007D5B0F"/>
    <w:rsid w:val="007E18B8"/>
    <w:rsid w:val="007F2E73"/>
    <w:rsid w:val="007F3F99"/>
    <w:rsid w:val="00801C33"/>
    <w:rsid w:val="008119B8"/>
    <w:rsid w:val="00830951"/>
    <w:rsid w:val="008363C3"/>
    <w:rsid w:val="00837944"/>
    <w:rsid w:val="00842387"/>
    <w:rsid w:val="00844403"/>
    <w:rsid w:val="00847F6C"/>
    <w:rsid w:val="008548D2"/>
    <w:rsid w:val="00855C34"/>
    <w:rsid w:val="00856D08"/>
    <w:rsid w:val="00862E1A"/>
    <w:rsid w:val="008645BE"/>
    <w:rsid w:val="00875157"/>
    <w:rsid w:val="008B201E"/>
    <w:rsid w:val="008E0F2D"/>
    <w:rsid w:val="008E4874"/>
    <w:rsid w:val="008F53F1"/>
    <w:rsid w:val="00904CDD"/>
    <w:rsid w:val="0091479B"/>
    <w:rsid w:val="00930D49"/>
    <w:rsid w:val="00933EFF"/>
    <w:rsid w:val="00936F70"/>
    <w:rsid w:val="00945DB5"/>
    <w:rsid w:val="00952C54"/>
    <w:rsid w:val="00957F3F"/>
    <w:rsid w:val="00960953"/>
    <w:rsid w:val="009632A2"/>
    <w:rsid w:val="00977262"/>
    <w:rsid w:val="0098548B"/>
    <w:rsid w:val="00986859"/>
    <w:rsid w:val="0099239E"/>
    <w:rsid w:val="009A433E"/>
    <w:rsid w:val="009C7AC1"/>
    <w:rsid w:val="009E5043"/>
    <w:rsid w:val="009F3EEB"/>
    <w:rsid w:val="009F4AAD"/>
    <w:rsid w:val="00A00686"/>
    <w:rsid w:val="00A00C0E"/>
    <w:rsid w:val="00A00EEA"/>
    <w:rsid w:val="00A13200"/>
    <w:rsid w:val="00A15701"/>
    <w:rsid w:val="00A2108D"/>
    <w:rsid w:val="00A320C4"/>
    <w:rsid w:val="00A34628"/>
    <w:rsid w:val="00A57B02"/>
    <w:rsid w:val="00A726EF"/>
    <w:rsid w:val="00A72E43"/>
    <w:rsid w:val="00A766A5"/>
    <w:rsid w:val="00A93917"/>
    <w:rsid w:val="00A95024"/>
    <w:rsid w:val="00AA02BC"/>
    <w:rsid w:val="00AA151B"/>
    <w:rsid w:val="00AC21F8"/>
    <w:rsid w:val="00AC3576"/>
    <w:rsid w:val="00AC3D5D"/>
    <w:rsid w:val="00AE731E"/>
    <w:rsid w:val="00AF13EA"/>
    <w:rsid w:val="00B10C38"/>
    <w:rsid w:val="00B16821"/>
    <w:rsid w:val="00B26021"/>
    <w:rsid w:val="00B26E02"/>
    <w:rsid w:val="00B30680"/>
    <w:rsid w:val="00B430C3"/>
    <w:rsid w:val="00B43D80"/>
    <w:rsid w:val="00B51CC9"/>
    <w:rsid w:val="00B57D70"/>
    <w:rsid w:val="00B6236D"/>
    <w:rsid w:val="00B84163"/>
    <w:rsid w:val="00BA09B8"/>
    <w:rsid w:val="00BB43CD"/>
    <w:rsid w:val="00BB5D07"/>
    <w:rsid w:val="00BC19FB"/>
    <w:rsid w:val="00BD4DAD"/>
    <w:rsid w:val="00C07BE1"/>
    <w:rsid w:val="00C151BC"/>
    <w:rsid w:val="00C16887"/>
    <w:rsid w:val="00C52E3A"/>
    <w:rsid w:val="00C56379"/>
    <w:rsid w:val="00C611A8"/>
    <w:rsid w:val="00C6532A"/>
    <w:rsid w:val="00C73018"/>
    <w:rsid w:val="00C7766F"/>
    <w:rsid w:val="00C91568"/>
    <w:rsid w:val="00CB1555"/>
    <w:rsid w:val="00CC56C0"/>
    <w:rsid w:val="00CC6423"/>
    <w:rsid w:val="00CC66BF"/>
    <w:rsid w:val="00CE291E"/>
    <w:rsid w:val="00CF5DB8"/>
    <w:rsid w:val="00D04F7E"/>
    <w:rsid w:val="00D05E5C"/>
    <w:rsid w:val="00D244B5"/>
    <w:rsid w:val="00D40DE4"/>
    <w:rsid w:val="00D4133C"/>
    <w:rsid w:val="00D443D5"/>
    <w:rsid w:val="00D502E5"/>
    <w:rsid w:val="00D54010"/>
    <w:rsid w:val="00D54DB3"/>
    <w:rsid w:val="00D726CE"/>
    <w:rsid w:val="00D80C6E"/>
    <w:rsid w:val="00DB0AD0"/>
    <w:rsid w:val="00DB71B9"/>
    <w:rsid w:val="00DD0FAD"/>
    <w:rsid w:val="00DD365E"/>
    <w:rsid w:val="00DF28A8"/>
    <w:rsid w:val="00DF55C4"/>
    <w:rsid w:val="00E1612D"/>
    <w:rsid w:val="00E22083"/>
    <w:rsid w:val="00E36E8A"/>
    <w:rsid w:val="00E5028B"/>
    <w:rsid w:val="00E67CE4"/>
    <w:rsid w:val="00E73842"/>
    <w:rsid w:val="00E84CF1"/>
    <w:rsid w:val="00E85EB3"/>
    <w:rsid w:val="00E86730"/>
    <w:rsid w:val="00E96B02"/>
    <w:rsid w:val="00EA5D7E"/>
    <w:rsid w:val="00EA744E"/>
    <w:rsid w:val="00EB67EC"/>
    <w:rsid w:val="00EE0DB8"/>
    <w:rsid w:val="00EF0FBF"/>
    <w:rsid w:val="00EF78E2"/>
    <w:rsid w:val="00F129D1"/>
    <w:rsid w:val="00F37ACB"/>
    <w:rsid w:val="00F50998"/>
    <w:rsid w:val="00F661DB"/>
    <w:rsid w:val="00FB386A"/>
    <w:rsid w:val="00FC5B95"/>
    <w:rsid w:val="00FE1AA8"/>
    <w:rsid w:val="00FE67A3"/>
    <w:rsid w:val="00FF603A"/>
    <w:rsid w:val="00FF610D"/>
    <w:rsid w:val="00FF621E"/>
    <w:rsid w:val="00FF7300"/>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M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E2F"/>
    <w:pPr>
      <w:widowControl w:val="0"/>
      <w:autoSpaceDE w:val="0"/>
      <w:autoSpaceDN w:val="0"/>
      <w:spacing w:after="0" w:line="240" w:lineRule="auto"/>
    </w:pPr>
    <w:rPr>
      <w:rFonts w:ascii="Calibri" w:eastAsia="Calibri" w:hAnsi="Calibri" w:cs="Calibri"/>
      <w:lang w:val="fr-FR" w:eastAsia="fr-FR" w:bidi="fr-FR"/>
    </w:rPr>
  </w:style>
  <w:style w:type="paragraph" w:styleId="Titre1">
    <w:name w:val="heading 1"/>
    <w:basedOn w:val="Normal"/>
    <w:link w:val="Titre1Car"/>
    <w:uiPriority w:val="9"/>
    <w:qFormat/>
    <w:rsid w:val="00211E2F"/>
    <w:pPr>
      <w:ind w:left="658"/>
      <w:outlineLvl w:val="0"/>
    </w:pPr>
    <w:rPr>
      <w:b/>
      <w:bCs/>
      <w:sz w:val="24"/>
      <w:szCs w:val="24"/>
    </w:rPr>
  </w:style>
  <w:style w:type="paragraph" w:styleId="Titre2">
    <w:name w:val="heading 2"/>
    <w:basedOn w:val="Normal"/>
    <w:next w:val="Normal"/>
    <w:link w:val="Titre2Car"/>
    <w:uiPriority w:val="9"/>
    <w:semiHidden/>
    <w:unhideWhenUsed/>
    <w:qFormat/>
    <w:rsid w:val="00211E2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4">
    <w:name w:val="heading 4"/>
    <w:basedOn w:val="Normal"/>
    <w:next w:val="Normal"/>
    <w:link w:val="Titre4Car"/>
    <w:uiPriority w:val="9"/>
    <w:semiHidden/>
    <w:unhideWhenUsed/>
    <w:qFormat/>
    <w:rsid w:val="001378C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11E2F"/>
    <w:rPr>
      <w:rFonts w:ascii="Calibri" w:eastAsia="Calibri" w:hAnsi="Calibri" w:cs="Calibri"/>
      <w:b/>
      <w:bCs/>
      <w:sz w:val="24"/>
      <w:szCs w:val="24"/>
      <w:lang w:val="fr-FR" w:eastAsia="fr-FR" w:bidi="fr-FR"/>
    </w:rPr>
  </w:style>
  <w:style w:type="character" w:customStyle="1" w:styleId="Titre2Car">
    <w:name w:val="Titre 2 Car"/>
    <w:basedOn w:val="Policepardfaut"/>
    <w:link w:val="Titre2"/>
    <w:uiPriority w:val="9"/>
    <w:semiHidden/>
    <w:rsid w:val="00211E2F"/>
    <w:rPr>
      <w:rFonts w:asciiTheme="majorHAnsi" w:eastAsiaTheme="majorEastAsia" w:hAnsiTheme="majorHAnsi" w:cstheme="majorBidi"/>
      <w:color w:val="2F5496" w:themeColor="accent1" w:themeShade="BF"/>
      <w:sz w:val="26"/>
      <w:szCs w:val="26"/>
      <w:lang w:val="fr-FR" w:eastAsia="fr-FR" w:bidi="fr-FR"/>
    </w:rPr>
  </w:style>
  <w:style w:type="character" w:styleId="Lienhypertexte">
    <w:name w:val="Hyperlink"/>
    <w:basedOn w:val="Policepardfaut"/>
    <w:uiPriority w:val="99"/>
    <w:unhideWhenUsed/>
    <w:rsid w:val="00211E2F"/>
    <w:rPr>
      <w:color w:val="0563C1" w:themeColor="hyperlink"/>
      <w:u w:val="single"/>
    </w:rPr>
  </w:style>
  <w:style w:type="character" w:customStyle="1" w:styleId="ParagraphedelisteCar">
    <w:name w:val="Paragraphe de liste Car"/>
    <w:aliases w:val="List Paragraph1 Car,References Car,Paragraphe à Puce Car,Bullets Car,Paragraphe de liste1 Car,Titulo 4CxSpLast Car,ADB paragraph numbering Car,Desmond 2 Car,Liste 1 Car,List Paragraph (numbered (a)) Car,List Paragraph nowy Car"/>
    <w:link w:val="Paragraphedeliste"/>
    <w:uiPriority w:val="34"/>
    <w:locked/>
    <w:rsid w:val="00211E2F"/>
    <w:rPr>
      <w:rFonts w:ascii="Calibri" w:eastAsia="Calibri" w:hAnsi="Calibri" w:cs="Calibri"/>
      <w:lang w:val="fr-FR" w:eastAsia="fr-FR" w:bidi="fr-FR"/>
    </w:rPr>
  </w:style>
  <w:style w:type="paragraph" w:styleId="Paragraphedeliste">
    <w:name w:val="List Paragraph"/>
    <w:aliases w:val="List Paragraph1,References,Paragraphe à Puce,Bullets,Paragraphe de liste1,Titulo 4CxSpLast,ADB paragraph numbering,Desmond 2,Liste 1,List Paragraph (numbered (a)),Medium Grid 1 - Accent 21,List Paragraph nowy,Numbered List Paragraph"/>
    <w:basedOn w:val="Normal"/>
    <w:link w:val="ParagraphedelisteCar"/>
    <w:uiPriority w:val="34"/>
    <w:qFormat/>
    <w:rsid w:val="00211E2F"/>
    <w:pPr>
      <w:ind w:left="720"/>
      <w:contextualSpacing/>
    </w:pPr>
  </w:style>
  <w:style w:type="paragraph" w:customStyle="1" w:styleId="TableParagraph">
    <w:name w:val="Table Paragraph"/>
    <w:basedOn w:val="Normal"/>
    <w:uiPriority w:val="1"/>
    <w:qFormat/>
    <w:rsid w:val="00211E2F"/>
  </w:style>
  <w:style w:type="table" w:styleId="Grilledutableau">
    <w:name w:val="Table Grid"/>
    <w:basedOn w:val="TableauNormal"/>
    <w:uiPriority w:val="39"/>
    <w:rsid w:val="00211E2F"/>
    <w:pPr>
      <w:widowControl w:val="0"/>
      <w:spacing w:after="0" w:line="240" w:lineRule="auto"/>
    </w:pPr>
    <w:rPr>
      <w:rFonts w:ascii="Calibri" w:eastAsia="Calibri" w:hAnsi="Calibri" w:cs="Calibri"/>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vision">
    <w:name w:val="Revision"/>
    <w:hidden/>
    <w:uiPriority w:val="99"/>
    <w:semiHidden/>
    <w:rsid w:val="007842A0"/>
    <w:pPr>
      <w:spacing w:after="0" w:line="240" w:lineRule="auto"/>
    </w:pPr>
    <w:rPr>
      <w:rFonts w:ascii="Calibri" w:eastAsia="Calibri" w:hAnsi="Calibri" w:cs="Calibri"/>
      <w:lang w:val="fr-FR" w:eastAsia="fr-FR" w:bidi="fr-FR"/>
    </w:rPr>
  </w:style>
  <w:style w:type="character" w:styleId="Marquedecommentaire">
    <w:name w:val="annotation reference"/>
    <w:basedOn w:val="Policepardfaut"/>
    <w:uiPriority w:val="99"/>
    <w:semiHidden/>
    <w:unhideWhenUsed/>
    <w:rsid w:val="00B6236D"/>
    <w:rPr>
      <w:sz w:val="16"/>
      <w:szCs w:val="16"/>
    </w:rPr>
  </w:style>
  <w:style w:type="paragraph" w:styleId="Commentaire">
    <w:name w:val="annotation text"/>
    <w:basedOn w:val="Normal"/>
    <w:link w:val="CommentaireCar"/>
    <w:uiPriority w:val="99"/>
    <w:unhideWhenUsed/>
    <w:rsid w:val="00B6236D"/>
    <w:rPr>
      <w:sz w:val="20"/>
      <w:szCs w:val="20"/>
    </w:rPr>
  </w:style>
  <w:style w:type="character" w:customStyle="1" w:styleId="CommentaireCar">
    <w:name w:val="Commentaire Car"/>
    <w:basedOn w:val="Policepardfaut"/>
    <w:link w:val="Commentaire"/>
    <w:uiPriority w:val="99"/>
    <w:rsid w:val="00B6236D"/>
    <w:rPr>
      <w:rFonts w:ascii="Calibri" w:eastAsia="Calibri" w:hAnsi="Calibri" w:cs="Calibri"/>
      <w:sz w:val="20"/>
      <w:szCs w:val="20"/>
      <w:lang w:val="fr-FR" w:eastAsia="fr-FR" w:bidi="fr-FR"/>
    </w:rPr>
  </w:style>
  <w:style w:type="paragraph" w:styleId="Objetducommentaire">
    <w:name w:val="annotation subject"/>
    <w:basedOn w:val="Commentaire"/>
    <w:next w:val="Commentaire"/>
    <w:link w:val="ObjetducommentaireCar"/>
    <w:uiPriority w:val="99"/>
    <w:semiHidden/>
    <w:unhideWhenUsed/>
    <w:rsid w:val="00B6236D"/>
    <w:rPr>
      <w:b/>
      <w:bCs/>
    </w:rPr>
  </w:style>
  <w:style w:type="character" w:customStyle="1" w:styleId="ObjetducommentaireCar">
    <w:name w:val="Objet du commentaire Car"/>
    <w:basedOn w:val="CommentaireCar"/>
    <w:link w:val="Objetducommentaire"/>
    <w:uiPriority w:val="99"/>
    <w:semiHidden/>
    <w:rsid w:val="00B6236D"/>
    <w:rPr>
      <w:rFonts w:ascii="Calibri" w:eastAsia="Calibri" w:hAnsi="Calibri" w:cs="Calibri"/>
      <w:b/>
      <w:bCs/>
      <w:sz w:val="20"/>
      <w:szCs w:val="20"/>
      <w:lang w:val="fr-FR" w:eastAsia="fr-FR" w:bidi="fr-FR"/>
    </w:rPr>
  </w:style>
  <w:style w:type="paragraph" w:styleId="NormalWeb">
    <w:name w:val="Normal (Web)"/>
    <w:basedOn w:val="Normal"/>
    <w:uiPriority w:val="99"/>
    <w:unhideWhenUsed/>
    <w:rsid w:val="00855C34"/>
    <w:pPr>
      <w:widowControl/>
      <w:autoSpaceDE/>
      <w:autoSpaceDN/>
      <w:spacing w:before="100" w:beforeAutospacing="1" w:after="100" w:afterAutospacing="1"/>
    </w:pPr>
    <w:rPr>
      <w:rFonts w:ascii="Times New Roman" w:hAnsi="Times New Roman" w:cs="Times New Roman"/>
      <w:sz w:val="24"/>
      <w:szCs w:val="24"/>
      <w:lang w:bidi="ar-SA"/>
    </w:rPr>
  </w:style>
  <w:style w:type="paragraph" w:styleId="En-tte">
    <w:name w:val="header"/>
    <w:basedOn w:val="Normal"/>
    <w:link w:val="En-tteCar"/>
    <w:uiPriority w:val="99"/>
    <w:unhideWhenUsed/>
    <w:rsid w:val="00855C34"/>
    <w:pPr>
      <w:tabs>
        <w:tab w:val="center" w:pos="4536"/>
        <w:tab w:val="right" w:pos="9072"/>
      </w:tabs>
    </w:pPr>
  </w:style>
  <w:style w:type="character" w:customStyle="1" w:styleId="En-tteCar">
    <w:name w:val="En-tête Car"/>
    <w:basedOn w:val="Policepardfaut"/>
    <w:link w:val="En-tte"/>
    <w:uiPriority w:val="99"/>
    <w:rsid w:val="00855C34"/>
    <w:rPr>
      <w:rFonts w:ascii="Calibri" w:eastAsia="Calibri" w:hAnsi="Calibri" w:cs="Calibri"/>
      <w:lang w:val="fr-FR" w:eastAsia="fr-FR" w:bidi="fr-FR"/>
    </w:rPr>
  </w:style>
  <w:style w:type="paragraph" w:styleId="Pieddepage">
    <w:name w:val="footer"/>
    <w:basedOn w:val="Normal"/>
    <w:link w:val="PieddepageCar"/>
    <w:uiPriority w:val="99"/>
    <w:unhideWhenUsed/>
    <w:rsid w:val="00855C34"/>
    <w:pPr>
      <w:tabs>
        <w:tab w:val="center" w:pos="4536"/>
        <w:tab w:val="right" w:pos="9072"/>
      </w:tabs>
    </w:pPr>
  </w:style>
  <w:style w:type="character" w:customStyle="1" w:styleId="PieddepageCar">
    <w:name w:val="Pied de page Car"/>
    <w:basedOn w:val="Policepardfaut"/>
    <w:link w:val="Pieddepage"/>
    <w:uiPriority w:val="99"/>
    <w:rsid w:val="00855C34"/>
    <w:rPr>
      <w:rFonts w:ascii="Calibri" w:eastAsia="Calibri" w:hAnsi="Calibri" w:cs="Calibri"/>
      <w:lang w:val="fr-FR" w:eastAsia="fr-FR" w:bidi="fr-FR"/>
    </w:rPr>
  </w:style>
  <w:style w:type="paragraph" w:customStyle="1" w:styleId="Default">
    <w:name w:val="Default"/>
    <w:rsid w:val="00AE731E"/>
    <w:pPr>
      <w:autoSpaceDE w:val="0"/>
      <w:autoSpaceDN w:val="0"/>
      <w:adjustRightInd w:val="0"/>
      <w:spacing w:after="0" w:line="240" w:lineRule="auto"/>
    </w:pPr>
    <w:rPr>
      <w:rFonts w:ascii="Calibri" w:eastAsia="Calibri" w:hAnsi="Calibri" w:cs="Calibri"/>
      <w:color w:val="000000"/>
      <w:sz w:val="24"/>
      <w:szCs w:val="24"/>
      <w:lang w:val="fr-FR" w:eastAsia="fr-FR"/>
    </w:rPr>
  </w:style>
  <w:style w:type="paragraph" w:styleId="Notedebasdepage">
    <w:name w:val="footnote text"/>
    <w:basedOn w:val="Normal"/>
    <w:link w:val="NotedebasdepageCar"/>
    <w:uiPriority w:val="99"/>
    <w:semiHidden/>
    <w:unhideWhenUsed/>
    <w:rsid w:val="00A00EEA"/>
    <w:rPr>
      <w:sz w:val="20"/>
      <w:szCs w:val="20"/>
    </w:rPr>
  </w:style>
  <w:style w:type="character" w:customStyle="1" w:styleId="NotedebasdepageCar">
    <w:name w:val="Note de bas de page Car"/>
    <w:basedOn w:val="Policepardfaut"/>
    <w:link w:val="Notedebasdepage"/>
    <w:uiPriority w:val="99"/>
    <w:semiHidden/>
    <w:rsid w:val="00A00EEA"/>
    <w:rPr>
      <w:rFonts w:ascii="Calibri" w:eastAsia="Calibri" w:hAnsi="Calibri" w:cs="Calibri"/>
      <w:sz w:val="20"/>
      <w:szCs w:val="20"/>
      <w:lang w:val="fr-FR" w:eastAsia="fr-FR" w:bidi="fr-FR"/>
    </w:rPr>
  </w:style>
  <w:style w:type="character" w:styleId="Appelnotedebasdep">
    <w:name w:val="footnote reference"/>
    <w:basedOn w:val="Policepardfaut"/>
    <w:uiPriority w:val="99"/>
    <w:semiHidden/>
    <w:unhideWhenUsed/>
    <w:rsid w:val="00A00EEA"/>
    <w:rPr>
      <w:vertAlign w:val="superscript"/>
    </w:rPr>
  </w:style>
  <w:style w:type="paragraph" w:styleId="Textedebulles">
    <w:name w:val="Balloon Text"/>
    <w:basedOn w:val="Normal"/>
    <w:link w:val="TextedebullesCar"/>
    <w:uiPriority w:val="99"/>
    <w:semiHidden/>
    <w:unhideWhenUsed/>
    <w:rsid w:val="0033265A"/>
    <w:rPr>
      <w:rFonts w:ascii="Segoe UI" w:hAnsi="Segoe UI" w:cs="Segoe UI"/>
      <w:sz w:val="18"/>
      <w:szCs w:val="18"/>
    </w:rPr>
  </w:style>
  <w:style w:type="character" w:customStyle="1" w:styleId="TextedebullesCar">
    <w:name w:val="Texte de bulles Car"/>
    <w:basedOn w:val="Policepardfaut"/>
    <w:link w:val="Textedebulles"/>
    <w:uiPriority w:val="99"/>
    <w:semiHidden/>
    <w:rsid w:val="0033265A"/>
    <w:rPr>
      <w:rFonts w:ascii="Segoe UI" w:eastAsia="Calibri" w:hAnsi="Segoe UI" w:cs="Segoe UI"/>
      <w:sz w:val="18"/>
      <w:szCs w:val="18"/>
      <w:lang w:val="fr-FR" w:eastAsia="fr-FR" w:bidi="fr-FR"/>
    </w:rPr>
  </w:style>
  <w:style w:type="paragraph" w:customStyle="1" w:styleId="0">
    <w:name w:val="0"/>
    <w:basedOn w:val="Normal"/>
    <w:rsid w:val="00D54DB3"/>
    <w:pPr>
      <w:widowControl/>
      <w:tabs>
        <w:tab w:val="left" w:pos="851"/>
        <w:tab w:val="left" w:pos="1134"/>
        <w:tab w:val="right" w:pos="9072"/>
      </w:tabs>
      <w:autoSpaceDE/>
      <w:autoSpaceDN/>
      <w:spacing w:after="40"/>
      <w:ind w:left="567"/>
      <w:jc w:val="both"/>
    </w:pPr>
    <w:rPr>
      <w:rFonts w:ascii="Traditional Arabic" w:eastAsia="Times New Roman" w:hAnsi="Traditional Arabic" w:cs="Times New Roman"/>
      <w:snapToGrid w:val="0"/>
      <w:sz w:val="24"/>
      <w:szCs w:val="20"/>
      <w:lang w:bidi="ar-SA"/>
    </w:rPr>
  </w:style>
  <w:style w:type="character" w:customStyle="1" w:styleId="Titre4Car">
    <w:name w:val="Titre 4 Car"/>
    <w:basedOn w:val="Policepardfaut"/>
    <w:link w:val="Titre4"/>
    <w:uiPriority w:val="9"/>
    <w:semiHidden/>
    <w:rsid w:val="001378CF"/>
    <w:rPr>
      <w:rFonts w:asciiTheme="majorHAnsi" w:eastAsiaTheme="majorEastAsia" w:hAnsiTheme="majorHAnsi" w:cstheme="majorBidi"/>
      <w:i/>
      <w:iCs/>
      <w:color w:val="2F5496" w:themeColor="accent1" w:themeShade="BF"/>
      <w:lang w:val="fr-FR" w:eastAsia="fr-FR" w:bidi="fr-FR"/>
    </w:rPr>
  </w:style>
</w:styles>
</file>

<file path=word/webSettings.xml><?xml version="1.0" encoding="utf-8"?>
<w:webSettings xmlns:r="http://schemas.openxmlformats.org/officeDocument/2006/relationships" xmlns:w="http://schemas.openxmlformats.org/wordprocessingml/2006/main">
  <w:divs>
    <w:div w:id="124469541">
      <w:bodyDiv w:val="1"/>
      <w:marLeft w:val="0"/>
      <w:marRight w:val="0"/>
      <w:marTop w:val="0"/>
      <w:marBottom w:val="0"/>
      <w:divBdr>
        <w:top w:val="none" w:sz="0" w:space="0" w:color="auto"/>
        <w:left w:val="none" w:sz="0" w:space="0" w:color="auto"/>
        <w:bottom w:val="none" w:sz="0" w:space="0" w:color="auto"/>
        <w:right w:val="none" w:sz="0" w:space="0" w:color="auto"/>
      </w:divBdr>
    </w:div>
    <w:div w:id="435756711">
      <w:bodyDiv w:val="1"/>
      <w:marLeft w:val="0"/>
      <w:marRight w:val="0"/>
      <w:marTop w:val="0"/>
      <w:marBottom w:val="0"/>
      <w:divBdr>
        <w:top w:val="none" w:sz="0" w:space="0" w:color="auto"/>
        <w:left w:val="none" w:sz="0" w:space="0" w:color="auto"/>
        <w:bottom w:val="none" w:sz="0" w:space="0" w:color="auto"/>
        <w:right w:val="none" w:sz="0" w:space="0" w:color="auto"/>
      </w:divBdr>
      <w:divsChild>
        <w:div w:id="1384521694">
          <w:marLeft w:val="0"/>
          <w:marRight w:val="0"/>
          <w:marTop w:val="0"/>
          <w:marBottom w:val="0"/>
          <w:divBdr>
            <w:top w:val="none" w:sz="0" w:space="0" w:color="auto"/>
            <w:left w:val="none" w:sz="0" w:space="0" w:color="auto"/>
            <w:bottom w:val="none" w:sz="0" w:space="0" w:color="auto"/>
            <w:right w:val="none" w:sz="0" w:space="0" w:color="auto"/>
          </w:divBdr>
        </w:div>
        <w:div w:id="1585069611">
          <w:marLeft w:val="0"/>
          <w:marRight w:val="0"/>
          <w:marTop w:val="0"/>
          <w:marBottom w:val="0"/>
          <w:divBdr>
            <w:top w:val="none" w:sz="0" w:space="0" w:color="auto"/>
            <w:left w:val="none" w:sz="0" w:space="0" w:color="auto"/>
            <w:bottom w:val="none" w:sz="0" w:space="0" w:color="auto"/>
            <w:right w:val="none" w:sz="0" w:space="0" w:color="auto"/>
          </w:divBdr>
          <w:divsChild>
            <w:div w:id="575629328">
              <w:marLeft w:val="0"/>
              <w:marRight w:val="0"/>
              <w:marTop w:val="0"/>
              <w:marBottom w:val="0"/>
              <w:divBdr>
                <w:top w:val="none" w:sz="0" w:space="0" w:color="auto"/>
                <w:left w:val="none" w:sz="0" w:space="0" w:color="auto"/>
                <w:bottom w:val="none" w:sz="0" w:space="0" w:color="auto"/>
                <w:right w:val="none" w:sz="0" w:space="0" w:color="auto"/>
              </w:divBdr>
            </w:div>
          </w:divsChild>
        </w:div>
        <w:div w:id="107622360">
          <w:marLeft w:val="0"/>
          <w:marRight w:val="0"/>
          <w:marTop w:val="0"/>
          <w:marBottom w:val="0"/>
          <w:divBdr>
            <w:top w:val="none" w:sz="0" w:space="0" w:color="auto"/>
            <w:left w:val="none" w:sz="0" w:space="0" w:color="auto"/>
            <w:bottom w:val="none" w:sz="0" w:space="0" w:color="auto"/>
            <w:right w:val="none" w:sz="0" w:space="0" w:color="auto"/>
          </w:divBdr>
        </w:div>
        <w:div w:id="1927497527">
          <w:marLeft w:val="0"/>
          <w:marRight w:val="0"/>
          <w:marTop w:val="0"/>
          <w:marBottom w:val="0"/>
          <w:divBdr>
            <w:top w:val="none" w:sz="0" w:space="0" w:color="auto"/>
            <w:left w:val="none" w:sz="0" w:space="0" w:color="auto"/>
            <w:bottom w:val="none" w:sz="0" w:space="0" w:color="auto"/>
            <w:right w:val="none" w:sz="0" w:space="0" w:color="auto"/>
          </w:divBdr>
          <w:divsChild>
            <w:div w:id="28772425">
              <w:marLeft w:val="0"/>
              <w:marRight w:val="0"/>
              <w:marTop w:val="0"/>
              <w:marBottom w:val="0"/>
              <w:divBdr>
                <w:top w:val="none" w:sz="0" w:space="0" w:color="auto"/>
                <w:left w:val="none" w:sz="0" w:space="0" w:color="auto"/>
                <w:bottom w:val="none" w:sz="0" w:space="0" w:color="auto"/>
                <w:right w:val="none" w:sz="0" w:space="0" w:color="auto"/>
              </w:divBdr>
            </w:div>
          </w:divsChild>
        </w:div>
        <w:div w:id="1970472468">
          <w:marLeft w:val="0"/>
          <w:marRight w:val="0"/>
          <w:marTop w:val="0"/>
          <w:marBottom w:val="0"/>
          <w:divBdr>
            <w:top w:val="none" w:sz="0" w:space="0" w:color="auto"/>
            <w:left w:val="none" w:sz="0" w:space="0" w:color="auto"/>
            <w:bottom w:val="none" w:sz="0" w:space="0" w:color="auto"/>
            <w:right w:val="none" w:sz="0" w:space="0" w:color="auto"/>
          </w:divBdr>
          <w:divsChild>
            <w:div w:id="347752222">
              <w:marLeft w:val="0"/>
              <w:marRight w:val="0"/>
              <w:marTop w:val="0"/>
              <w:marBottom w:val="0"/>
              <w:divBdr>
                <w:top w:val="none" w:sz="0" w:space="0" w:color="auto"/>
                <w:left w:val="none" w:sz="0" w:space="0" w:color="auto"/>
                <w:bottom w:val="none" w:sz="0" w:space="0" w:color="auto"/>
                <w:right w:val="none" w:sz="0" w:space="0" w:color="auto"/>
              </w:divBdr>
            </w:div>
          </w:divsChild>
        </w:div>
        <w:div w:id="577206407">
          <w:marLeft w:val="0"/>
          <w:marRight w:val="0"/>
          <w:marTop w:val="0"/>
          <w:marBottom w:val="0"/>
          <w:divBdr>
            <w:top w:val="none" w:sz="0" w:space="0" w:color="auto"/>
            <w:left w:val="none" w:sz="0" w:space="0" w:color="auto"/>
            <w:bottom w:val="none" w:sz="0" w:space="0" w:color="auto"/>
            <w:right w:val="none" w:sz="0" w:space="0" w:color="auto"/>
          </w:divBdr>
          <w:divsChild>
            <w:div w:id="845053775">
              <w:marLeft w:val="0"/>
              <w:marRight w:val="0"/>
              <w:marTop w:val="0"/>
              <w:marBottom w:val="0"/>
              <w:divBdr>
                <w:top w:val="none" w:sz="0" w:space="0" w:color="auto"/>
                <w:left w:val="none" w:sz="0" w:space="0" w:color="auto"/>
                <w:bottom w:val="none" w:sz="0" w:space="0" w:color="auto"/>
                <w:right w:val="none" w:sz="0" w:space="0" w:color="auto"/>
              </w:divBdr>
            </w:div>
          </w:divsChild>
        </w:div>
        <w:div w:id="1266310644">
          <w:marLeft w:val="0"/>
          <w:marRight w:val="0"/>
          <w:marTop w:val="0"/>
          <w:marBottom w:val="0"/>
          <w:divBdr>
            <w:top w:val="none" w:sz="0" w:space="0" w:color="auto"/>
            <w:left w:val="none" w:sz="0" w:space="0" w:color="auto"/>
            <w:bottom w:val="none" w:sz="0" w:space="0" w:color="auto"/>
            <w:right w:val="none" w:sz="0" w:space="0" w:color="auto"/>
          </w:divBdr>
          <w:divsChild>
            <w:div w:id="1915896865">
              <w:marLeft w:val="0"/>
              <w:marRight w:val="0"/>
              <w:marTop w:val="0"/>
              <w:marBottom w:val="0"/>
              <w:divBdr>
                <w:top w:val="none" w:sz="0" w:space="0" w:color="auto"/>
                <w:left w:val="none" w:sz="0" w:space="0" w:color="auto"/>
                <w:bottom w:val="none" w:sz="0" w:space="0" w:color="auto"/>
                <w:right w:val="none" w:sz="0" w:space="0" w:color="auto"/>
              </w:divBdr>
            </w:div>
          </w:divsChild>
        </w:div>
        <w:div w:id="1474324477">
          <w:marLeft w:val="0"/>
          <w:marRight w:val="0"/>
          <w:marTop w:val="0"/>
          <w:marBottom w:val="0"/>
          <w:divBdr>
            <w:top w:val="none" w:sz="0" w:space="0" w:color="auto"/>
            <w:left w:val="none" w:sz="0" w:space="0" w:color="auto"/>
            <w:bottom w:val="none" w:sz="0" w:space="0" w:color="auto"/>
            <w:right w:val="none" w:sz="0" w:space="0" w:color="auto"/>
          </w:divBdr>
          <w:divsChild>
            <w:div w:id="178853358">
              <w:marLeft w:val="0"/>
              <w:marRight w:val="0"/>
              <w:marTop w:val="0"/>
              <w:marBottom w:val="0"/>
              <w:divBdr>
                <w:top w:val="none" w:sz="0" w:space="0" w:color="auto"/>
                <w:left w:val="none" w:sz="0" w:space="0" w:color="auto"/>
                <w:bottom w:val="none" w:sz="0" w:space="0" w:color="auto"/>
                <w:right w:val="none" w:sz="0" w:space="0" w:color="auto"/>
              </w:divBdr>
            </w:div>
          </w:divsChild>
        </w:div>
        <w:div w:id="1770736225">
          <w:marLeft w:val="0"/>
          <w:marRight w:val="0"/>
          <w:marTop w:val="0"/>
          <w:marBottom w:val="0"/>
          <w:divBdr>
            <w:top w:val="none" w:sz="0" w:space="0" w:color="auto"/>
            <w:left w:val="none" w:sz="0" w:space="0" w:color="auto"/>
            <w:bottom w:val="none" w:sz="0" w:space="0" w:color="auto"/>
            <w:right w:val="none" w:sz="0" w:space="0" w:color="auto"/>
          </w:divBdr>
          <w:divsChild>
            <w:div w:id="2198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478914">
      <w:bodyDiv w:val="1"/>
      <w:marLeft w:val="0"/>
      <w:marRight w:val="0"/>
      <w:marTop w:val="0"/>
      <w:marBottom w:val="0"/>
      <w:divBdr>
        <w:top w:val="none" w:sz="0" w:space="0" w:color="auto"/>
        <w:left w:val="none" w:sz="0" w:space="0" w:color="auto"/>
        <w:bottom w:val="none" w:sz="0" w:space="0" w:color="auto"/>
        <w:right w:val="none" w:sz="0" w:space="0" w:color="auto"/>
      </w:divBdr>
    </w:div>
    <w:div w:id="843133786">
      <w:bodyDiv w:val="1"/>
      <w:marLeft w:val="0"/>
      <w:marRight w:val="0"/>
      <w:marTop w:val="0"/>
      <w:marBottom w:val="0"/>
      <w:divBdr>
        <w:top w:val="none" w:sz="0" w:space="0" w:color="auto"/>
        <w:left w:val="none" w:sz="0" w:space="0" w:color="auto"/>
        <w:bottom w:val="none" w:sz="0" w:space="0" w:color="auto"/>
        <w:right w:val="none" w:sz="0" w:space="0" w:color="auto"/>
      </w:divBdr>
      <w:divsChild>
        <w:div w:id="1962763578">
          <w:marLeft w:val="0"/>
          <w:marRight w:val="0"/>
          <w:marTop w:val="0"/>
          <w:marBottom w:val="0"/>
          <w:divBdr>
            <w:top w:val="none" w:sz="0" w:space="0" w:color="auto"/>
            <w:left w:val="none" w:sz="0" w:space="0" w:color="auto"/>
            <w:bottom w:val="none" w:sz="0" w:space="0" w:color="auto"/>
            <w:right w:val="none" w:sz="0" w:space="0" w:color="auto"/>
          </w:divBdr>
          <w:divsChild>
            <w:div w:id="932737075">
              <w:marLeft w:val="0"/>
              <w:marRight w:val="0"/>
              <w:marTop w:val="0"/>
              <w:marBottom w:val="0"/>
              <w:divBdr>
                <w:top w:val="none" w:sz="0" w:space="0" w:color="auto"/>
                <w:left w:val="none" w:sz="0" w:space="0" w:color="auto"/>
                <w:bottom w:val="none" w:sz="0" w:space="0" w:color="auto"/>
                <w:right w:val="none" w:sz="0" w:space="0" w:color="auto"/>
              </w:divBdr>
            </w:div>
          </w:divsChild>
        </w:div>
        <w:div w:id="504050565">
          <w:marLeft w:val="0"/>
          <w:marRight w:val="0"/>
          <w:marTop w:val="0"/>
          <w:marBottom w:val="0"/>
          <w:divBdr>
            <w:top w:val="none" w:sz="0" w:space="0" w:color="auto"/>
            <w:left w:val="none" w:sz="0" w:space="0" w:color="auto"/>
            <w:bottom w:val="none" w:sz="0" w:space="0" w:color="auto"/>
            <w:right w:val="none" w:sz="0" w:space="0" w:color="auto"/>
          </w:divBdr>
          <w:divsChild>
            <w:div w:id="2033678719">
              <w:marLeft w:val="0"/>
              <w:marRight w:val="0"/>
              <w:marTop w:val="0"/>
              <w:marBottom w:val="0"/>
              <w:divBdr>
                <w:top w:val="none" w:sz="0" w:space="0" w:color="auto"/>
                <w:left w:val="none" w:sz="0" w:space="0" w:color="auto"/>
                <w:bottom w:val="none" w:sz="0" w:space="0" w:color="auto"/>
                <w:right w:val="none" w:sz="0" w:space="0" w:color="auto"/>
              </w:divBdr>
            </w:div>
          </w:divsChild>
        </w:div>
        <w:div w:id="161355362">
          <w:marLeft w:val="0"/>
          <w:marRight w:val="0"/>
          <w:marTop w:val="0"/>
          <w:marBottom w:val="0"/>
          <w:divBdr>
            <w:top w:val="none" w:sz="0" w:space="0" w:color="auto"/>
            <w:left w:val="none" w:sz="0" w:space="0" w:color="auto"/>
            <w:bottom w:val="none" w:sz="0" w:space="0" w:color="auto"/>
            <w:right w:val="none" w:sz="0" w:space="0" w:color="auto"/>
          </w:divBdr>
          <w:divsChild>
            <w:div w:id="13626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90037">
      <w:bodyDiv w:val="1"/>
      <w:marLeft w:val="0"/>
      <w:marRight w:val="0"/>
      <w:marTop w:val="0"/>
      <w:marBottom w:val="0"/>
      <w:divBdr>
        <w:top w:val="none" w:sz="0" w:space="0" w:color="auto"/>
        <w:left w:val="none" w:sz="0" w:space="0" w:color="auto"/>
        <w:bottom w:val="none" w:sz="0" w:space="0" w:color="auto"/>
        <w:right w:val="none" w:sz="0" w:space="0" w:color="auto"/>
      </w:divBdr>
      <w:divsChild>
        <w:div w:id="553390340">
          <w:marLeft w:val="0"/>
          <w:marRight w:val="0"/>
          <w:marTop w:val="0"/>
          <w:marBottom w:val="0"/>
          <w:divBdr>
            <w:top w:val="none" w:sz="0" w:space="0" w:color="auto"/>
            <w:left w:val="none" w:sz="0" w:space="0" w:color="auto"/>
            <w:bottom w:val="none" w:sz="0" w:space="0" w:color="auto"/>
            <w:right w:val="none" w:sz="0" w:space="0" w:color="auto"/>
          </w:divBdr>
          <w:divsChild>
            <w:div w:id="1070425930">
              <w:marLeft w:val="0"/>
              <w:marRight w:val="0"/>
              <w:marTop w:val="0"/>
              <w:marBottom w:val="0"/>
              <w:divBdr>
                <w:top w:val="none" w:sz="0" w:space="0" w:color="auto"/>
                <w:left w:val="none" w:sz="0" w:space="0" w:color="auto"/>
                <w:bottom w:val="none" w:sz="0" w:space="0" w:color="auto"/>
                <w:right w:val="none" w:sz="0" w:space="0" w:color="auto"/>
              </w:divBdr>
            </w:div>
          </w:divsChild>
        </w:div>
        <w:div w:id="557279019">
          <w:marLeft w:val="0"/>
          <w:marRight w:val="0"/>
          <w:marTop w:val="0"/>
          <w:marBottom w:val="0"/>
          <w:divBdr>
            <w:top w:val="none" w:sz="0" w:space="0" w:color="auto"/>
            <w:left w:val="none" w:sz="0" w:space="0" w:color="auto"/>
            <w:bottom w:val="none" w:sz="0" w:space="0" w:color="auto"/>
            <w:right w:val="none" w:sz="0" w:space="0" w:color="auto"/>
          </w:divBdr>
          <w:divsChild>
            <w:div w:id="1267150428">
              <w:marLeft w:val="0"/>
              <w:marRight w:val="0"/>
              <w:marTop w:val="0"/>
              <w:marBottom w:val="0"/>
              <w:divBdr>
                <w:top w:val="none" w:sz="0" w:space="0" w:color="auto"/>
                <w:left w:val="none" w:sz="0" w:space="0" w:color="auto"/>
                <w:bottom w:val="none" w:sz="0" w:space="0" w:color="auto"/>
                <w:right w:val="none" w:sz="0" w:space="0" w:color="auto"/>
              </w:divBdr>
            </w:div>
          </w:divsChild>
        </w:div>
        <w:div w:id="1459756716">
          <w:marLeft w:val="0"/>
          <w:marRight w:val="0"/>
          <w:marTop w:val="0"/>
          <w:marBottom w:val="0"/>
          <w:divBdr>
            <w:top w:val="none" w:sz="0" w:space="0" w:color="auto"/>
            <w:left w:val="none" w:sz="0" w:space="0" w:color="auto"/>
            <w:bottom w:val="none" w:sz="0" w:space="0" w:color="auto"/>
            <w:right w:val="none" w:sz="0" w:space="0" w:color="auto"/>
          </w:divBdr>
          <w:divsChild>
            <w:div w:id="35828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337010">
      <w:bodyDiv w:val="1"/>
      <w:marLeft w:val="0"/>
      <w:marRight w:val="0"/>
      <w:marTop w:val="0"/>
      <w:marBottom w:val="0"/>
      <w:divBdr>
        <w:top w:val="none" w:sz="0" w:space="0" w:color="auto"/>
        <w:left w:val="none" w:sz="0" w:space="0" w:color="auto"/>
        <w:bottom w:val="none" w:sz="0" w:space="0" w:color="auto"/>
        <w:right w:val="none" w:sz="0" w:space="0" w:color="auto"/>
      </w:divBdr>
    </w:div>
    <w:div w:id="1264190981">
      <w:bodyDiv w:val="1"/>
      <w:marLeft w:val="0"/>
      <w:marRight w:val="0"/>
      <w:marTop w:val="0"/>
      <w:marBottom w:val="0"/>
      <w:divBdr>
        <w:top w:val="none" w:sz="0" w:space="0" w:color="auto"/>
        <w:left w:val="none" w:sz="0" w:space="0" w:color="auto"/>
        <w:bottom w:val="none" w:sz="0" w:space="0" w:color="auto"/>
        <w:right w:val="none" w:sz="0" w:space="0" w:color="auto"/>
      </w:divBdr>
    </w:div>
    <w:div w:id="17458791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bit.maroc@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33B50-9FA1-4F2B-8E0A-6A49D98DC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9</Pages>
  <Words>2909</Words>
  <Characters>16002</Characters>
  <Application>Microsoft Office Word</Application>
  <DocSecurity>0</DocSecurity>
  <Lines>133</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Salma NACIRI</dc:creator>
  <cp:keywords/>
  <dc:description/>
  <cp:lastModifiedBy>Amal LOUDIYI</cp:lastModifiedBy>
  <cp:revision>187</cp:revision>
  <dcterms:created xsi:type="dcterms:W3CDTF">2023-03-15T08:33:00Z</dcterms:created>
  <dcterms:modified xsi:type="dcterms:W3CDTF">2025-09-04T09:21:00Z</dcterms:modified>
</cp:coreProperties>
</file>