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5E14" w14:textId="77777777" w:rsidR="00040474" w:rsidRDefault="00040474">
      <w:pPr>
        <w:pStyle w:val="Titre1"/>
        <w:ind w:left="180" w:right="5400"/>
        <w:jc w:val="center"/>
        <w:rPr>
          <w:rFonts w:ascii="Arial" w:hAnsi="Arial" w:cs="Arial"/>
          <w:i w:val="0"/>
          <w:iCs w:val="0"/>
          <w:sz w:val="4"/>
          <w:szCs w:val="4"/>
        </w:rPr>
      </w:pPr>
    </w:p>
    <w:p w14:paraId="5D3417E8" w14:textId="517637F4" w:rsidR="00040474" w:rsidRDefault="008E4E34">
      <w:pPr>
        <w:jc w:val="both"/>
        <w:rPr>
          <w:b/>
          <w:bCs/>
          <w:sz w:val="15"/>
          <w:szCs w:val="15"/>
        </w:rPr>
      </w:pPr>
      <w:r>
        <w:rPr>
          <w:rFonts w:ascii="Albertus Extra Bold" w:hAnsi="Albertus Extra Bold"/>
          <w:sz w:val="22"/>
        </w:rPr>
        <w:t xml:space="preserve">  </w:t>
      </w:r>
      <w:r>
        <w:rPr>
          <w:b/>
          <w:bCs/>
          <w:sz w:val="18"/>
          <w:szCs w:val="18"/>
        </w:rPr>
        <w:t xml:space="preserve">                    </w:t>
      </w:r>
      <w:r>
        <w:rPr>
          <w:b/>
          <w:bCs/>
          <w:sz w:val="15"/>
          <w:szCs w:val="15"/>
        </w:rPr>
        <w:t xml:space="preserve">ROYAUME DU MAROC       </w:t>
      </w:r>
      <w:r>
        <w:rPr>
          <w:b/>
          <w:bCs/>
          <w:sz w:val="15"/>
          <w:szCs w:val="15"/>
        </w:rPr>
        <w:tab/>
      </w:r>
      <w:r>
        <w:rPr>
          <w:b/>
          <w:bCs/>
          <w:sz w:val="15"/>
          <w:szCs w:val="15"/>
        </w:rPr>
        <w:tab/>
      </w:r>
      <w:r>
        <w:rPr>
          <w:b/>
          <w:bCs/>
          <w:sz w:val="15"/>
          <w:szCs w:val="15"/>
        </w:rPr>
        <w:tab/>
      </w:r>
      <w:r>
        <w:rPr>
          <w:b/>
          <w:bCs/>
          <w:sz w:val="15"/>
          <w:szCs w:val="15"/>
        </w:rPr>
        <w:tab/>
      </w:r>
      <w:r>
        <w:rPr>
          <w:b/>
          <w:bCs/>
          <w:sz w:val="15"/>
          <w:szCs w:val="15"/>
        </w:rPr>
        <w:tab/>
      </w:r>
      <w:r>
        <w:rPr>
          <w:b/>
          <w:bCs/>
          <w:sz w:val="15"/>
          <w:szCs w:val="15"/>
        </w:rPr>
        <w:tab/>
      </w:r>
      <w:r>
        <w:rPr>
          <w:b/>
          <w:bCs/>
          <w:sz w:val="15"/>
          <w:szCs w:val="15"/>
        </w:rPr>
        <w:tab/>
      </w:r>
      <w:r w:rsidRPr="008E4E34">
        <w:rPr>
          <w:b/>
          <w:bCs/>
          <w:sz w:val="15"/>
          <w:szCs w:val="15"/>
        </w:rPr>
        <w:tab/>
      </w:r>
      <w:r w:rsidRPr="008E4E34">
        <w:rPr>
          <w:b/>
          <w:bCs/>
        </w:rPr>
        <w:t xml:space="preserve">sefrou le 19/09/2025                                                                            </w:t>
      </w:r>
    </w:p>
    <w:p w14:paraId="3285F5AD" w14:textId="77777777" w:rsidR="00040474" w:rsidRDefault="008E4E34">
      <w:pPr>
        <w:jc w:val="both"/>
        <w:rPr>
          <w:b/>
          <w:bCs/>
          <w:sz w:val="15"/>
          <w:szCs w:val="15"/>
        </w:rPr>
      </w:pPr>
      <w:r>
        <w:rPr>
          <w:b/>
          <w:bCs/>
          <w:sz w:val="15"/>
          <w:szCs w:val="15"/>
        </w:rPr>
        <w:t xml:space="preserve">                       PROVINCE DE SEFROU</w:t>
      </w:r>
    </w:p>
    <w:p w14:paraId="582EB1E2" w14:textId="77777777" w:rsidR="00040474" w:rsidRDefault="008E4E34">
      <w:pPr>
        <w:ind w:left="567"/>
        <w:jc w:val="both"/>
        <w:rPr>
          <w:b/>
          <w:bCs/>
          <w:sz w:val="15"/>
          <w:szCs w:val="15"/>
        </w:rPr>
      </w:pPr>
      <w:r>
        <w:rPr>
          <w:b/>
          <w:bCs/>
          <w:sz w:val="15"/>
          <w:szCs w:val="15"/>
        </w:rPr>
        <w:t xml:space="preserve"> ASSOCIATION DE CHARITE </w:t>
      </w:r>
    </w:p>
    <w:p w14:paraId="126B023F" w14:textId="77777777" w:rsidR="00040474" w:rsidRDefault="008E4E34">
      <w:pPr>
        <w:ind w:left="426"/>
        <w:jc w:val="both"/>
        <w:rPr>
          <w:b/>
          <w:bCs/>
          <w:sz w:val="15"/>
          <w:szCs w:val="15"/>
        </w:rPr>
      </w:pPr>
      <w:r>
        <w:rPr>
          <w:b/>
          <w:bCs/>
          <w:sz w:val="15"/>
          <w:szCs w:val="15"/>
        </w:rPr>
        <w:t xml:space="preserve">  POUR SOINS AUX PERSONNES </w:t>
      </w:r>
    </w:p>
    <w:p w14:paraId="2E41E7E1" w14:textId="77777777" w:rsidR="00040474" w:rsidRDefault="008E4E34">
      <w:pPr>
        <w:pBdr>
          <w:bottom w:val="single" w:sz="4" w:space="0" w:color="auto"/>
        </w:pBdr>
        <w:ind w:left="180" w:right="5400"/>
        <w:rPr>
          <w:rFonts w:ascii="Arial" w:hAnsi="Arial" w:cs="Arial"/>
          <w:b/>
          <w:bCs/>
          <w:sz w:val="15"/>
          <w:szCs w:val="15"/>
        </w:rPr>
      </w:pPr>
      <w:r>
        <w:rPr>
          <w:b/>
          <w:bCs/>
          <w:sz w:val="15"/>
          <w:szCs w:val="15"/>
        </w:rPr>
        <w:t xml:space="preserve">     AGEES PROVINCE DE SEFROU    </w:t>
      </w:r>
    </w:p>
    <w:p w14:paraId="31697709" w14:textId="77777777" w:rsidR="00040474" w:rsidRDefault="008E4E34">
      <w:pPr>
        <w:ind w:left="180" w:right="5400"/>
        <w:jc w:val="center"/>
        <w:rPr>
          <w:rFonts w:ascii="Arial" w:hAnsi="Arial" w:cs="Arial"/>
          <w:b/>
          <w:bCs/>
          <w:sz w:val="22"/>
          <w:szCs w:val="22"/>
        </w:rPr>
      </w:pPr>
      <w:r>
        <w:rPr>
          <w:noProof/>
          <w:sz w:val="21"/>
          <w:szCs w:val="21"/>
        </w:rPr>
        <w:drawing>
          <wp:inline distT="0" distB="0" distL="0" distR="0" wp14:anchorId="695D8531" wp14:editId="43CBA15C">
            <wp:extent cx="5245100" cy="882650"/>
            <wp:effectExtent l="0" t="0" r="0" b="6350"/>
            <wp:docPr id="12843632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63275"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45100" cy="882650"/>
                    </a:xfrm>
                    <a:prstGeom prst="rect">
                      <a:avLst/>
                    </a:prstGeom>
                    <a:noFill/>
                    <a:ln>
                      <a:noFill/>
                    </a:ln>
                  </pic:spPr>
                </pic:pic>
              </a:graphicData>
            </a:graphic>
          </wp:inline>
        </w:drawing>
      </w:r>
    </w:p>
    <w:p w14:paraId="36085502" w14:textId="77777777" w:rsidR="00040474" w:rsidRDefault="00040474">
      <w:pPr>
        <w:ind w:right="5400"/>
        <w:jc w:val="both"/>
        <w:rPr>
          <w:rFonts w:ascii="Arial" w:hAnsi="Arial" w:cs="Arial"/>
          <w:b/>
          <w:bCs/>
          <w:sz w:val="22"/>
          <w:szCs w:val="22"/>
        </w:rPr>
      </w:pPr>
    </w:p>
    <w:p w14:paraId="78B2052A" w14:textId="77777777" w:rsidR="00040474" w:rsidRDefault="008E4E34">
      <w:pPr>
        <w:jc w:val="center"/>
        <w:rPr>
          <w:b/>
          <w:bCs/>
        </w:rPr>
      </w:pPr>
      <w:r>
        <w:rPr>
          <w:b/>
          <w:bCs/>
        </w:rPr>
        <w:t>AVIS D’APPEL D’OFFRES OUVERT NATIONAL</w:t>
      </w:r>
    </w:p>
    <w:p w14:paraId="607D1B7C" w14:textId="714020F7" w:rsidR="00040474" w:rsidRDefault="008E4E34">
      <w:pPr>
        <w:jc w:val="center"/>
        <w:rPr>
          <w:b/>
          <w:bCs/>
          <w:szCs w:val="22"/>
        </w:rPr>
      </w:pPr>
      <w:r>
        <w:rPr>
          <w:b/>
          <w:bCs/>
          <w:sz w:val="28"/>
        </w:rPr>
        <w:t xml:space="preserve">N° : </w:t>
      </w:r>
      <w:r>
        <w:rPr>
          <w:rFonts w:hint="cs"/>
          <w:b/>
          <w:bCs/>
          <w:sz w:val="28"/>
          <w:rtl/>
          <w:lang w:val="en-US"/>
        </w:rPr>
        <w:t>04</w:t>
      </w:r>
      <w:r>
        <w:rPr>
          <w:b/>
          <w:bCs/>
          <w:sz w:val="28"/>
        </w:rPr>
        <w:t>/2025/ INDH/</w:t>
      </w:r>
      <w:r>
        <w:rPr>
          <w:b/>
          <w:bCs/>
          <w:szCs w:val="22"/>
        </w:rPr>
        <w:t xml:space="preserve">association </w:t>
      </w:r>
      <w:bookmarkStart w:id="0" w:name="_Hlk202352110"/>
      <w:r>
        <w:rPr>
          <w:b/>
          <w:bCs/>
          <w:szCs w:val="22"/>
        </w:rPr>
        <w:t xml:space="preserve">de charité pour soins </w:t>
      </w:r>
    </w:p>
    <w:p w14:paraId="3A944E5F" w14:textId="77777777" w:rsidR="00040474" w:rsidRDefault="008E4E34">
      <w:pPr>
        <w:jc w:val="center"/>
        <w:rPr>
          <w:b/>
          <w:bCs/>
          <w:sz w:val="32"/>
          <w:szCs w:val="32"/>
        </w:rPr>
      </w:pPr>
      <w:r>
        <w:rPr>
          <w:b/>
          <w:bCs/>
          <w:szCs w:val="22"/>
        </w:rPr>
        <w:t>aux personnes âgées province de sefrou</w:t>
      </w:r>
      <w:bookmarkEnd w:id="0"/>
    </w:p>
    <w:p w14:paraId="668F62AF" w14:textId="77777777" w:rsidR="00040474" w:rsidRDefault="008E4E34">
      <w:pPr>
        <w:jc w:val="center"/>
        <w:rPr>
          <w:b/>
          <w:bCs/>
          <w:sz w:val="28"/>
          <w:szCs w:val="28"/>
        </w:rPr>
      </w:pPr>
      <w:r>
        <w:rPr>
          <w:b/>
          <w:bCs/>
          <w:sz w:val="28"/>
          <w:szCs w:val="28"/>
        </w:rPr>
        <w:t>------------</w:t>
      </w:r>
    </w:p>
    <w:p w14:paraId="25C9BB0D" w14:textId="77777777" w:rsidR="00040474" w:rsidRDefault="00040474">
      <w:pPr>
        <w:jc w:val="center"/>
        <w:rPr>
          <w:b/>
          <w:bCs/>
          <w:sz w:val="4"/>
          <w:szCs w:val="4"/>
        </w:rPr>
      </w:pPr>
    </w:p>
    <w:p w14:paraId="4719B5A4" w14:textId="77777777" w:rsidR="00040474" w:rsidRDefault="008E4E34">
      <w:pPr>
        <w:ind w:right="-143"/>
        <w:rPr>
          <w:rFonts w:ascii="Book Antiqua" w:hAnsi="Book Antiqua"/>
          <w:b/>
          <w:bCs/>
          <w:i/>
          <w:iCs/>
          <w:sz w:val="2"/>
          <w:szCs w:val="2"/>
        </w:rPr>
      </w:pPr>
      <w:r>
        <w:rPr>
          <w:b/>
          <w:bCs/>
          <w:sz w:val="28"/>
          <w:szCs w:val="28"/>
        </w:rPr>
        <w:t xml:space="preserve">                                                               </w:t>
      </w:r>
    </w:p>
    <w:p w14:paraId="405A3F34" w14:textId="77777777" w:rsidR="00040474" w:rsidRDefault="00040474">
      <w:pPr>
        <w:tabs>
          <w:tab w:val="left" w:pos="6960"/>
          <w:tab w:val="left" w:pos="9923"/>
          <w:tab w:val="left" w:pos="10065"/>
        </w:tabs>
        <w:ind w:right="491" w:hanging="142"/>
        <w:rPr>
          <w:rFonts w:ascii="Book Antiqua" w:hAnsi="Book Antiqua"/>
          <w:b/>
          <w:bCs/>
          <w:i/>
          <w:iCs/>
          <w:sz w:val="8"/>
          <w:szCs w:val="8"/>
        </w:rPr>
      </w:pPr>
    </w:p>
    <w:p w14:paraId="61377392" w14:textId="3079C1EF" w:rsidR="00040474" w:rsidRDefault="008E4E34">
      <w:pPr>
        <w:spacing w:after="240" w:line="360" w:lineRule="auto"/>
        <w:ind w:left="709" w:right="375"/>
        <w:jc w:val="both"/>
        <w:rPr>
          <w:b/>
          <w:bCs/>
          <w:color w:val="FF0000"/>
        </w:rPr>
      </w:pPr>
      <w:r>
        <w:rPr>
          <w:b/>
          <w:bCs/>
        </w:rPr>
        <w:t xml:space="preserve">         Le </w:t>
      </w:r>
      <w:r w:rsidR="0043498B">
        <w:rPr>
          <w:b/>
          <w:bCs/>
          <w:lang w:val="en-US"/>
        </w:rPr>
        <w:t>06</w:t>
      </w:r>
      <w:r>
        <w:rPr>
          <w:b/>
          <w:bCs/>
        </w:rPr>
        <w:t xml:space="preserve"> Octobre 2025 à 11h, </w:t>
      </w:r>
      <w:r>
        <w:t xml:space="preserve">il sera procédé, à la salle de réunion de Secrétariat Général de la Province de Sefrou </w:t>
      </w:r>
      <w:r w:rsidR="00BB67F3">
        <w:t xml:space="preserve">(DAS) </w:t>
      </w:r>
      <w:r>
        <w:t xml:space="preserve">à l’ouverture des plis relatifs à l'appel d'offres </w:t>
      </w:r>
      <w:r>
        <w:rPr>
          <w:sz w:val="22"/>
          <w:szCs w:val="22"/>
        </w:rPr>
        <w:t>national</w:t>
      </w:r>
      <w:r>
        <w:t xml:space="preserve"> sur offres de prix N°</w:t>
      </w:r>
      <w:r>
        <w:rPr>
          <w:rFonts w:hint="cs"/>
          <w:rtl/>
          <w:lang w:val="en-US"/>
        </w:rPr>
        <w:t>04</w:t>
      </w:r>
      <w:r>
        <w:t>/2025/INDH/</w:t>
      </w:r>
      <w:r>
        <w:rPr>
          <w:b/>
          <w:bCs/>
          <w:szCs w:val="22"/>
        </w:rPr>
        <w:t xml:space="preserve"> </w:t>
      </w:r>
      <w:r>
        <w:rPr>
          <w:szCs w:val="22"/>
        </w:rPr>
        <w:t>association de charité pour soins aux personnes âgées province de sefrou</w:t>
      </w:r>
      <w:r>
        <w:t xml:space="preserve"> </w:t>
      </w:r>
      <w:r>
        <w:rPr>
          <w:color w:val="000000" w:themeColor="text1"/>
        </w:rPr>
        <w:t>pour</w:t>
      </w:r>
      <w:r>
        <w:rPr>
          <w:b/>
          <w:bCs/>
          <w:color w:val="000000" w:themeColor="text1"/>
        </w:rPr>
        <w:t xml:space="preserve"> l’</w:t>
      </w:r>
      <w:r>
        <w:rPr>
          <w:b/>
          <w:bCs/>
        </w:rPr>
        <w:t>équipements de la firme sociale commune Kander Sidi Khair province Sefrou</w:t>
      </w:r>
      <w:r>
        <w:rPr>
          <w:b/>
          <w:bCs/>
          <w:color w:val="000000" w:themeColor="text1"/>
        </w:rPr>
        <w:t>.</w:t>
      </w:r>
    </w:p>
    <w:p w14:paraId="2759A565" w14:textId="588303C4" w:rsidR="00040474" w:rsidRDefault="008E4E34">
      <w:pPr>
        <w:spacing w:after="240" w:line="360" w:lineRule="auto"/>
        <w:ind w:left="709" w:right="375"/>
        <w:jc w:val="both"/>
        <w:rPr>
          <w:sz w:val="22"/>
          <w:szCs w:val="22"/>
        </w:rPr>
      </w:pPr>
      <w:r>
        <w:rPr>
          <w:sz w:val="22"/>
          <w:szCs w:val="22"/>
        </w:rPr>
        <w:t xml:space="preserve">    Le dossier d’appel d’offres peut être téléchargé via le lien suivant :  </w:t>
      </w:r>
      <w:hyperlink r:id="rId7" w:history="1">
        <w:r w:rsidRPr="00B34C75">
          <w:rPr>
            <w:rStyle w:val="Lienhypertexte"/>
            <w:b/>
            <w:bCs/>
            <w:sz w:val="22"/>
            <w:szCs w:val="22"/>
          </w:rPr>
          <w:t>https://sefroupress.com</w:t>
        </w:r>
      </w:hyperlink>
      <w:r>
        <w:rPr>
          <w:rFonts w:hint="cs"/>
          <w:b/>
          <w:bCs/>
          <w:sz w:val="22"/>
          <w:szCs w:val="22"/>
          <w:rtl/>
        </w:rPr>
        <w:t xml:space="preserve"> </w:t>
      </w:r>
      <w:r>
        <w:rPr>
          <w:b/>
          <w:bCs/>
          <w:sz w:val="22"/>
          <w:szCs w:val="22"/>
        </w:rPr>
        <w:t xml:space="preserve">et </w:t>
      </w:r>
      <w:r w:rsidRPr="00F370E6">
        <w:rPr>
          <w:rFonts w:asciiTheme="majorBidi" w:hAnsiTheme="majorBidi" w:cstheme="majorBidi"/>
          <w:sz w:val="32"/>
          <w:szCs w:val="32"/>
        </w:rPr>
        <w:t xml:space="preserve"> </w:t>
      </w:r>
      <w:hyperlink r:id="rId8" w:history="1">
        <w:r w:rsidRPr="00F370E6">
          <w:rPr>
            <w:rStyle w:val="Lienhypertexte"/>
            <w:rFonts w:asciiTheme="majorBidi" w:hAnsiTheme="majorBidi" w:cstheme="majorBidi"/>
            <w:b/>
            <w:bCs/>
          </w:rPr>
          <w:t>https://tanmia.ma/appels-doffres/</w:t>
        </w:r>
      </w:hyperlink>
    </w:p>
    <w:p w14:paraId="352AE91C" w14:textId="77777777" w:rsidR="00040474" w:rsidRDefault="008E4E34">
      <w:pPr>
        <w:spacing w:after="240" w:line="360" w:lineRule="auto"/>
        <w:ind w:left="709" w:right="375"/>
        <w:jc w:val="both"/>
        <w:rPr>
          <w:sz w:val="22"/>
          <w:szCs w:val="22"/>
        </w:rPr>
      </w:pPr>
      <w:r>
        <w:rPr>
          <w:sz w:val="22"/>
          <w:szCs w:val="22"/>
        </w:rPr>
        <w:t>Le montant estimatif des travaux, tel qu’évalué par le maître d’ouvrage, est fixé à deux millions deux cent soixante dix mille dirhams (2 270 000,00 DH).</w:t>
      </w:r>
    </w:p>
    <w:p w14:paraId="4A3DB3B5" w14:textId="77777777" w:rsidR="00040474" w:rsidRDefault="008E4E34">
      <w:pPr>
        <w:spacing w:after="240" w:line="360" w:lineRule="auto"/>
        <w:ind w:left="709" w:right="375"/>
        <w:jc w:val="both"/>
        <w:rPr>
          <w:sz w:val="22"/>
          <w:szCs w:val="22"/>
        </w:rPr>
      </w:pPr>
      <w:r>
        <w:rPr>
          <w:sz w:val="22"/>
          <w:szCs w:val="22"/>
        </w:rPr>
        <w:t>Le montant de la caution provisoire est fixé à trente mille dirhams (30 000,00 DH).</w:t>
      </w:r>
    </w:p>
    <w:p w14:paraId="3C240D1B" w14:textId="77777777" w:rsidR="00040474" w:rsidRDefault="008E4E34">
      <w:pPr>
        <w:spacing w:after="240" w:line="360" w:lineRule="auto"/>
        <w:ind w:left="709" w:right="375"/>
        <w:jc w:val="both"/>
        <w:rPr>
          <w:sz w:val="22"/>
          <w:szCs w:val="22"/>
        </w:rPr>
      </w:pPr>
      <w:r>
        <w:rPr>
          <w:sz w:val="22"/>
          <w:szCs w:val="22"/>
        </w:rPr>
        <w:t>Le contenu, la présentation et le dépôt des dossiers des soumissionnaires doivent être conformes aux dispositions prévues par le règlement de consultation.</w:t>
      </w:r>
    </w:p>
    <w:p w14:paraId="4E17A34B" w14:textId="77777777" w:rsidR="00040474" w:rsidRDefault="008E4E34">
      <w:pPr>
        <w:spacing w:after="240" w:line="360" w:lineRule="auto"/>
        <w:ind w:left="709" w:right="375"/>
        <w:jc w:val="both"/>
        <w:rPr>
          <w:sz w:val="22"/>
          <w:szCs w:val="22"/>
        </w:rPr>
      </w:pPr>
      <w:r>
        <w:rPr>
          <w:sz w:val="22"/>
          <w:szCs w:val="22"/>
        </w:rPr>
        <w:t>Les concurrents sont libres de choisir l’un des modes de dépôt suivants :</w:t>
      </w:r>
    </w:p>
    <w:p w14:paraId="7BE04FF4" w14:textId="4510062E" w:rsidR="00040474" w:rsidRDefault="008E4E34">
      <w:pPr>
        <w:pStyle w:val="Titre4"/>
        <w:numPr>
          <w:ilvl w:val="0"/>
          <w:numId w:val="1"/>
        </w:numPr>
        <w:spacing w:line="360" w:lineRule="auto"/>
        <w:ind w:right="491"/>
        <w:rPr>
          <w:rFonts w:ascii="Times New Roman" w:hAnsi="Times New Roman"/>
          <w:b w:val="0"/>
          <w:bCs w:val="0"/>
          <w:i w:val="0"/>
          <w:iCs w:val="0"/>
          <w:sz w:val="22"/>
          <w:szCs w:val="22"/>
        </w:rPr>
      </w:pPr>
      <w:r>
        <w:rPr>
          <w:rFonts w:ascii="Times New Roman" w:hAnsi="Times New Roman"/>
          <w:b w:val="0"/>
          <w:bCs w:val="0"/>
          <w:i w:val="0"/>
          <w:iCs w:val="0"/>
          <w:sz w:val="22"/>
          <w:szCs w:val="22"/>
        </w:rPr>
        <w:t xml:space="preserve">Dépôt contre récépissé au bureau d’ordre de l’Association de bienfaisance pour les personnes âgées de la province de Sefrou, sise </w:t>
      </w:r>
      <w:r w:rsidR="0043498B">
        <w:rPr>
          <w:rFonts w:ascii="Times New Roman" w:hAnsi="Times New Roman"/>
          <w:b w:val="0"/>
          <w:bCs w:val="0"/>
          <w:i w:val="0"/>
          <w:iCs w:val="0"/>
          <w:sz w:val="22"/>
          <w:szCs w:val="22"/>
        </w:rPr>
        <w:t>au</w:t>
      </w:r>
      <w:r>
        <w:rPr>
          <w:rFonts w:ascii="Times New Roman" w:hAnsi="Times New Roman"/>
          <w:b w:val="0"/>
          <w:bCs w:val="0"/>
          <w:i w:val="0"/>
          <w:iCs w:val="0"/>
          <w:sz w:val="22"/>
          <w:szCs w:val="22"/>
        </w:rPr>
        <w:t xml:space="preserve"> Centre des personnes àgées hay mehiraz </w:t>
      </w:r>
      <w:r w:rsidR="0043498B">
        <w:rPr>
          <w:rFonts w:ascii="Times New Roman" w:hAnsi="Times New Roman"/>
          <w:b w:val="0"/>
          <w:bCs w:val="0"/>
          <w:i w:val="0"/>
          <w:iCs w:val="0"/>
          <w:sz w:val="22"/>
          <w:szCs w:val="22"/>
        </w:rPr>
        <w:t>commune de S</w:t>
      </w:r>
      <w:r>
        <w:rPr>
          <w:rFonts w:ascii="Times New Roman" w:hAnsi="Times New Roman"/>
          <w:b w:val="0"/>
          <w:bCs w:val="0"/>
          <w:i w:val="0"/>
          <w:iCs w:val="0"/>
          <w:sz w:val="22"/>
          <w:szCs w:val="22"/>
        </w:rPr>
        <w:t>efrou</w:t>
      </w:r>
      <w:r w:rsidR="0043498B">
        <w:rPr>
          <w:rFonts w:ascii="Times New Roman" w:hAnsi="Times New Roman"/>
          <w:b w:val="0"/>
          <w:bCs w:val="0"/>
          <w:i w:val="0"/>
          <w:iCs w:val="0"/>
          <w:sz w:val="22"/>
          <w:szCs w:val="22"/>
        </w:rPr>
        <w:t>, 06.66.62.93.22</w:t>
      </w:r>
    </w:p>
    <w:p w14:paraId="6768506E" w14:textId="77777777" w:rsidR="00040474" w:rsidRDefault="008E4E34">
      <w:pPr>
        <w:pStyle w:val="Titre4"/>
        <w:numPr>
          <w:ilvl w:val="0"/>
          <w:numId w:val="1"/>
        </w:numPr>
        <w:spacing w:line="360" w:lineRule="auto"/>
        <w:ind w:right="491"/>
        <w:rPr>
          <w:rFonts w:ascii="Times New Roman" w:hAnsi="Times New Roman"/>
          <w:b w:val="0"/>
          <w:bCs w:val="0"/>
          <w:i w:val="0"/>
          <w:iCs w:val="0"/>
          <w:sz w:val="22"/>
          <w:szCs w:val="22"/>
        </w:rPr>
      </w:pPr>
      <w:r>
        <w:rPr>
          <w:rFonts w:ascii="Times New Roman" w:hAnsi="Times New Roman"/>
          <w:b w:val="0"/>
          <w:bCs w:val="0"/>
          <w:i w:val="0"/>
          <w:iCs w:val="0"/>
          <w:sz w:val="22"/>
          <w:szCs w:val="22"/>
        </w:rPr>
        <w:t>Envoi par courrier recommandé avec accusé de réception, à l’adresse susmentionnée ;</w:t>
      </w:r>
    </w:p>
    <w:p w14:paraId="27E2717E" w14:textId="77777777" w:rsidR="00040474" w:rsidRDefault="008E4E34">
      <w:pPr>
        <w:pStyle w:val="Titre4"/>
        <w:numPr>
          <w:ilvl w:val="0"/>
          <w:numId w:val="1"/>
        </w:numPr>
        <w:spacing w:line="360" w:lineRule="auto"/>
        <w:ind w:right="491"/>
        <w:rPr>
          <w:rFonts w:ascii="Times New Roman" w:hAnsi="Times New Roman"/>
          <w:b w:val="0"/>
          <w:bCs w:val="0"/>
          <w:i w:val="0"/>
          <w:iCs w:val="0"/>
          <w:sz w:val="22"/>
          <w:szCs w:val="22"/>
        </w:rPr>
      </w:pPr>
      <w:r>
        <w:rPr>
          <w:rFonts w:ascii="Times New Roman" w:hAnsi="Times New Roman"/>
          <w:b w:val="0"/>
          <w:bCs w:val="0"/>
          <w:i w:val="0"/>
          <w:iCs w:val="0"/>
          <w:sz w:val="22"/>
          <w:szCs w:val="22"/>
        </w:rPr>
        <w:t>Remise en main propre au président de la commission d’ouverture des plis au début de la séance, et avant le lancement des travaux d’ouverture.</w:t>
      </w:r>
    </w:p>
    <w:p w14:paraId="3528A6F8" w14:textId="2EE75521" w:rsidR="00040474" w:rsidRDefault="008E4E34">
      <w:pPr>
        <w:spacing w:after="240" w:line="360" w:lineRule="auto"/>
        <w:ind w:left="709" w:right="375"/>
        <w:jc w:val="both"/>
        <w:rPr>
          <w:sz w:val="22"/>
          <w:szCs w:val="22"/>
        </w:rPr>
      </w:pPr>
      <w:r>
        <w:rPr>
          <w:sz w:val="22"/>
          <w:szCs w:val="22"/>
        </w:rPr>
        <w:t xml:space="preserve">Les prospectus techniques descriptifs relatifs aux équipements proposés dans le cadre du présent appel d’offres doivent être déposés au bureau d’ordre de l’Association de bienfaisance pour les personnes âgées de la province de Sefrou, au plus tard  le </w:t>
      </w:r>
      <w:r w:rsidR="00C36935">
        <w:rPr>
          <w:sz w:val="22"/>
          <w:szCs w:val="22"/>
        </w:rPr>
        <w:t xml:space="preserve">06 </w:t>
      </w:r>
      <w:r>
        <w:rPr>
          <w:sz w:val="22"/>
          <w:szCs w:val="22"/>
        </w:rPr>
        <w:t>octobre 2025 à 1</w:t>
      </w:r>
      <w:r w:rsidR="00C36935">
        <w:rPr>
          <w:sz w:val="22"/>
          <w:szCs w:val="22"/>
        </w:rPr>
        <w:t>1</w:t>
      </w:r>
      <w:r>
        <w:rPr>
          <w:sz w:val="22"/>
          <w:szCs w:val="22"/>
        </w:rPr>
        <w:t>h00, ou remis au président de la commission d’ouverture des plis au moment de la séance, conformément à l’article 12 du règlement de consultation.</w:t>
      </w:r>
    </w:p>
    <w:p w14:paraId="739A5AC6" w14:textId="77777777" w:rsidR="00040474" w:rsidRDefault="008E4E34">
      <w:pPr>
        <w:spacing w:after="240" w:line="360" w:lineRule="auto"/>
        <w:ind w:left="709" w:right="375"/>
        <w:jc w:val="both"/>
        <w:rPr>
          <w:sz w:val="22"/>
          <w:szCs w:val="22"/>
        </w:rPr>
      </w:pPr>
      <w:r>
        <w:rPr>
          <w:sz w:val="22"/>
          <w:szCs w:val="22"/>
        </w:rPr>
        <w:t>Les pièces justificatives à fournir sont celles énumérées aux articles 4 et 5 du règlement de consultation.</w:t>
      </w:r>
    </w:p>
    <w:p w14:paraId="0399403D" w14:textId="77777777" w:rsidR="00040474" w:rsidRDefault="008E4E34">
      <w:pPr>
        <w:pStyle w:val="Titre4"/>
        <w:spacing w:line="480" w:lineRule="auto"/>
        <w:ind w:left="993" w:right="491" w:firstLine="0"/>
        <w:rPr>
          <w:rFonts w:ascii="Arial" w:hAnsi="Arial" w:cs="Arial"/>
          <w:b w:val="0"/>
          <w:bCs w:val="0"/>
          <w:i w:val="0"/>
          <w:iCs w:val="0"/>
          <w:sz w:val="2"/>
          <w:szCs w:val="2"/>
        </w:rPr>
      </w:pPr>
      <w:r>
        <w:rPr>
          <w:rFonts w:ascii="Arial" w:hAnsi="Arial" w:cs="Arial"/>
          <w:b w:val="0"/>
          <w:bCs w:val="0"/>
          <w:i w:val="0"/>
          <w:iCs w:val="0"/>
          <w:sz w:val="20"/>
          <w:szCs w:val="20"/>
        </w:rPr>
        <w:t xml:space="preserve">                </w:t>
      </w:r>
    </w:p>
    <w:p w14:paraId="294223A0" w14:textId="77777777" w:rsidR="00040474" w:rsidRDefault="008E4E34">
      <w:pPr>
        <w:spacing w:line="480" w:lineRule="auto"/>
        <w:ind w:left="993" w:right="491" w:firstLine="567"/>
        <w:jc w:val="center"/>
        <w:rPr>
          <w:b/>
          <w:bCs/>
          <w:sz w:val="22"/>
          <w:szCs w:val="22"/>
          <w:u w:val="single"/>
        </w:rPr>
      </w:pPr>
      <w:r>
        <w:rPr>
          <w:b/>
          <w:bCs/>
          <w:sz w:val="22"/>
          <w:szCs w:val="22"/>
          <w:u w:val="single"/>
        </w:rPr>
        <w:t>Signature de président</w:t>
      </w:r>
    </w:p>
    <w:sectPr w:rsidR="00040474">
      <w:pgSz w:w="11906" w:h="16838"/>
      <w:pgMar w:top="360" w:right="566" w:bottom="89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D5EF1"/>
    <w:multiLevelType w:val="multilevel"/>
    <w:tmpl w:val="249D5EF1"/>
    <w:lvl w:ilvl="0">
      <w:start w:val="1"/>
      <w:numFmt w:val="decimal"/>
      <w:lvlText w:val="%1."/>
      <w:lvlJc w:val="left"/>
      <w:pPr>
        <w:tabs>
          <w:tab w:val="left" w:pos="720"/>
        </w:tabs>
        <w:ind w:left="720" w:hanging="36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7637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923C0"/>
    <w:rsid w:val="000012C4"/>
    <w:rsid w:val="00005422"/>
    <w:rsid w:val="00005B96"/>
    <w:rsid w:val="00007168"/>
    <w:rsid w:val="0001027D"/>
    <w:rsid w:val="00015080"/>
    <w:rsid w:val="00017657"/>
    <w:rsid w:val="000202AD"/>
    <w:rsid w:val="00020809"/>
    <w:rsid w:val="00020C74"/>
    <w:rsid w:val="00023AAE"/>
    <w:rsid w:val="0002421C"/>
    <w:rsid w:val="0003141A"/>
    <w:rsid w:val="000315EF"/>
    <w:rsid w:val="00033496"/>
    <w:rsid w:val="00033BFF"/>
    <w:rsid w:val="000401AC"/>
    <w:rsid w:val="00040474"/>
    <w:rsid w:val="00053538"/>
    <w:rsid w:val="00057937"/>
    <w:rsid w:val="00057E1D"/>
    <w:rsid w:val="00060462"/>
    <w:rsid w:val="00060BDC"/>
    <w:rsid w:val="00070EFA"/>
    <w:rsid w:val="00074F76"/>
    <w:rsid w:val="000751EE"/>
    <w:rsid w:val="00080B87"/>
    <w:rsid w:val="000815B2"/>
    <w:rsid w:val="00083737"/>
    <w:rsid w:val="00086BB6"/>
    <w:rsid w:val="00093A12"/>
    <w:rsid w:val="000947BA"/>
    <w:rsid w:val="00094E97"/>
    <w:rsid w:val="00096E94"/>
    <w:rsid w:val="00097686"/>
    <w:rsid w:val="000A07C6"/>
    <w:rsid w:val="000A0CD2"/>
    <w:rsid w:val="000A4207"/>
    <w:rsid w:val="000B0839"/>
    <w:rsid w:val="000B0B97"/>
    <w:rsid w:val="000B1B6C"/>
    <w:rsid w:val="000B1CC4"/>
    <w:rsid w:val="000B3F29"/>
    <w:rsid w:val="000B4136"/>
    <w:rsid w:val="000B658C"/>
    <w:rsid w:val="000C00B3"/>
    <w:rsid w:val="000C1948"/>
    <w:rsid w:val="000C1EC4"/>
    <w:rsid w:val="000C489E"/>
    <w:rsid w:val="000C62D2"/>
    <w:rsid w:val="000D347A"/>
    <w:rsid w:val="000D7250"/>
    <w:rsid w:val="000E07EE"/>
    <w:rsid w:val="000E14FD"/>
    <w:rsid w:val="000E5132"/>
    <w:rsid w:val="000F024F"/>
    <w:rsid w:val="000F38DA"/>
    <w:rsid w:val="001033DF"/>
    <w:rsid w:val="001072C7"/>
    <w:rsid w:val="001127D4"/>
    <w:rsid w:val="00113727"/>
    <w:rsid w:val="00114FED"/>
    <w:rsid w:val="00115E9C"/>
    <w:rsid w:val="00120DAC"/>
    <w:rsid w:val="0012764E"/>
    <w:rsid w:val="00130067"/>
    <w:rsid w:val="001312D7"/>
    <w:rsid w:val="00132003"/>
    <w:rsid w:val="00132FE2"/>
    <w:rsid w:val="00136307"/>
    <w:rsid w:val="00142557"/>
    <w:rsid w:val="001451D4"/>
    <w:rsid w:val="00152223"/>
    <w:rsid w:val="00152394"/>
    <w:rsid w:val="001537E4"/>
    <w:rsid w:val="001618C0"/>
    <w:rsid w:val="0016190C"/>
    <w:rsid w:val="001619EF"/>
    <w:rsid w:val="001634E8"/>
    <w:rsid w:val="00164319"/>
    <w:rsid w:val="0016733C"/>
    <w:rsid w:val="00172FBD"/>
    <w:rsid w:val="001730C6"/>
    <w:rsid w:val="0017317F"/>
    <w:rsid w:val="00173305"/>
    <w:rsid w:val="001758BE"/>
    <w:rsid w:val="001776C3"/>
    <w:rsid w:val="00180A73"/>
    <w:rsid w:val="00184702"/>
    <w:rsid w:val="00185248"/>
    <w:rsid w:val="00185379"/>
    <w:rsid w:val="00196649"/>
    <w:rsid w:val="00197DC5"/>
    <w:rsid w:val="00197EFD"/>
    <w:rsid w:val="001A286E"/>
    <w:rsid w:val="001A2EF9"/>
    <w:rsid w:val="001A5B3E"/>
    <w:rsid w:val="001B3C4A"/>
    <w:rsid w:val="001B5B21"/>
    <w:rsid w:val="001B669C"/>
    <w:rsid w:val="001C38EA"/>
    <w:rsid w:val="001C7AA1"/>
    <w:rsid w:val="001D0544"/>
    <w:rsid w:val="001D2A7F"/>
    <w:rsid w:val="001D38ED"/>
    <w:rsid w:val="001D534E"/>
    <w:rsid w:val="001D59FE"/>
    <w:rsid w:val="001E0748"/>
    <w:rsid w:val="001E10D0"/>
    <w:rsid w:val="001E1EC8"/>
    <w:rsid w:val="001E25BE"/>
    <w:rsid w:val="001E2779"/>
    <w:rsid w:val="001E5A53"/>
    <w:rsid w:val="001F07F6"/>
    <w:rsid w:val="001F5AE6"/>
    <w:rsid w:val="00202301"/>
    <w:rsid w:val="0020230E"/>
    <w:rsid w:val="00205DBF"/>
    <w:rsid w:val="002060A2"/>
    <w:rsid w:val="00206B4C"/>
    <w:rsid w:val="00207AD6"/>
    <w:rsid w:val="00212317"/>
    <w:rsid w:val="002148FC"/>
    <w:rsid w:val="0021589D"/>
    <w:rsid w:val="00222D99"/>
    <w:rsid w:val="00223951"/>
    <w:rsid w:val="00227816"/>
    <w:rsid w:val="00232024"/>
    <w:rsid w:val="00241E4B"/>
    <w:rsid w:val="0024322C"/>
    <w:rsid w:val="00245B41"/>
    <w:rsid w:val="00253555"/>
    <w:rsid w:val="0025376A"/>
    <w:rsid w:val="00264516"/>
    <w:rsid w:val="00265682"/>
    <w:rsid w:val="0027396A"/>
    <w:rsid w:val="00273979"/>
    <w:rsid w:val="002770FB"/>
    <w:rsid w:val="002801EF"/>
    <w:rsid w:val="00280694"/>
    <w:rsid w:val="00280C4C"/>
    <w:rsid w:val="00280F58"/>
    <w:rsid w:val="002842F4"/>
    <w:rsid w:val="00291CCD"/>
    <w:rsid w:val="00292202"/>
    <w:rsid w:val="00294123"/>
    <w:rsid w:val="00296E09"/>
    <w:rsid w:val="002A0A8D"/>
    <w:rsid w:val="002A1FD6"/>
    <w:rsid w:val="002A2341"/>
    <w:rsid w:val="002A2E7E"/>
    <w:rsid w:val="002B1B30"/>
    <w:rsid w:val="002C119D"/>
    <w:rsid w:val="002C1B83"/>
    <w:rsid w:val="002C1DCB"/>
    <w:rsid w:val="002D0888"/>
    <w:rsid w:val="002D36C1"/>
    <w:rsid w:val="002E4F5E"/>
    <w:rsid w:val="002E5EE7"/>
    <w:rsid w:val="002E6062"/>
    <w:rsid w:val="002F34D8"/>
    <w:rsid w:val="002F3B17"/>
    <w:rsid w:val="002F4AEE"/>
    <w:rsid w:val="002F53D6"/>
    <w:rsid w:val="002F7C18"/>
    <w:rsid w:val="00300211"/>
    <w:rsid w:val="00301DA1"/>
    <w:rsid w:val="00304ADB"/>
    <w:rsid w:val="00305468"/>
    <w:rsid w:val="00306055"/>
    <w:rsid w:val="003062D2"/>
    <w:rsid w:val="003063FA"/>
    <w:rsid w:val="00312149"/>
    <w:rsid w:val="00317B56"/>
    <w:rsid w:val="003263BD"/>
    <w:rsid w:val="0033007D"/>
    <w:rsid w:val="003321D9"/>
    <w:rsid w:val="00336321"/>
    <w:rsid w:val="00337767"/>
    <w:rsid w:val="003437EE"/>
    <w:rsid w:val="003551E4"/>
    <w:rsid w:val="00363A12"/>
    <w:rsid w:val="003649B6"/>
    <w:rsid w:val="00372375"/>
    <w:rsid w:val="0037308A"/>
    <w:rsid w:val="00376133"/>
    <w:rsid w:val="0037760C"/>
    <w:rsid w:val="003813CF"/>
    <w:rsid w:val="003820CD"/>
    <w:rsid w:val="003842F5"/>
    <w:rsid w:val="00392851"/>
    <w:rsid w:val="00393EBC"/>
    <w:rsid w:val="00395F3E"/>
    <w:rsid w:val="00397072"/>
    <w:rsid w:val="003975B4"/>
    <w:rsid w:val="003A0A27"/>
    <w:rsid w:val="003A5821"/>
    <w:rsid w:val="003B24C9"/>
    <w:rsid w:val="003B3E7A"/>
    <w:rsid w:val="003C05C6"/>
    <w:rsid w:val="003C1379"/>
    <w:rsid w:val="003C55AF"/>
    <w:rsid w:val="003D19E3"/>
    <w:rsid w:val="003D1C3A"/>
    <w:rsid w:val="003D4367"/>
    <w:rsid w:val="003D76C1"/>
    <w:rsid w:val="003E40D0"/>
    <w:rsid w:val="003E43A4"/>
    <w:rsid w:val="003F185B"/>
    <w:rsid w:val="003F2806"/>
    <w:rsid w:val="003F39BE"/>
    <w:rsid w:val="003F64F6"/>
    <w:rsid w:val="00401C5B"/>
    <w:rsid w:val="00403310"/>
    <w:rsid w:val="0040345B"/>
    <w:rsid w:val="00403C43"/>
    <w:rsid w:val="00404664"/>
    <w:rsid w:val="0041046E"/>
    <w:rsid w:val="004135F3"/>
    <w:rsid w:val="004144DF"/>
    <w:rsid w:val="004218AC"/>
    <w:rsid w:val="00422A17"/>
    <w:rsid w:val="00424245"/>
    <w:rsid w:val="00433FBE"/>
    <w:rsid w:val="0043498B"/>
    <w:rsid w:val="004370DF"/>
    <w:rsid w:val="00437EF7"/>
    <w:rsid w:val="00437FF2"/>
    <w:rsid w:val="00440A3A"/>
    <w:rsid w:val="00441D61"/>
    <w:rsid w:val="004461E5"/>
    <w:rsid w:val="00446209"/>
    <w:rsid w:val="00451418"/>
    <w:rsid w:val="004618A4"/>
    <w:rsid w:val="0046605E"/>
    <w:rsid w:val="00470CA8"/>
    <w:rsid w:val="00486862"/>
    <w:rsid w:val="004978BC"/>
    <w:rsid w:val="004A2162"/>
    <w:rsid w:val="004A2649"/>
    <w:rsid w:val="004A4BF9"/>
    <w:rsid w:val="004B1689"/>
    <w:rsid w:val="004B2737"/>
    <w:rsid w:val="004B6E96"/>
    <w:rsid w:val="004C01C9"/>
    <w:rsid w:val="004C253A"/>
    <w:rsid w:val="004C3850"/>
    <w:rsid w:val="004C75EC"/>
    <w:rsid w:val="004D1033"/>
    <w:rsid w:val="004D1365"/>
    <w:rsid w:val="004D493B"/>
    <w:rsid w:val="004F18BA"/>
    <w:rsid w:val="004F3E83"/>
    <w:rsid w:val="004F5AB4"/>
    <w:rsid w:val="004F7E1D"/>
    <w:rsid w:val="00503ADE"/>
    <w:rsid w:val="005045B2"/>
    <w:rsid w:val="0050563C"/>
    <w:rsid w:val="00511784"/>
    <w:rsid w:val="00512E08"/>
    <w:rsid w:val="005200C3"/>
    <w:rsid w:val="00520221"/>
    <w:rsid w:val="0052139C"/>
    <w:rsid w:val="00526D37"/>
    <w:rsid w:val="005307EB"/>
    <w:rsid w:val="00530926"/>
    <w:rsid w:val="00530FDF"/>
    <w:rsid w:val="00532A0A"/>
    <w:rsid w:val="00533B8D"/>
    <w:rsid w:val="0054043D"/>
    <w:rsid w:val="005439B2"/>
    <w:rsid w:val="0054438C"/>
    <w:rsid w:val="00544518"/>
    <w:rsid w:val="005451B8"/>
    <w:rsid w:val="005456C5"/>
    <w:rsid w:val="00546AA1"/>
    <w:rsid w:val="005471DC"/>
    <w:rsid w:val="00547DFD"/>
    <w:rsid w:val="00550CA9"/>
    <w:rsid w:val="005514CC"/>
    <w:rsid w:val="005525ED"/>
    <w:rsid w:val="00566C60"/>
    <w:rsid w:val="00570AA7"/>
    <w:rsid w:val="005753A2"/>
    <w:rsid w:val="00576177"/>
    <w:rsid w:val="00576F21"/>
    <w:rsid w:val="00581F63"/>
    <w:rsid w:val="00583EFA"/>
    <w:rsid w:val="005854BE"/>
    <w:rsid w:val="00591207"/>
    <w:rsid w:val="00593F0D"/>
    <w:rsid w:val="00597655"/>
    <w:rsid w:val="005A357F"/>
    <w:rsid w:val="005A3A22"/>
    <w:rsid w:val="005A3EA5"/>
    <w:rsid w:val="005A5F6E"/>
    <w:rsid w:val="005B17D7"/>
    <w:rsid w:val="005B21EB"/>
    <w:rsid w:val="005B452D"/>
    <w:rsid w:val="005B7CA5"/>
    <w:rsid w:val="005C2D59"/>
    <w:rsid w:val="005C4420"/>
    <w:rsid w:val="005C5806"/>
    <w:rsid w:val="005C7442"/>
    <w:rsid w:val="005C7F70"/>
    <w:rsid w:val="005D1E31"/>
    <w:rsid w:val="005D344A"/>
    <w:rsid w:val="005D6355"/>
    <w:rsid w:val="005E0DB7"/>
    <w:rsid w:val="005E0E01"/>
    <w:rsid w:val="005E32CA"/>
    <w:rsid w:val="005E5414"/>
    <w:rsid w:val="005E7ABD"/>
    <w:rsid w:val="005F0DFF"/>
    <w:rsid w:val="005F665F"/>
    <w:rsid w:val="006050B4"/>
    <w:rsid w:val="00606A49"/>
    <w:rsid w:val="00611401"/>
    <w:rsid w:val="00613CC0"/>
    <w:rsid w:val="00615F63"/>
    <w:rsid w:val="00622507"/>
    <w:rsid w:val="00625860"/>
    <w:rsid w:val="00625C66"/>
    <w:rsid w:val="00626A5D"/>
    <w:rsid w:val="006335B3"/>
    <w:rsid w:val="00634E7C"/>
    <w:rsid w:val="00637183"/>
    <w:rsid w:val="00642C3F"/>
    <w:rsid w:val="00651275"/>
    <w:rsid w:val="0065330C"/>
    <w:rsid w:val="0065570D"/>
    <w:rsid w:val="00664461"/>
    <w:rsid w:val="006703E4"/>
    <w:rsid w:val="00682E1B"/>
    <w:rsid w:val="006870A5"/>
    <w:rsid w:val="006911D0"/>
    <w:rsid w:val="006923C0"/>
    <w:rsid w:val="00694B3D"/>
    <w:rsid w:val="006951B2"/>
    <w:rsid w:val="006953E5"/>
    <w:rsid w:val="00695DE1"/>
    <w:rsid w:val="006A6144"/>
    <w:rsid w:val="006A75B2"/>
    <w:rsid w:val="006B0465"/>
    <w:rsid w:val="006B1EF1"/>
    <w:rsid w:val="006B3AD8"/>
    <w:rsid w:val="006B52FF"/>
    <w:rsid w:val="006C4000"/>
    <w:rsid w:val="006C4041"/>
    <w:rsid w:val="006C47FB"/>
    <w:rsid w:val="006D24EA"/>
    <w:rsid w:val="006D4114"/>
    <w:rsid w:val="006D42F1"/>
    <w:rsid w:val="006D501D"/>
    <w:rsid w:val="006D6C19"/>
    <w:rsid w:val="006E3A23"/>
    <w:rsid w:val="006E4CA2"/>
    <w:rsid w:val="006E600A"/>
    <w:rsid w:val="006E7F02"/>
    <w:rsid w:val="006F1DCF"/>
    <w:rsid w:val="006F31DA"/>
    <w:rsid w:val="006F7E6A"/>
    <w:rsid w:val="00700072"/>
    <w:rsid w:val="0071439A"/>
    <w:rsid w:val="00716074"/>
    <w:rsid w:val="00716951"/>
    <w:rsid w:val="0071734C"/>
    <w:rsid w:val="007215DC"/>
    <w:rsid w:val="00721787"/>
    <w:rsid w:val="0072193B"/>
    <w:rsid w:val="00726BB2"/>
    <w:rsid w:val="00732797"/>
    <w:rsid w:val="00732A99"/>
    <w:rsid w:val="00735975"/>
    <w:rsid w:val="0073750C"/>
    <w:rsid w:val="00737CB7"/>
    <w:rsid w:val="00737EBF"/>
    <w:rsid w:val="007401B3"/>
    <w:rsid w:val="00743946"/>
    <w:rsid w:val="00750AFB"/>
    <w:rsid w:val="00754AC4"/>
    <w:rsid w:val="00757B33"/>
    <w:rsid w:val="007630D3"/>
    <w:rsid w:val="00764076"/>
    <w:rsid w:val="0076692C"/>
    <w:rsid w:val="00766F16"/>
    <w:rsid w:val="0076773C"/>
    <w:rsid w:val="00771B59"/>
    <w:rsid w:val="0077360A"/>
    <w:rsid w:val="0078415A"/>
    <w:rsid w:val="00785DF2"/>
    <w:rsid w:val="0079356A"/>
    <w:rsid w:val="0079562F"/>
    <w:rsid w:val="007A0210"/>
    <w:rsid w:val="007A1C6A"/>
    <w:rsid w:val="007A203E"/>
    <w:rsid w:val="007A2C88"/>
    <w:rsid w:val="007A60E8"/>
    <w:rsid w:val="007B1E19"/>
    <w:rsid w:val="007B576D"/>
    <w:rsid w:val="007C038A"/>
    <w:rsid w:val="007C0B28"/>
    <w:rsid w:val="007C36C2"/>
    <w:rsid w:val="007C4106"/>
    <w:rsid w:val="007C6426"/>
    <w:rsid w:val="007D1F4C"/>
    <w:rsid w:val="007D54F4"/>
    <w:rsid w:val="007D683C"/>
    <w:rsid w:val="007D69EF"/>
    <w:rsid w:val="007E00CF"/>
    <w:rsid w:val="007E21EE"/>
    <w:rsid w:val="007E4446"/>
    <w:rsid w:val="007E4BEE"/>
    <w:rsid w:val="007E5C57"/>
    <w:rsid w:val="007F3681"/>
    <w:rsid w:val="007F36D2"/>
    <w:rsid w:val="007F41A4"/>
    <w:rsid w:val="007F43BB"/>
    <w:rsid w:val="0080082E"/>
    <w:rsid w:val="00801DE5"/>
    <w:rsid w:val="00802D76"/>
    <w:rsid w:val="008045C9"/>
    <w:rsid w:val="00816DBA"/>
    <w:rsid w:val="00823297"/>
    <w:rsid w:val="00824F26"/>
    <w:rsid w:val="00826B60"/>
    <w:rsid w:val="00832148"/>
    <w:rsid w:val="00837371"/>
    <w:rsid w:val="008401F0"/>
    <w:rsid w:val="008428C8"/>
    <w:rsid w:val="0084313D"/>
    <w:rsid w:val="00845BD3"/>
    <w:rsid w:val="00852BD4"/>
    <w:rsid w:val="00853680"/>
    <w:rsid w:val="00862750"/>
    <w:rsid w:val="008658BD"/>
    <w:rsid w:val="008672CD"/>
    <w:rsid w:val="00871905"/>
    <w:rsid w:val="00871D2C"/>
    <w:rsid w:val="008772D5"/>
    <w:rsid w:val="0087746D"/>
    <w:rsid w:val="00885643"/>
    <w:rsid w:val="0088576A"/>
    <w:rsid w:val="008862EF"/>
    <w:rsid w:val="0089038B"/>
    <w:rsid w:val="00890DF1"/>
    <w:rsid w:val="00894B53"/>
    <w:rsid w:val="008A3E24"/>
    <w:rsid w:val="008A5A69"/>
    <w:rsid w:val="008B125B"/>
    <w:rsid w:val="008B37E4"/>
    <w:rsid w:val="008B4901"/>
    <w:rsid w:val="008C0C48"/>
    <w:rsid w:val="008C110C"/>
    <w:rsid w:val="008C2654"/>
    <w:rsid w:val="008C3100"/>
    <w:rsid w:val="008C3A07"/>
    <w:rsid w:val="008C5690"/>
    <w:rsid w:val="008C751F"/>
    <w:rsid w:val="008C7762"/>
    <w:rsid w:val="008D2472"/>
    <w:rsid w:val="008E0399"/>
    <w:rsid w:val="008E4E34"/>
    <w:rsid w:val="008F181D"/>
    <w:rsid w:val="008F7CD5"/>
    <w:rsid w:val="00903187"/>
    <w:rsid w:val="00910E0E"/>
    <w:rsid w:val="009205AE"/>
    <w:rsid w:val="0092154F"/>
    <w:rsid w:val="00924D94"/>
    <w:rsid w:val="00924EC8"/>
    <w:rsid w:val="009274B4"/>
    <w:rsid w:val="009323C9"/>
    <w:rsid w:val="00932401"/>
    <w:rsid w:val="00932D46"/>
    <w:rsid w:val="009330E0"/>
    <w:rsid w:val="00933C7B"/>
    <w:rsid w:val="00934539"/>
    <w:rsid w:val="00936527"/>
    <w:rsid w:val="0094243B"/>
    <w:rsid w:val="00942840"/>
    <w:rsid w:val="00945A75"/>
    <w:rsid w:val="00946304"/>
    <w:rsid w:val="00947D79"/>
    <w:rsid w:val="00954155"/>
    <w:rsid w:val="0095514E"/>
    <w:rsid w:val="009574BC"/>
    <w:rsid w:val="00960398"/>
    <w:rsid w:val="009677CE"/>
    <w:rsid w:val="00967A50"/>
    <w:rsid w:val="0097241A"/>
    <w:rsid w:val="00977D77"/>
    <w:rsid w:val="00982BB2"/>
    <w:rsid w:val="00990C59"/>
    <w:rsid w:val="00991153"/>
    <w:rsid w:val="0099142C"/>
    <w:rsid w:val="00991433"/>
    <w:rsid w:val="009931EF"/>
    <w:rsid w:val="00995B55"/>
    <w:rsid w:val="0099710F"/>
    <w:rsid w:val="009A1A61"/>
    <w:rsid w:val="009B0D9B"/>
    <w:rsid w:val="009B3F2D"/>
    <w:rsid w:val="009B4DC4"/>
    <w:rsid w:val="009C70BA"/>
    <w:rsid w:val="009C7774"/>
    <w:rsid w:val="009C7AC3"/>
    <w:rsid w:val="009C7EC5"/>
    <w:rsid w:val="009D08ED"/>
    <w:rsid w:val="009D28C0"/>
    <w:rsid w:val="009D4BA1"/>
    <w:rsid w:val="009D7E19"/>
    <w:rsid w:val="009E2936"/>
    <w:rsid w:val="009E7133"/>
    <w:rsid w:val="009F153A"/>
    <w:rsid w:val="009F1674"/>
    <w:rsid w:val="009F43AB"/>
    <w:rsid w:val="009F5F4F"/>
    <w:rsid w:val="009F64F8"/>
    <w:rsid w:val="009F6B5D"/>
    <w:rsid w:val="00A01F05"/>
    <w:rsid w:val="00A0644B"/>
    <w:rsid w:val="00A10F38"/>
    <w:rsid w:val="00A14461"/>
    <w:rsid w:val="00A172F3"/>
    <w:rsid w:val="00A178B6"/>
    <w:rsid w:val="00A223B4"/>
    <w:rsid w:val="00A2373F"/>
    <w:rsid w:val="00A24CA4"/>
    <w:rsid w:val="00A27B74"/>
    <w:rsid w:val="00A340FF"/>
    <w:rsid w:val="00A347A2"/>
    <w:rsid w:val="00A36FB5"/>
    <w:rsid w:val="00A41DA9"/>
    <w:rsid w:val="00A42AF4"/>
    <w:rsid w:val="00A444F0"/>
    <w:rsid w:val="00A45572"/>
    <w:rsid w:val="00A4677B"/>
    <w:rsid w:val="00A51D0B"/>
    <w:rsid w:val="00A534A0"/>
    <w:rsid w:val="00A54719"/>
    <w:rsid w:val="00A55AAD"/>
    <w:rsid w:val="00A603CD"/>
    <w:rsid w:val="00A606EA"/>
    <w:rsid w:val="00A62184"/>
    <w:rsid w:val="00A63F72"/>
    <w:rsid w:val="00A65506"/>
    <w:rsid w:val="00A65C6A"/>
    <w:rsid w:val="00A660E0"/>
    <w:rsid w:val="00A67DC9"/>
    <w:rsid w:val="00A726A8"/>
    <w:rsid w:val="00A77665"/>
    <w:rsid w:val="00A823D1"/>
    <w:rsid w:val="00A8706D"/>
    <w:rsid w:val="00A8761D"/>
    <w:rsid w:val="00A93426"/>
    <w:rsid w:val="00A93B25"/>
    <w:rsid w:val="00A94D1F"/>
    <w:rsid w:val="00AA067F"/>
    <w:rsid w:val="00AA13A1"/>
    <w:rsid w:val="00AA1404"/>
    <w:rsid w:val="00AA375D"/>
    <w:rsid w:val="00AA666A"/>
    <w:rsid w:val="00AA738F"/>
    <w:rsid w:val="00AB0CE9"/>
    <w:rsid w:val="00AB2B65"/>
    <w:rsid w:val="00AB6BF8"/>
    <w:rsid w:val="00AC245D"/>
    <w:rsid w:val="00AC5529"/>
    <w:rsid w:val="00AC7C6B"/>
    <w:rsid w:val="00AC7ED1"/>
    <w:rsid w:val="00AD4AFF"/>
    <w:rsid w:val="00AD618C"/>
    <w:rsid w:val="00AE441C"/>
    <w:rsid w:val="00AE7394"/>
    <w:rsid w:val="00AF0CC6"/>
    <w:rsid w:val="00AF4ED3"/>
    <w:rsid w:val="00AF766A"/>
    <w:rsid w:val="00B04877"/>
    <w:rsid w:val="00B04A3C"/>
    <w:rsid w:val="00B04C4F"/>
    <w:rsid w:val="00B06362"/>
    <w:rsid w:val="00B16485"/>
    <w:rsid w:val="00B17248"/>
    <w:rsid w:val="00B17AE6"/>
    <w:rsid w:val="00B20786"/>
    <w:rsid w:val="00B263EF"/>
    <w:rsid w:val="00B26704"/>
    <w:rsid w:val="00B26823"/>
    <w:rsid w:val="00B271F9"/>
    <w:rsid w:val="00B32470"/>
    <w:rsid w:val="00B42863"/>
    <w:rsid w:val="00B42FB9"/>
    <w:rsid w:val="00B432ED"/>
    <w:rsid w:val="00B43A11"/>
    <w:rsid w:val="00B5091A"/>
    <w:rsid w:val="00B513CB"/>
    <w:rsid w:val="00B533ED"/>
    <w:rsid w:val="00B547AA"/>
    <w:rsid w:val="00B54D49"/>
    <w:rsid w:val="00B55A14"/>
    <w:rsid w:val="00B57EF1"/>
    <w:rsid w:val="00B62CCF"/>
    <w:rsid w:val="00B62F6A"/>
    <w:rsid w:val="00B64543"/>
    <w:rsid w:val="00B64C2E"/>
    <w:rsid w:val="00B738B8"/>
    <w:rsid w:val="00B77CC5"/>
    <w:rsid w:val="00B81634"/>
    <w:rsid w:val="00B81E4E"/>
    <w:rsid w:val="00B83014"/>
    <w:rsid w:val="00B8415D"/>
    <w:rsid w:val="00B84BA1"/>
    <w:rsid w:val="00B854F5"/>
    <w:rsid w:val="00B91EC5"/>
    <w:rsid w:val="00B96522"/>
    <w:rsid w:val="00BA3121"/>
    <w:rsid w:val="00BA525D"/>
    <w:rsid w:val="00BA57F3"/>
    <w:rsid w:val="00BB67F3"/>
    <w:rsid w:val="00BB6BE1"/>
    <w:rsid w:val="00BC0424"/>
    <w:rsid w:val="00BD0444"/>
    <w:rsid w:val="00BD0D3F"/>
    <w:rsid w:val="00BD32B3"/>
    <w:rsid w:val="00BD5AD7"/>
    <w:rsid w:val="00BE05C7"/>
    <w:rsid w:val="00BE0BE9"/>
    <w:rsid w:val="00BE1437"/>
    <w:rsid w:val="00BE2282"/>
    <w:rsid w:val="00BE2B30"/>
    <w:rsid w:val="00BE31DB"/>
    <w:rsid w:val="00BE48F9"/>
    <w:rsid w:val="00BE5238"/>
    <w:rsid w:val="00BF1685"/>
    <w:rsid w:val="00BF71F9"/>
    <w:rsid w:val="00C01C84"/>
    <w:rsid w:val="00C03297"/>
    <w:rsid w:val="00C04958"/>
    <w:rsid w:val="00C05147"/>
    <w:rsid w:val="00C051B7"/>
    <w:rsid w:val="00C0562C"/>
    <w:rsid w:val="00C1342D"/>
    <w:rsid w:val="00C222C5"/>
    <w:rsid w:val="00C237A5"/>
    <w:rsid w:val="00C26008"/>
    <w:rsid w:val="00C30839"/>
    <w:rsid w:val="00C31F2E"/>
    <w:rsid w:val="00C35E5F"/>
    <w:rsid w:val="00C35EF6"/>
    <w:rsid w:val="00C36935"/>
    <w:rsid w:val="00C40222"/>
    <w:rsid w:val="00C4264C"/>
    <w:rsid w:val="00C43394"/>
    <w:rsid w:val="00C44725"/>
    <w:rsid w:val="00C515F6"/>
    <w:rsid w:val="00C53355"/>
    <w:rsid w:val="00C53359"/>
    <w:rsid w:val="00C5527A"/>
    <w:rsid w:val="00C63B20"/>
    <w:rsid w:val="00C650B2"/>
    <w:rsid w:val="00C66886"/>
    <w:rsid w:val="00C70E34"/>
    <w:rsid w:val="00C73BBD"/>
    <w:rsid w:val="00C75B37"/>
    <w:rsid w:val="00C76D86"/>
    <w:rsid w:val="00C81507"/>
    <w:rsid w:val="00C8248E"/>
    <w:rsid w:val="00C90A93"/>
    <w:rsid w:val="00C9143B"/>
    <w:rsid w:val="00C94461"/>
    <w:rsid w:val="00C95E52"/>
    <w:rsid w:val="00CA2EC5"/>
    <w:rsid w:val="00CA5649"/>
    <w:rsid w:val="00CB32FC"/>
    <w:rsid w:val="00CB6F55"/>
    <w:rsid w:val="00CC00BE"/>
    <w:rsid w:val="00CC0AB1"/>
    <w:rsid w:val="00CC2D4E"/>
    <w:rsid w:val="00CC7151"/>
    <w:rsid w:val="00CC721F"/>
    <w:rsid w:val="00CD15B2"/>
    <w:rsid w:val="00CD2EF8"/>
    <w:rsid w:val="00CD6B59"/>
    <w:rsid w:val="00CD7D29"/>
    <w:rsid w:val="00CE1782"/>
    <w:rsid w:val="00CE5BE2"/>
    <w:rsid w:val="00CE66AB"/>
    <w:rsid w:val="00CE758B"/>
    <w:rsid w:val="00CF4304"/>
    <w:rsid w:val="00CF6736"/>
    <w:rsid w:val="00CF78C3"/>
    <w:rsid w:val="00CF7F9C"/>
    <w:rsid w:val="00D001D7"/>
    <w:rsid w:val="00D00D80"/>
    <w:rsid w:val="00D026A2"/>
    <w:rsid w:val="00D02761"/>
    <w:rsid w:val="00D06392"/>
    <w:rsid w:val="00D07E04"/>
    <w:rsid w:val="00D148F3"/>
    <w:rsid w:val="00D150AB"/>
    <w:rsid w:val="00D15797"/>
    <w:rsid w:val="00D15D7D"/>
    <w:rsid w:val="00D21F8C"/>
    <w:rsid w:val="00D22A27"/>
    <w:rsid w:val="00D2308F"/>
    <w:rsid w:val="00D24427"/>
    <w:rsid w:val="00D26020"/>
    <w:rsid w:val="00D336E0"/>
    <w:rsid w:val="00D358DD"/>
    <w:rsid w:val="00D40950"/>
    <w:rsid w:val="00D40F7E"/>
    <w:rsid w:val="00D415B8"/>
    <w:rsid w:val="00D4493B"/>
    <w:rsid w:val="00D4514A"/>
    <w:rsid w:val="00D51682"/>
    <w:rsid w:val="00D63C52"/>
    <w:rsid w:val="00D70D50"/>
    <w:rsid w:val="00D72F4B"/>
    <w:rsid w:val="00D75CE3"/>
    <w:rsid w:val="00D80235"/>
    <w:rsid w:val="00D806F5"/>
    <w:rsid w:val="00D846EF"/>
    <w:rsid w:val="00D853AA"/>
    <w:rsid w:val="00D922BC"/>
    <w:rsid w:val="00D92324"/>
    <w:rsid w:val="00D924F1"/>
    <w:rsid w:val="00D93A8C"/>
    <w:rsid w:val="00D941B1"/>
    <w:rsid w:val="00D94B81"/>
    <w:rsid w:val="00D97A53"/>
    <w:rsid w:val="00D97AA9"/>
    <w:rsid w:val="00DA06DF"/>
    <w:rsid w:val="00DA212F"/>
    <w:rsid w:val="00DA24EE"/>
    <w:rsid w:val="00DA34BF"/>
    <w:rsid w:val="00DA5255"/>
    <w:rsid w:val="00DA5BE2"/>
    <w:rsid w:val="00DB5950"/>
    <w:rsid w:val="00DB5B4A"/>
    <w:rsid w:val="00DB6BA4"/>
    <w:rsid w:val="00DC2C83"/>
    <w:rsid w:val="00DC5A23"/>
    <w:rsid w:val="00DD0355"/>
    <w:rsid w:val="00DD1AEC"/>
    <w:rsid w:val="00DD26E4"/>
    <w:rsid w:val="00DD4189"/>
    <w:rsid w:val="00DD63AC"/>
    <w:rsid w:val="00DE1224"/>
    <w:rsid w:val="00DE2D5C"/>
    <w:rsid w:val="00DE4438"/>
    <w:rsid w:val="00DF15A6"/>
    <w:rsid w:val="00E00D59"/>
    <w:rsid w:val="00E155D8"/>
    <w:rsid w:val="00E15A7F"/>
    <w:rsid w:val="00E15CD9"/>
    <w:rsid w:val="00E16216"/>
    <w:rsid w:val="00E20623"/>
    <w:rsid w:val="00E20A39"/>
    <w:rsid w:val="00E23440"/>
    <w:rsid w:val="00E26445"/>
    <w:rsid w:val="00E26FDC"/>
    <w:rsid w:val="00E32EED"/>
    <w:rsid w:val="00E33069"/>
    <w:rsid w:val="00E37DB5"/>
    <w:rsid w:val="00E42D4A"/>
    <w:rsid w:val="00E43435"/>
    <w:rsid w:val="00E457E1"/>
    <w:rsid w:val="00E47255"/>
    <w:rsid w:val="00E50A0F"/>
    <w:rsid w:val="00E50E29"/>
    <w:rsid w:val="00E67088"/>
    <w:rsid w:val="00E670FD"/>
    <w:rsid w:val="00E70571"/>
    <w:rsid w:val="00E70A92"/>
    <w:rsid w:val="00E83C36"/>
    <w:rsid w:val="00E840FB"/>
    <w:rsid w:val="00E85D5E"/>
    <w:rsid w:val="00E93A82"/>
    <w:rsid w:val="00E96312"/>
    <w:rsid w:val="00E964FA"/>
    <w:rsid w:val="00EA01B8"/>
    <w:rsid w:val="00EA2843"/>
    <w:rsid w:val="00EA6F77"/>
    <w:rsid w:val="00EB4747"/>
    <w:rsid w:val="00EB5043"/>
    <w:rsid w:val="00EB7B52"/>
    <w:rsid w:val="00EC4E4E"/>
    <w:rsid w:val="00EC5B80"/>
    <w:rsid w:val="00EC66CE"/>
    <w:rsid w:val="00ED5B4F"/>
    <w:rsid w:val="00ED65E9"/>
    <w:rsid w:val="00ED73F0"/>
    <w:rsid w:val="00EE10FA"/>
    <w:rsid w:val="00EE3CF8"/>
    <w:rsid w:val="00EE3F4C"/>
    <w:rsid w:val="00EE6D02"/>
    <w:rsid w:val="00EF48C4"/>
    <w:rsid w:val="00EF49BC"/>
    <w:rsid w:val="00F04752"/>
    <w:rsid w:val="00F05CD8"/>
    <w:rsid w:val="00F11689"/>
    <w:rsid w:val="00F1503B"/>
    <w:rsid w:val="00F17593"/>
    <w:rsid w:val="00F176AD"/>
    <w:rsid w:val="00F23DE9"/>
    <w:rsid w:val="00F31FFA"/>
    <w:rsid w:val="00F44587"/>
    <w:rsid w:val="00F453A3"/>
    <w:rsid w:val="00F53489"/>
    <w:rsid w:val="00F538B6"/>
    <w:rsid w:val="00F53F52"/>
    <w:rsid w:val="00F566EF"/>
    <w:rsid w:val="00F5700C"/>
    <w:rsid w:val="00F575AE"/>
    <w:rsid w:val="00F60168"/>
    <w:rsid w:val="00F626EE"/>
    <w:rsid w:val="00F63C51"/>
    <w:rsid w:val="00F63EAF"/>
    <w:rsid w:val="00F63FC6"/>
    <w:rsid w:val="00F64D17"/>
    <w:rsid w:val="00F64FF0"/>
    <w:rsid w:val="00F6591B"/>
    <w:rsid w:val="00F730E7"/>
    <w:rsid w:val="00F7535A"/>
    <w:rsid w:val="00F75AD0"/>
    <w:rsid w:val="00F8343D"/>
    <w:rsid w:val="00F85C8A"/>
    <w:rsid w:val="00F85DED"/>
    <w:rsid w:val="00F874F5"/>
    <w:rsid w:val="00F8796D"/>
    <w:rsid w:val="00F87DFE"/>
    <w:rsid w:val="00F918B9"/>
    <w:rsid w:val="00F932AA"/>
    <w:rsid w:val="00F958D9"/>
    <w:rsid w:val="00F97A36"/>
    <w:rsid w:val="00FA0B3D"/>
    <w:rsid w:val="00FA4929"/>
    <w:rsid w:val="00FA61A7"/>
    <w:rsid w:val="00FA6FDF"/>
    <w:rsid w:val="00FB0F89"/>
    <w:rsid w:val="00FB39BC"/>
    <w:rsid w:val="00FB4456"/>
    <w:rsid w:val="00FC0062"/>
    <w:rsid w:val="00FC047C"/>
    <w:rsid w:val="00FC6FD6"/>
    <w:rsid w:val="00FD1327"/>
    <w:rsid w:val="00FD146D"/>
    <w:rsid w:val="00FD16E3"/>
    <w:rsid w:val="00FD1872"/>
    <w:rsid w:val="00FD2A77"/>
    <w:rsid w:val="00FD2C16"/>
    <w:rsid w:val="00FD6054"/>
    <w:rsid w:val="00FD7B8B"/>
    <w:rsid w:val="00FE25A6"/>
    <w:rsid w:val="00FF0BD5"/>
    <w:rsid w:val="00FF457C"/>
    <w:rsid w:val="00FF7233"/>
    <w:rsid w:val="00FF7F53"/>
    <w:rsid w:val="0FE775CB"/>
    <w:rsid w:val="1CC80880"/>
    <w:rsid w:val="2C4349DF"/>
    <w:rsid w:val="47EE41C9"/>
    <w:rsid w:val="746E47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BFBE"/>
  <w15:docId w15:val="{5555C5B6-C3A3-4847-AE90-4E2DC9E4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qFormat="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22"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MA"/>
    </w:rPr>
  </w:style>
  <w:style w:type="paragraph" w:styleId="Titre1">
    <w:name w:val="heading 1"/>
    <w:basedOn w:val="Normal"/>
    <w:next w:val="Normal"/>
    <w:qFormat/>
    <w:pPr>
      <w:keepNext/>
      <w:outlineLvl w:val="0"/>
    </w:pPr>
    <w:rPr>
      <w:rFonts w:ascii="Book Antiqua" w:hAnsi="Book Antiqua"/>
      <w:b/>
      <w:bCs/>
      <w:i/>
      <w:iCs/>
    </w:rPr>
  </w:style>
  <w:style w:type="paragraph" w:styleId="Titre2">
    <w:name w:val="heading 2"/>
    <w:basedOn w:val="Normal"/>
    <w:next w:val="Normal"/>
    <w:qFormat/>
    <w:pPr>
      <w:keepNext/>
      <w:outlineLvl w:val="1"/>
    </w:pPr>
    <w:rPr>
      <w:rFonts w:ascii="Book Antiqua" w:hAnsi="Book Antiqua"/>
      <w:b/>
      <w:bCs/>
      <w:i/>
      <w:iCs/>
      <w:sz w:val="22"/>
      <w:szCs w:val="22"/>
    </w:rPr>
  </w:style>
  <w:style w:type="paragraph" w:styleId="Titre3">
    <w:name w:val="heading 3"/>
    <w:basedOn w:val="Normal"/>
    <w:next w:val="Normal"/>
    <w:link w:val="Titre3Car"/>
    <w:qFormat/>
    <w:pPr>
      <w:keepNext/>
      <w:jc w:val="center"/>
      <w:outlineLvl w:val="2"/>
    </w:pPr>
    <w:rPr>
      <w:rFonts w:ascii="Book Antiqua" w:hAnsi="Book Antiqua"/>
      <w:b/>
      <w:bCs/>
      <w:i/>
      <w:iCs/>
      <w:sz w:val="22"/>
      <w:szCs w:val="22"/>
    </w:rPr>
  </w:style>
  <w:style w:type="paragraph" w:styleId="Titre4">
    <w:name w:val="heading 4"/>
    <w:basedOn w:val="Normal"/>
    <w:next w:val="Normal"/>
    <w:link w:val="Titre4Car"/>
    <w:qFormat/>
    <w:pPr>
      <w:keepNext/>
      <w:ind w:left="1080" w:firstLine="1800"/>
      <w:jc w:val="both"/>
      <w:outlineLvl w:val="3"/>
    </w:pPr>
    <w:rPr>
      <w:rFonts w:ascii="Book Antiqua" w:hAnsi="Book Antiqua"/>
      <w:b/>
      <w:bCs/>
      <w:i/>
      <w:iCs/>
    </w:rPr>
  </w:style>
  <w:style w:type="paragraph" w:styleId="Titre6">
    <w:name w:val="heading 6"/>
    <w:basedOn w:val="Normal"/>
    <w:next w:val="Normal"/>
    <w:link w:val="Titre6Car"/>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qFormat/>
    <w:rPr>
      <w:color w:val="0000FF"/>
      <w:u w:val="single"/>
    </w:rPr>
  </w:style>
  <w:style w:type="character" w:styleId="lev">
    <w:name w:val="Strong"/>
    <w:basedOn w:val="Policepardfaut"/>
    <w:uiPriority w:val="22"/>
    <w:qFormat/>
    <w:rPr>
      <w:b/>
      <w:bCs/>
    </w:rPr>
  </w:style>
  <w:style w:type="character" w:styleId="Accentuation">
    <w:name w:val="Emphasis"/>
    <w:basedOn w:val="Policepardfaut"/>
    <w:qFormat/>
    <w:rPr>
      <w:i/>
      <w:iCs/>
    </w:rPr>
  </w:style>
  <w:style w:type="paragraph" w:styleId="Retraitcorpsdetexte">
    <w:name w:val="Body Text Indent"/>
    <w:basedOn w:val="Normal"/>
    <w:qFormat/>
    <w:pPr>
      <w:ind w:left="1080" w:firstLine="1440"/>
    </w:pPr>
    <w:rPr>
      <w:sz w:val="28"/>
      <w:szCs w:val="28"/>
    </w:rPr>
  </w:style>
  <w:style w:type="paragraph" w:styleId="Corpsdetexte">
    <w:name w:val="Body Text"/>
    <w:basedOn w:val="Normal"/>
    <w:qFormat/>
    <w:pPr>
      <w:jc w:val="both"/>
    </w:pPr>
    <w:rPr>
      <w:sz w:val="28"/>
      <w:szCs w:val="28"/>
    </w:rPr>
  </w:style>
  <w:style w:type="paragraph" w:styleId="NormalWeb">
    <w:name w:val="Normal (Web)"/>
    <w:basedOn w:val="Normal"/>
    <w:qFormat/>
  </w:style>
  <w:style w:type="paragraph" w:styleId="Pieddepage">
    <w:name w:val="footer"/>
    <w:basedOn w:val="Normal"/>
    <w:qFormat/>
    <w:pPr>
      <w:tabs>
        <w:tab w:val="center" w:pos="4153"/>
        <w:tab w:val="right" w:pos="8306"/>
      </w:tabs>
      <w:snapToGrid w:val="0"/>
    </w:pPr>
    <w:rPr>
      <w:sz w:val="18"/>
      <w:szCs w:val="18"/>
    </w:rPr>
  </w:style>
  <w:style w:type="paragraph" w:styleId="En-tte">
    <w:name w:val="header"/>
    <w:basedOn w:val="Normal"/>
    <w:qFormat/>
    <w:pPr>
      <w:pBdr>
        <w:bottom w:val="single" w:sz="6" w:space="1" w:color="auto"/>
      </w:pBdr>
      <w:tabs>
        <w:tab w:val="center" w:pos="4153"/>
        <w:tab w:val="right" w:pos="8306"/>
      </w:tabs>
      <w:snapToGrid w:val="0"/>
      <w:jc w:val="center"/>
    </w:pPr>
    <w:rPr>
      <w:sz w:val="18"/>
      <w:szCs w:val="18"/>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pPr>
      <w:ind w:left="720"/>
      <w:contextualSpacing/>
    </w:pPr>
    <w:rPr>
      <w:sz w:val="20"/>
      <w:szCs w:val="20"/>
      <w:lang w:bidi="ar-SA"/>
    </w:rPr>
  </w:style>
  <w:style w:type="character" w:customStyle="1" w:styleId="ParagraphedelisteCar">
    <w:name w:val="Paragraphe de liste Car"/>
    <w:basedOn w:val="Policepardfaut"/>
    <w:link w:val="Paragraphedeliste"/>
    <w:uiPriority w:val="34"/>
    <w:qFormat/>
  </w:style>
  <w:style w:type="character" w:customStyle="1" w:styleId="Titre3Car">
    <w:name w:val="Titre 3 Car"/>
    <w:basedOn w:val="Policepardfaut"/>
    <w:link w:val="Titre3"/>
    <w:qFormat/>
    <w:rPr>
      <w:rFonts w:ascii="Book Antiqua" w:hAnsi="Book Antiqua"/>
      <w:b/>
      <w:bCs/>
      <w:i/>
      <w:iCs/>
      <w:sz w:val="22"/>
      <w:szCs w:val="22"/>
      <w:lang w:bidi="ar-MA"/>
    </w:rPr>
  </w:style>
  <w:style w:type="character" w:customStyle="1" w:styleId="Titre4Car">
    <w:name w:val="Titre 4 Car"/>
    <w:basedOn w:val="Policepardfaut"/>
    <w:link w:val="Titre4"/>
    <w:qFormat/>
    <w:rPr>
      <w:rFonts w:ascii="Book Antiqua" w:hAnsi="Book Antiqua"/>
      <w:b/>
      <w:bCs/>
      <w:i/>
      <w:iCs/>
      <w:sz w:val="24"/>
      <w:szCs w:val="24"/>
      <w:lang w:bidi="ar-MA"/>
    </w:rPr>
  </w:style>
  <w:style w:type="paragraph" w:customStyle="1" w:styleId="oops-meta">
    <w:name w:val="oops-meta"/>
    <w:basedOn w:val="Normal"/>
    <w:qFormat/>
    <w:pPr>
      <w:spacing w:before="100" w:beforeAutospacing="1" w:after="100" w:afterAutospacing="1"/>
    </w:pPr>
    <w:rPr>
      <w:lang w:bidi="ar-SA"/>
    </w:rPr>
  </w:style>
  <w:style w:type="character" w:customStyle="1" w:styleId="Titre6Car">
    <w:name w:val="Titre 6 Car"/>
    <w:basedOn w:val="Policepardfaut"/>
    <w:link w:val="Titre6"/>
    <w:qFormat/>
    <w:rPr>
      <w:rFonts w:asciiTheme="majorHAnsi" w:eastAsiaTheme="majorEastAsia" w:hAnsiTheme="majorHAnsi" w:cstheme="majorBidi"/>
      <w:i/>
      <w:iCs/>
      <w:color w:val="243F60" w:themeColor="accent1" w:themeShade="7F"/>
      <w:sz w:val="24"/>
      <w:szCs w:val="24"/>
      <w:lang w:bidi="ar-MA"/>
    </w:rPr>
  </w:style>
  <w:style w:type="character" w:customStyle="1" w:styleId="Mentionnonrsolue1">
    <w:name w:val="Mention non résolue1"/>
    <w:basedOn w:val="Policepardfaut"/>
    <w:uiPriority w:val="99"/>
    <w:semiHidden/>
    <w:unhideWhenUsed/>
    <w:qFormat/>
    <w:rPr>
      <w:color w:val="605E5C"/>
      <w:shd w:val="clear" w:color="auto" w:fill="E1DFDD"/>
    </w:rPr>
  </w:style>
  <w:style w:type="character" w:styleId="Mentionnonrsolue">
    <w:name w:val="Unresolved Mention"/>
    <w:basedOn w:val="Policepardfaut"/>
    <w:uiPriority w:val="99"/>
    <w:semiHidden/>
    <w:unhideWhenUsed/>
    <w:rsid w:val="008E4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anmia.ma/appels-doffres/" TargetMode="External"/><Relationship Id="rId3" Type="http://schemas.openxmlformats.org/officeDocument/2006/relationships/styles" Target="styles.xml"/><Relationship Id="rId7" Type="http://schemas.openxmlformats.org/officeDocument/2006/relationships/hyperlink" Target="https://sefrou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AA1BA-8DE4-41A4-B1F5-DB6CE91A691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ROYAUME DU MAROC</vt:lpstr>
    </vt:vector>
  </TitlesOfParts>
  <Compan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c:creator>
  <cp:lastModifiedBy>DAS2  SEFROU</cp:lastModifiedBy>
  <cp:revision>26</cp:revision>
  <cp:lastPrinted>2025-09-19T10:09:00Z</cp:lastPrinted>
  <dcterms:created xsi:type="dcterms:W3CDTF">2024-07-04T08:12:00Z</dcterms:created>
  <dcterms:modified xsi:type="dcterms:W3CDTF">2025-09-19T10:15:00Z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75DE85C3FC2F4F7DB4ABEC64ACAF1E60_12</vt:lpwstr>
  </property>
</Properties>
</file>