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50" w:rsidRDefault="00E50D50" w:rsidP="00FF3656">
      <w:pPr>
        <w:jc w:val="center"/>
        <w:rPr>
          <w:b/>
          <w:bCs/>
          <w:sz w:val="28"/>
          <w:szCs w:val="28"/>
        </w:rPr>
      </w:pPr>
      <w:r w:rsidRPr="00E50D50">
        <w:rPr>
          <w:b/>
          <w:bCs/>
          <w:noProof/>
          <w:sz w:val="28"/>
          <w:szCs w:val="28"/>
          <w:lang w:eastAsia="fr-FR"/>
        </w:rPr>
        <w:drawing>
          <wp:anchor distT="0" distB="0" distL="114300" distR="114300" simplePos="0" relativeHeight="251660288" behindDoc="0" locked="0" layoutInCell="1" allowOverlap="1">
            <wp:simplePos x="0" y="0"/>
            <wp:positionH relativeFrom="column">
              <wp:posOffset>2319655</wp:posOffset>
            </wp:positionH>
            <wp:positionV relativeFrom="paragraph">
              <wp:posOffset>-385445</wp:posOffset>
            </wp:positionV>
            <wp:extent cx="1219200" cy="1261745"/>
            <wp:effectExtent l="0" t="0" r="0" b="0"/>
            <wp:wrapSquare wrapText="bothSides"/>
            <wp:docPr id="1" name="Image 1" descr="C:\Users\HP-\Documents\Coaching Territorial\PRIM\LOGO Asso Jeunesse Optimist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oaching Territorial\PRIM\LOGO Asso Jeunesse Optimiste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61745"/>
                    </a:xfrm>
                    <a:prstGeom prst="rect">
                      <a:avLst/>
                    </a:prstGeom>
                    <a:noFill/>
                    <a:ln>
                      <a:noFill/>
                    </a:ln>
                  </pic:spPr>
                </pic:pic>
              </a:graphicData>
            </a:graphic>
          </wp:anchor>
        </w:drawing>
      </w:r>
    </w:p>
    <w:p w:rsidR="00E50D50" w:rsidRDefault="00E50D50" w:rsidP="00FF3656">
      <w:pPr>
        <w:jc w:val="center"/>
        <w:rPr>
          <w:b/>
          <w:bCs/>
          <w:sz w:val="28"/>
          <w:szCs w:val="28"/>
        </w:rPr>
      </w:pPr>
    </w:p>
    <w:p w:rsidR="00E50D50" w:rsidRDefault="00137271" w:rsidP="00FF3656">
      <w:pPr>
        <w:jc w:val="center"/>
        <w:rPr>
          <w:b/>
          <w:bCs/>
          <w:sz w:val="28"/>
          <w:szCs w:val="28"/>
        </w:rPr>
      </w:pPr>
      <w:r>
        <w:rPr>
          <w:b/>
          <w:bCs/>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1443355</wp:posOffset>
                </wp:positionH>
                <wp:positionV relativeFrom="paragraph">
                  <wp:posOffset>179705</wp:posOffset>
                </wp:positionV>
                <wp:extent cx="3076575"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50D50" w:rsidRPr="00B56FD2" w:rsidRDefault="00E50D50" w:rsidP="00E50D50">
                            <w:pPr>
                              <w:jc w:val="center"/>
                              <w:rPr>
                                <w:b/>
                                <w:bCs/>
                                <w:i/>
                                <w:iCs/>
                                <w:sz w:val="24"/>
                                <w:szCs w:val="24"/>
                              </w:rPr>
                            </w:pPr>
                            <w:r w:rsidRPr="00B56FD2">
                              <w:rPr>
                                <w:b/>
                                <w:bCs/>
                                <w:i/>
                                <w:iCs/>
                                <w:sz w:val="24"/>
                                <w:szCs w:val="24"/>
                              </w:rPr>
                              <w:t xml:space="preserve">Association Jeunesse Optimiste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3.65pt;margin-top:14.15pt;width:24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" fillcolor="white [3201]" stroked="f" strokeweight="1pt">
                <v:path arrowok="t"/>
                <v:textbox>
                  <w:txbxContent>
                    <w:p w:rsidR="00E50D50" w:rsidRPr="00B56FD2" w:rsidRDefault="00E50D50" w:rsidP="00E50D50">
                      <w:pPr>
                        <w:jc w:val="center"/>
                        <w:rPr>
                          <w:b/>
                          <w:bCs/>
                          <w:i/>
                          <w:iCs/>
                          <w:sz w:val="24"/>
                          <w:szCs w:val="24"/>
                        </w:rPr>
                      </w:pPr>
                      <w:r w:rsidRPr="00B56FD2">
                        <w:rPr>
                          <w:b/>
                          <w:bCs/>
                          <w:i/>
                          <w:iCs/>
                          <w:sz w:val="24"/>
                          <w:szCs w:val="24"/>
                        </w:rPr>
                        <w:t xml:space="preserve">Association Jeunesse Optimiste </w:t>
                      </w:r>
                    </w:p>
                  </w:txbxContent>
                </v:textbox>
              </v:rect>
            </w:pict>
          </mc:Fallback>
        </mc:AlternateContent>
      </w:r>
    </w:p>
    <w:p w:rsidR="00E50D50" w:rsidRDefault="00E50D50" w:rsidP="00FF3656">
      <w:pPr>
        <w:jc w:val="center"/>
        <w:rPr>
          <w:b/>
          <w:bCs/>
          <w:sz w:val="28"/>
          <w:szCs w:val="28"/>
        </w:rPr>
      </w:pPr>
    </w:p>
    <w:p w:rsidR="00FF3656" w:rsidRPr="00E50D50" w:rsidRDefault="00FF3656" w:rsidP="00E50D50">
      <w:pPr>
        <w:shd w:val="clear" w:color="auto" w:fill="DAE9F7" w:themeFill="text2" w:themeFillTint="1A"/>
        <w:jc w:val="center"/>
        <w:rPr>
          <w:b/>
          <w:bCs/>
          <w:color w:val="C00000"/>
          <w:sz w:val="32"/>
          <w:szCs w:val="36"/>
        </w:rPr>
      </w:pPr>
      <w:r w:rsidRPr="00E50D50">
        <w:rPr>
          <w:b/>
          <w:bCs/>
          <w:color w:val="C00000"/>
          <w:sz w:val="32"/>
          <w:szCs w:val="36"/>
        </w:rPr>
        <w:t>Termes de référence</w:t>
      </w:r>
    </w:p>
    <w:p w:rsidR="00E50D50" w:rsidRPr="00E21D91" w:rsidRDefault="00E50D50" w:rsidP="00E50D50">
      <w:pPr>
        <w:jc w:val="center"/>
        <w:rPr>
          <w:b/>
          <w:bCs/>
          <w:color w:val="215E99" w:themeColor="text2" w:themeTint="BF"/>
          <w:sz w:val="28"/>
          <w:szCs w:val="28"/>
        </w:rPr>
      </w:pPr>
      <w:r w:rsidRPr="00E21D91">
        <w:rPr>
          <w:b/>
          <w:bCs/>
          <w:color w:val="215E99" w:themeColor="text2" w:themeTint="BF"/>
          <w:sz w:val="28"/>
          <w:szCs w:val="28"/>
        </w:rPr>
        <w:t>Programme Régional des Initiatives de la Migration (PRIM)</w:t>
      </w:r>
    </w:p>
    <w:p w:rsidR="00FF3656" w:rsidRDefault="00AA1912" w:rsidP="00B0748F">
      <w:pPr>
        <w:jc w:val="center"/>
      </w:pPr>
      <w:r>
        <w:rPr>
          <w:rFonts w:ascii="Aharoni" w:hAnsi="Aharoni" w:cs="Aharoni"/>
          <w:b/>
          <w:bCs/>
          <w:sz w:val="24"/>
          <w:szCs w:val="24"/>
        </w:rPr>
        <w:t xml:space="preserve">Création </w:t>
      </w:r>
      <w:r w:rsidRPr="00AA1912">
        <w:rPr>
          <w:rFonts w:ascii="Aharoni" w:hAnsi="Aharoni" w:cs="Aharoni"/>
          <w:b/>
          <w:bCs/>
          <w:sz w:val="24"/>
          <w:szCs w:val="24"/>
        </w:rPr>
        <w:t>de la plateforme collaborative régionale des jeunes startups subsahariennes, les startups féminines en particulier</w:t>
      </w:r>
      <w:r w:rsidR="00B0748F">
        <w:rPr>
          <w:rFonts w:ascii="Aharoni" w:hAnsi="Aharoni" w:cs="Aharoni"/>
          <w:b/>
          <w:bCs/>
          <w:sz w:val="24"/>
          <w:szCs w:val="24"/>
        </w:rPr>
        <w:t xml:space="preserve"> </w:t>
      </w:r>
      <w:r w:rsidR="00B0748F" w:rsidRPr="00B0748F">
        <w:rPr>
          <w:rFonts w:ascii="Aharoni" w:hAnsi="Aharoni" w:cs="Aharoni"/>
          <w:b/>
          <w:bCs/>
          <w:sz w:val="24"/>
          <w:szCs w:val="24"/>
        </w:rPr>
        <w:t>et Communication (conception et impression des supports visuels)</w:t>
      </w:r>
    </w:p>
    <w:p w:rsidR="00FF3656" w:rsidRPr="00FF3656" w:rsidRDefault="00FF3656" w:rsidP="00FF3656">
      <w:pPr>
        <w:rPr>
          <w:b/>
          <w:bCs/>
          <w:u w:val="single"/>
        </w:rPr>
      </w:pPr>
      <w:r w:rsidRPr="00FF3656">
        <w:rPr>
          <w:b/>
          <w:bCs/>
          <w:u w:val="single"/>
        </w:rPr>
        <w:t>1. CONTEXTE ET JUSTIFICATION</w:t>
      </w:r>
    </w:p>
    <w:p w:rsidR="00660E6F" w:rsidRDefault="00FF3656" w:rsidP="00E50D50">
      <w:pPr>
        <w:jc w:val="both"/>
      </w:pPr>
      <w:r>
        <w:t xml:space="preserve">La région de l'Oriental du Maroc connaît actuellement une transformation significative de son paysage socio-économique, notamment à travers l'accueil d'une importante population d'étudiants subsahariens. </w:t>
      </w:r>
    </w:p>
    <w:p w:rsidR="00660E6F" w:rsidRPr="00660E6F" w:rsidRDefault="00660E6F" w:rsidP="00AA1912">
      <w:pPr>
        <w:jc w:val="both"/>
        <w:rPr>
          <w:rFonts w:ascii="Aharoni" w:hAnsi="Aharoni" w:cs="Aharoni"/>
          <w:sz w:val="24"/>
          <w:szCs w:val="24"/>
        </w:rPr>
      </w:pPr>
      <w:r>
        <w:t xml:space="preserve">Dans le cadre du </w:t>
      </w:r>
      <w:r>
        <w:rPr>
          <w:b/>
          <w:bCs/>
          <w:i/>
          <w:iCs/>
        </w:rPr>
        <w:t>Programme Régional d’Initiatives de la Migration (PRIM),</w:t>
      </w:r>
      <w:r>
        <w:t xml:space="preserve"> financé par l’Agence Française de Développement et mis en œuvre par Expertise France et en partenariat avec les acteurs régionaux, Conseil de la région de l’oriental et la Wilaya de l’Oriental,  </w:t>
      </w:r>
      <w:r>
        <w:rPr>
          <w:b/>
          <w:bCs/>
        </w:rPr>
        <w:t xml:space="preserve">L’Association Jeunesse Optimiste </w:t>
      </w:r>
      <w:r>
        <w:t xml:space="preserve">a bénéficié d’un financement du programme régional d’initiatives de la Migration </w:t>
      </w:r>
      <w:r>
        <w:rPr>
          <w:b/>
          <w:bCs/>
        </w:rPr>
        <w:t>PRIM</w:t>
      </w:r>
      <w:r>
        <w:t xml:space="preserve"> pour une durée de 10 mois pour la mise en œuvre d’un projet intitulé "</w:t>
      </w:r>
      <w:r>
        <w:rPr>
          <w:b/>
          <w:bCs/>
        </w:rPr>
        <w:t>TAWASOL ORIENTAL</w:t>
      </w:r>
      <w:r>
        <w:t xml:space="preserve">" qui vise à capitaliser sur cette richesse humaine en proposant </w:t>
      </w:r>
      <w:r w:rsidR="00AA1912">
        <w:t xml:space="preserve">la création d’une plateforme </w:t>
      </w:r>
      <w:r w:rsidRPr="00660E6F">
        <w:t xml:space="preserve"> </w:t>
      </w:r>
      <w:r w:rsidR="00AA1912" w:rsidRPr="00AA1912">
        <w:t>collaborative régionale des jeunes startups subsahariennes, les startups féminines en particulier.</w:t>
      </w:r>
    </w:p>
    <w:p w:rsidR="00AA1912" w:rsidRPr="00AA1912" w:rsidRDefault="00AA1912" w:rsidP="00AA1912">
      <w:pPr>
        <w:spacing w:before="100" w:beforeAutospacing="1" w:after="100" w:afterAutospacing="1" w:line="240" w:lineRule="auto"/>
        <w:ind w:left="360"/>
      </w:pPr>
      <w:r w:rsidRPr="00AA1912">
        <w:t>Cette plateforme collaborative en ligne représente une opportunité unique de :</w:t>
      </w:r>
    </w:p>
    <w:p w:rsidR="00AA1912" w:rsidRPr="00AA1912" w:rsidRDefault="00AA1912" w:rsidP="00AA1912">
      <w:pPr>
        <w:numPr>
          <w:ilvl w:val="0"/>
          <w:numId w:val="23"/>
        </w:numPr>
        <w:spacing w:before="100" w:beforeAutospacing="1" w:after="100" w:afterAutospacing="1" w:line="240" w:lineRule="auto"/>
      </w:pPr>
      <w:r w:rsidRPr="00AA1912">
        <w:t>Rassembler les différentes parties prenantes régionales</w:t>
      </w:r>
    </w:p>
    <w:p w:rsidR="00AA1912" w:rsidRPr="00AA1912" w:rsidRDefault="00AA1912" w:rsidP="00AA1912">
      <w:pPr>
        <w:numPr>
          <w:ilvl w:val="0"/>
          <w:numId w:val="23"/>
        </w:numPr>
        <w:spacing w:before="100" w:beforeAutospacing="1" w:after="100" w:afterAutospacing="1" w:line="240" w:lineRule="auto"/>
      </w:pPr>
      <w:r w:rsidRPr="00AA1912">
        <w:t>Favoriser l'échange de ressources et d'expertise entre les acteurs locaux</w:t>
      </w:r>
    </w:p>
    <w:p w:rsidR="00AA1912" w:rsidRPr="00AA1912" w:rsidRDefault="00AA1912" w:rsidP="00AA1912">
      <w:pPr>
        <w:numPr>
          <w:ilvl w:val="0"/>
          <w:numId w:val="23"/>
        </w:numPr>
        <w:spacing w:before="100" w:beforeAutospacing="1" w:after="100" w:afterAutospacing="1" w:line="240" w:lineRule="auto"/>
      </w:pPr>
      <w:r w:rsidRPr="00AA1912">
        <w:t>Mettre à jour et partager des informations pertinentes en temps réel</w:t>
      </w:r>
    </w:p>
    <w:p w:rsidR="00AA1912" w:rsidRPr="00AA1912" w:rsidRDefault="00AA1912" w:rsidP="00AA1912">
      <w:pPr>
        <w:numPr>
          <w:ilvl w:val="0"/>
          <w:numId w:val="23"/>
        </w:numPr>
        <w:spacing w:before="100" w:beforeAutospacing="1" w:after="100" w:afterAutospacing="1" w:line="240" w:lineRule="auto"/>
      </w:pPr>
      <w:r w:rsidRPr="00AA1912">
        <w:t>Valoriser les témoignages inspirants d'entrepreneures à travers des vidéos</w:t>
      </w:r>
    </w:p>
    <w:p w:rsidR="00AA1912" w:rsidRPr="00AA1912" w:rsidRDefault="00AA1912" w:rsidP="00AA1912">
      <w:pPr>
        <w:numPr>
          <w:ilvl w:val="0"/>
          <w:numId w:val="23"/>
        </w:numPr>
        <w:spacing w:before="100" w:beforeAutospacing="1" w:after="100" w:afterAutospacing="1" w:line="240" w:lineRule="auto"/>
      </w:pPr>
      <w:r w:rsidRPr="00AA1912">
        <w:t>Offrir des ressources pratiques sous forme de guides téléchargeables pour soutenir les projets entrepreneuriaux</w:t>
      </w:r>
    </w:p>
    <w:p w:rsidR="00FF3656" w:rsidRDefault="00FF3656" w:rsidP="00FF3656">
      <w:pPr>
        <w:spacing w:after="0"/>
      </w:pPr>
    </w:p>
    <w:p w:rsidR="00FF3656" w:rsidRPr="00FF3656" w:rsidRDefault="00FF3656" w:rsidP="00FF3656">
      <w:pPr>
        <w:rPr>
          <w:b/>
          <w:bCs/>
          <w:u w:val="single"/>
        </w:rPr>
      </w:pPr>
      <w:r w:rsidRPr="00FF3656">
        <w:rPr>
          <w:b/>
          <w:bCs/>
          <w:u w:val="single"/>
        </w:rPr>
        <w:t>2. OBJECTIFS</w:t>
      </w:r>
    </w:p>
    <w:p w:rsidR="00FF3656" w:rsidRDefault="00FF3656" w:rsidP="00FF3656">
      <w:pPr>
        <w:rPr>
          <w:i/>
          <w:iCs/>
        </w:rPr>
      </w:pPr>
      <w:r w:rsidRPr="00FF3656">
        <w:rPr>
          <w:i/>
          <w:iCs/>
        </w:rPr>
        <w:t>2.1 Objectif Général</w:t>
      </w:r>
    </w:p>
    <w:p w:rsidR="00A6499E" w:rsidRDefault="00A6499E" w:rsidP="00A6499E">
      <w:r>
        <w:t xml:space="preserve">  </w:t>
      </w:r>
      <w:r w:rsidRPr="00A6499E">
        <w:t>Animer une plateforme collaborative en ligne rassemblant les différentes parties prenantes régionales, afin de favoriser les échanges, le partage de ressources et la collaboration entre les acteurs clés. Cela inclut la mise à jour du site internet pour assurer une diffusion continue d'informations pertinentes, la production de témoignages vidéo dans le cadre de la série "Voix de l'Entrepreneuriat Féminin" (5 interviews vidéo), ainsi que la création d’un guide pratique téléchargeable intitulé "Guides Pratiques Essentiels", destiné à fournir des outils et des conseils pour les entrepreneurs.</w:t>
      </w:r>
    </w:p>
    <w:p w:rsidR="003C11DF" w:rsidRPr="00A6499E" w:rsidRDefault="003C11DF" w:rsidP="00A6499E"/>
    <w:p w:rsidR="00FF3656" w:rsidRPr="00FF3656" w:rsidRDefault="00FF3656" w:rsidP="00FF3656">
      <w:pPr>
        <w:rPr>
          <w:i/>
          <w:iCs/>
        </w:rPr>
      </w:pPr>
      <w:r w:rsidRPr="00FF3656">
        <w:rPr>
          <w:i/>
          <w:iCs/>
        </w:rPr>
        <w:lastRenderedPageBreak/>
        <w:t>2.2 Objectifs Spécifiques</w:t>
      </w:r>
    </w:p>
    <w:p w:rsidR="00A6499E" w:rsidRPr="00A6499E" w:rsidRDefault="00A6499E" w:rsidP="00A6499E">
      <w:pPr>
        <w:pStyle w:val="Paragraphedeliste"/>
        <w:numPr>
          <w:ilvl w:val="0"/>
          <w:numId w:val="2"/>
        </w:numPr>
      </w:pPr>
      <w:r w:rsidRPr="00A6499E">
        <w:t>Animer une plateforme collaborative en ligne pour connecter les parties prenantes régionales et faciliter les interactions.</w:t>
      </w:r>
    </w:p>
    <w:p w:rsidR="00A6499E" w:rsidRPr="00A6499E" w:rsidRDefault="00A6499E" w:rsidP="00A6499E">
      <w:pPr>
        <w:pStyle w:val="Paragraphedeliste"/>
        <w:numPr>
          <w:ilvl w:val="0"/>
          <w:numId w:val="2"/>
        </w:numPr>
      </w:pPr>
      <w:r w:rsidRPr="00A6499E">
        <w:t>Mettre à jour régulièrement le site internet pour garantir l'accès à des informations actualisées sur les ressources disponibles et les activités.</w:t>
      </w:r>
    </w:p>
    <w:p w:rsidR="00A6499E" w:rsidRPr="00A6499E" w:rsidRDefault="00A6499E" w:rsidP="00A6499E">
      <w:pPr>
        <w:pStyle w:val="Paragraphedeliste"/>
        <w:numPr>
          <w:ilvl w:val="0"/>
          <w:numId w:val="2"/>
        </w:numPr>
      </w:pPr>
      <w:r w:rsidRPr="00A6499E">
        <w:t>Produire et diffuser 5 interviews vidéo dans le cadre de la série "Voix de l'Entrepreneuriat Féminin" pour inspirer et promouvoir l'entrepreneuriat féminin.</w:t>
      </w:r>
    </w:p>
    <w:p w:rsidR="00A6499E" w:rsidRDefault="00A6499E" w:rsidP="00A6499E">
      <w:pPr>
        <w:pStyle w:val="Paragraphedeliste"/>
        <w:numPr>
          <w:ilvl w:val="0"/>
          <w:numId w:val="2"/>
        </w:numPr>
      </w:pPr>
      <w:r w:rsidRPr="00A6499E">
        <w:t>Créer un guide pratique téléchargeable pour fournir des informations essentielles et des outils pratiques pour les entrepreneurs dans la région.</w:t>
      </w:r>
    </w:p>
    <w:p w:rsidR="003C11DF" w:rsidRPr="003C11DF" w:rsidRDefault="003C11DF" w:rsidP="003C11DF">
      <w:pPr>
        <w:pStyle w:val="Paragraphedeliste"/>
        <w:numPr>
          <w:ilvl w:val="0"/>
          <w:numId w:val="2"/>
        </w:numPr>
      </w:pPr>
      <w:r w:rsidRPr="003C11DF">
        <w:t>Améliorer la visibilité des actions de l’association à travers des supports de communication attractifs.</w:t>
      </w:r>
    </w:p>
    <w:p w:rsidR="003C11DF" w:rsidRPr="003C11DF" w:rsidRDefault="003C11DF" w:rsidP="003C11DF">
      <w:pPr>
        <w:pStyle w:val="Paragraphedeliste"/>
        <w:numPr>
          <w:ilvl w:val="0"/>
          <w:numId w:val="2"/>
        </w:numPr>
      </w:pPr>
      <w:r w:rsidRPr="003C11DF">
        <w:t>Harmoniser l’image graphique de l’association (charte visuelle, éléments graphiques, etc.).</w:t>
      </w:r>
    </w:p>
    <w:p w:rsidR="003C11DF" w:rsidRPr="003C11DF" w:rsidRDefault="003C11DF" w:rsidP="003C11DF">
      <w:pPr>
        <w:pStyle w:val="Paragraphedeliste"/>
        <w:numPr>
          <w:ilvl w:val="0"/>
          <w:numId w:val="2"/>
        </w:numPr>
      </w:pPr>
      <w:r w:rsidRPr="003C11DF">
        <w:t>Produire des contenus adaptés aux différents canaux de communication (réseaux sociaux, affichage, brochures, etc.).</w:t>
      </w:r>
    </w:p>
    <w:p w:rsidR="003C11DF" w:rsidRPr="003C11DF" w:rsidRDefault="003C11DF" w:rsidP="003C11DF">
      <w:pPr>
        <w:pStyle w:val="Paragraphedeliste"/>
        <w:numPr>
          <w:ilvl w:val="0"/>
          <w:numId w:val="2"/>
        </w:numPr>
      </w:pPr>
      <w:r w:rsidRPr="003C11DF">
        <w:t>Valoriser les témoignages, résultats et projets menés par les jeunes.</w:t>
      </w:r>
    </w:p>
    <w:p w:rsidR="003C11DF" w:rsidRPr="00A6499E" w:rsidRDefault="003C11DF" w:rsidP="003C11DF">
      <w:pPr>
        <w:pStyle w:val="Paragraphedeliste"/>
      </w:pPr>
    </w:p>
    <w:p w:rsidR="00FF3656" w:rsidRPr="00FF3656" w:rsidRDefault="00FF3656" w:rsidP="00FF3656">
      <w:pPr>
        <w:rPr>
          <w:b/>
          <w:bCs/>
          <w:u w:val="single"/>
        </w:rPr>
      </w:pPr>
    </w:p>
    <w:p w:rsidR="00FF3656" w:rsidRPr="00FF3656" w:rsidRDefault="00FF3656" w:rsidP="00FF3656">
      <w:pPr>
        <w:rPr>
          <w:b/>
          <w:bCs/>
          <w:u w:val="single"/>
        </w:rPr>
      </w:pPr>
      <w:r w:rsidRPr="00FF3656">
        <w:rPr>
          <w:b/>
          <w:bCs/>
          <w:u w:val="single"/>
        </w:rPr>
        <w:t>3. FORMAT ET CONTENU</w:t>
      </w:r>
    </w:p>
    <w:p w:rsidR="00FF3656" w:rsidRPr="00FF3656" w:rsidRDefault="00FF3656" w:rsidP="003F1D57">
      <w:pPr>
        <w:rPr>
          <w:i/>
          <w:iCs/>
        </w:rPr>
      </w:pPr>
      <w:r w:rsidRPr="00FF3656">
        <w:rPr>
          <w:i/>
          <w:iCs/>
        </w:rPr>
        <w:t>3.1 Structure de</w:t>
      </w:r>
      <w:r w:rsidR="003F1D57">
        <w:rPr>
          <w:i/>
          <w:iCs/>
        </w:rPr>
        <w:t xml:space="preserve"> la plateforme </w:t>
      </w:r>
    </w:p>
    <w:p w:rsidR="003F1D57" w:rsidRPr="003F1D57" w:rsidRDefault="003F1D57" w:rsidP="003F1D57">
      <w:pPr>
        <w:spacing w:before="100" w:beforeAutospacing="1" w:after="100" w:afterAutospacing="1" w:line="240" w:lineRule="auto"/>
      </w:pPr>
      <w:r w:rsidRPr="003F1D57">
        <w:t>La plateforme collaborative en ligne sera animée pour permettre une interaction constante entre les parties prenantes régionales. Elle servira de point de rencontre pour le partage d'informations, de ressources et d'expériences. Les utilisateurs pourront accéder aux contenus suivants :</w:t>
      </w:r>
    </w:p>
    <w:p w:rsidR="003F1D57" w:rsidRPr="003F1D57" w:rsidRDefault="003F1D57" w:rsidP="003F1D57">
      <w:pPr>
        <w:pStyle w:val="Paragraphedeliste"/>
        <w:numPr>
          <w:ilvl w:val="0"/>
          <w:numId w:val="5"/>
        </w:numPr>
      </w:pPr>
      <w:r w:rsidRPr="003F1D57">
        <w:t>Mise à jour continue du site internet, incluant des informations pertinentes, des actualités et des ressources pour les entrepreneurs de la région.</w:t>
      </w:r>
    </w:p>
    <w:p w:rsidR="003F1D57" w:rsidRPr="003F1D57" w:rsidRDefault="003F1D57" w:rsidP="003F1D57">
      <w:pPr>
        <w:pStyle w:val="Paragraphedeliste"/>
        <w:numPr>
          <w:ilvl w:val="0"/>
          <w:numId w:val="5"/>
        </w:numPr>
      </w:pPr>
      <w:r w:rsidRPr="003F1D57">
        <w:t>Témoignages vidéo "Voix de l'Entrepreneuriat Féminin", avec 5 interviews vidéo mettant en lumière des entrepreneures inspirantes.</w:t>
      </w:r>
    </w:p>
    <w:p w:rsidR="003F1D57" w:rsidRDefault="003F1D57" w:rsidP="003F1D57">
      <w:pPr>
        <w:pStyle w:val="Paragraphedeliste"/>
        <w:numPr>
          <w:ilvl w:val="0"/>
          <w:numId w:val="5"/>
        </w:numPr>
      </w:pPr>
      <w:r w:rsidRPr="003F1D57">
        <w:t>Guides Pratiques Essentiels, un guide téléchargeable offrant des conseils pratiques pour le développement entrepreneurial.</w:t>
      </w:r>
    </w:p>
    <w:p w:rsidR="003F1D57" w:rsidRPr="003F1D57" w:rsidRDefault="003F1D57" w:rsidP="003F1D57">
      <w:pPr>
        <w:rPr>
          <w:i/>
          <w:iCs/>
        </w:rPr>
      </w:pPr>
      <w:r w:rsidRPr="003F1D57">
        <w:rPr>
          <w:i/>
          <w:iCs/>
        </w:rPr>
        <w:t>3.2 Contenu de la plateforme</w:t>
      </w:r>
    </w:p>
    <w:p w:rsidR="003F1D57" w:rsidRDefault="003F1D57" w:rsidP="003F1D57">
      <w:pPr>
        <w:spacing w:before="100" w:beforeAutospacing="1" w:after="100" w:afterAutospacing="1"/>
      </w:pPr>
      <w:r>
        <w:t>La plateforme sera alimentée avec les éléments suivants :</w:t>
      </w:r>
    </w:p>
    <w:p w:rsidR="003F1D57" w:rsidRPr="003F1D57" w:rsidRDefault="003F1D57" w:rsidP="003F1D57">
      <w:pPr>
        <w:pStyle w:val="Paragraphedeliste"/>
        <w:numPr>
          <w:ilvl w:val="0"/>
          <w:numId w:val="8"/>
        </w:numPr>
      </w:pPr>
      <w:r w:rsidRPr="003F1D57">
        <w:rPr>
          <w:b/>
          <w:bCs/>
        </w:rPr>
        <w:t>Vidéo de témoignages :</w:t>
      </w:r>
      <w:r w:rsidRPr="003F1D57">
        <w:t xml:space="preserve"> Série de 5 interviews vidéo de femmes entrepreneures pour inspirer et soutenir les nouvelles générations d'entrepreneurs.</w:t>
      </w:r>
    </w:p>
    <w:p w:rsidR="003F1D57" w:rsidRPr="003F1D57" w:rsidRDefault="003F1D57" w:rsidP="003F1D57">
      <w:pPr>
        <w:pStyle w:val="Paragraphedeliste"/>
        <w:numPr>
          <w:ilvl w:val="0"/>
          <w:numId w:val="8"/>
        </w:numPr>
      </w:pPr>
      <w:r w:rsidRPr="003F1D57">
        <w:rPr>
          <w:b/>
          <w:bCs/>
        </w:rPr>
        <w:t>Mise à jour du site internet :</w:t>
      </w:r>
      <w:r w:rsidRPr="003F1D57">
        <w:t xml:space="preserve"> Des mises à jour régulières du site internet pour assurer l'accessibilité des dernières informations et ressources utiles.</w:t>
      </w:r>
    </w:p>
    <w:p w:rsidR="003F1D57" w:rsidRPr="003F1D57" w:rsidRDefault="003F1D57" w:rsidP="003F1D57">
      <w:pPr>
        <w:pStyle w:val="Paragraphedeliste"/>
        <w:numPr>
          <w:ilvl w:val="0"/>
          <w:numId w:val="8"/>
        </w:numPr>
      </w:pPr>
      <w:r w:rsidRPr="003F1D57">
        <w:rPr>
          <w:b/>
          <w:bCs/>
        </w:rPr>
        <w:t>Guides Pratiques :</w:t>
      </w:r>
      <w:r w:rsidRPr="003F1D57">
        <w:t xml:space="preserve"> Un guide téléchargeable fournissant des outils pratiques, des conseils et des bonnes pratiques pour les porteurs de projets.</w:t>
      </w:r>
    </w:p>
    <w:p w:rsidR="003F1D57" w:rsidRPr="003F1D57" w:rsidRDefault="003F1D57" w:rsidP="003F1D57">
      <w:pPr>
        <w:pStyle w:val="Paragraphedeliste"/>
        <w:numPr>
          <w:ilvl w:val="0"/>
          <w:numId w:val="8"/>
        </w:numPr>
      </w:pPr>
      <w:r w:rsidRPr="003F1D57">
        <w:rPr>
          <w:b/>
          <w:bCs/>
        </w:rPr>
        <w:t>Espace collaboratif :</w:t>
      </w:r>
      <w:r w:rsidRPr="003F1D57">
        <w:t xml:space="preserve"> Un espace permettant aux utilisateurs de discuter, poser des questions et échanger des idées.</w:t>
      </w:r>
    </w:p>
    <w:p w:rsidR="00FF3656" w:rsidRDefault="00FF3656" w:rsidP="00FF3656"/>
    <w:p w:rsidR="003F1D57" w:rsidRDefault="00FF3656" w:rsidP="003F1D57">
      <w:pPr>
        <w:rPr>
          <w:b/>
          <w:bCs/>
        </w:rPr>
      </w:pPr>
      <w:r w:rsidRPr="00FF3656">
        <w:rPr>
          <w:b/>
          <w:bCs/>
        </w:rPr>
        <w:t>4. MODALITÉS DE PARTICIPATION</w:t>
      </w:r>
    </w:p>
    <w:p w:rsidR="003F1D57" w:rsidRPr="003F1D57" w:rsidRDefault="003F1D57" w:rsidP="003F1D57">
      <w:pPr>
        <w:rPr>
          <w:b/>
          <w:bCs/>
        </w:rPr>
      </w:pPr>
      <w:r w:rsidRPr="003F1D57">
        <w:rPr>
          <w:i/>
          <w:iCs/>
        </w:rPr>
        <w:t>4.1 Profil des participants</w:t>
      </w:r>
    </w:p>
    <w:p w:rsidR="003F1D57" w:rsidRDefault="003F1D57" w:rsidP="003F1D57">
      <w:pPr>
        <w:numPr>
          <w:ilvl w:val="0"/>
          <w:numId w:val="9"/>
        </w:numPr>
        <w:spacing w:before="100" w:beforeAutospacing="1" w:after="100" w:afterAutospacing="1" w:line="240" w:lineRule="auto"/>
      </w:pPr>
      <w:r>
        <w:rPr>
          <w:rStyle w:val="lev"/>
        </w:rPr>
        <w:lastRenderedPageBreak/>
        <w:t>Acteurs régionaux</w:t>
      </w:r>
      <w:r>
        <w:t xml:space="preserve"> impliqués dans l’entrepreneuriat (étudiants, entrepreneurs, mentors, experts, etc.)</w:t>
      </w:r>
    </w:p>
    <w:p w:rsidR="003F1D57" w:rsidRDefault="003F1D57" w:rsidP="003F1D57">
      <w:pPr>
        <w:numPr>
          <w:ilvl w:val="0"/>
          <w:numId w:val="9"/>
        </w:numPr>
        <w:spacing w:before="100" w:beforeAutospacing="1" w:after="100" w:afterAutospacing="1" w:line="240" w:lineRule="auto"/>
      </w:pPr>
      <w:r>
        <w:rPr>
          <w:rStyle w:val="lev"/>
        </w:rPr>
        <w:t>Compétences variées</w:t>
      </w:r>
      <w:r>
        <w:t xml:space="preserve"> : développement, business, design, marketing, gestion de projets, etc.</w:t>
      </w:r>
    </w:p>
    <w:p w:rsidR="003F1D57" w:rsidRDefault="003F1D57" w:rsidP="003F1D57">
      <w:pPr>
        <w:numPr>
          <w:ilvl w:val="0"/>
          <w:numId w:val="9"/>
        </w:numPr>
        <w:spacing w:before="100" w:beforeAutospacing="1" w:after="100" w:afterAutospacing="1" w:line="240" w:lineRule="auto"/>
      </w:pPr>
      <w:r>
        <w:rPr>
          <w:rStyle w:val="lev"/>
        </w:rPr>
        <w:t>Motivation et esprit d'entreprendre</w:t>
      </w:r>
      <w:r>
        <w:t xml:space="preserve"> : Une forte volonté de collaborer et de partager des idées innovantes pour le développement économique de la région.</w:t>
      </w:r>
    </w:p>
    <w:p w:rsidR="003F1D57" w:rsidRDefault="003F1D57" w:rsidP="003F1D57">
      <w:pPr>
        <w:numPr>
          <w:ilvl w:val="0"/>
          <w:numId w:val="9"/>
        </w:numPr>
        <w:spacing w:before="100" w:beforeAutospacing="1" w:after="100" w:afterAutospacing="1" w:line="240" w:lineRule="auto"/>
      </w:pPr>
      <w:r>
        <w:rPr>
          <w:rStyle w:val="lev"/>
        </w:rPr>
        <w:t>Accès à la plateforme collaborative en ligne</w:t>
      </w:r>
      <w:r>
        <w:t xml:space="preserve"> : Les participants doivent avoir accès à internet pour pouvoir interagir sur la plateforme et profiter des ressources partagées.</w:t>
      </w:r>
    </w:p>
    <w:p w:rsidR="00FD0B0C" w:rsidRDefault="00FD0B0C" w:rsidP="00FF3656">
      <w:pPr>
        <w:spacing w:after="0"/>
      </w:pPr>
    </w:p>
    <w:p w:rsidR="00FF3656" w:rsidRPr="00FF3656" w:rsidRDefault="00FF3656" w:rsidP="00FF3656">
      <w:pPr>
        <w:rPr>
          <w:b/>
          <w:bCs/>
        </w:rPr>
      </w:pPr>
      <w:r w:rsidRPr="00FF3656">
        <w:rPr>
          <w:b/>
          <w:bCs/>
        </w:rPr>
        <w:t>5. ACCOMPAGNEMENT ET RESSOURCES</w:t>
      </w:r>
    </w:p>
    <w:p w:rsidR="00FF3656" w:rsidRPr="00FF3656" w:rsidRDefault="00FF3656" w:rsidP="00FF3656">
      <w:pPr>
        <w:rPr>
          <w:i/>
          <w:iCs/>
        </w:rPr>
      </w:pPr>
      <w:r w:rsidRPr="00FF3656">
        <w:rPr>
          <w:i/>
          <w:iCs/>
        </w:rPr>
        <w:t>5.1 Encadrement</w:t>
      </w:r>
    </w:p>
    <w:p w:rsidR="00FD0B0C" w:rsidRPr="00FD0B0C" w:rsidRDefault="00FD0B0C" w:rsidP="00FD0B0C">
      <w:pPr>
        <w:pStyle w:val="Paragraphedeliste"/>
        <w:numPr>
          <w:ilvl w:val="0"/>
          <w:numId w:val="12"/>
        </w:numPr>
        <w:spacing w:after="0"/>
      </w:pPr>
      <w:r w:rsidRPr="00FD0B0C">
        <w:rPr>
          <w:b/>
          <w:bCs/>
        </w:rPr>
        <w:t>Mentors experts :</w:t>
      </w:r>
      <w:r w:rsidRPr="00FD0B0C">
        <w:t xml:space="preserve">  mentors spécialisés en entrepreneuriat, disponibles pour offrir des conseils stratégiques, des retours sur les projets et du soutien pour les participants.</w:t>
      </w:r>
    </w:p>
    <w:p w:rsidR="00FD0B0C" w:rsidRPr="00FD0B0C" w:rsidRDefault="00FD0B0C" w:rsidP="00FD0B0C">
      <w:pPr>
        <w:pStyle w:val="Paragraphedeliste"/>
        <w:numPr>
          <w:ilvl w:val="0"/>
          <w:numId w:val="12"/>
        </w:numPr>
        <w:spacing w:after="0"/>
      </w:pPr>
      <w:r w:rsidRPr="00FD0B0C">
        <w:rPr>
          <w:b/>
          <w:bCs/>
        </w:rPr>
        <w:t>Coaches techniques :</w:t>
      </w:r>
      <w:r w:rsidRPr="00FD0B0C">
        <w:t xml:space="preserve"> coaches techniques dédiés à aider les participants à surmonter les défis liés à la création de leurs projets, en particulier pour le développement technique et la conception de prototypes.</w:t>
      </w:r>
    </w:p>
    <w:p w:rsidR="00FD0B0C" w:rsidRPr="00FD0B0C" w:rsidRDefault="00FD0B0C" w:rsidP="00FD0B0C">
      <w:pPr>
        <w:pStyle w:val="Paragraphedeliste"/>
        <w:numPr>
          <w:ilvl w:val="0"/>
          <w:numId w:val="12"/>
        </w:numPr>
        <w:spacing w:after="0"/>
      </w:pPr>
      <w:r w:rsidRPr="00FD0B0C">
        <w:rPr>
          <w:b/>
          <w:bCs/>
        </w:rPr>
        <w:t xml:space="preserve">Facilitateurs d'innovation :  </w:t>
      </w:r>
      <w:r w:rsidRPr="00FD0B0C">
        <w:t>facilitateurs qui guideront les participants dans leur réflexion créative et l'innovation sociale.</w:t>
      </w:r>
    </w:p>
    <w:p w:rsidR="00FD0B0C" w:rsidRPr="00FD0B0C" w:rsidRDefault="00FD0B0C" w:rsidP="00FD0B0C">
      <w:pPr>
        <w:pStyle w:val="Paragraphedeliste"/>
        <w:numPr>
          <w:ilvl w:val="0"/>
          <w:numId w:val="12"/>
        </w:numPr>
        <w:spacing w:after="0"/>
      </w:pPr>
      <w:r w:rsidRPr="00FD0B0C">
        <w:rPr>
          <w:b/>
          <w:bCs/>
        </w:rPr>
        <w:t>Équipe support logistique :</w:t>
      </w:r>
      <w:r w:rsidRPr="00FD0B0C">
        <w:t xml:space="preserve"> Une équipe de soutien pour assurer le bon fonctionnement de la plateforme et la gestion des ressources, ainsi que la mise à jour continue du site internet.</w:t>
      </w:r>
    </w:p>
    <w:p w:rsidR="00FF3656" w:rsidRPr="00FF3656" w:rsidRDefault="00FF3656" w:rsidP="00FF3656">
      <w:pPr>
        <w:spacing w:after="0"/>
      </w:pPr>
    </w:p>
    <w:p w:rsidR="00FF3656" w:rsidRPr="00FF3656" w:rsidRDefault="00FF3656" w:rsidP="00FF3656">
      <w:pPr>
        <w:rPr>
          <w:i/>
          <w:iCs/>
        </w:rPr>
      </w:pPr>
      <w:r w:rsidRPr="00FF3656">
        <w:rPr>
          <w:i/>
          <w:iCs/>
        </w:rPr>
        <w:t>5.2 Ressources mises à disposition</w:t>
      </w:r>
    </w:p>
    <w:p w:rsidR="00FD0B0C" w:rsidRPr="00FD0B0C" w:rsidRDefault="00FD0B0C" w:rsidP="00FD0B0C">
      <w:pPr>
        <w:numPr>
          <w:ilvl w:val="0"/>
          <w:numId w:val="13"/>
        </w:numPr>
        <w:spacing w:before="100" w:beforeAutospacing="1" w:after="100" w:afterAutospacing="1" w:line="240" w:lineRule="auto"/>
      </w:pPr>
      <w:r w:rsidRPr="00FD0B0C">
        <w:t>Plateforme collaborative en ligne</w:t>
      </w:r>
    </w:p>
    <w:p w:rsidR="00FD0B0C" w:rsidRPr="00FD0B0C" w:rsidRDefault="00FD0B0C" w:rsidP="00FD0B0C">
      <w:pPr>
        <w:numPr>
          <w:ilvl w:val="0"/>
          <w:numId w:val="13"/>
        </w:numPr>
        <w:spacing w:before="100" w:beforeAutospacing="1" w:after="100" w:afterAutospacing="1" w:line="240" w:lineRule="auto"/>
      </w:pPr>
      <w:r w:rsidRPr="00FD0B0C">
        <w:t>Mise à jour du site internet</w:t>
      </w:r>
    </w:p>
    <w:p w:rsidR="00FD0B0C" w:rsidRPr="00FD0B0C" w:rsidRDefault="00FD0B0C" w:rsidP="00FD0B0C">
      <w:pPr>
        <w:numPr>
          <w:ilvl w:val="0"/>
          <w:numId w:val="13"/>
        </w:numPr>
        <w:spacing w:before="100" w:beforeAutospacing="1" w:after="100" w:afterAutospacing="1" w:line="240" w:lineRule="auto"/>
      </w:pPr>
      <w:r w:rsidRPr="00FD0B0C">
        <w:t>Vidéo "Voix de l'Entrepreneuriat Féminin" (5 interviews)</w:t>
      </w:r>
    </w:p>
    <w:p w:rsidR="00FD0B0C" w:rsidRPr="00FD0B0C" w:rsidRDefault="00FD0B0C" w:rsidP="00FD0B0C">
      <w:pPr>
        <w:numPr>
          <w:ilvl w:val="0"/>
          <w:numId w:val="13"/>
        </w:numPr>
        <w:spacing w:before="100" w:beforeAutospacing="1" w:after="100" w:afterAutospacing="1" w:line="240" w:lineRule="auto"/>
      </w:pPr>
      <w:r w:rsidRPr="00FD0B0C">
        <w:t>Guides Pratiques Essentiels (guide téléchargeable)</w:t>
      </w:r>
    </w:p>
    <w:p w:rsidR="00FD0B0C" w:rsidRPr="00FD0B0C" w:rsidRDefault="00FD0B0C" w:rsidP="00FD0B0C">
      <w:pPr>
        <w:numPr>
          <w:ilvl w:val="0"/>
          <w:numId w:val="13"/>
        </w:numPr>
        <w:spacing w:before="100" w:beforeAutospacing="1" w:after="100" w:afterAutospacing="1" w:line="240" w:lineRule="auto"/>
      </w:pPr>
      <w:r w:rsidRPr="00FD0B0C">
        <w:t>Espace de travail collaboratif</w:t>
      </w:r>
    </w:p>
    <w:p w:rsidR="00FD0B0C" w:rsidRPr="00FD0B0C" w:rsidRDefault="00FD0B0C" w:rsidP="00FD0B0C">
      <w:pPr>
        <w:numPr>
          <w:ilvl w:val="0"/>
          <w:numId w:val="13"/>
        </w:numPr>
        <w:spacing w:before="100" w:beforeAutospacing="1" w:after="100" w:afterAutospacing="1" w:line="240" w:lineRule="auto"/>
      </w:pPr>
      <w:r w:rsidRPr="00FD0B0C">
        <w:t>Outils de prototypage</w:t>
      </w:r>
    </w:p>
    <w:p w:rsidR="00FD0B0C" w:rsidRPr="00FD0B0C" w:rsidRDefault="00FD0B0C" w:rsidP="00FD0B0C">
      <w:pPr>
        <w:numPr>
          <w:ilvl w:val="0"/>
          <w:numId w:val="13"/>
        </w:numPr>
        <w:spacing w:before="100" w:beforeAutospacing="1" w:after="100" w:afterAutospacing="1" w:line="240" w:lineRule="auto"/>
      </w:pPr>
      <w:r w:rsidRPr="00FD0B0C">
        <w:t>Support technique et pédagogique</w:t>
      </w:r>
    </w:p>
    <w:p w:rsidR="00FF3656" w:rsidRPr="00FF3656" w:rsidRDefault="00FD0B0C" w:rsidP="00FF3656">
      <w:pPr>
        <w:rPr>
          <w:b/>
          <w:bCs/>
        </w:rPr>
      </w:pPr>
      <w:r>
        <w:rPr>
          <w:b/>
          <w:bCs/>
        </w:rPr>
        <w:t>6</w:t>
      </w:r>
      <w:r w:rsidR="00FF3656" w:rsidRPr="00FF3656">
        <w:rPr>
          <w:b/>
          <w:bCs/>
        </w:rPr>
        <w:t>. CALENDRIER D'EXÉCUTION</w:t>
      </w:r>
    </w:p>
    <w:p w:rsidR="00FF3656" w:rsidRDefault="00131C72" w:rsidP="00FF3656">
      <w:r>
        <w:t>6</w:t>
      </w:r>
      <w:r w:rsidR="00FF3656">
        <w:t>.1 Planning préparatoire</w:t>
      </w:r>
    </w:p>
    <w:p w:rsidR="00FD0B0C" w:rsidRPr="00FD0B0C" w:rsidRDefault="00FD0B0C" w:rsidP="00131C72">
      <w:pPr>
        <w:pStyle w:val="Paragraphedeliste"/>
        <w:numPr>
          <w:ilvl w:val="0"/>
          <w:numId w:val="13"/>
        </w:numPr>
      </w:pPr>
      <w:r w:rsidRPr="00FD0B0C">
        <w:t>M-</w:t>
      </w:r>
      <w:r w:rsidR="00131C72">
        <w:t>1</w:t>
      </w:r>
      <w:r w:rsidRPr="00FD0B0C">
        <w:t xml:space="preserve"> : Lancement de la plateforme collaborative en ligne.</w:t>
      </w:r>
    </w:p>
    <w:p w:rsidR="00FD0B0C" w:rsidRPr="00FD0B0C" w:rsidRDefault="00FD0B0C" w:rsidP="00FD0B0C">
      <w:pPr>
        <w:pStyle w:val="Paragraphedeliste"/>
        <w:numPr>
          <w:ilvl w:val="0"/>
          <w:numId w:val="13"/>
        </w:numPr>
      </w:pPr>
      <w:r w:rsidRPr="00FD0B0C">
        <w:t xml:space="preserve">M-2 : Mise à jour </w:t>
      </w:r>
      <w:r w:rsidR="00724923" w:rsidRPr="00FD0B0C">
        <w:t>des sites internet et premiers</w:t>
      </w:r>
      <w:r w:rsidRPr="00FD0B0C">
        <w:t xml:space="preserve"> contenus.</w:t>
      </w:r>
    </w:p>
    <w:p w:rsidR="00FD0B0C" w:rsidRPr="00FD0B0C" w:rsidRDefault="00FD0B0C" w:rsidP="00131C72">
      <w:pPr>
        <w:pStyle w:val="Paragraphedeliste"/>
        <w:numPr>
          <w:ilvl w:val="0"/>
          <w:numId w:val="13"/>
        </w:numPr>
      </w:pPr>
      <w:r w:rsidRPr="00FD0B0C">
        <w:t>M-</w:t>
      </w:r>
      <w:r w:rsidR="00131C72">
        <w:t>3</w:t>
      </w:r>
      <w:r w:rsidRPr="00FD0B0C">
        <w:t xml:space="preserve"> : Publication des premières vidéos et guides.</w:t>
      </w:r>
    </w:p>
    <w:p w:rsidR="00FF3656" w:rsidRDefault="00FF3656" w:rsidP="00FF3656">
      <w:pPr>
        <w:spacing w:after="0"/>
      </w:pPr>
    </w:p>
    <w:p w:rsidR="00FF3656" w:rsidRDefault="00131C72" w:rsidP="00FF3656">
      <w:r>
        <w:t>6</w:t>
      </w:r>
      <w:r w:rsidR="00FF3656">
        <w:t>.2 Déroulement</w:t>
      </w:r>
    </w:p>
    <w:p w:rsidR="00FD0B0C" w:rsidRPr="00FD0B0C" w:rsidRDefault="00FD0B0C" w:rsidP="00FD0B0C">
      <w:pPr>
        <w:pStyle w:val="Paragraphedeliste"/>
        <w:numPr>
          <w:ilvl w:val="0"/>
          <w:numId w:val="20"/>
        </w:numPr>
      </w:pPr>
      <w:r w:rsidRPr="00FD0B0C">
        <w:t>Jour 1-7 : Mise en ligne des premiers contenus.</w:t>
      </w:r>
    </w:p>
    <w:p w:rsidR="00FD0B0C" w:rsidRDefault="00FD0B0C" w:rsidP="00FD0B0C">
      <w:pPr>
        <w:pStyle w:val="Paragraphedeliste"/>
        <w:numPr>
          <w:ilvl w:val="0"/>
          <w:numId w:val="20"/>
        </w:numPr>
      </w:pPr>
      <w:r w:rsidRPr="00FD0B0C">
        <w:t>Jour 8-30 : Diffusion continue des contenus et mises à jour régulières.</w:t>
      </w:r>
    </w:p>
    <w:p w:rsidR="00022AFE" w:rsidRDefault="00131C72" w:rsidP="00022AFE">
      <w:r>
        <w:t>6</w:t>
      </w:r>
      <w:r w:rsidRPr="00131C72">
        <w:t>.</w:t>
      </w:r>
      <w:r>
        <w:t>3</w:t>
      </w:r>
      <w:r w:rsidRPr="00131C72">
        <w:t xml:space="preserve"> BUDGET DÉTAILLÉ ET JUSTIFICATION</w:t>
      </w:r>
    </w:p>
    <w:tbl>
      <w:tblPr>
        <w:tblW w:w="9498" w:type="dxa"/>
        <w:jc w:val="center"/>
        <w:tblCellMar>
          <w:left w:w="70" w:type="dxa"/>
          <w:right w:w="70" w:type="dxa"/>
        </w:tblCellMar>
        <w:tblLook w:val="04A0" w:firstRow="1" w:lastRow="0" w:firstColumn="1" w:lastColumn="0" w:noHBand="0" w:noVBand="1"/>
      </w:tblPr>
      <w:tblGrid>
        <w:gridCol w:w="4307"/>
        <w:gridCol w:w="1560"/>
        <w:gridCol w:w="918"/>
        <w:gridCol w:w="1296"/>
        <w:gridCol w:w="1417"/>
      </w:tblGrid>
      <w:tr w:rsidR="00022AFE" w:rsidRPr="00022AFE" w:rsidTr="004D3FF2">
        <w:trPr>
          <w:trHeight w:val="302"/>
          <w:jc w:val="center"/>
        </w:trPr>
        <w:tc>
          <w:tcPr>
            <w:tcW w:w="430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22AFE" w:rsidRPr="00110C28" w:rsidRDefault="004C0B52" w:rsidP="00022AFE">
            <w:pPr>
              <w:spacing w:after="0" w:line="240" w:lineRule="auto"/>
              <w:jc w:val="center"/>
              <w:rPr>
                <w:rFonts w:ascii="Arial" w:eastAsia="Times New Roman" w:hAnsi="Arial" w:cs="Arial"/>
                <w:b/>
                <w:bCs/>
                <w:kern w:val="0"/>
                <w:lang w:eastAsia="fr-FR"/>
              </w:rPr>
            </w:pPr>
            <w:r w:rsidRPr="00110C28">
              <w:rPr>
                <w:rFonts w:ascii="Arial" w:eastAsia="Times New Roman" w:hAnsi="Arial" w:cs="Arial"/>
                <w:b/>
                <w:bCs/>
                <w:kern w:val="0"/>
                <w:lang w:eastAsia="fr-FR"/>
              </w:rPr>
              <w:t>Désignation</w:t>
            </w:r>
          </w:p>
        </w:tc>
        <w:tc>
          <w:tcPr>
            <w:tcW w:w="1560"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110C28" w:rsidRDefault="004C0B52" w:rsidP="00022AFE">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Unité</w:t>
            </w:r>
          </w:p>
        </w:tc>
        <w:tc>
          <w:tcPr>
            <w:tcW w:w="0" w:type="auto"/>
            <w:tcBorders>
              <w:top w:val="single" w:sz="4" w:space="0" w:color="auto"/>
              <w:left w:val="nil"/>
              <w:bottom w:val="single" w:sz="4" w:space="0" w:color="auto"/>
              <w:right w:val="single" w:sz="4" w:space="0" w:color="auto"/>
            </w:tcBorders>
            <w:shd w:val="clear" w:color="000000" w:fill="E2EFD9"/>
            <w:noWrap/>
            <w:vAlign w:val="center"/>
            <w:hideMark/>
          </w:tcPr>
          <w:p w:rsidR="00022AFE" w:rsidRPr="00110C28" w:rsidRDefault="004C0B52" w:rsidP="00472201">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quantité</w:t>
            </w:r>
          </w:p>
        </w:tc>
        <w:tc>
          <w:tcPr>
            <w:tcW w:w="0" w:type="auto"/>
            <w:tcBorders>
              <w:top w:val="single" w:sz="4" w:space="0" w:color="auto"/>
              <w:left w:val="nil"/>
              <w:bottom w:val="single" w:sz="4" w:space="0" w:color="auto"/>
              <w:right w:val="single" w:sz="4" w:space="0" w:color="auto"/>
            </w:tcBorders>
            <w:shd w:val="clear" w:color="000000" w:fill="E2EFD9"/>
            <w:noWrap/>
            <w:vAlign w:val="center"/>
            <w:hideMark/>
          </w:tcPr>
          <w:p w:rsidR="00022AFE" w:rsidRPr="00110C28" w:rsidRDefault="004C0B52" w:rsidP="00022AFE">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 xml:space="preserve">Prix </w:t>
            </w:r>
            <w:r w:rsidR="00022AFE" w:rsidRPr="00110C28">
              <w:rPr>
                <w:rFonts w:ascii="Arial" w:eastAsia="Times New Roman" w:hAnsi="Arial" w:cs="Arial"/>
                <w:b/>
                <w:bCs/>
                <w:i/>
                <w:iCs/>
                <w:kern w:val="0"/>
                <w:sz w:val="20"/>
                <w:szCs w:val="20"/>
                <w:lang w:eastAsia="fr-FR"/>
              </w:rPr>
              <w:t>unitaire</w:t>
            </w:r>
          </w:p>
        </w:tc>
        <w:tc>
          <w:tcPr>
            <w:tcW w:w="1417"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110C28" w:rsidRDefault="00022AFE" w:rsidP="00022AFE">
            <w:pPr>
              <w:spacing w:after="0" w:line="240" w:lineRule="auto"/>
              <w:jc w:val="center"/>
              <w:rPr>
                <w:rFonts w:ascii="Calibri" w:eastAsia="Times New Roman" w:hAnsi="Calibri" w:cs="Times New Roman"/>
                <w:b/>
                <w:bCs/>
                <w:color w:val="000000"/>
                <w:kern w:val="0"/>
                <w:lang w:eastAsia="fr-FR"/>
              </w:rPr>
            </w:pPr>
            <w:r w:rsidRPr="00110C28">
              <w:rPr>
                <w:rFonts w:ascii="Calibri" w:eastAsia="Times New Roman" w:hAnsi="Calibri" w:cs="Times New Roman"/>
                <w:b/>
                <w:bCs/>
                <w:color w:val="000000"/>
                <w:kern w:val="0"/>
                <w:lang w:eastAsia="fr-FR"/>
              </w:rPr>
              <w:t>Montant total</w:t>
            </w:r>
          </w:p>
        </w:tc>
      </w:tr>
      <w:tr w:rsidR="00022AFE" w:rsidRPr="00022AFE" w:rsidTr="004D3FF2">
        <w:trPr>
          <w:trHeight w:val="302"/>
          <w:jc w:val="center"/>
        </w:trPr>
        <w:tc>
          <w:tcPr>
            <w:tcW w:w="430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22AFE" w:rsidRPr="00022AFE" w:rsidRDefault="00022AFE" w:rsidP="00022AFE">
            <w:pPr>
              <w:spacing w:after="0" w:line="240" w:lineRule="auto"/>
              <w:rPr>
                <w:rFonts w:ascii="Arial" w:eastAsia="Times New Roman" w:hAnsi="Arial" w:cs="Arial"/>
                <w:kern w:val="0"/>
                <w:lang w:eastAsia="fr-FR"/>
              </w:rPr>
            </w:pPr>
            <w:r w:rsidRPr="00022AFE">
              <w:rPr>
                <w:rFonts w:ascii="Arial" w:eastAsia="Times New Roman" w:hAnsi="Arial" w:cs="Arial"/>
                <w:kern w:val="0"/>
                <w:lang w:eastAsia="fr-FR"/>
              </w:rPr>
              <w:t xml:space="preserve">Honoraire mise à jour du site internet </w:t>
            </w:r>
          </w:p>
        </w:tc>
        <w:tc>
          <w:tcPr>
            <w:tcW w:w="1560"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022AFE" w:rsidRDefault="00022AFE" w:rsidP="00022AFE">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honoraire/jour</w:t>
            </w:r>
          </w:p>
        </w:tc>
        <w:tc>
          <w:tcPr>
            <w:tcW w:w="918"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2</w:t>
            </w:r>
          </w:p>
        </w:tc>
        <w:tc>
          <w:tcPr>
            <w:tcW w:w="1296"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022AFE" w:rsidRDefault="00022AFE" w:rsidP="00022AFE">
            <w:pPr>
              <w:spacing w:after="0" w:line="240" w:lineRule="auto"/>
              <w:jc w:val="right"/>
              <w:rPr>
                <w:rFonts w:ascii="Arial" w:eastAsia="Times New Roman" w:hAnsi="Arial" w:cs="Arial"/>
                <w:i/>
                <w:iCs/>
                <w:kern w:val="0"/>
                <w:sz w:val="20"/>
                <w:szCs w:val="20"/>
                <w:lang w:eastAsia="fr-FR"/>
              </w:rPr>
            </w:pPr>
          </w:p>
        </w:tc>
        <w:tc>
          <w:tcPr>
            <w:tcW w:w="1417" w:type="dxa"/>
            <w:tcBorders>
              <w:top w:val="single" w:sz="4" w:space="0" w:color="auto"/>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Calibri" w:eastAsia="Times New Roman" w:hAnsi="Calibri" w:cs="Times New Roman"/>
                <w:color w:val="000000"/>
                <w:kern w:val="0"/>
                <w:lang w:eastAsia="fr-FR"/>
              </w:rPr>
            </w:pPr>
          </w:p>
        </w:tc>
      </w:tr>
      <w:tr w:rsidR="00022AFE" w:rsidRPr="00022AFE" w:rsidTr="004D3FF2">
        <w:trPr>
          <w:trHeight w:val="573"/>
          <w:jc w:val="center"/>
        </w:trPr>
        <w:tc>
          <w:tcPr>
            <w:tcW w:w="4307" w:type="dxa"/>
            <w:tcBorders>
              <w:top w:val="nil"/>
              <w:left w:val="single" w:sz="8" w:space="0" w:color="auto"/>
              <w:bottom w:val="single" w:sz="4" w:space="0" w:color="auto"/>
              <w:right w:val="single" w:sz="4" w:space="0" w:color="auto"/>
            </w:tcBorders>
            <w:shd w:val="clear" w:color="000000" w:fill="FFFFFF"/>
            <w:vAlign w:val="bottom"/>
            <w:hideMark/>
          </w:tcPr>
          <w:p w:rsidR="00022AFE" w:rsidRPr="00022AFE" w:rsidRDefault="00022AFE" w:rsidP="00022AFE">
            <w:pPr>
              <w:spacing w:after="0" w:line="240" w:lineRule="auto"/>
              <w:rPr>
                <w:rFonts w:ascii="Arial" w:eastAsia="Times New Roman" w:hAnsi="Arial" w:cs="Arial"/>
                <w:kern w:val="0"/>
                <w:lang w:eastAsia="fr-FR"/>
              </w:rPr>
            </w:pPr>
            <w:r w:rsidRPr="00022AFE">
              <w:rPr>
                <w:rFonts w:ascii="Arial" w:eastAsia="Times New Roman" w:hAnsi="Arial" w:cs="Arial"/>
                <w:kern w:val="0"/>
                <w:lang w:eastAsia="fr-FR"/>
              </w:rPr>
              <w:lastRenderedPageBreak/>
              <w:t>Vidéo de témoignage Voix de l'Entrepreneuriat Féminin" (5 interviews vidéo)</w:t>
            </w:r>
          </w:p>
        </w:tc>
        <w:tc>
          <w:tcPr>
            <w:tcW w:w="0" w:type="auto"/>
            <w:tcBorders>
              <w:top w:val="nil"/>
              <w:left w:val="nil"/>
              <w:bottom w:val="single" w:sz="4" w:space="0" w:color="auto"/>
              <w:right w:val="single" w:sz="4" w:space="0" w:color="auto"/>
            </w:tcBorders>
            <w:shd w:val="clear" w:color="000000" w:fill="E2EFD9"/>
            <w:noWrap/>
            <w:vAlign w:val="center"/>
            <w:hideMark/>
          </w:tcPr>
          <w:p w:rsidR="00022AFE" w:rsidRPr="00022AFE" w:rsidRDefault="00022AFE" w:rsidP="00022AFE">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 xml:space="preserve">vidéo </w:t>
            </w:r>
          </w:p>
        </w:tc>
        <w:tc>
          <w:tcPr>
            <w:tcW w:w="0" w:type="auto"/>
            <w:tcBorders>
              <w:top w:val="nil"/>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5</w:t>
            </w:r>
          </w:p>
        </w:tc>
        <w:tc>
          <w:tcPr>
            <w:tcW w:w="1296" w:type="dxa"/>
            <w:tcBorders>
              <w:top w:val="nil"/>
              <w:left w:val="nil"/>
              <w:bottom w:val="single" w:sz="4" w:space="0" w:color="auto"/>
              <w:right w:val="single" w:sz="4" w:space="0" w:color="auto"/>
            </w:tcBorders>
            <w:shd w:val="clear" w:color="000000" w:fill="E2EFD9"/>
            <w:noWrap/>
            <w:vAlign w:val="bottom"/>
            <w:hideMark/>
          </w:tcPr>
          <w:p w:rsidR="00022AFE" w:rsidRPr="00022AFE" w:rsidRDefault="00022AFE" w:rsidP="00022AFE">
            <w:pPr>
              <w:spacing w:after="0" w:line="240" w:lineRule="auto"/>
              <w:jc w:val="right"/>
              <w:rPr>
                <w:rFonts w:ascii="Arial" w:eastAsia="Times New Roman" w:hAnsi="Arial" w:cs="Arial"/>
                <w:i/>
                <w:iCs/>
                <w:kern w:val="0"/>
                <w:sz w:val="20"/>
                <w:szCs w:val="20"/>
                <w:lang w:eastAsia="fr-FR"/>
              </w:rPr>
            </w:pPr>
          </w:p>
        </w:tc>
        <w:tc>
          <w:tcPr>
            <w:tcW w:w="1417" w:type="dxa"/>
            <w:tcBorders>
              <w:top w:val="nil"/>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Calibri" w:eastAsia="Times New Roman" w:hAnsi="Calibri" w:cs="Times New Roman"/>
                <w:color w:val="000000"/>
                <w:kern w:val="0"/>
                <w:lang w:eastAsia="fr-FR"/>
              </w:rPr>
            </w:pPr>
          </w:p>
        </w:tc>
      </w:tr>
      <w:tr w:rsidR="00022AFE" w:rsidRPr="00022AFE" w:rsidTr="004D3FF2">
        <w:trPr>
          <w:trHeight w:val="573"/>
          <w:jc w:val="center"/>
        </w:trPr>
        <w:tc>
          <w:tcPr>
            <w:tcW w:w="4307" w:type="dxa"/>
            <w:tcBorders>
              <w:top w:val="nil"/>
              <w:left w:val="single" w:sz="8" w:space="0" w:color="auto"/>
              <w:bottom w:val="single" w:sz="4" w:space="0" w:color="auto"/>
              <w:right w:val="single" w:sz="4" w:space="0" w:color="auto"/>
            </w:tcBorders>
            <w:shd w:val="clear" w:color="000000" w:fill="FFFFFF"/>
            <w:vAlign w:val="bottom"/>
            <w:hideMark/>
          </w:tcPr>
          <w:p w:rsidR="00022AFE" w:rsidRPr="00022AFE" w:rsidRDefault="00022AFE" w:rsidP="00022AFE">
            <w:pPr>
              <w:spacing w:after="0" w:line="240" w:lineRule="auto"/>
              <w:rPr>
                <w:rFonts w:ascii="Arial" w:eastAsia="Times New Roman" w:hAnsi="Arial" w:cs="Arial"/>
                <w:kern w:val="0"/>
                <w:lang w:eastAsia="fr-FR"/>
              </w:rPr>
            </w:pPr>
            <w:r w:rsidRPr="00022AFE">
              <w:rPr>
                <w:rFonts w:ascii="Arial" w:eastAsia="Times New Roman" w:hAnsi="Arial" w:cs="Arial"/>
                <w:kern w:val="0"/>
                <w:lang w:eastAsia="fr-FR"/>
              </w:rPr>
              <w:t>Guides Pratiques Essentiels (1 guide téléchargeable)</w:t>
            </w:r>
          </w:p>
        </w:tc>
        <w:tc>
          <w:tcPr>
            <w:tcW w:w="0" w:type="auto"/>
            <w:tcBorders>
              <w:top w:val="nil"/>
              <w:left w:val="nil"/>
              <w:bottom w:val="single" w:sz="4" w:space="0" w:color="auto"/>
              <w:right w:val="single" w:sz="4" w:space="0" w:color="auto"/>
            </w:tcBorders>
            <w:shd w:val="clear" w:color="000000" w:fill="E2EFD9"/>
            <w:noWrap/>
            <w:vAlign w:val="center"/>
            <w:hideMark/>
          </w:tcPr>
          <w:p w:rsidR="00022AFE" w:rsidRPr="00022AFE" w:rsidRDefault="00110C28" w:rsidP="00022AFE">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Prestation</w:t>
            </w:r>
          </w:p>
        </w:tc>
        <w:tc>
          <w:tcPr>
            <w:tcW w:w="0" w:type="auto"/>
            <w:tcBorders>
              <w:top w:val="nil"/>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Arial" w:eastAsia="Times New Roman" w:hAnsi="Arial" w:cs="Arial"/>
                <w:i/>
                <w:iCs/>
                <w:kern w:val="0"/>
                <w:sz w:val="20"/>
                <w:szCs w:val="20"/>
                <w:lang w:eastAsia="fr-FR"/>
              </w:rPr>
            </w:pPr>
            <w:r w:rsidRPr="00022AFE">
              <w:rPr>
                <w:rFonts w:ascii="Arial" w:eastAsia="Times New Roman" w:hAnsi="Arial" w:cs="Arial"/>
                <w:i/>
                <w:iCs/>
                <w:kern w:val="0"/>
                <w:sz w:val="20"/>
                <w:szCs w:val="20"/>
                <w:lang w:eastAsia="fr-FR"/>
              </w:rPr>
              <w:t>1</w:t>
            </w:r>
          </w:p>
        </w:tc>
        <w:tc>
          <w:tcPr>
            <w:tcW w:w="1296" w:type="dxa"/>
            <w:tcBorders>
              <w:top w:val="nil"/>
              <w:left w:val="nil"/>
              <w:bottom w:val="single" w:sz="4" w:space="0" w:color="auto"/>
              <w:right w:val="single" w:sz="4" w:space="0" w:color="auto"/>
            </w:tcBorders>
            <w:shd w:val="clear" w:color="000000" w:fill="E2EFD9"/>
            <w:noWrap/>
            <w:vAlign w:val="bottom"/>
            <w:hideMark/>
          </w:tcPr>
          <w:p w:rsidR="00022AFE" w:rsidRPr="00022AFE" w:rsidRDefault="00022AFE" w:rsidP="00022AFE">
            <w:pPr>
              <w:spacing w:after="0" w:line="240" w:lineRule="auto"/>
              <w:jc w:val="right"/>
              <w:rPr>
                <w:rFonts w:ascii="Arial" w:eastAsia="Times New Roman" w:hAnsi="Arial" w:cs="Arial"/>
                <w:i/>
                <w:iCs/>
                <w:kern w:val="0"/>
                <w:sz w:val="20"/>
                <w:szCs w:val="20"/>
                <w:lang w:eastAsia="fr-FR"/>
              </w:rPr>
            </w:pPr>
          </w:p>
        </w:tc>
        <w:tc>
          <w:tcPr>
            <w:tcW w:w="1417" w:type="dxa"/>
            <w:tcBorders>
              <w:top w:val="nil"/>
              <w:left w:val="nil"/>
              <w:bottom w:val="single" w:sz="4" w:space="0" w:color="auto"/>
              <w:right w:val="single" w:sz="4" w:space="0" w:color="auto"/>
            </w:tcBorders>
            <w:shd w:val="clear" w:color="000000" w:fill="E2EFD9"/>
            <w:noWrap/>
            <w:vAlign w:val="center"/>
            <w:hideMark/>
          </w:tcPr>
          <w:p w:rsidR="00022AFE" w:rsidRPr="00022AFE" w:rsidRDefault="00022AFE" w:rsidP="00472201">
            <w:pPr>
              <w:spacing w:after="0" w:line="240" w:lineRule="auto"/>
              <w:jc w:val="center"/>
              <w:rPr>
                <w:rFonts w:ascii="Calibri" w:eastAsia="Times New Roman" w:hAnsi="Calibri" w:cs="Times New Roman"/>
                <w:color w:val="000000"/>
                <w:kern w:val="0"/>
                <w:lang w:eastAsia="fr-FR"/>
              </w:rPr>
            </w:pPr>
          </w:p>
        </w:tc>
      </w:tr>
      <w:tr w:rsidR="003D378B" w:rsidRPr="00022AFE" w:rsidTr="00071A18">
        <w:trPr>
          <w:trHeight w:val="573"/>
          <w:jc w:val="center"/>
        </w:trPr>
        <w:tc>
          <w:tcPr>
            <w:tcW w:w="4307" w:type="dxa"/>
            <w:tcBorders>
              <w:top w:val="nil"/>
              <w:left w:val="single" w:sz="8" w:space="0" w:color="auto"/>
              <w:bottom w:val="single" w:sz="4" w:space="0" w:color="auto"/>
              <w:right w:val="single" w:sz="4" w:space="0" w:color="auto"/>
            </w:tcBorders>
            <w:shd w:val="clear" w:color="000000" w:fill="FFFFFF"/>
          </w:tcPr>
          <w:p w:rsidR="003D378B" w:rsidRPr="00FB5E66" w:rsidRDefault="003D378B" w:rsidP="003D378B">
            <w:r w:rsidRPr="00FB5E66">
              <w:t>Communication (conception et impression des supports visuels)</w:t>
            </w:r>
          </w:p>
        </w:tc>
        <w:tc>
          <w:tcPr>
            <w:tcW w:w="0" w:type="auto"/>
            <w:tcBorders>
              <w:top w:val="nil"/>
              <w:left w:val="nil"/>
              <w:bottom w:val="single" w:sz="4" w:space="0" w:color="auto"/>
              <w:right w:val="single" w:sz="4" w:space="0" w:color="auto"/>
            </w:tcBorders>
            <w:shd w:val="clear" w:color="000000" w:fill="E2EFD9"/>
            <w:noWrap/>
          </w:tcPr>
          <w:p w:rsidR="003D378B" w:rsidRPr="00FB5E66" w:rsidRDefault="003D378B" w:rsidP="003D378B">
            <w:r w:rsidRPr="00FB5E66">
              <w:t>prestation</w:t>
            </w:r>
          </w:p>
        </w:tc>
        <w:tc>
          <w:tcPr>
            <w:tcW w:w="0" w:type="auto"/>
            <w:tcBorders>
              <w:top w:val="nil"/>
              <w:left w:val="nil"/>
              <w:bottom w:val="single" w:sz="4" w:space="0" w:color="auto"/>
              <w:right w:val="single" w:sz="4" w:space="0" w:color="auto"/>
            </w:tcBorders>
            <w:shd w:val="clear" w:color="000000" w:fill="E2EFD9"/>
            <w:noWrap/>
          </w:tcPr>
          <w:p w:rsidR="003D378B" w:rsidRPr="00FB5E66" w:rsidRDefault="003D378B" w:rsidP="003D378B">
            <w:pPr>
              <w:jc w:val="center"/>
            </w:pPr>
            <w:r w:rsidRPr="00FB5E66">
              <w:t>1</w:t>
            </w:r>
          </w:p>
        </w:tc>
        <w:tc>
          <w:tcPr>
            <w:tcW w:w="1296" w:type="dxa"/>
            <w:tcBorders>
              <w:top w:val="nil"/>
              <w:left w:val="nil"/>
              <w:bottom w:val="single" w:sz="4" w:space="0" w:color="auto"/>
              <w:right w:val="single" w:sz="4" w:space="0" w:color="auto"/>
            </w:tcBorders>
            <w:shd w:val="clear" w:color="000000" w:fill="E2EFD9"/>
            <w:noWrap/>
          </w:tcPr>
          <w:p w:rsidR="003D378B" w:rsidRPr="00FB5E66" w:rsidRDefault="003D378B" w:rsidP="003D378B"/>
        </w:tc>
        <w:tc>
          <w:tcPr>
            <w:tcW w:w="1417" w:type="dxa"/>
            <w:tcBorders>
              <w:top w:val="nil"/>
              <w:left w:val="nil"/>
              <w:bottom w:val="single" w:sz="4" w:space="0" w:color="auto"/>
              <w:right w:val="single" w:sz="4" w:space="0" w:color="auto"/>
            </w:tcBorders>
            <w:shd w:val="clear" w:color="000000" w:fill="E2EFD9"/>
            <w:noWrap/>
          </w:tcPr>
          <w:p w:rsidR="003D378B" w:rsidRPr="00FB5E66" w:rsidRDefault="003D378B" w:rsidP="003D378B"/>
        </w:tc>
      </w:tr>
      <w:tr w:rsidR="004D3FF2" w:rsidRPr="00022AFE" w:rsidTr="004D3FF2">
        <w:trPr>
          <w:trHeight w:val="194"/>
          <w:jc w:val="center"/>
        </w:trPr>
        <w:tc>
          <w:tcPr>
            <w:tcW w:w="0" w:type="auto"/>
            <w:gridSpan w:val="4"/>
            <w:tcBorders>
              <w:top w:val="nil"/>
              <w:left w:val="single" w:sz="8" w:space="0" w:color="auto"/>
              <w:bottom w:val="single" w:sz="4" w:space="0" w:color="auto"/>
              <w:right w:val="single" w:sz="4" w:space="0" w:color="auto"/>
            </w:tcBorders>
            <w:shd w:val="clear" w:color="000000" w:fill="DEEBF6"/>
            <w:vAlign w:val="center"/>
            <w:hideMark/>
          </w:tcPr>
          <w:p w:rsidR="004D3FF2" w:rsidRPr="004D3FF2" w:rsidRDefault="004D3FF2" w:rsidP="004D3FF2">
            <w:pPr>
              <w:spacing w:after="0" w:line="240" w:lineRule="auto"/>
              <w:jc w:val="center"/>
              <w:rPr>
                <w:rFonts w:ascii="Arial" w:eastAsia="Times New Roman" w:hAnsi="Arial" w:cs="Arial"/>
                <w:b/>
                <w:bCs/>
                <w:kern w:val="0"/>
                <w:sz w:val="12"/>
                <w:szCs w:val="12"/>
                <w:lang w:eastAsia="fr-FR"/>
              </w:rPr>
            </w:pPr>
          </w:p>
          <w:p w:rsidR="004D3FF2" w:rsidRPr="004D3FF2" w:rsidRDefault="004D3FF2" w:rsidP="004D3FF2">
            <w:pPr>
              <w:spacing w:after="0" w:line="240" w:lineRule="auto"/>
              <w:jc w:val="center"/>
              <w:rPr>
                <w:rFonts w:ascii="Arial" w:eastAsia="Times New Roman" w:hAnsi="Arial" w:cs="Arial"/>
                <w:b/>
                <w:bCs/>
                <w:kern w:val="0"/>
                <w:sz w:val="20"/>
                <w:szCs w:val="20"/>
                <w:lang w:eastAsia="fr-FR"/>
              </w:rPr>
            </w:pPr>
            <w:r w:rsidRPr="00022AFE">
              <w:rPr>
                <w:rFonts w:ascii="Arial" w:eastAsia="Times New Roman" w:hAnsi="Arial" w:cs="Arial"/>
                <w:b/>
                <w:bCs/>
                <w:kern w:val="0"/>
                <w:sz w:val="20"/>
                <w:szCs w:val="20"/>
                <w:lang w:eastAsia="fr-FR"/>
              </w:rPr>
              <w:t>Sous total Activité</w:t>
            </w:r>
          </w:p>
          <w:p w:rsidR="004D3FF2" w:rsidRPr="00022AFE" w:rsidRDefault="004D3FF2" w:rsidP="004D3FF2">
            <w:pPr>
              <w:spacing w:after="0" w:line="240" w:lineRule="auto"/>
              <w:jc w:val="center"/>
              <w:rPr>
                <w:rFonts w:ascii="Arial" w:eastAsia="Times New Roman" w:hAnsi="Arial" w:cs="Arial"/>
                <w:i/>
                <w:iCs/>
                <w:kern w:val="0"/>
                <w:sz w:val="12"/>
                <w:szCs w:val="12"/>
                <w:lang w:eastAsia="fr-FR"/>
              </w:rPr>
            </w:pPr>
          </w:p>
        </w:tc>
        <w:tc>
          <w:tcPr>
            <w:tcW w:w="1417" w:type="dxa"/>
            <w:tcBorders>
              <w:top w:val="nil"/>
              <w:left w:val="nil"/>
              <w:bottom w:val="single" w:sz="4" w:space="0" w:color="auto"/>
              <w:right w:val="single" w:sz="4" w:space="0" w:color="auto"/>
            </w:tcBorders>
            <w:shd w:val="clear" w:color="000000" w:fill="DEEBF6"/>
            <w:noWrap/>
            <w:vAlign w:val="center"/>
            <w:hideMark/>
          </w:tcPr>
          <w:p w:rsidR="004D3FF2" w:rsidRPr="00022AFE" w:rsidRDefault="004D3FF2" w:rsidP="00A65E08">
            <w:pPr>
              <w:spacing w:after="0" w:line="240" w:lineRule="auto"/>
              <w:jc w:val="center"/>
              <w:rPr>
                <w:rFonts w:ascii="Calibri" w:eastAsia="Times New Roman" w:hAnsi="Calibri" w:cs="Times New Roman"/>
                <w:b/>
                <w:bCs/>
                <w:kern w:val="0"/>
                <w:sz w:val="20"/>
                <w:szCs w:val="20"/>
                <w:lang w:eastAsia="fr-FR"/>
              </w:rPr>
            </w:pPr>
          </w:p>
        </w:tc>
      </w:tr>
    </w:tbl>
    <w:p w:rsidR="00022AFE" w:rsidRDefault="00022AFE" w:rsidP="00022AFE"/>
    <w:p w:rsidR="00131C72" w:rsidRPr="00131C72" w:rsidRDefault="00131C72" w:rsidP="00131C72">
      <w:pPr>
        <w:rPr>
          <w:b/>
          <w:bCs/>
        </w:rPr>
      </w:pPr>
      <w:r w:rsidRPr="00131C72">
        <w:rPr>
          <w:b/>
          <w:bCs/>
        </w:rPr>
        <w:t>7. MODALITÉS DE SOUMISSION ET SÉLECTION</w:t>
      </w:r>
    </w:p>
    <w:p w:rsidR="00131C72" w:rsidRDefault="00131C72" w:rsidP="00131C72">
      <w:r>
        <w:t>7.1 Contenu du dossier de candidature</w:t>
      </w:r>
    </w:p>
    <w:p w:rsidR="00131C72" w:rsidRDefault="00131C72" w:rsidP="00131C72">
      <w:r>
        <w:t>Le dossier doit comprendre :</w:t>
      </w:r>
    </w:p>
    <w:p w:rsidR="00131C72" w:rsidRDefault="00131C72" w:rsidP="00131C72">
      <w:r>
        <w:t>* Une note méthodologique détaillée</w:t>
      </w:r>
    </w:p>
    <w:p w:rsidR="00131C72" w:rsidRDefault="00131C72" w:rsidP="002346D7">
      <w:r>
        <w:t xml:space="preserve">* Les CV détaillés de </w:t>
      </w:r>
      <w:r w:rsidR="002346D7">
        <w:t>l’</w:t>
      </w:r>
      <w:r>
        <w:t>équipe proposée</w:t>
      </w:r>
    </w:p>
    <w:p w:rsidR="00131C72" w:rsidRDefault="00131C72" w:rsidP="00131C72">
      <w:r>
        <w:t>* Une offre financière ventilée</w:t>
      </w:r>
    </w:p>
    <w:p w:rsidR="00131C72" w:rsidRDefault="00131C72" w:rsidP="00DA0B8A">
      <w:r>
        <w:t xml:space="preserve">* Un chronogramme </w:t>
      </w:r>
      <w:r w:rsidR="00DA0B8A">
        <w:t>d’</w:t>
      </w:r>
      <w:r>
        <w:t>intervention précis</w:t>
      </w:r>
    </w:p>
    <w:p w:rsidR="00131C72" w:rsidRDefault="00131C72" w:rsidP="00131C72">
      <w:r>
        <w:t>* Des références de missions similaires</w:t>
      </w:r>
    </w:p>
    <w:p w:rsidR="00022AFE" w:rsidRDefault="00131C72" w:rsidP="00131C72">
      <w:r>
        <w:t>* Des exemples de supports pédagogiques</w:t>
      </w:r>
    </w:p>
    <w:p w:rsidR="0095454F" w:rsidRDefault="0095454F" w:rsidP="00131C72"/>
    <w:p w:rsidR="00FF3656" w:rsidRPr="00FF3656" w:rsidRDefault="00131C72" w:rsidP="00FD0B0C">
      <w:pPr>
        <w:rPr>
          <w:b/>
          <w:bCs/>
        </w:rPr>
      </w:pPr>
      <w:r>
        <w:rPr>
          <w:b/>
          <w:bCs/>
        </w:rPr>
        <w:t>8</w:t>
      </w:r>
      <w:r w:rsidR="00FF3656" w:rsidRPr="00FF3656">
        <w:rPr>
          <w:b/>
          <w:bCs/>
        </w:rPr>
        <w:t>. LIVRABLES ATTENDUS</w:t>
      </w:r>
    </w:p>
    <w:p w:rsidR="00FF3656" w:rsidRPr="00FF3656" w:rsidRDefault="00131C72" w:rsidP="00FF3656">
      <w:pPr>
        <w:rPr>
          <w:i/>
          <w:iCs/>
        </w:rPr>
      </w:pPr>
      <w:r>
        <w:rPr>
          <w:i/>
          <w:iCs/>
        </w:rPr>
        <w:t>8</w:t>
      </w:r>
      <w:r w:rsidR="00FF3656" w:rsidRPr="00FF3656">
        <w:rPr>
          <w:i/>
          <w:iCs/>
        </w:rPr>
        <w:t>.1 Pour les participants</w:t>
      </w:r>
    </w:p>
    <w:p w:rsidR="00AA1912" w:rsidRPr="00AA1912" w:rsidRDefault="00AA1912" w:rsidP="00AA1912">
      <w:pPr>
        <w:pStyle w:val="Paragraphedeliste"/>
        <w:numPr>
          <w:ilvl w:val="0"/>
          <w:numId w:val="20"/>
        </w:numPr>
      </w:pPr>
      <w:r w:rsidRPr="00AA1912">
        <w:t>Accès à la plateforme collaborative.</w:t>
      </w:r>
    </w:p>
    <w:p w:rsidR="00AA1912" w:rsidRPr="00AA1912" w:rsidRDefault="00AA1912" w:rsidP="00AA1912">
      <w:pPr>
        <w:pStyle w:val="Paragraphedeliste"/>
        <w:numPr>
          <w:ilvl w:val="0"/>
          <w:numId w:val="20"/>
        </w:numPr>
      </w:pPr>
      <w:r w:rsidRPr="00AA1912">
        <w:t>Téléchargement des guides pratiques.</w:t>
      </w:r>
    </w:p>
    <w:p w:rsidR="00AA1912" w:rsidRPr="00AA1912" w:rsidRDefault="00AA1912" w:rsidP="00AA1912">
      <w:pPr>
        <w:pStyle w:val="Paragraphedeliste"/>
        <w:numPr>
          <w:ilvl w:val="0"/>
          <w:numId w:val="20"/>
        </w:numPr>
      </w:pPr>
      <w:r w:rsidRPr="00AA1912">
        <w:t>Visionnage des vidéos.</w:t>
      </w:r>
    </w:p>
    <w:p w:rsidR="00FF3656" w:rsidRPr="00FF3656" w:rsidRDefault="00131C72" w:rsidP="00FF3656">
      <w:pPr>
        <w:rPr>
          <w:i/>
          <w:iCs/>
        </w:rPr>
      </w:pPr>
      <w:r>
        <w:rPr>
          <w:i/>
          <w:iCs/>
        </w:rPr>
        <w:t>8</w:t>
      </w:r>
      <w:r w:rsidR="00FF3656" w:rsidRPr="00FF3656">
        <w:rPr>
          <w:i/>
          <w:iCs/>
        </w:rPr>
        <w:t>.2 Pour l'organisation</w:t>
      </w:r>
    </w:p>
    <w:p w:rsidR="00AA1912" w:rsidRPr="00AA1912" w:rsidRDefault="00AA1912" w:rsidP="00AA1912">
      <w:pPr>
        <w:pStyle w:val="Paragraphedeliste"/>
        <w:numPr>
          <w:ilvl w:val="0"/>
          <w:numId w:val="20"/>
        </w:numPr>
      </w:pPr>
      <w:r w:rsidRPr="00AA1912">
        <w:t>Mise à jour continue du site internet.</w:t>
      </w:r>
    </w:p>
    <w:p w:rsidR="00AA1912" w:rsidRPr="00AA1912" w:rsidRDefault="00AA1912" w:rsidP="00AA1912">
      <w:pPr>
        <w:pStyle w:val="Paragraphedeliste"/>
        <w:numPr>
          <w:ilvl w:val="0"/>
          <w:numId w:val="20"/>
        </w:numPr>
      </w:pPr>
      <w:r w:rsidRPr="00AA1912">
        <w:t>R</w:t>
      </w:r>
      <w:bookmarkStart w:id="0" w:name="_GoBack"/>
      <w:bookmarkEnd w:id="0"/>
      <w:r w:rsidRPr="00AA1912">
        <w:t>apport d'impact sur la plateforme collaborative.</w:t>
      </w:r>
    </w:p>
    <w:p w:rsidR="00AA1912" w:rsidRDefault="00AA1912" w:rsidP="00AA1912">
      <w:pPr>
        <w:pStyle w:val="Paragraphedeliste"/>
        <w:numPr>
          <w:ilvl w:val="0"/>
          <w:numId w:val="20"/>
        </w:numPr>
      </w:pPr>
      <w:r w:rsidRPr="00AA1912">
        <w:t>Documentation des témoignages et des guides.</w:t>
      </w:r>
    </w:p>
    <w:p w:rsidR="00137271" w:rsidRPr="00137271" w:rsidRDefault="00137271" w:rsidP="00137271">
      <w:pPr>
        <w:pStyle w:val="Paragraphedeliste"/>
        <w:numPr>
          <w:ilvl w:val="0"/>
          <w:numId w:val="20"/>
        </w:numPr>
      </w:pPr>
      <w:r w:rsidRPr="00137271">
        <w:t>Une charte graphique simplifiée (logo, typographie, couleurs, gabarits de documents).</w:t>
      </w:r>
    </w:p>
    <w:p w:rsidR="00137271" w:rsidRPr="00137271" w:rsidRDefault="00137271" w:rsidP="00137271">
      <w:pPr>
        <w:pStyle w:val="Paragraphedeliste"/>
        <w:numPr>
          <w:ilvl w:val="0"/>
          <w:numId w:val="20"/>
        </w:numPr>
      </w:pPr>
      <w:r w:rsidRPr="00137271">
        <w:t>Des affiches, flyers, brochures ou dépliants pour la promotion d’événements ou de projets.</w:t>
      </w:r>
    </w:p>
    <w:p w:rsidR="00137271" w:rsidRPr="00137271" w:rsidRDefault="00137271" w:rsidP="00137271">
      <w:pPr>
        <w:pStyle w:val="Paragraphedeliste"/>
        <w:numPr>
          <w:ilvl w:val="0"/>
          <w:numId w:val="20"/>
        </w:numPr>
      </w:pPr>
      <w:r w:rsidRPr="00137271">
        <w:t>Des visuels digitaux pour les réseaux sociaux (publications, stories, bannières).</w:t>
      </w:r>
    </w:p>
    <w:p w:rsidR="00137271" w:rsidRPr="00137271" w:rsidRDefault="00137271" w:rsidP="00137271">
      <w:pPr>
        <w:pStyle w:val="Paragraphedeliste"/>
        <w:numPr>
          <w:ilvl w:val="0"/>
          <w:numId w:val="20"/>
        </w:numPr>
      </w:pPr>
      <w:r w:rsidRPr="00137271">
        <w:t>Des supports personnalisables pour les activités futures.</w:t>
      </w:r>
    </w:p>
    <w:p w:rsidR="00137271" w:rsidRPr="00AA1912" w:rsidRDefault="00137271" w:rsidP="00137271">
      <w:pPr>
        <w:pStyle w:val="Paragraphedeliste"/>
        <w:ind w:left="1080"/>
      </w:pPr>
    </w:p>
    <w:p w:rsidR="00FF3656" w:rsidRDefault="00FF3656" w:rsidP="00FF3656"/>
    <w:p w:rsidR="00FF3656" w:rsidRPr="00FF3656" w:rsidRDefault="00131C72" w:rsidP="00FF3656">
      <w:pPr>
        <w:rPr>
          <w:b/>
          <w:bCs/>
        </w:rPr>
      </w:pPr>
      <w:r>
        <w:rPr>
          <w:b/>
          <w:bCs/>
        </w:rPr>
        <w:t>9</w:t>
      </w:r>
      <w:r w:rsidR="00FF3656" w:rsidRPr="00FF3656">
        <w:rPr>
          <w:b/>
          <w:bCs/>
        </w:rPr>
        <w:t>. DISPOSITIONS ADMINISTRATIVES</w:t>
      </w:r>
    </w:p>
    <w:p w:rsidR="00FF3656" w:rsidRDefault="00FF3656" w:rsidP="00FF3656"/>
    <w:p w:rsidR="00FF3656" w:rsidRPr="00FF3656" w:rsidRDefault="00131C72" w:rsidP="00FF3656">
      <w:pPr>
        <w:rPr>
          <w:i/>
          <w:iCs/>
        </w:rPr>
      </w:pPr>
      <w:r>
        <w:rPr>
          <w:i/>
          <w:iCs/>
        </w:rPr>
        <w:t>9</w:t>
      </w:r>
      <w:r w:rsidR="00FF3656" w:rsidRPr="00FF3656">
        <w:rPr>
          <w:i/>
          <w:iCs/>
        </w:rPr>
        <w:t>.1 Confidentialité</w:t>
      </w:r>
    </w:p>
    <w:p w:rsidR="00FF3656" w:rsidRDefault="00FF3656" w:rsidP="00FF3656">
      <w:r>
        <w:lastRenderedPageBreak/>
        <w:t>- Protection des données personnelles</w:t>
      </w:r>
    </w:p>
    <w:p w:rsidR="00FF3656" w:rsidRDefault="00FF3656" w:rsidP="00FF3656">
      <w:r>
        <w:t>- Confidentialité des projets</w:t>
      </w:r>
    </w:p>
    <w:p w:rsidR="0066499A" w:rsidRDefault="00FF3656" w:rsidP="00FF3656">
      <w:r>
        <w:t>- Accord de non-divulgation</w:t>
      </w:r>
    </w:p>
    <w:p w:rsidR="0067218F" w:rsidRPr="0067218F" w:rsidRDefault="0067218F" w:rsidP="00FF3656">
      <w:pPr>
        <w:rPr>
          <w:sz w:val="16"/>
          <w:szCs w:val="16"/>
        </w:rPr>
      </w:pPr>
    </w:p>
    <w:p w:rsidR="00022AFE" w:rsidRDefault="00131C72" w:rsidP="00022AFE">
      <w:r>
        <w:t>9</w:t>
      </w:r>
      <w:r w:rsidR="00022AFE">
        <w:t>.2 Propriété intellectuelle</w:t>
      </w:r>
    </w:p>
    <w:p w:rsidR="00022AFE" w:rsidRDefault="00022AFE" w:rsidP="00022AFE">
      <w:r>
        <w:t>Tous les documents produits dans le cadre de cette mission sont la propriété exclusive du</w:t>
      </w:r>
    </w:p>
    <w:p w:rsidR="00022AFE" w:rsidRDefault="00E43155" w:rsidP="00022AFE">
      <w:r>
        <w:t>Projet</w:t>
      </w:r>
      <w:r w:rsidR="00022AFE">
        <w:t xml:space="preserve"> TAWASOL. Leur utilisation ou reproduction nécessite une autorisation écrite préalable.</w:t>
      </w:r>
    </w:p>
    <w:p w:rsidR="0067218F" w:rsidRPr="0067218F" w:rsidRDefault="0067218F" w:rsidP="00022AFE">
      <w:pPr>
        <w:rPr>
          <w:sz w:val="16"/>
          <w:szCs w:val="16"/>
        </w:rPr>
      </w:pPr>
    </w:p>
    <w:p w:rsidR="0067218F" w:rsidRDefault="0067218F" w:rsidP="00022AFE">
      <w:r>
        <w:t>9.3 Les dossiers complétés doivent être déposés à l’adresse email de l’association :</w:t>
      </w:r>
    </w:p>
    <w:p w:rsidR="00E43155" w:rsidRDefault="00E43155" w:rsidP="00022AFE">
      <w:r w:rsidRPr="00E43155">
        <w:rPr>
          <w:b/>
          <w:bCs/>
          <w:sz w:val="24"/>
          <w:szCs w:val="24"/>
          <w:u w:val="single"/>
        </w:rPr>
        <w:t>Email Association</w:t>
      </w:r>
      <w:r>
        <w:t> :</w:t>
      </w:r>
      <w:r w:rsidR="003157FA" w:rsidRPr="003157FA">
        <w:t xml:space="preserve"> </w:t>
      </w:r>
      <w:r w:rsidR="003157FA" w:rsidRPr="003157FA">
        <w:rPr>
          <w:b/>
          <w:bCs/>
          <w:color w:val="215E99" w:themeColor="text2" w:themeTint="BF"/>
        </w:rPr>
        <w:t>Associationjeunesseoptimiste@gmail.com</w:t>
      </w:r>
    </w:p>
    <w:sectPr w:rsidR="00E43155" w:rsidSect="00E50D50">
      <w:footerReference w:type="default" r:id="rId8"/>
      <w:pgSz w:w="11906" w:h="16838"/>
      <w:pgMar w:top="1135" w:right="1417" w:bottom="1417" w:left="1417" w:header="708" w:footer="46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5B" w:rsidRDefault="00FB685B" w:rsidP="00E50D50">
      <w:pPr>
        <w:spacing w:after="0" w:line="240" w:lineRule="auto"/>
      </w:pPr>
      <w:r>
        <w:separator/>
      </w:r>
    </w:p>
  </w:endnote>
  <w:endnote w:type="continuationSeparator" w:id="0">
    <w:p w:rsidR="00FB685B" w:rsidRDefault="00FB685B" w:rsidP="00E5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haroni">
    <w:altName w:val="Segoe UI Semibold"/>
    <w:charset w:val="00"/>
    <w:family w:val="auto"/>
    <w:pitch w:val="variable"/>
    <w:sig w:usb0="00000000"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426157"/>
      <w:docPartObj>
        <w:docPartGallery w:val="Page Numbers (Bottom of Page)"/>
        <w:docPartUnique/>
      </w:docPartObj>
    </w:sdtPr>
    <w:sdtEndPr/>
    <w:sdtContent>
      <w:p w:rsidR="00E50D50" w:rsidRDefault="00495156">
        <w:pPr>
          <w:pStyle w:val="Pieddepage"/>
          <w:jc w:val="center"/>
        </w:pPr>
        <w:r>
          <w:fldChar w:fldCharType="begin"/>
        </w:r>
        <w:r w:rsidR="00E50D50">
          <w:instrText>PAGE   \* MERGEFORMAT</w:instrText>
        </w:r>
        <w:r>
          <w:fldChar w:fldCharType="separate"/>
        </w:r>
        <w:r w:rsidR="00137271">
          <w:rPr>
            <w:noProof/>
          </w:rPr>
          <w:t>5</w:t>
        </w:r>
        <w:r>
          <w:fldChar w:fldCharType="end"/>
        </w:r>
      </w:p>
    </w:sdtContent>
  </w:sdt>
  <w:p w:rsidR="00E50D50" w:rsidRDefault="00E50D5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5B" w:rsidRDefault="00FB685B" w:rsidP="00E50D50">
      <w:pPr>
        <w:spacing w:after="0" w:line="240" w:lineRule="auto"/>
      </w:pPr>
      <w:r>
        <w:separator/>
      </w:r>
    </w:p>
  </w:footnote>
  <w:footnote w:type="continuationSeparator" w:id="0">
    <w:p w:rsidR="00FB685B" w:rsidRDefault="00FB685B" w:rsidP="00E50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568"/>
    <w:multiLevelType w:val="hybridMultilevel"/>
    <w:tmpl w:val="EA66D72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500A18"/>
    <w:multiLevelType w:val="hybridMultilevel"/>
    <w:tmpl w:val="BD38B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71072"/>
    <w:multiLevelType w:val="hybridMultilevel"/>
    <w:tmpl w:val="26C6E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6538F"/>
    <w:multiLevelType w:val="hybridMultilevel"/>
    <w:tmpl w:val="B150EF6A"/>
    <w:lvl w:ilvl="0" w:tplc="912CA84E">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A9F0E42"/>
    <w:multiLevelType w:val="multilevel"/>
    <w:tmpl w:val="52D6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505FA"/>
    <w:multiLevelType w:val="multilevel"/>
    <w:tmpl w:val="D538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1697D"/>
    <w:multiLevelType w:val="multilevel"/>
    <w:tmpl w:val="626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5622"/>
    <w:multiLevelType w:val="multilevel"/>
    <w:tmpl w:val="389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A03C7"/>
    <w:multiLevelType w:val="hybridMultilevel"/>
    <w:tmpl w:val="170EE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BE298E"/>
    <w:multiLevelType w:val="hybridMultilevel"/>
    <w:tmpl w:val="C6321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1B0834"/>
    <w:multiLevelType w:val="multilevel"/>
    <w:tmpl w:val="A666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419FA"/>
    <w:multiLevelType w:val="hybridMultilevel"/>
    <w:tmpl w:val="63181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48467C"/>
    <w:multiLevelType w:val="hybridMultilevel"/>
    <w:tmpl w:val="95CC479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AA2679"/>
    <w:multiLevelType w:val="multilevel"/>
    <w:tmpl w:val="624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3596F"/>
    <w:multiLevelType w:val="hybridMultilevel"/>
    <w:tmpl w:val="0F06A5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D666868"/>
    <w:multiLevelType w:val="hybridMultilevel"/>
    <w:tmpl w:val="47F25B24"/>
    <w:lvl w:ilvl="0" w:tplc="912CA8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375941"/>
    <w:multiLevelType w:val="multilevel"/>
    <w:tmpl w:val="C76E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57166"/>
    <w:multiLevelType w:val="hybridMultilevel"/>
    <w:tmpl w:val="47B8D4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127ACA"/>
    <w:multiLevelType w:val="hybridMultilevel"/>
    <w:tmpl w:val="BE9CF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6C6DA4"/>
    <w:multiLevelType w:val="multilevel"/>
    <w:tmpl w:val="14C0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AC3778"/>
    <w:multiLevelType w:val="hybridMultilevel"/>
    <w:tmpl w:val="90D49F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342822"/>
    <w:multiLevelType w:val="multilevel"/>
    <w:tmpl w:val="8FA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C0E00"/>
    <w:multiLevelType w:val="multilevel"/>
    <w:tmpl w:val="B4A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E1486A"/>
    <w:multiLevelType w:val="hybridMultilevel"/>
    <w:tmpl w:val="BEA2C952"/>
    <w:lvl w:ilvl="0" w:tplc="912CA84E">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2AA33E8"/>
    <w:multiLevelType w:val="hybridMultilevel"/>
    <w:tmpl w:val="284A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2"/>
  </w:num>
  <w:num w:numId="4">
    <w:abstractNumId w:val="20"/>
  </w:num>
  <w:num w:numId="5">
    <w:abstractNumId w:val="0"/>
  </w:num>
  <w:num w:numId="6">
    <w:abstractNumId w:val="5"/>
  </w:num>
  <w:num w:numId="7">
    <w:abstractNumId w:val="8"/>
  </w:num>
  <w:num w:numId="8">
    <w:abstractNumId w:val="12"/>
  </w:num>
  <w:num w:numId="9">
    <w:abstractNumId w:val="6"/>
  </w:num>
  <w:num w:numId="10">
    <w:abstractNumId w:val="10"/>
  </w:num>
  <w:num w:numId="11">
    <w:abstractNumId w:val="2"/>
  </w:num>
  <w:num w:numId="12">
    <w:abstractNumId w:val="1"/>
  </w:num>
  <w:num w:numId="13">
    <w:abstractNumId w:val="19"/>
  </w:num>
  <w:num w:numId="14">
    <w:abstractNumId w:val="17"/>
  </w:num>
  <w:num w:numId="15">
    <w:abstractNumId w:val="16"/>
  </w:num>
  <w:num w:numId="16">
    <w:abstractNumId w:val="9"/>
  </w:num>
  <w:num w:numId="17">
    <w:abstractNumId w:val="15"/>
  </w:num>
  <w:num w:numId="18">
    <w:abstractNumId w:val="23"/>
  </w:num>
  <w:num w:numId="19">
    <w:abstractNumId w:val="3"/>
  </w:num>
  <w:num w:numId="20">
    <w:abstractNumId w:val="14"/>
  </w:num>
  <w:num w:numId="21">
    <w:abstractNumId w:val="24"/>
  </w:num>
  <w:num w:numId="22">
    <w:abstractNumId w:val="11"/>
  </w:num>
  <w:num w:numId="23">
    <w:abstractNumId w:val="21"/>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56"/>
    <w:rsid w:val="00022AFE"/>
    <w:rsid w:val="00110C28"/>
    <w:rsid w:val="00131C72"/>
    <w:rsid w:val="00137271"/>
    <w:rsid w:val="001456EF"/>
    <w:rsid w:val="001F19A8"/>
    <w:rsid w:val="002346D7"/>
    <w:rsid w:val="003157FA"/>
    <w:rsid w:val="003C0C24"/>
    <w:rsid w:val="003C11DF"/>
    <w:rsid w:val="003D378B"/>
    <w:rsid w:val="003F1D57"/>
    <w:rsid w:val="00417FA7"/>
    <w:rsid w:val="00461E47"/>
    <w:rsid w:val="00472201"/>
    <w:rsid w:val="00495156"/>
    <w:rsid w:val="004C0B52"/>
    <w:rsid w:val="004D3FF2"/>
    <w:rsid w:val="00660E6F"/>
    <w:rsid w:val="0066499A"/>
    <w:rsid w:val="0067218F"/>
    <w:rsid w:val="00724923"/>
    <w:rsid w:val="0074587E"/>
    <w:rsid w:val="00886EE2"/>
    <w:rsid w:val="008E3B92"/>
    <w:rsid w:val="0095454F"/>
    <w:rsid w:val="00A25F2E"/>
    <w:rsid w:val="00A5483D"/>
    <w:rsid w:val="00A6499E"/>
    <w:rsid w:val="00A65E08"/>
    <w:rsid w:val="00AA1912"/>
    <w:rsid w:val="00B0748F"/>
    <w:rsid w:val="00BD616B"/>
    <w:rsid w:val="00C53D33"/>
    <w:rsid w:val="00CA07C9"/>
    <w:rsid w:val="00CA5BF9"/>
    <w:rsid w:val="00D252B0"/>
    <w:rsid w:val="00D46435"/>
    <w:rsid w:val="00DA0B8A"/>
    <w:rsid w:val="00DF6542"/>
    <w:rsid w:val="00E43155"/>
    <w:rsid w:val="00E50D50"/>
    <w:rsid w:val="00FA3282"/>
    <w:rsid w:val="00FB685B"/>
    <w:rsid w:val="00FD0B0C"/>
    <w:rsid w:val="00FF36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0C83"/>
  <w15:docId w15:val="{C1B3BDC7-1FE7-4A26-BB8A-60726A8E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56"/>
  </w:style>
  <w:style w:type="paragraph" w:styleId="Titre1">
    <w:name w:val="heading 1"/>
    <w:basedOn w:val="Normal"/>
    <w:next w:val="Normal"/>
    <w:link w:val="Titre1Car"/>
    <w:uiPriority w:val="9"/>
    <w:qFormat/>
    <w:rsid w:val="00FF3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3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36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36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36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36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36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36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36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36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36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36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36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36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36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36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36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3656"/>
    <w:rPr>
      <w:rFonts w:eastAsiaTheme="majorEastAsia" w:cstheme="majorBidi"/>
      <w:color w:val="272727" w:themeColor="text1" w:themeTint="D8"/>
    </w:rPr>
  </w:style>
  <w:style w:type="paragraph" w:styleId="Titre">
    <w:name w:val="Title"/>
    <w:basedOn w:val="Normal"/>
    <w:next w:val="Normal"/>
    <w:link w:val="TitreCar"/>
    <w:uiPriority w:val="10"/>
    <w:qFormat/>
    <w:rsid w:val="00FF3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36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36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36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3656"/>
    <w:pPr>
      <w:spacing w:before="160"/>
      <w:jc w:val="center"/>
    </w:pPr>
    <w:rPr>
      <w:i/>
      <w:iCs/>
      <w:color w:val="404040" w:themeColor="text1" w:themeTint="BF"/>
    </w:rPr>
  </w:style>
  <w:style w:type="character" w:customStyle="1" w:styleId="CitationCar">
    <w:name w:val="Citation Car"/>
    <w:basedOn w:val="Policepardfaut"/>
    <w:link w:val="Citation"/>
    <w:uiPriority w:val="29"/>
    <w:rsid w:val="00FF3656"/>
    <w:rPr>
      <w:i/>
      <w:iCs/>
      <w:color w:val="404040" w:themeColor="text1" w:themeTint="BF"/>
    </w:rPr>
  </w:style>
  <w:style w:type="paragraph" w:styleId="Paragraphedeliste">
    <w:name w:val="List Paragraph"/>
    <w:basedOn w:val="Normal"/>
    <w:uiPriority w:val="34"/>
    <w:qFormat/>
    <w:rsid w:val="00FF3656"/>
    <w:pPr>
      <w:ind w:left="720"/>
      <w:contextualSpacing/>
    </w:pPr>
  </w:style>
  <w:style w:type="character" w:styleId="Emphaseintense">
    <w:name w:val="Intense Emphasis"/>
    <w:basedOn w:val="Policepardfaut"/>
    <w:uiPriority w:val="21"/>
    <w:qFormat/>
    <w:rsid w:val="00FF3656"/>
    <w:rPr>
      <w:i/>
      <w:iCs/>
      <w:color w:val="0F4761" w:themeColor="accent1" w:themeShade="BF"/>
    </w:rPr>
  </w:style>
  <w:style w:type="paragraph" w:styleId="Citationintense">
    <w:name w:val="Intense Quote"/>
    <w:basedOn w:val="Normal"/>
    <w:next w:val="Normal"/>
    <w:link w:val="CitationintenseCar"/>
    <w:uiPriority w:val="30"/>
    <w:qFormat/>
    <w:rsid w:val="00FF3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3656"/>
    <w:rPr>
      <w:i/>
      <w:iCs/>
      <w:color w:val="0F4761" w:themeColor="accent1" w:themeShade="BF"/>
    </w:rPr>
  </w:style>
  <w:style w:type="character" w:styleId="Rfrenceintense">
    <w:name w:val="Intense Reference"/>
    <w:basedOn w:val="Policepardfaut"/>
    <w:uiPriority w:val="32"/>
    <w:qFormat/>
    <w:rsid w:val="00FF3656"/>
    <w:rPr>
      <w:b/>
      <w:bCs/>
      <w:smallCaps/>
      <w:color w:val="0F4761" w:themeColor="accent1" w:themeShade="BF"/>
      <w:spacing w:val="5"/>
    </w:rPr>
  </w:style>
  <w:style w:type="paragraph" w:styleId="En-tte">
    <w:name w:val="header"/>
    <w:basedOn w:val="Normal"/>
    <w:link w:val="En-tteCar"/>
    <w:uiPriority w:val="99"/>
    <w:unhideWhenUsed/>
    <w:rsid w:val="00E50D50"/>
    <w:pPr>
      <w:tabs>
        <w:tab w:val="center" w:pos="4536"/>
        <w:tab w:val="right" w:pos="9072"/>
      </w:tabs>
      <w:spacing w:after="0" w:line="240" w:lineRule="auto"/>
    </w:pPr>
  </w:style>
  <w:style w:type="character" w:customStyle="1" w:styleId="En-tteCar">
    <w:name w:val="En-tête Car"/>
    <w:basedOn w:val="Policepardfaut"/>
    <w:link w:val="En-tte"/>
    <w:uiPriority w:val="99"/>
    <w:rsid w:val="00E50D50"/>
  </w:style>
  <w:style w:type="paragraph" w:styleId="Pieddepage">
    <w:name w:val="footer"/>
    <w:basedOn w:val="Normal"/>
    <w:link w:val="PieddepageCar"/>
    <w:uiPriority w:val="99"/>
    <w:unhideWhenUsed/>
    <w:rsid w:val="00E50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D50"/>
  </w:style>
  <w:style w:type="character" w:styleId="lev">
    <w:name w:val="Strong"/>
    <w:basedOn w:val="Policepardfaut"/>
    <w:uiPriority w:val="22"/>
    <w:qFormat/>
    <w:rsid w:val="00A64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137">
      <w:bodyDiv w:val="1"/>
      <w:marLeft w:val="0"/>
      <w:marRight w:val="0"/>
      <w:marTop w:val="0"/>
      <w:marBottom w:val="0"/>
      <w:divBdr>
        <w:top w:val="none" w:sz="0" w:space="0" w:color="auto"/>
        <w:left w:val="none" w:sz="0" w:space="0" w:color="auto"/>
        <w:bottom w:val="none" w:sz="0" w:space="0" w:color="auto"/>
        <w:right w:val="none" w:sz="0" w:space="0" w:color="auto"/>
      </w:divBdr>
    </w:div>
    <w:div w:id="222299880">
      <w:bodyDiv w:val="1"/>
      <w:marLeft w:val="0"/>
      <w:marRight w:val="0"/>
      <w:marTop w:val="0"/>
      <w:marBottom w:val="0"/>
      <w:divBdr>
        <w:top w:val="none" w:sz="0" w:space="0" w:color="auto"/>
        <w:left w:val="none" w:sz="0" w:space="0" w:color="auto"/>
        <w:bottom w:val="none" w:sz="0" w:space="0" w:color="auto"/>
        <w:right w:val="none" w:sz="0" w:space="0" w:color="auto"/>
      </w:divBdr>
    </w:div>
    <w:div w:id="237136604">
      <w:bodyDiv w:val="1"/>
      <w:marLeft w:val="0"/>
      <w:marRight w:val="0"/>
      <w:marTop w:val="0"/>
      <w:marBottom w:val="0"/>
      <w:divBdr>
        <w:top w:val="none" w:sz="0" w:space="0" w:color="auto"/>
        <w:left w:val="none" w:sz="0" w:space="0" w:color="auto"/>
        <w:bottom w:val="none" w:sz="0" w:space="0" w:color="auto"/>
        <w:right w:val="none" w:sz="0" w:space="0" w:color="auto"/>
      </w:divBdr>
    </w:div>
    <w:div w:id="320161968">
      <w:bodyDiv w:val="1"/>
      <w:marLeft w:val="0"/>
      <w:marRight w:val="0"/>
      <w:marTop w:val="0"/>
      <w:marBottom w:val="0"/>
      <w:divBdr>
        <w:top w:val="none" w:sz="0" w:space="0" w:color="auto"/>
        <w:left w:val="none" w:sz="0" w:space="0" w:color="auto"/>
        <w:bottom w:val="none" w:sz="0" w:space="0" w:color="auto"/>
        <w:right w:val="none" w:sz="0" w:space="0" w:color="auto"/>
      </w:divBdr>
    </w:div>
    <w:div w:id="321736232">
      <w:bodyDiv w:val="1"/>
      <w:marLeft w:val="0"/>
      <w:marRight w:val="0"/>
      <w:marTop w:val="0"/>
      <w:marBottom w:val="0"/>
      <w:divBdr>
        <w:top w:val="none" w:sz="0" w:space="0" w:color="auto"/>
        <w:left w:val="none" w:sz="0" w:space="0" w:color="auto"/>
        <w:bottom w:val="none" w:sz="0" w:space="0" w:color="auto"/>
        <w:right w:val="none" w:sz="0" w:space="0" w:color="auto"/>
      </w:divBdr>
    </w:div>
    <w:div w:id="403069748">
      <w:bodyDiv w:val="1"/>
      <w:marLeft w:val="0"/>
      <w:marRight w:val="0"/>
      <w:marTop w:val="0"/>
      <w:marBottom w:val="0"/>
      <w:divBdr>
        <w:top w:val="none" w:sz="0" w:space="0" w:color="auto"/>
        <w:left w:val="none" w:sz="0" w:space="0" w:color="auto"/>
        <w:bottom w:val="none" w:sz="0" w:space="0" w:color="auto"/>
        <w:right w:val="none" w:sz="0" w:space="0" w:color="auto"/>
      </w:divBdr>
    </w:div>
    <w:div w:id="502015095">
      <w:bodyDiv w:val="1"/>
      <w:marLeft w:val="0"/>
      <w:marRight w:val="0"/>
      <w:marTop w:val="0"/>
      <w:marBottom w:val="0"/>
      <w:divBdr>
        <w:top w:val="none" w:sz="0" w:space="0" w:color="auto"/>
        <w:left w:val="none" w:sz="0" w:space="0" w:color="auto"/>
        <w:bottom w:val="none" w:sz="0" w:space="0" w:color="auto"/>
        <w:right w:val="none" w:sz="0" w:space="0" w:color="auto"/>
      </w:divBdr>
    </w:div>
    <w:div w:id="658846197">
      <w:bodyDiv w:val="1"/>
      <w:marLeft w:val="0"/>
      <w:marRight w:val="0"/>
      <w:marTop w:val="0"/>
      <w:marBottom w:val="0"/>
      <w:divBdr>
        <w:top w:val="none" w:sz="0" w:space="0" w:color="auto"/>
        <w:left w:val="none" w:sz="0" w:space="0" w:color="auto"/>
        <w:bottom w:val="none" w:sz="0" w:space="0" w:color="auto"/>
        <w:right w:val="none" w:sz="0" w:space="0" w:color="auto"/>
      </w:divBdr>
    </w:div>
    <w:div w:id="748382162">
      <w:bodyDiv w:val="1"/>
      <w:marLeft w:val="0"/>
      <w:marRight w:val="0"/>
      <w:marTop w:val="0"/>
      <w:marBottom w:val="0"/>
      <w:divBdr>
        <w:top w:val="none" w:sz="0" w:space="0" w:color="auto"/>
        <w:left w:val="none" w:sz="0" w:space="0" w:color="auto"/>
        <w:bottom w:val="none" w:sz="0" w:space="0" w:color="auto"/>
        <w:right w:val="none" w:sz="0" w:space="0" w:color="auto"/>
      </w:divBdr>
    </w:div>
    <w:div w:id="832994066">
      <w:bodyDiv w:val="1"/>
      <w:marLeft w:val="0"/>
      <w:marRight w:val="0"/>
      <w:marTop w:val="0"/>
      <w:marBottom w:val="0"/>
      <w:divBdr>
        <w:top w:val="none" w:sz="0" w:space="0" w:color="auto"/>
        <w:left w:val="none" w:sz="0" w:space="0" w:color="auto"/>
        <w:bottom w:val="none" w:sz="0" w:space="0" w:color="auto"/>
        <w:right w:val="none" w:sz="0" w:space="0" w:color="auto"/>
      </w:divBdr>
    </w:div>
    <w:div w:id="1283149818">
      <w:bodyDiv w:val="1"/>
      <w:marLeft w:val="0"/>
      <w:marRight w:val="0"/>
      <w:marTop w:val="0"/>
      <w:marBottom w:val="0"/>
      <w:divBdr>
        <w:top w:val="none" w:sz="0" w:space="0" w:color="auto"/>
        <w:left w:val="none" w:sz="0" w:space="0" w:color="auto"/>
        <w:bottom w:val="none" w:sz="0" w:space="0" w:color="auto"/>
        <w:right w:val="none" w:sz="0" w:space="0" w:color="auto"/>
      </w:divBdr>
    </w:div>
    <w:div w:id="1841970471">
      <w:bodyDiv w:val="1"/>
      <w:marLeft w:val="0"/>
      <w:marRight w:val="0"/>
      <w:marTop w:val="0"/>
      <w:marBottom w:val="0"/>
      <w:divBdr>
        <w:top w:val="none" w:sz="0" w:space="0" w:color="auto"/>
        <w:left w:val="none" w:sz="0" w:space="0" w:color="auto"/>
        <w:bottom w:val="none" w:sz="0" w:space="0" w:color="auto"/>
        <w:right w:val="none" w:sz="0" w:space="0" w:color="auto"/>
      </w:divBdr>
    </w:div>
    <w:div w:id="2082558599">
      <w:bodyDiv w:val="1"/>
      <w:marLeft w:val="0"/>
      <w:marRight w:val="0"/>
      <w:marTop w:val="0"/>
      <w:marBottom w:val="0"/>
      <w:divBdr>
        <w:top w:val="none" w:sz="0" w:space="0" w:color="auto"/>
        <w:left w:val="none" w:sz="0" w:space="0" w:color="auto"/>
        <w:bottom w:val="none" w:sz="0" w:space="0" w:color="auto"/>
        <w:right w:val="none" w:sz="0" w:space="0" w:color="auto"/>
      </w:divBdr>
    </w:div>
    <w:div w:id="21359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7192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TAFZA, Brahim</dc:creator>
  <cp:lastModifiedBy>lenovo</cp:lastModifiedBy>
  <cp:revision>2</cp:revision>
  <dcterms:created xsi:type="dcterms:W3CDTF">2025-04-30T09:20:00Z</dcterms:created>
  <dcterms:modified xsi:type="dcterms:W3CDTF">2025-04-30T09:20:00Z</dcterms:modified>
</cp:coreProperties>
</file>