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94698" w:rsidRDefault="000B099D">
      <w:pPr>
        <w:keepNext/>
        <w:pBdr>
          <w:top w:val="nil"/>
          <w:left w:val="nil"/>
          <w:bottom w:val="nil"/>
          <w:right w:val="nil"/>
          <w:between w:val="nil"/>
        </w:pBdr>
        <w:spacing w:before="240" w:after="240" w:line="240" w:lineRule="auto"/>
        <w:ind w:left="1" w:right="-144" w:hanging="3"/>
        <w:rPr>
          <w:rFonts w:ascii="Calibri" w:eastAsia="Calibri" w:hAnsi="Calibri" w:cs="Calibri"/>
          <w:b/>
          <w:color w:val="000000"/>
          <w:sz w:val="28"/>
          <w:szCs w:val="28"/>
        </w:rPr>
      </w:pPr>
      <w:bookmarkStart w:id="0" w:name="_heading=h.dgogspj63be4" w:colFirst="0" w:colLast="0"/>
      <w:bookmarkEnd w:id="0"/>
      <w:r>
        <w:rPr>
          <w:rFonts w:ascii="Calibri" w:eastAsia="Calibri" w:hAnsi="Calibri" w:cs="Calibri"/>
          <w:b/>
          <w:color w:val="000000"/>
          <w:sz w:val="28"/>
          <w:szCs w:val="28"/>
        </w:rPr>
        <w:t>A.</w:t>
      </w:r>
      <w:r>
        <w:rPr>
          <w:rFonts w:ascii="Calibri" w:eastAsia="Calibri" w:hAnsi="Calibri" w:cs="Calibri"/>
          <w:b/>
          <w:color w:val="000000"/>
          <w:sz w:val="28"/>
          <w:szCs w:val="28"/>
        </w:rPr>
        <w:tab/>
        <w:t xml:space="preserve">INSTRUCTIONS AUX SOUMISSIONNAIRES  </w:t>
      </w:r>
    </w:p>
    <w:p w14:paraId="00000002" w14:textId="2EF49268" w:rsidR="00D94698" w:rsidRDefault="000B099D">
      <w:pPr>
        <w:pBdr>
          <w:top w:val="nil"/>
          <w:left w:val="nil"/>
          <w:bottom w:val="nil"/>
          <w:right w:val="nil"/>
          <w:between w:val="nil"/>
        </w:pBdr>
        <w:spacing w:before="120" w:after="240" w:line="240" w:lineRule="auto"/>
        <w:ind w:left="1" w:hanging="3"/>
        <w:rPr>
          <w:rFonts w:ascii="Calibri" w:eastAsia="Calibri" w:hAnsi="Calibri" w:cs="Calibri"/>
          <w:b/>
          <w:color w:val="000000"/>
          <w:sz w:val="28"/>
          <w:szCs w:val="28"/>
        </w:rPr>
      </w:pPr>
      <w:r>
        <w:rPr>
          <w:rFonts w:ascii="Calibri" w:eastAsia="Calibri" w:hAnsi="Calibri" w:cs="Calibri"/>
          <w:b/>
          <w:color w:val="000000"/>
          <w:sz w:val="28"/>
          <w:szCs w:val="28"/>
        </w:rPr>
        <w:t>REFERENCE DE PUBLICATION : __</w:t>
      </w:r>
      <w:r>
        <w:rPr>
          <w:rFonts w:ascii="Calibri" w:eastAsia="Calibri" w:hAnsi="Calibri" w:cs="Calibri"/>
          <w:b/>
          <w:sz w:val="28"/>
          <w:szCs w:val="28"/>
        </w:rPr>
        <w:t>GERES/P290ND/2025001</w:t>
      </w:r>
      <w:r>
        <w:rPr>
          <w:rFonts w:ascii="Calibri" w:eastAsia="Calibri" w:hAnsi="Calibri" w:cs="Calibri"/>
          <w:b/>
          <w:color w:val="000000"/>
          <w:sz w:val="28"/>
          <w:szCs w:val="28"/>
        </w:rPr>
        <w:t>__________________</w:t>
      </w:r>
    </w:p>
    <w:p w14:paraId="00000003" w14:textId="77777777" w:rsidR="00D94698" w:rsidRDefault="000B099D">
      <w:pPr>
        <w:pBdr>
          <w:top w:val="nil"/>
          <w:left w:val="nil"/>
          <w:bottom w:val="nil"/>
          <w:right w:val="nil"/>
          <w:between w:val="nil"/>
        </w:pBdr>
        <w:spacing w:before="120" w:after="120" w:line="240" w:lineRule="auto"/>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En présentant son offre, le soumissionnaire accepte la totalité, sans restriction, des conditions générales et particulières qui régissent ce marché, comme étant la seule base de cette procédure d'appel d'offres, quelles que soient ses propres conditions de vente, auxquelles il déclare renoncer. Les soumissionnaires sont réputés avoir examiné attentivement tous les formulaires, instructions, dispositions contractuelles et spécifications contenus dans ce dossier d'appel d'offres et s'y conformer. Le soumissionnaire qui ne fournit pas dans les délais requis toutes les informations et tous les documents nécessaires verra son offre rejetée. Aucune réserve émise dans l'offre par rapport au dossier d'appel d'offres ne peut être prise en compte; toute réserve pourra donner lieu au rejet immédiat de l'offre sans qu'il soit procédé plus avant à son évaluation.</w:t>
      </w:r>
    </w:p>
    <w:p w14:paraId="00000004" w14:textId="77777777" w:rsidR="00D94698" w:rsidRDefault="000B099D">
      <w:pPr>
        <w:pBdr>
          <w:top w:val="nil"/>
          <w:left w:val="nil"/>
          <w:bottom w:val="nil"/>
          <w:right w:val="nil"/>
          <w:between w:val="nil"/>
        </w:pBdr>
        <w:spacing w:before="120" w:after="120" w:line="240" w:lineRule="auto"/>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 xml:space="preserve">Les présentes instructions aux soumissionnaires définissent les règles de soumission, de sélection et de mise en œuvre des contrats dans le cadre du présent appel d'offres. </w:t>
      </w:r>
    </w:p>
    <w:p w14:paraId="00000005" w14:textId="77777777" w:rsidR="00D94698" w:rsidRDefault="00D94698">
      <w:pPr>
        <w:pBdr>
          <w:top w:val="nil"/>
          <w:left w:val="nil"/>
          <w:bottom w:val="nil"/>
          <w:right w:val="nil"/>
          <w:between w:val="nil"/>
        </w:pBdr>
        <w:spacing w:before="120" w:after="120" w:line="240" w:lineRule="auto"/>
        <w:ind w:left="0" w:hanging="2"/>
        <w:jc w:val="both"/>
        <w:rPr>
          <w:rFonts w:ascii="Calibri" w:eastAsia="Calibri" w:hAnsi="Calibri" w:cs="Calibri"/>
          <w:b/>
          <w:sz w:val="22"/>
          <w:szCs w:val="22"/>
        </w:rPr>
      </w:pPr>
    </w:p>
    <w:p w14:paraId="00000006" w14:textId="77777777" w:rsidR="00D94698" w:rsidRDefault="000B099D">
      <w:pPr>
        <w:keepNext/>
        <w:numPr>
          <w:ilvl w:val="0"/>
          <w:numId w:val="3"/>
        </w:numPr>
        <w:pBdr>
          <w:top w:val="nil"/>
          <w:left w:val="nil"/>
          <w:bottom w:val="nil"/>
          <w:right w:val="nil"/>
          <w:between w:val="nil"/>
        </w:pBdr>
        <w:tabs>
          <w:tab w:val="left" w:pos="567"/>
        </w:tabs>
        <w:spacing w:before="120" w:after="120" w:line="240" w:lineRule="auto"/>
        <w:ind w:left="0" w:hanging="2"/>
        <w:jc w:val="both"/>
        <w:rPr>
          <w:rFonts w:ascii="Calibri" w:eastAsia="Calibri" w:hAnsi="Calibri" w:cs="Calibri"/>
          <w:b/>
          <w:color w:val="000000"/>
        </w:rPr>
      </w:pPr>
      <w:bookmarkStart w:id="1" w:name="_heading=h.kpqbvlremr8d" w:colFirst="0" w:colLast="0"/>
      <w:bookmarkEnd w:id="1"/>
      <w:r>
        <w:rPr>
          <w:rFonts w:ascii="Calibri" w:eastAsia="Calibri" w:hAnsi="Calibri" w:cs="Calibri"/>
          <w:b/>
          <w:color w:val="000000"/>
        </w:rPr>
        <w:t>Prestations à fournir</w:t>
      </w:r>
    </w:p>
    <w:p w14:paraId="00000007" w14:textId="77777777" w:rsidR="00D94698" w:rsidRPr="004D1119" w:rsidRDefault="000B099D">
      <w:pPr>
        <w:keepNext/>
        <w:pBdr>
          <w:top w:val="nil"/>
          <w:left w:val="nil"/>
          <w:bottom w:val="nil"/>
          <w:right w:val="nil"/>
          <w:between w:val="nil"/>
        </w:pBdr>
        <w:spacing w:after="120" w:line="240" w:lineRule="auto"/>
        <w:ind w:left="0" w:hanging="2"/>
        <w:jc w:val="both"/>
        <w:rPr>
          <w:rFonts w:ascii="Calibri" w:eastAsia="Calibri" w:hAnsi="Calibri" w:cs="Calibri"/>
          <w:sz w:val="22"/>
          <w:szCs w:val="22"/>
        </w:rPr>
      </w:pPr>
      <w:r>
        <w:rPr>
          <w:rFonts w:ascii="Calibri" w:eastAsia="Calibri" w:hAnsi="Calibri" w:cs="Calibri"/>
          <w:color w:val="000000"/>
          <w:sz w:val="22"/>
          <w:szCs w:val="22"/>
        </w:rPr>
        <w:t>1.1</w:t>
      </w:r>
      <w:r>
        <w:rPr>
          <w:rFonts w:ascii="Calibri" w:eastAsia="Calibri" w:hAnsi="Calibri" w:cs="Calibri"/>
          <w:color w:val="000000"/>
          <w:sz w:val="22"/>
          <w:szCs w:val="22"/>
        </w:rPr>
        <w:tab/>
        <w:t xml:space="preserve">L'objet du marché est la </w:t>
      </w:r>
      <w:r w:rsidRPr="004D1119">
        <w:rPr>
          <w:rFonts w:ascii="Calibri" w:eastAsia="Calibri" w:hAnsi="Calibri" w:cs="Calibri"/>
          <w:sz w:val="22"/>
          <w:szCs w:val="22"/>
        </w:rPr>
        <w:t>fourniture et la livraison d’équipements de rafraîchissement alternatifs à la climatisation par le titulaire des biens suivants</w:t>
      </w:r>
    </w:p>
    <w:p w14:paraId="00000008" w14:textId="77777777" w:rsidR="00D94698" w:rsidRPr="004D1119" w:rsidRDefault="000B099D">
      <w:pPr>
        <w:keepNext/>
        <w:spacing w:before="120" w:line="276" w:lineRule="auto"/>
        <w:ind w:left="0" w:hanging="2"/>
        <w:jc w:val="both"/>
        <w:rPr>
          <w:rFonts w:ascii="Calibri" w:eastAsia="Calibri" w:hAnsi="Calibri" w:cs="Calibri"/>
          <w:sz w:val="22"/>
          <w:szCs w:val="22"/>
        </w:rPr>
      </w:pPr>
      <w:r w:rsidRPr="004D1119">
        <w:rPr>
          <w:rFonts w:ascii="Calibri" w:eastAsia="Calibri" w:hAnsi="Calibri" w:cs="Calibri"/>
          <w:sz w:val="22"/>
          <w:szCs w:val="22"/>
        </w:rPr>
        <w:t>●</w:t>
      </w:r>
      <w:r w:rsidRPr="004D1119">
        <w:rPr>
          <w:sz w:val="14"/>
          <w:szCs w:val="14"/>
        </w:rPr>
        <w:t xml:space="preserve">                    </w:t>
      </w:r>
      <w:r w:rsidRPr="004D1119">
        <w:rPr>
          <w:rFonts w:ascii="Calibri" w:eastAsia="Calibri" w:hAnsi="Calibri" w:cs="Calibri"/>
          <w:sz w:val="22"/>
          <w:szCs w:val="22"/>
        </w:rPr>
        <w:t>140 dispositifs de type « adiabatique » ou encore dits « climatiseur évaporatif » ou « ventilateur rafraîchisseur d’air »;</w:t>
      </w:r>
    </w:p>
    <w:p w14:paraId="00000009" w14:textId="77777777" w:rsidR="00D94698" w:rsidRPr="004D1119" w:rsidRDefault="000B099D">
      <w:pPr>
        <w:keepNext/>
        <w:spacing w:line="276" w:lineRule="auto"/>
        <w:ind w:left="0" w:hanging="2"/>
        <w:jc w:val="both"/>
        <w:rPr>
          <w:rFonts w:ascii="Calibri" w:eastAsia="Calibri" w:hAnsi="Calibri" w:cs="Calibri"/>
          <w:sz w:val="22"/>
          <w:szCs w:val="22"/>
        </w:rPr>
      </w:pPr>
      <w:r w:rsidRPr="004D1119">
        <w:rPr>
          <w:rFonts w:ascii="Calibri" w:eastAsia="Calibri" w:hAnsi="Calibri" w:cs="Calibri"/>
          <w:sz w:val="22"/>
          <w:szCs w:val="22"/>
        </w:rPr>
        <w:t>●</w:t>
      </w:r>
      <w:r w:rsidRPr="004D1119">
        <w:rPr>
          <w:sz w:val="14"/>
          <w:szCs w:val="14"/>
        </w:rPr>
        <w:t xml:space="preserve">                    </w:t>
      </w:r>
      <w:r w:rsidRPr="004D1119">
        <w:rPr>
          <w:rFonts w:ascii="Calibri" w:eastAsia="Calibri" w:hAnsi="Calibri" w:cs="Calibri"/>
          <w:sz w:val="22"/>
          <w:szCs w:val="22"/>
        </w:rPr>
        <w:t>16 brasseurs d’air de plafond</w:t>
      </w:r>
    </w:p>
    <w:p w14:paraId="0000000A" w14:textId="77777777" w:rsidR="00D94698" w:rsidRPr="004D1119" w:rsidRDefault="000B099D">
      <w:pPr>
        <w:keepNext/>
        <w:spacing w:line="276" w:lineRule="auto"/>
        <w:ind w:left="0" w:hanging="2"/>
        <w:jc w:val="both"/>
        <w:rPr>
          <w:rFonts w:ascii="Calibri" w:eastAsia="Calibri" w:hAnsi="Calibri" w:cs="Calibri"/>
          <w:sz w:val="22"/>
          <w:szCs w:val="22"/>
          <w:highlight w:val="yellow"/>
        </w:rPr>
      </w:pPr>
      <w:r w:rsidRPr="004D1119">
        <w:rPr>
          <w:rFonts w:ascii="Calibri" w:eastAsia="Calibri" w:hAnsi="Calibri" w:cs="Calibri"/>
          <w:sz w:val="22"/>
          <w:szCs w:val="22"/>
        </w:rPr>
        <w:t>●</w:t>
      </w:r>
      <w:r w:rsidRPr="004D1119">
        <w:rPr>
          <w:sz w:val="14"/>
          <w:szCs w:val="14"/>
        </w:rPr>
        <w:t xml:space="preserve">                    </w:t>
      </w:r>
      <w:r w:rsidRPr="004D1119">
        <w:rPr>
          <w:rFonts w:ascii="Calibri" w:eastAsia="Calibri" w:hAnsi="Calibri" w:cs="Calibri"/>
          <w:sz w:val="22"/>
          <w:szCs w:val="22"/>
        </w:rPr>
        <w:t xml:space="preserve">2 ventilateurs sur pieds </w:t>
      </w:r>
    </w:p>
    <w:p w14:paraId="0000000B" w14:textId="694FA186" w:rsidR="00D94698" w:rsidRPr="004D1119" w:rsidRDefault="000B099D">
      <w:pPr>
        <w:spacing w:after="120"/>
        <w:ind w:left="0" w:hanging="2"/>
        <w:jc w:val="both"/>
        <w:rPr>
          <w:rFonts w:ascii="Calibri" w:eastAsia="Calibri" w:hAnsi="Calibri" w:cs="Calibri"/>
          <w:sz w:val="22"/>
          <w:szCs w:val="22"/>
        </w:rPr>
      </w:pPr>
      <w:r w:rsidRPr="004D1119">
        <w:rPr>
          <w:rFonts w:ascii="Calibri" w:eastAsia="Calibri" w:hAnsi="Calibri" w:cs="Calibri"/>
          <w:sz w:val="22"/>
          <w:szCs w:val="22"/>
        </w:rPr>
        <w:t>en 1 lot à Béni Mellal (code postal 23000)</w:t>
      </w:r>
      <w:sdt>
        <w:sdtPr>
          <w:tag w:val="goog_rdk_0"/>
          <w:id w:val="187417449"/>
        </w:sdtPr>
        <w:sdtEndPr/>
        <w:sdtContent>
          <w:r w:rsidRPr="004D1119">
            <w:rPr>
              <w:rFonts w:ascii="Calibri" w:eastAsia="Calibri" w:hAnsi="Calibri" w:cs="Calibri"/>
              <w:sz w:val="22"/>
              <w:szCs w:val="22"/>
            </w:rPr>
            <w:t xml:space="preserve"> au Maroc</w:t>
          </w:r>
        </w:sdtContent>
      </w:sdt>
      <w:r w:rsidRPr="004D1119">
        <w:rPr>
          <w:rFonts w:ascii="Calibri" w:eastAsia="Calibri" w:hAnsi="Calibri" w:cs="Calibri"/>
          <w:sz w:val="22"/>
          <w:szCs w:val="22"/>
        </w:rPr>
        <w:t xml:space="preserve"> et à Tata</w:t>
      </w:r>
      <w:sdt>
        <w:sdtPr>
          <w:tag w:val="goog_rdk_1"/>
          <w:id w:val="117122869"/>
        </w:sdtPr>
        <w:sdtEndPr/>
        <w:sdtContent>
          <w:r w:rsidRPr="004D1119">
            <w:rPr>
              <w:rFonts w:ascii="Calibri" w:eastAsia="Calibri" w:hAnsi="Calibri" w:cs="Calibri"/>
              <w:sz w:val="22"/>
              <w:szCs w:val="22"/>
            </w:rPr>
            <w:t xml:space="preserve"> (code postal 84000) au Maroc</w:t>
          </w:r>
        </w:sdtContent>
      </w:sdt>
      <w:sdt>
        <w:sdtPr>
          <w:tag w:val="goog_rdk_2"/>
          <w:id w:val="1632373285"/>
        </w:sdtPr>
        <w:sdtEndPr/>
        <w:sdtContent>
          <w:r w:rsidRPr="004D1119">
            <w:rPr>
              <w:rFonts w:ascii="Calibri" w:eastAsia="Calibri" w:hAnsi="Calibri" w:cs="Calibri"/>
              <w:sz w:val="22"/>
              <w:szCs w:val="22"/>
            </w:rPr>
            <w:t xml:space="preserve"> </w:t>
          </w:r>
        </w:sdtContent>
      </w:sdt>
      <w:r w:rsidRPr="004D1119">
        <w:rPr>
          <w:rFonts w:ascii="Calibri" w:eastAsia="Calibri" w:hAnsi="Calibri" w:cs="Calibri"/>
          <w:sz w:val="22"/>
          <w:szCs w:val="22"/>
        </w:rPr>
        <w:t>,</w:t>
      </w:r>
      <w:sdt>
        <w:sdtPr>
          <w:tag w:val="goog_rdk_3"/>
          <w:id w:val="-1994485453"/>
        </w:sdtPr>
        <w:sdtEndPr/>
        <w:sdtContent/>
      </w:sdt>
      <w:sdt>
        <w:sdtPr>
          <w:tag w:val="goog_rdk_4"/>
          <w:id w:val="-1161691003"/>
        </w:sdtPr>
        <w:sdtEndPr/>
        <w:sdtContent/>
      </w:sdt>
      <w:sdt>
        <w:sdtPr>
          <w:tag w:val="goog_rdk_5"/>
          <w:id w:val="1232659800"/>
        </w:sdtPr>
        <w:sdtEndPr/>
        <w:sdtContent/>
      </w:sdt>
      <w:sdt>
        <w:sdtPr>
          <w:tag w:val="goog_rdk_6"/>
          <w:id w:val="-755666214"/>
        </w:sdtPr>
        <w:sdtEndPr/>
        <w:sdtContent/>
      </w:sdt>
      <w:sdt>
        <w:sdtPr>
          <w:tag w:val="goog_rdk_7"/>
          <w:id w:val="2102518825"/>
        </w:sdtPr>
        <w:sdtEndPr/>
        <w:sdtContent/>
      </w:sdt>
      <w:r w:rsidRPr="004D1119">
        <w:rPr>
          <w:rFonts w:ascii="Calibri" w:eastAsia="Calibri" w:hAnsi="Calibri" w:cs="Calibri"/>
          <w:sz w:val="22"/>
          <w:szCs w:val="22"/>
        </w:rPr>
        <w:t xml:space="preserve"> </w:t>
      </w:r>
      <w:sdt>
        <w:sdtPr>
          <w:tag w:val="goog_rdk_8"/>
          <w:id w:val="1813290439"/>
          <w:showingPlcHdr/>
        </w:sdtPr>
        <w:sdtEndPr/>
        <w:sdtContent>
          <w:r w:rsidR="004D1119">
            <w:t xml:space="preserve">     </w:t>
          </w:r>
        </w:sdtContent>
      </w:sdt>
      <w:r w:rsidRPr="004D1119">
        <w:rPr>
          <w:rFonts w:ascii="Calibri" w:eastAsia="Calibri" w:hAnsi="Calibri" w:cs="Calibri"/>
          <w:sz w:val="22"/>
          <w:szCs w:val="22"/>
        </w:rPr>
        <w:t>DDP</w:t>
      </w:r>
      <w:sdt>
        <w:sdtPr>
          <w:tag w:val="goog_rdk_9"/>
          <w:id w:val="1314369118"/>
          <w:showingPlcHdr/>
        </w:sdtPr>
        <w:sdtEndPr/>
        <w:sdtContent>
          <w:r w:rsidR="004D1119">
            <w:t xml:space="preserve">     </w:t>
          </w:r>
        </w:sdtContent>
      </w:sdt>
      <w:r w:rsidRPr="004D1119">
        <w:rPr>
          <w:rFonts w:ascii="Calibri" w:eastAsia="Calibri" w:hAnsi="Calibri" w:cs="Calibri"/>
          <w:sz w:val="22"/>
          <w:szCs w:val="22"/>
          <w:vertAlign w:val="superscript"/>
        </w:rPr>
        <w:footnoteReference w:id="1"/>
      </w:r>
      <w:sdt>
        <w:sdtPr>
          <w:tag w:val="goog_rdk_10"/>
          <w:id w:val="-495266509"/>
          <w:showingPlcHdr/>
        </w:sdtPr>
        <w:sdtEndPr/>
        <w:sdtContent>
          <w:r w:rsidR="004D1119">
            <w:t xml:space="preserve">     </w:t>
          </w:r>
        </w:sdtContent>
      </w:sdt>
    </w:p>
    <w:p w14:paraId="0000000C" w14:textId="77777777" w:rsidR="00D94698" w:rsidRPr="004D1119" w:rsidRDefault="00D94698">
      <w:pPr>
        <w:spacing w:after="120"/>
        <w:ind w:left="0" w:hanging="2"/>
        <w:rPr>
          <w:rFonts w:ascii="Calibri" w:eastAsia="Calibri" w:hAnsi="Calibri" w:cs="Calibri"/>
          <w:sz w:val="22"/>
          <w:szCs w:val="22"/>
        </w:rPr>
      </w:pPr>
      <w:bookmarkStart w:id="2" w:name="_heading=h.ssv5gh6rbbqs" w:colFirst="0" w:colLast="0"/>
      <w:bookmarkEnd w:id="2"/>
    </w:p>
    <w:p w14:paraId="0000000D" w14:textId="003A296F" w:rsidR="00D94698" w:rsidRDefault="000B099D">
      <w:pPr>
        <w:keepNext/>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bookmarkStart w:id="3" w:name="_heading=h.daodarb4scjj" w:colFirst="0" w:colLast="0"/>
      <w:bookmarkEnd w:id="3"/>
      <w:r>
        <w:rPr>
          <w:rFonts w:ascii="Calibri" w:eastAsia="Calibri" w:hAnsi="Calibri" w:cs="Calibri"/>
          <w:color w:val="000000"/>
          <w:sz w:val="22"/>
          <w:szCs w:val="22"/>
        </w:rPr>
        <w:lastRenderedPageBreak/>
        <w:t xml:space="preserve">1. </w:t>
      </w:r>
      <w:r>
        <w:rPr>
          <w:rFonts w:ascii="Calibri" w:eastAsia="Calibri" w:hAnsi="Calibri" w:cs="Calibri"/>
          <w:sz w:val="22"/>
          <w:szCs w:val="22"/>
        </w:rPr>
        <w:t>2</w:t>
      </w:r>
      <w:r>
        <w:rPr>
          <w:rFonts w:ascii="Calibri" w:eastAsia="Calibri" w:hAnsi="Calibri" w:cs="Calibri"/>
          <w:color w:val="000000"/>
          <w:sz w:val="22"/>
          <w:szCs w:val="22"/>
        </w:rPr>
        <w:t xml:space="preserve"> </w:t>
      </w:r>
      <w:r>
        <w:rPr>
          <w:rFonts w:ascii="Calibri" w:eastAsia="Calibri" w:hAnsi="Calibri" w:cs="Calibri"/>
          <w:color w:val="000000"/>
          <w:sz w:val="22"/>
          <w:szCs w:val="22"/>
        </w:rPr>
        <w:tab/>
        <w:t>Les soumissionnaires ne sont pas autorisés à soumissionner pour une variante en complément à la présente soumission.</w:t>
      </w:r>
    </w:p>
    <w:p w14:paraId="0000000E" w14:textId="77777777" w:rsidR="00D94698" w:rsidRDefault="000B099D">
      <w:pPr>
        <w:keepNext/>
        <w:numPr>
          <w:ilvl w:val="0"/>
          <w:numId w:val="3"/>
        </w:numPr>
        <w:pBdr>
          <w:top w:val="nil"/>
          <w:left w:val="nil"/>
          <w:bottom w:val="nil"/>
          <w:right w:val="nil"/>
          <w:between w:val="nil"/>
        </w:pBdr>
        <w:tabs>
          <w:tab w:val="left" w:pos="567"/>
        </w:tabs>
        <w:spacing w:before="120" w:after="120" w:line="240" w:lineRule="auto"/>
        <w:ind w:left="0" w:hanging="2"/>
        <w:jc w:val="both"/>
        <w:rPr>
          <w:rFonts w:ascii="Calibri" w:eastAsia="Calibri" w:hAnsi="Calibri" w:cs="Calibri"/>
          <w:b/>
          <w:color w:val="000000"/>
        </w:rPr>
      </w:pPr>
      <w:r>
        <w:rPr>
          <w:rFonts w:ascii="Calibri" w:eastAsia="Calibri" w:hAnsi="Calibri" w:cs="Calibri"/>
          <w:b/>
          <w:color w:val="000000"/>
        </w:rPr>
        <w:t>Participation</w:t>
      </w:r>
    </w:p>
    <w:p w14:paraId="0000000F" w14:textId="77777777" w:rsidR="00D94698" w:rsidRDefault="000B099D">
      <w:pPr>
        <w:keepNext/>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bookmarkStart w:id="4" w:name="_heading=h.ypczp1au34bv" w:colFirst="0" w:colLast="0"/>
      <w:bookmarkEnd w:id="4"/>
      <w:r>
        <w:rPr>
          <w:rFonts w:ascii="Calibri" w:eastAsia="Calibri" w:hAnsi="Calibri" w:cs="Calibri"/>
          <w:color w:val="000000"/>
          <w:sz w:val="22"/>
          <w:szCs w:val="22"/>
        </w:rPr>
        <w:t>2.1</w:t>
      </w:r>
      <w:r>
        <w:rPr>
          <w:rFonts w:ascii="Calibri" w:eastAsia="Calibri" w:hAnsi="Calibri" w:cs="Calibri"/>
          <w:color w:val="000000"/>
          <w:sz w:val="22"/>
          <w:szCs w:val="22"/>
        </w:rPr>
        <w:tab/>
        <w:t>La participation au marché est ouverte à toutes les personnes morales qu’elles participent à titre individuel ou dans le cadre d’un groupement (consortium) de soumissionnaires. La participation est également ouverte aux organisations internationales.</w:t>
      </w:r>
    </w:p>
    <w:p w14:paraId="00000010" w14:textId="77777777" w:rsidR="00D94698" w:rsidRDefault="000B099D">
      <w:pPr>
        <w:keepNext/>
        <w:numPr>
          <w:ilvl w:val="0"/>
          <w:numId w:val="3"/>
        </w:numPr>
        <w:pBdr>
          <w:top w:val="nil"/>
          <w:left w:val="nil"/>
          <w:bottom w:val="nil"/>
          <w:right w:val="nil"/>
          <w:between w:val="nil"/>
        </w:pBdr>
        <w:tabs>
          <w:tab w:val="left" w:pos="567"/>
        </w:tabs>
        <w:spacing w:before="120" w:after="120" w:line="240" w:lineRule="auto"/>
        <w:ind w:left="0" w:hanging="2"/>
        <w:jc w:val="both"/>
        <w:rPr>
          <w:rFonts w:ascii="Calibri" w:eastAsia="Calibri" w:hAnsi="Calibri" w:cs="Calibri"/>
          <w:b/>
          <w:color w:val="000000"/>
        </w:rPr>
      </w:pPr>
      <w:r>
        <w:rPr>
          <w:rFonts w:ascii="Calibri" w:eastAsia="Calibri" w:hAnsi="Calibri" w:cs="Calibri"/>
          <w:b/>
          <w:color w:val="000000"/>
        </w:rPr>
        <w:t>Origine</w:t>
      </w:r>
    </w:p>
    <w:p w14:paraId="00000011" w14:textId="77777777" w:rsidR="00D94698" w:rsidRDefault="000B099D">
      <w:pPr>
        <w:keepNext/>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bookmarkStart w:id="5" w:name="_heading=h.ngni8t5tl1s4" w:colFirst="0" w:colLast="0"/>
      <w:bookmarkEnd w:id="5"/>
      <w:r>
        <w:rPr>
          <w:rFonts w:ascii="Calibri" w:eastAsia="Calibri" w:hAnsi="Calibri" w:cs="Calibri"/>
          <w:color w:val="000000"/>
          <w:sz w:val="22"/>
          <w:szCs w:val="22"/>
        </w:rPr>
        <w:t>3.1</w:t>
      </w:r>
      <w:r>
        <w:rPr>
          <w:rFonts w:ascii="Calibri" w:eastAsia="Calibri" w:hAnsi="Calibri" w:cs="Calibri"/>
          <w:color w:val="000000"/>
          <w:sz w:val="22"/>
          <w:szCs w:val="22"/>
        </w:rPr>
        <w:tab/>
        <w:t>La participation à la présente procédure d'appel d'offres n'est restreinte à aucune règle d’origine ou de nationalité.</w:t>
      </w:r>
    </w:p>
    <w:p w14:paraId="00000012" w14:textId="77777777" w:rsidR="00D94698" w:rsidRDefault="000B099D">
      <w:pPr>
        <w:keepNext/>
        <w:numPr>
          <w:ilvl w:val="0"/>
          <w:numId w:val="3"/>
        </w:numPr>
        <w:pBdr>
          <w:top w:val="nil"/>
          <w:left w:val="nil"/>
          <w:bottom w:val="nil"/>
          <w:right w:val="nil"/>
          <w:between w:val="nil"/>
        </w:pBdr>
        <w:tabs>
          <w:tab w:val="left" w:pos="567"/>
        </w:tabs>
        <w:spacing w:before="120" w:after="120" w:line="240" w:lineRule="auto"/>
        <w:ind w:left="0" w:hanging="2"/>
        <w:jc w:val="both"/>
        <w:rPr>
          <w:rFonts w:ascii="Calibri" w:eastAsia="Calibri" w:hAnsi="Calibri" w:cs="Calibri"/>
          <w:b/>
          <w:color w:val="000000"/>
        </w:rPr>
      </w:pPr>
      <w:r>
        <w:rPr>
          <w:rFonts w:ascii="Calibri" w:eastAsia="Calibri" w:hAnsi="Calibri" w:cs="Calibri"/>
          <w:b/>
          <w:color w:val="000000"/>
        </w:rPr>
        <w:t>Devise</w:t>
      </w:r>
    </w:p>
    <w:p w14:paraId="00000013" w14:textId="77777777" w:rsidR="00D94698" w:rsidRDefault="000B099D">
      <w:pPr>
        <w:keepNext/>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bookmarkStart w:id="6" w:name="_heading=h.2wodqn3h4het" w:colFirst="0" w:colLast="0"/>
      <w:bookmarkEnd w:id="6"/>
      <w:r>
        <w:rPr>
          <w:rFonts w:ascii="Calibri" w:eastAsia="Calibri" w:hAnsi="Calibri" w:cs="Calibri"/>
          <w:color w:val="000000"/>
          <w:sz w:val="22"/>
          <w:szCs w:val="22"/>
        </w:rPr>
        <w:t>4.1</w:t>
      </w:r>
      <w:r>
        <w:rPr>
          <w:rFonts w:ascii="Calibri" w:eastAsia="Calibri" w:hAnsi="Calibri" w:cs="Calibri"/>
          <w:color w:val="000000"/>
          <w:sz w:val="22"/>
          <w:szCs w:val="22"/>
        </w:rPr>
        <w:tab/>
        <w:t xml:space="preserve">Les offres devront être libellées en </w:t>
      </w:r>
      <w:r>
        <w:rPr>
          <w:rFonts w:ascii="Calibri" w:eastAsia="Calibri" w:hAnsi="Calibri" w:cs="Calibri"/>
          <w:b/>
          <w:color w:val="000000"/>
          <w:sz w:val="22"/>
          <w:szCs w:val="22"/>
        </w:rPr>
        <w:t>euros.</w:t>
      </w:r>
    </w:p>
    <w:p w14:paraId="00000014" w14:textId="77777777" w:rsidR="00D94698" w:rsidRDefault="00D94698">
      <w:pPr>
        <w:spacing w:after="120"/>
        <w:ind w:left="0" w:hanging="2"/>
        <w:rPr>
          <w:rFonts w:ascii="Calibri" w:eastAsia="Calibri" w:hAnsi="Calibri" w:cs="Calibri"/>
          <w:sz w:val="22"/>
          <w:szCs w:val="22"/>
        </w:rPr>
      </w:pPr>
      <w:bookmarkStart w:id="7" w:name="_heading=h.kdvzgoaztyq1" w:colFirst="0" w:colLast="0"/>
      <w:bookmarkEnd w:id="7"/>
    </w:p>
    <w:p w14:paraId="00000015" w14:textId="77777777" w:rsidR="00D94698" w:rsidRDefault="000B099D">
      <w:pPr>
        <w:keepNext/>
        <w:numPr>
          <w:ilvl w:val="0"/>
          <w:numId w:val="3"/>
        </w:numPr>
        <w:pBdr>
          <w:top w:val="nil"/>
          <w:left w:val="nil"/>
          <w:bottom w:val="nil"/>
          <w:right w:val="nil"/>
          <w:between w:val="nil"/>
        </w:pBdr>
        <w:tabs>
          <w:tab w:val="left" w:pos="567"/>
        </w:tabs>
        <w:spacing w:before="120" w:after="120" w:line="240" w:lineRule="auto"/>
        <w:ind w:left="0" w:hanging="2"/>
        <w:jc w:val="both"/>
        <w:rPr>
          <w:rFonts w:ascii="Calibri" w:eastAsia="Calibri" w:hAnsi="Calibri" w:cs="Calibri"/>
          <w:b/>
          <w:color w:val="000000"/>
        </w:rPr>
      </w:pPr>
      <w:bookmarkStart w:id="8" w:name="_heading=h.4i0k09y8vdw4" w:colFirst="0" w:colLast="0"/>
      <w:bookmarkEnd w:id="8"/>
      <w:r>
        <w:rPr>
          <w:rFonts w:ascii="Calibri" w:eastAsia="Calibri" w:hAnsi="Calibri" w:cs="Calibri"/>
          <w:b/>
          <w:color w:val="000000"/>
        </w:rPr>
        <w:t>Lots</w:t>
      </w:r>
    </w:p>
    <w:p w14:paraId="00000016" w14:textId="77777777" w:rsidR="00D94698" w:rsidRDefault="000B099D">
      <w:pPr>
        <w:keepNext/>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bookmarkStart w:id="9" w:name="_heading=h.xiohiowy93yy" w:colFirst="0" w:colLast="0"/>
      <w:bookmarkEnd w:id="9"/>
      <w:r>
        <w:rPr>
          <w:rFonts w:ascii="Calibri" w:eastAsia="Calibri" w:hAnsi="Calibri" w:cs="Calibri"/>
          <w:color w:val="000000"/>
          <w:sz w:val="22"/>
          <w:szCs w:val="22"/>
        </w:rPr>
        <w:t>5.1</w:t>
      </w:r>
      <w:r>
        <w:rPr>
          <w:rFonts w:ascii="Calibri" w:eastAsia="Calibri" w:hAnsi="Calibri" w:cs="Calibri"/>
          <w:color w:val="000000"/>
          <w:sz w:val="22"/>
          <w:szCs w:val="22"/>
        </w:rPr>
        <w:tab/>
        <w:t>Le soumissionnaire peut faire une offre pour un lot seulement.</w:t>
      </w:r>
    </w:p>
    <w:p w14:paraId="00000017" w14:textId="77777777" w:rsidR="00D94698" w:rsidRDefault="000B099D">
      <w:pPr>
        <w:keepNext/>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5.2. Le soumissionnaire doit obligatoirement offrir l'ensemble de la ou des quantité(s) indiquée(s) </w:t>
      </w:r>
      <w:r>
        <w:rPr>
          <w:rFonts w:ascii="Calibri" w:eastAsia="Calibri" w:hAnsi="Calibri" w:cs="Calibri"/>
          <w:sz w:val="22"/>
          <w:szCs w:val="22"/>
        </w:rPr>
        <w:t xml:space="preserve">au </w:t>
      </w:r>
      <w:r>
        <w:rPr>
          <w:rFonts w:ascii="Calibri" w:eastAsia="Calibri" w:hAnsi="Calibri" w:cs="Calibri"/>
          <w:color w:val="000000"/>
          <w:sz w:val="22"/>
          <w:szCs w:val="22"/>
        </w:rPr>
        <w:t xml:space="preserve">lot. Les offres partielles ne sont en aucun cas prises en considération. </w:t>
      </w:r>
    </w:p>
    <w:p w14:paraId="00000018" w14:textId="0D5AC709" w:rsidR="00D94698" w:rsidRDefault="000B099D">
      <w:pPr>
        <w:keepNext/>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bookmarkStart w:id="10" w:name="_heading=h.5mrcgjk6n75t" w:colFirst="0" w:colLast="0"/>
      <w:bookmarkEnd w:id="10"/>
      <w:r>
        <w:rPr>
          <w:rFonts w:ascii="Calibri" w:eastAsia="Calibri" w:hAnsi="Calibri" w:cs="Calibri"/>
          <w:color w:val="000000"/>
          <w:sz w:val="22"/>
          <w:szCs w:val="22"/>
        </w:rPr>
        <w:t>5.3</w:t>
      </w:r>
      <w:r>
        <w:rPr>
          <w:rFonts w:ascii="Calibri" w:eastAsia="Calibri" w:hAnsi="Calibri" w:cs="Calibri"/>
          <w:color w:val="000000"/>
          <w:sz w:val="22"/>
          <w:szCs w:val="22"/>
        </w:rPr>
        <w:tab/>
      </w:r>
      <w:r w:rsidRPr="004D1119">
        <w:rPr>
          <w:rFonts w:ascii="Calibri" w:eastAsia="Calibri" w:hAnsi="Calibri" w:cs="Calibri"/>
          <w:color w:val="000000"/>
          <w:sz w:val="22"/>
          <w:szCs w:val="22"/>
        </w:rPr>
        <w:t xml:space="preserve">Les soumissionnaires peuvent faire figurer dans leurs offres le rabais global qu’ils consentent en cas d'attribution de certains lots ou de tous les lots pour lesquels ils présentent une offre. Le rabais doit être clairement indiqué pour chaque lot, de telle manière qu'il puisse être annoncé lors de la séance d'ouverture publique des </w:t>
      </w:r>
      <w:sdt>
        <w:sdtPr>
          <w:tag w:val="goog_rdk_11"/>
          <w:id w:val="46646199"/>
        </w:sdtPr>
        <w:sdtEndPr/>
        <w:sdtContent/>
      </w:sdt>
      <w:r w:rsidRPr="004D1119">
        <w:rPr>
          <w:rFonts w:ascii="Calibri" w:eastAsia="Calibri" w:hAnsi="Calibri" w:cs="Calibri"/>
          <w:color w:val="000000"/>
          <w:sz w:val="22"/>
          <w:szCs w:val="22"/>
        </w:rPr>
        <w:t>offres.</w:t>
      </w:r>
    </w:p>
    <w:p w14:paraId="00000019" w14:textId="77777777" w:rsidR="00D94698" w:rsidRDefault="000B099D">
      <w:pPr>
        <w:keepNext/>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bookmarkStart w:id="11" w:name="_heading=h.rp039yuo0d00" w:colFirst="0" w:colLast="0"/>
      <w:bookmarkEnd w:id="11"/>
      <w:r>
        <w:rPr>
          <w:rFonts w:ascii="Calibri" w:eastAsia="Calibri" w:hAnsi="Calibri" w:cs="Calibri"/>
          <w:color w:val="000000"/>
          <w:sz w:val="22"/>
          <w:szCs w:val="22"/>
        </w:rPr>
        <w:t>5.4</w:t>
      </w:r>
      <w:r>
        <w:rPr>
          <w:rFonts w:ascii="Calibri" w:eastAsia="Calibri" w:hAnsi="Calibri" w:cs="Calibri"/>
          <w:color w:val="000000"/>
          <w:sz w:val="22"/>
          <w:szCs w:val="22"/>
        </w:rPr>
        <w:tab/>
        <w:t>L'attribution du marché se fera lot par lot, mais le pouvoir adjudicateur peut choisir la solution globale la plus avantageuse, compte tenu des rabais consentis.</w:t>
      </w:r>
    </w:p>
    <w:p w14:paraId="0000001A" w14:textId="77777777" w:rsidR="00D94698" w:rsidRDefault="000B099D">
      <w:pPr>
        <w:keepNext/>
        <w:numPr>
          <w:ilvl w:val="0"/>
          <w:numId w:val="3"/>
        </w:numPr>
        <w:pBdr>
          <w:top w:val="nil"/>
          <w:left w:val="nil"/>
          <w:bottom w:val="nil"/>
          <w:right w:val="nil"/>
          <w:between w:val="nil"/>
        </w:pBdr>
        <w:tabs>
          <w:tab w:val="left" w:pos="567"/>
        </w:tabs>
        <w:spacing w:before="120" w:after="120" w:line="240" w:lineRule="auto"/>
        <w:ind w:left="0" w:hanging="2"/>
        <w:jc w:val="both"/>
        <w:rPr>
          <w:rFonts w:ascii="Calibri" w:eastAsia="Calibri" w:hAnsi="Calibri" w:cs="Calibri"/>
          <w:b/>
          <w:color w:val="000000"/>
        </w:rPr>
      </w:pPr>
      <w:r>
        <w:rPr>
          <w:rFonts w:ascii="Calibri" w:eastAsia="Calibri" w:hAnsi="Calibri" w:cs="Calibri"/>
          <w:b/>
          <w:color w:val="000000"/>
        </w:rPr>
        <w:t>Période de validité</w:t>
      </w:r>
    </w:p>
    <w:p w14:paraId="0000001B" w14:textId="77777777" w:rsidR="00D94698" w:rsidRDefault="000B099D">
      <w:pPr>
        <w:keepNext/>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bookmarkStart w:id="12" w:name="_heading=h.5b8ltcaz4zn5" w:colFirst="0" w:colLast="0"/>
      <w:bookmarkEnd w:id="12"/>
      <w:r>
        <w:rPr>
          <w:rFonts w:ascii="Calibri" w:eastAsia="Calibri" w:hAnsi="Calibri" w:cs="Calibri"/>
          <w:color w:val="000000"/>
          <w:sz w:val="22"/>
          <w:szCs w:val="22"/>
        </w:rPr>
        <w:t>6.1</w:t>
      </w:r>
      <w:r>
        <w:rPr>
          <w:rFonts w:ascii="Calibri" w:eastAsia="Calibri" w:hAnsi="Calibri" w:cs="Calibri"/>
          <w:color w:val="000000"/>
          <w:sz w:val="22"/>
          <w:szCs w:val="22"/>
        </w:rPr>
        <w:tab/>
        <w:t>Chaque soumissionnaire reste lié par son offre pendant une période de 90 jours à compter de la date limite pour la remise des offres.</w:t>
      </w:r>
    </w:p>
    <w:p w14:paraId="0000001C" w14:textId="77777777" w:rsidR="00D94698" w:rsidRDefault="000B099D">
      <w:pPr>
        <w:keepNext/>
        <w:numPr>
          <w:ilvl w:val="0"/>
          <w:numId w:val="3"/>
        </w:numPr>
        <w:pBdr>
          <w:top w:val="nil"/>
          <w:left w:val="nil"/>
          <w:bottom w:val="nil"/>
          <w:right w:val="nil"/>
          <w:between w:val="nil"/>
        </w:pBdr>
        <w:tabs>
          <w:tab w:val="left" w:pos="567"/>
        </w:tabs>
        <w:spacing w:before="120" w:after="120" w:line="240" w:lineRule="auto"/>
        <w:ind w:left="0" w:hanging="2"/>
        <w:jc w:val="both"/>
        <w:rPr>
          <w:rFonts w:ascii="Calibri" w:eastAsia="Calibri" w:hAnsi="Calibri" w:cs="Calibri"/>
          <w:b/>
          <w:color w:val="000000"/>
        </w:rPr>
      </w:pPr>
      <w:bookmarkStart w:id="13" w:name="_heading=h.t4jl6arzcgfq" w:colFirst="0" w:colLast="0"/>
      <w:bookmarkEnd w:id="13"/>
      <w:r>
        <w:rPr>
          <w:rFonts w:ascii="Calibri" w:eastAsia="Calibri" w:hAnsi="Calibri" w:cs="Calibri"/>
          <w:b/>
          <w:color w:val="000000"/>
        </w:rPr>
        <w:t>Langue des offres</w:t>
      </w:r>
    </w:p>
    <w:p w14:paraId="0000001D" w14:textId="77777777" w:rsidR="00D94698" w:rsidRDefault="000B099D">
      <w:pPr>
        <w:keepNext/>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7.1</w:t>
      </w:r>
      <w:r>
        <w:rPr>
          <w:rFonts w:ascii="Calibri" w:eastAsia="Calibri" w:hAnsi="Calibri" w:cs="Calibri"/>
          <w:color w:val="000000"/>
          <w:sz w:val="22"/>
          <w:szCs w:val="22"/>
        </w:rPr>
        <w:tab/>
        <w:t>Les offres, la correspondance et les documents associés aux offres échangés entre le soumissionnaire et le pouvoir adjudicateur doivent être rédigés dans la langue de la procédure qui est le français.</w:t>
      </w:r>
    </w:p>
    <w:p w14:paraId="0000001E" w14:textId="77777777" w:rsidR="00D94698" w:rsidRDefault="000B099D">
      <w:pPr>
        <w:keepNext/>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bookmarkStart w:id="14" w:name="_heading=h.b02dq0u4f0pr" w:colFirst="0" w:colLast="0"/>
      <w:bookmarkEnd w:id="14"/>
      <w:r>
        <w:rPr>
          <w:rFonts w:ascii="Calibri" w:eastAsia="Calibri" w:hAnsi="Calibri" w:cs="Calibri"/>
          <w:color w:val="000000"/>
          <w:sz w:val="22"/>
          <w:szCs w:val="22"/>
        </w:rPr>
        <w:t>Lorsque les documents d’accompagnement fournis par le soumissionnaire ne sont pas rédigés en français, une traduction devrait être jointe.</w:t>
      </w:r>
    </w:p>
    <w:p w14:paraId="0000001F" w14:textId="77777777" w:rsidR="00D94698" w:rsidRDefault="000B099D">
      <w:pPr>
        <w:keepNext/>
        <w:numPr>
          <w:ilvl w:val="0"/>
          <w:numId w:val="3"/>
        </w:numPr>
        <w:pBdr>
          <w:top w:val="nil"/>
          <w:left w:val="nil"/>
          <w:bottom w:val="nil"/>
          <w:right w:val="nil"/>
          <w:between w:val="nil"/>
        </w:pBdr>
        <w:tabs>
          <w:tab w:val="left" w:pos="567"/>
        </w:tabs>
        <w:spacing w:before="120" w:after="120" w:line="240" w:lineRule="auto"/>
        <w:ind w:left="0" w:hanging="2"/>
        <w:jc w:val="both"/>
        <w:rPr>
          <w:rFonts w:ascii="Calibri" w:eastAsia="Calibri" w:hAnsi="Calibri" w:cs="Calibri"/>
          <w:b/>
          <w:color w:val="000000"/>
        </w:rPr>
      </w:pPr>
      <w:r>
        <w:rPr>
          <w:rFonts w:ascii="Calibri" w:eastAsia="Calibri" w:hAnsi="Calibri" w:cs="Calibri"/>
          <w:b/>
          <w:color w:val="000000"/>
        </w:rPr>
        <w:t>Présentation des offres</w:t>
      </w:r>
    </w:p>
    <w:p w14:paraId="00000020" w14:textId="77777777" w:rsidR="00D94698" w:rsidRDefault="000B099D">
      <w:pPr>
        <w:keepNext/>
        <w:pBdr>
          <w:top w:val="nil"/>
          <w:left w:val="nil"/>
          <w:bottom w:val="nil"/>
          <w:right w:val="nil"/>
          <w:between w:val="nil"/>
        </w:pBdr>
        <w:spacing w:after="120" w:line="240" w:lineRule="auto"/>
        <w:ind w:left="0" w:hanging="2"/>
        <w:jc w:val="both"/>
        <w:rPr>
          <w:rFonts w:ascii="Calibri" w:eastAsia="Calibri" w:hAnsi="Calibri" w:cs="Calibri"/>
          <w:sz w:val="22"/>
          <w:szCs w:val="22"/>
        </w:rPr>
      </w:pPr>
      <w:r>
        <w:rPr>
          <w:rFonts w:ascii="Calibri" w:eastAsia="Calibri" w:hAnsi="Calibri" w:cs="Calibri"/>
          <w:color w:val="000000"/>
          <w:sz w:val="22"/>
          <w:szCs w:val="22"/>
        </w:rPr>
        <w:t>8.1</w:t>
      </w:r>
      <w:r>
        <w:rPr>
          <w:rFonts w:ascii="Calibri" w:eastAsia="Calibri" w:hAnsi="Calibri" w:cs="Calibri"/>
          <w:color w:val="000000"/>
          <w:sz w:val="22"/>
          <w:szCs w:val="22"/>
        </w:rPr>
        <w:tab/>
        <w:t xml:space="preserve">Les offres doivent être </w:t>
      </w:r>
      <w:r>
        <w:rPr>
          <w:rFonts w:ascii="Calibri" w:eastAsia="Calibri" w:hAnsi="Calibri" w:cs="Calibri"/>
          <w:b/>
          <w:color w:val="000000"/>
          <w:sz w:val="22"/>
          <w:szCs w:val="22"/>
        </w:rPr>
        <w:t>reçues</w:t>
      </w:r>
      <w:r>
        <w:rPr>
          <w:rFonts w:ascii="Calibri" w:eastAsia="Calibri" w:hAnsi="Calibri" w:cs="Calibri"/>
          <w:color w:val="000000"/>
          <w:sz w:val="22"/>
          <w:szCs w:val="22"/>
        </w:rPr>
        <w:t xml:space="preserve"> avant la date limite précisée au point 8.3. Elles doivent comporter tout les documents spécifiés au point 9 des présentes instructions et être envoyées à l'adresse suivante:</w:t>
      </w:r>
    </w:p>
    <w:p w14:paraId="00000021" w14:textId="77777777" w:rsidR="00D94698" w:rsidRDefault="000B099D">
      <w:pPr>
        <w:spacing w:after="120"/>
        <w:ind w:left="0" w:hanging="2"/>
        <w:jc w:val="both"/>
        <w:rPr>
          <w:rFonts w:ascii="Calibri" w:eastAsia="Calibri" w:hAnsi="Calibri" w:cs="Calibri"/>
          <w:sz w:val="22"/>
          <w:szCs w:val="22"/>
        </w:rPr>
      </w:pPr>
      <w:r>
        <w:rPr>
          <w:rFonts w:ascii="Calibri" w:eastAsia="Calibri" w:hAnsi="Calibri" w:cs="Calibri"/>
          <w:sz w:val="22"/>
          <w:szCs w:val="22"/>
        </w:rPr>
        <w:t>v.klein@geres.eu</w:t>
      </w:r>
    </w:p>
    <w:p w14:paraId="00000022" w14:textId="77777777" w:rsidR="00D94698" w:rsidRDefault="000B099D">
      <w:pPr>
        <w:keepNext/>
        <w:keepLines/>
        <w:spacing w:after="120"/>
        <w:ind w:left="0" w:hanging="2"/>
        <w:jc w:val="both"/>
        <w:rPr>
          <w:rFonts w:ascii="Calibri" w:eastAsia="Calibri" w:hAnsi="Calibri" w:cs="Calibri"/>
          <w:sz w:val="22"/>
          <w:szCs w:val="22"/>
        </w:rPr>
      </w:pPr>
      <w:bookmarkStart w:id="15" w:name="_heading=h.a8w5pmcn3et6" w:colFirst="0" w:colLast="0"/>
      <w:bookmarkEnd w:id="15"/>
      <w:r>
        <w:rPr>
          <w:rFonts w:ascii="Calibri" w:eastAsia="Calibri" w:hAnsi="Calibri" w:cs="Calibri"/>
          <w:sz w:val="22"/>
          <w:szCs w:val="22"/>
        </w:rPr>
        <w:lastRenderedPageBreak/>
        <w:t>Les offres se conformeront aux conditions suivantes:</w:t>
      </w:r>
    </w:p>
    <w:p w14:paraId="00000023" w14:textId="77777777" w:rsidR="00D94698" w:rsidRDefault="000B099D">
      <w:pPr>
        <w:keepNext/>
        <w:pBdr>
          <w:top w:val="nil"/>
          <w:left w:val="nil"/>
          <w:bottom w:val="nil"/>
          <w:right w:val="nil"/>
          <w:between w:val="nil"/>
        </w:pBdr>
        <w:spacing w:after="120" w:line="240" w:lineRule="auto"/>
        <w:ind w:left="0" w:hanging="2"/>
        <w:jc w:val="both"/>
      </w:pPr>
      <w:r>
        <w:rPr>
          <w:rFonts w:ascii="Calibri" w:eastAsia="Calibri" w:hAnsi="Calibri" w:cs="Calibri"/>
          <w:color w:val="000000"/>
          <w:sz w:val="22"/>
          <w:szCs w:val="22"/>
        </w:rPr>
        <w:t>8.2</w:t>
      </w:r>
      <w:r>
        <w:rPr>
          <w:rFonts w:ascii="Calibri" w:eastAsia="Calibri" w:hAnsi="Calibri" w:cs="Calibri"/>
          <w:color w:val="000000"/>
          <w:sz w:val="22"/>
          <w:szCs w:val="22"/>
        </w:rPr>
        <w:tab/>
      </w:r>
      <w:r>
        <w:rPr>
          <w:rFonts w:ascii="Calibri" w:eastAsia="Calibri" w:hAnsi="Calibri" w:cs="Calibri"/>
          <w:sz w:val="22"/>
          <w:szCs w:val="22"/>
        </w:rPr>
        <w:t>Toutes les offres doivent être présentées en version électronique pdf, ainsi qu’une version excel de l’offre financière.</w:t>
      </w:r>
    </w:p>
    <w:p w14:paraId="00000024" w14:textId="77777777" w:rsidR="00D94698" w:rsidRDefault="00D94698">
      <w:pPr>
        <w:ind w:left="0" w:hanging="2"/>
      </w:pPr>
      <w:bookmarkStart w:id="16" w:name="_heading=h.a6yf8nbdaflf" w:colFirst="0" w:colLast="0"/>
      <w:bookmarkEnd w:id="16"/>
    </w:p>
    <w:p w14:paraId="00000025" w14:textId="77777777" w:rsidR="00D94698" w:rsidRDefault="000B099D">
      <w:pPr>
        <w:keepNext/>
        <w:pBdr>
          <w:top w:val="nil"/>
          <w:left w:val="nil"/>
          <w:bottom w:val="nil"/>
          <w:right w:val="nil"/>
          <w:between w:val="nil"/>
        </w:pBdr>
        <w:spacing w:after="120" w:line="240" w:lineRule="auto"/>
        <w:ind w:left="0" w:hanging="2"/>
        <w:jc w:val="both"/>
        <w:rPr>
          <w:rFonts w:ascii="Calibri" w:eastAsia="Calibri" w:hAnsi="Calibri" w:cs="Calibri"/>
          <w:i/>
          <w:color w:val="000000"/>
          <w:sz w:val="22"/>
          <w:szCs w:val="22"/>
        </w:rPr>
      </w:pPr>
      <w:r>
        <w:rPr>
          <w:rFonts w:ascii="Calibri" w:eastAsia="Calibri" w:hAnsi="Calibri" w:cs="Calibri"/>
          <w:color w:val="000000"/>
          <w:sz w:val="22"/>
          <w:szCs w:val="22"/>
        </w:rPr>
        <w:t>8.3</w:t>
      </w:r>
      <w:r>
        <w:rPr>
          <w:rFonts w:ascii="Calibri" w:eastAsia="Calibri" w:hAnsi="Calibri" w:cs="Calibri"/>
          <w:sz w:val="22"/>
          <w:szCs w:val="22"/>
        </w:rPr>
        <w:t xml:space="preserve">     </w:t>
      </w:r>
      <w:r>
        <w:rPr>
          <w:rFonts w:ascii="Calibri" w:eastAsia="Calibri" w:hAnsi="Calibri" w:cs="Calibri"/>
          <w:color w:val="000000"/>
          <w:sz w:val="22"/>
          <w:szCs w:val="22"/>
        </w:rPr>
        <w:t xml:space="preserve">Les offres doivent être soumises de telle sorte qu'elles soient </w:t>
      </w:r>
      <w:r>
        <w:rPr>
          <w:rFonts w:ascii="Calibri" w:eastAsia="Calibri" w:hAnsi="Calibri" w:cs="Calibri"/>
          <w:b/>
          <w:color w:val="000000"/>
          <w:sz w:val="22"/>
          <w:szCs w:val="22"/>
        </w:rPr>
        <w:t>reçues</w:t>
      </w:r>
      <w:r>
        <w:rPr>
          <w:rFonts w:ascii="Calibri" w:eastAsia="Calibri" w:hAnsi="Calibri" w:cs="Calibri"/>
          <w:color w:val="000000"/>
          <w:sz w:val="22"/>
          <w:szCs w:val="22"/>
        </w:rPr>
        <w:t xml:space="preserve"> avant la date précisée dans le calendrier ci-dessous. </w:t>
      </w:r>
      <w:r>
        <w:rPr>
          <w:rFonts w:ascii="Calibri" w:eastAsia="Calibri" w:hAnsi="Calibri" w:cs="Calibri"/>
          <w:b/>
          <w:color w:val="000000"/>
          <w:sz w:val="22"/>
          <w:szCs w:val="22"/>
        </w:rPr>
        <w:t>Toute offre reçue après la date limite sera écartée</w:t>
      </w:r>
      <w:r>
        <w:rPr>
          <w:rFonts w:ascii="Calibri" w:eastAsia="Calibri" w:hAnsi="Calibri" w:cs="Calibri"/>
          <w:i/>
          <w:color w:val="000000"/>
          <w:sz w:val="22"/>
          <w:szCs w:val="22"/>
        </w:rPr>
        <w:t>.</w:t>
      </w:r>
    </w:p>
    <w:p w14:paraId="00000026" w14:textId="77777777" w:rsidR="00D94698" w:rsidRDefault="000B099D">
      <w:pPr>
        <w:ind w:left="0" w:hanging="2"/>
        <w:rPr>
          <w:rFonts w:ascii="Calibri" w:eastAsia="Calibri" w:hAnsi="Calibri" w:cs="Calibri"/>
          <w:sz w:val="22"/>
          <w:szCs w:val="22"/>
        </w:rPr>
      </w:pPr>
      <w:r>
        <w:rPr>
          <w:rFonts w:ascii="Calibri" w:eastAsia="Calibri" w:hAnsi="Calibri" w:cs="Calibri"/>
          <w:sz w:val="22"/>
          <w:szCs w:val="22"/>
        </w:rPr>
        <w:t>Le calendrier prévisionnel de la mise en œuvre du marché est le suivant :</w:t>
      </w:r>
    </w:p>
    <w:p w14:paraId="00000027" w14:textId="77777777" w:rsidR="00D94698" w:rsidRDefault="00D94698">
      <w:pPr>
        <w:ind w:left="0" w:hanging="2"/>
        <w:rPr>
          <w:rFonts w:ascii="Calibri" w:eastAsia="Calibri" w:hAnsi="Calibri" w:cs="Calibri"/>
          <w:sz w:val="22"/>
          <w:szCs w:val="22"/>
        </w:rPr>
      </w:pPr>
    </w:p>
    <w:tbl>
      <w:tblPr>
        <w:tblStyle w:val="a"/>
        <w:tblW w:w="9087" w:type="dxa"/>
        <w:tblInd w:w="-15" w:type="dxa"/>
        <w:tblLayout w:type="fixed"/>
        <w:tblLook w:val="0000" w:firstRow="0" w:lastRow="0" w:firstColumn="0" w:lastColumn="0" w:noHBand="0" w:noVBand="0"/>
      </w:tblPr>
      <w:tblGrid>
        <w:gridCol w:w="6111"/>
        <w:gridCol w:w="2976"/>
      </w:tblGrid>
      <w:tr w:rsidR="00D94698" w14:paraId="6F70E05E" w14:textId="77777777">
        <w:trPr>
          <w:trHeight w:val="326"/>
        </w:trPr>
        <w:tc>
          <w:tcPr>
            <w:tcW w:w="6111" w:type="dxa"/>
            <w:tcBorders>
              <w:top w:val="single" w:sz="4" w:space="0" w:color="000000"/>
              <w:left w:val="single" w:sz="4" w:space="0" w:color="000000"/>
              <w:bottom w:val="single" w:sz="4" w:space="0" w:color="000000"/>
              <w:right w:val="single" w:sz="4" w:space="0" w:color="000000"/>
            </w:tcBorders>
          </w:tcPr>
          <w:p w14:paraId="00000028" w14:textId="77777777" w:rsidR="00D94698" w:rsidRDefault="000B099D">
            <w:pPr>
              <w:ind w:left="0" w:hanging="2"/>
              <w:rPr>
                <w:rFonts w:ascii="Calibri" w:eastAsia="Calibri" w:hAnsi="Calibri" w:cs="Calibri"/>
                <w:sz w:val="22"/>
                <w:szCs w:val="22"/>
              </w:rPr>
            </w:pPr>
            <w:r>
              <w:rPr>
                <w:rFonts w:ascii="Calibri" w:eastAsia="Calibri" w:hAnsi="Calibri" w:cs="Calibri"/>
                <w:sz w:val="22"/>
                <w:szCs w:val="22"/>
              </w:rPr>
              <w:t xml:space="preserve">Lancement Appel d’offres : </w:t>
            </w:r>
          </w:p>
        </w:tc>
        <w:tc>
          <w:tcPr>
            <w:tcW w:w="2976" w:type="dxa"/>
            <w:tcBorders>
              <w:top w:val="single" w:sz="4" w:space="0" w:color="000000"/>
              <w:left w:val="nil"/>
              <w:bottom w:val="single" w:sz="4" w:space="0" w:color="000000"/>
              <w:right w:val="single" w:sz="4" w:space="0" w:color="000000"/>
            </w:tcBorders>
          </w:tcPr>
          <w:sdt>
            <w:sdtPr>
              <w:tag w:val="goog_rdk_13"/>
              <w:id w:val="320017891"/>
            </w:sdtPr>
            <w:sdtEndPr/>
            <w:sdtContent>
              <w:p w14:paraId="00000029" w14:textId="77777777" w:rsidR="00D94698" w:rsidRPr="004D1119" w:rsidRDefault="000B099D">
                <w:pPr>
                  <w:ind w:left="0" w:hanging="2"/>
                  <w:jc w:val="right"/>
                  <w:rPr>
                    <w:rFonts w:ascii="Calibri" w:eastAsia="Calibri" w:hAnsi="Calibri" w:cs="Calibri"/>
                    <w:shd w:val="clear" w:color="auto" w:fill="FFE599"/>
                  </w:rPr>
                </w:pPr>
                <w:r w:rsidRPr="004D1119">
                  <w:rPr>
                    <w:rFonts w:ascii="Calibri" w:eastAsia="Calibri" w:hAnsi="Calibri" w:cs="Calibri"/>
                    <w:shd w:val="clear" w:color="auto" w:fill="FFE599"/>
                  </w:rPr>
                  <w:t>Mercredi 28 MAI 2025</w:t>
                </w:r>
                <w:sdt>
                  <w:sdtPr>
                    <w:tag w:val="goog_rdk_12"/>
                    <w:id w:val="-185978277"/>
                  </w:sdtPr>
                  <w:sdtEndPr/>
                  <w:sdtContent/>
                </w:sdt>
              </w:p>
            </w:sdtContent>
          </w:sdt>
        </w:tc>
      </w:tr>
      <w:tr w:rsidR="00D94698" w14:paraId="068E33D7" w14:textId="77777777">
        <w:trPr>
          <w:trHeight w:val="326"/>
        </w:trPr>
        <w:tc>
          <w:tcPr>
            <w:tcW w:w="6111" w:type="dxa"/>
            <w:tcBorders>
              <w:top w:val="nil"/>
              <w:left w:val="single" w:sz="4" w:space="0" w:color="000000"/>
              <w:bottom w:val="single" w:sz="4" w:space="0" w:color="000000"/>
              <w:right w:val="single" w:sz="4" w:space="0" w:color="000000"/>
            </w:tcBorders>
          </w:tcPr>
          <w:p w14:paraId="0000002A" w14:textId="77777777" w:rsidR="00D94698" w:rsidRDefault="000B099D">
            <w:pPr>
              <w:ind w:left="0" w:hanging="2"/>
              <w:rPr>
                <w:rFonts w:ascii="Calibri" w:eastAsia="Calibri" w:hAnsi="Calibri" w:cs="Calibri"/>
                <w:sz w:val="22"/>
                <w:szCs w:val="22"/>
              </w:rPr>
            </w:pPr>
            <w:r>
              <w:rPr>
                <w:rFonts w:ascii="Calibri" w:eastAsia="Calibri" w:hAnsi="Calibri" w:cs="Calibri"/>
                <w:sz w:val="22"/>
                <w:szCs w:val="22"/>
              </w:rPr>
              <w:t>Date limite pour questions complémentaires par mail uniquement</w:t>
            </w:r>
          </w:p>
        </w:tc>
        <w:tc>
          <w:tcPr>
            <w:tcW w:w="2976" w:type="dxa"/>
            <w:tcBorders>
              <w:top w:val="nil"/>
              <w:left w:val="nil"/>
              <w:bottom w:val="single" w:sz="4" w:space="0" w:color="000000"/>
              <w:right w:val="single" w:sz="4" w:space="0" w:color="000000"/>
            </w:tcBorders>
          </w:tcPr>
          <w:sdt>
            <w:sdtPr>
              <w:tag w:val="goog_rdk_17"/>
              <w:id w:val="-1486699023"/>
            </w:sdtPr>
            <w:sdtEndPr/>
            <w:sdtContent>
              <w:p w14:paraId="0000002B" w14:textId="77777777" w:rsidR="00D94698" w:rsidRPr="004D1119" w:rsidRDefault="00CC7255">
                <w:pPr>
                  <w:ind w:left="0" w:hanging="2"/>
                  <w:jc w:val="right"/>
                  <w:rPr>
                    <w:rFonts w:ascii="Calibri" w:eastAsia="Calibri" w:hAnsi="Calibri" w:cs="Calibri"/>
                    <w:shd w:val="clear" w:color="auto" w:fill="FFE599"/>
                  </w:rPr>
                </w:pPr>
                <w:sdt>
                  <w:sdtPr>
                    <w:tag w:val="goog_rdk_14"/>
                    <w:id w:val="-1330063628"/>
                  </w:sdtPr>
                  <w:sdtEndPr/>
                  <w:sdtContent/>
                </w:sdt>
                <w:sdt>
                  <w:sdtPr>
                    <w:tag w:val="goog_rdk_15"/>
                    <w:id w:val="-1204101538"/>
                  </w:sdtPr>
                  <w:sdtEndPr/>
                  <w:sdtContent/>
                </w:sdt>
                <w:r w:rsidR="000B099D" w:rsidRPr="004D1119">
                  <w:rPr>
                    <w:rFonts w:ascii="Calibri" w:eastAsia="Calibri" w:hAnsi="Calibri" w:cs="Calibri"/>
                    <w:shd w:val="clear" w:color="auto" w:fill="FFE599"/>
                  </w:rPr>
                  <w:t>Mercredi 10 Juin 2025</w:t>
                </w:r>
                <w:sdt>
                  <w:sdtPr>
                    <w:tag w:val="goog_rdk_16"/>
                    <w:id w:val="705691917"/>
                  </w:sdtPr>
                  <w:sdtEndPr/>
                  <w:sdtContent/>
                </w:sdt>
              </w:p>
            </w:sdtContent>
          </w:sdt>
        </w:tc>
      </w:tr>
      <w:tr w:rsidR="00D94698" w14:paraId="21C76E17" w14:textId="77777777">
        <w:trPr>
          <w:trHeight w:val="326"/>
        </w:trPr>
        <w:tc>
          <w:tcPr>
            <w:tcW w:w="6111" w:type="dxa"/>
            <w:tcBorders>
              <w:top w:val="nil"/>
              <w:left w:val="single" w:sz="4" w:space="0" w:color="000000"/>
              <w:bottom w:val="single" w:sz="4" w:space="0" w:color="000000"/>
              <w:right w:val="single" w:sz="4" w:space="0" w:color="000000"/>
            </w:tcBorders>
          </w:tcPr>
          <w:p w14:paraId="0000002C" w14:textId="77777777" w:rsidR="00D94698" w:rsidRDefault="000B099D">
            <w:pPr>
              <w:ind w:left="0" w:hanging="2"/>
              <w:rPr>
                <w:rFonts w:ascii="Calibri" w:eastAsia="Calibri" w:hAnsi="Calibri" w:cs="Calibri"/>
                <w:sz w:val="22"/>
                <w:szCs w:val="22"/>
              </w:rPr>
            </w:pPr>
            <w:r>
              <w:rPr>
                <w:rFonts w:ascii="Calibri" w:eastAsia="Calibri" w:hAnsi="Calibri" w:cs="Calibri"/>
                <w:sz w:val="22"/>
                <w:szCs w:val="22"/>
              </w:rPr>
              <w:t>Date limite de réponses aux questions complémentaires par mail uniquement</w:t>
            </w:r>
          </w:p>
        </w:tc>
        <w:tc>
          <w:tcPr>
            <w:tcW w:w="2976" w:type="dxa"/>
            <w:tcBorders>
              <w:top w:val="nil"/>
              <w:left w:val="nil"/>
              <w:bottom w:val="single" w:sz="4" w:space="0" w:color="000000"/>
              <w:right w:val="single" w:sz="4" w:space="0" w:color="000000"/>
            </w:tcBorders>
          </w:tcPr>
          <w:sdt>
            <w:sdtPr>
              <w:tag w:val="goog_rdk_21"/>
              <w:id w:val="1547556166"/>
            </w:sdtPr>
            <w:sdtEndPr/>
            <w:sdtContent>
              <w:p w14:paraId="0000002D" w14:textId="77777777" w:rsidR="00D94698" w:rsidRPr="004D1119" w:rsidRDefault="00CC7255">
                <w:pPr>
                  <w:ind w:left="0" w:hanging="2"/>
                  <w:jc w:val="right"/>
                  <w:rPr>
                    <w:rFonts w:ascii="Calibri" w:eastAsia="Calibri" w:hAnsi="Calibri" w:cs="Calibri"/>
                    <w:shd w:val="clear" w:color="auto" w:fill="FFE599"/>
                  </w:rPr>
                </w:pPr>
                <w:sdt>
                  <w:sdtPr>
                    <w:tag w:val="goog_rdk_18"/>
                    <w:id w:val="-201782975"/>
                  </w:sdtPr>
                  <w:sdtEndPr/>
                  <w:sdtContent/>
                </w:sdt>
                <w:sdt>
                  <w:sdtPr>
                    <w:tag w:val="goog_rdk_19"/>
                    <w:id w:val="1514181816"/>
                  </w:sdtPr>
                  <w:sdtEndPr/>
                  <w:sdtContent/>
                </w:sdt>
                <w:r w:rsidR="000B099D" w:rsidRPr="004D1119">
                  <w:rPr>
                    <w:rFonts w:ascii="Calibri" w:eastAsia="Calibri" w:hAnsi="Calibri" w:cs="Calibri"/>
                    <w:shd w:val="clear" w:color="auto" w:fill="FFE599"/>
                  </w:rPr>
                  <w:t>Mardi  16 Juin 2025</w:t>
                </w:r>
                <w:sdt>
                  <w:sdtPr>
                    <w:tag w:val="goog_rdk_20"/>
                    <w:id w:val="-1225908021"/>
                  </w:sdtPr>
                  <w:sdtEndPr/>
                  <w:sdtContent/>
                </w:sdt>
              </w:p>
            </w:sdtContent>
          </w:sdt>
        </w:tc>
      </w:tr>
      <w:tr w:rsidR="00D94698" w14:paraId="4DA8BC75" w14:textId="77777777">
        <w:trPr>
          <w:trHeight w:val="326"/>
        </w:trPr>
        <w:tc>
          <w:tcPr>
            <w:tcW w:w="6111" w:type="dxa"/>
            <w:tcBorders>
              <w:top w:val="nil"/>
              <w:left w:val="single" w:sz="4" w:space="0" w:color="000000"/>
              <w:bottom w:val="single" w:sz="4" w:space="0" w:color="000000"/>
              <w:right w:val="single" w:sz="4" w:space="0" w:color="000000"/>
            </w:tcBorders>
          </w:tcPr>
          <w:p w14:paraId="0000002E" w14:textId="77777777" w:rsidR="00D94698" w:rsidRDefault="000B099D">
            <w:pPr>
              <w:ind w:left="0" w:hanging="2"/>
              <w:rPr>
                <w:rFonts w:ascii="Calibri" w:eastAsia="Calibri" w:hAnsi="Calibri" w:cs="Calibri"/>
                <w:sz w:val="22"/>
                <w:szCs w:val="22"/>
              </w:rPr>
            </w:pPr>
            <w:r>
              <w:rPr>
                <w:rFonts w:ascii="Calibri" w:eastAsia="Calibri" w:hAnsi="Calibri" w:cs="Calibri"/>
                <w:b/>
                <w:sz w:val="22"/>
                <w:szCs w:val="22"/>
              </w:rPr>
              <w:t xml:space="preserve">Date limite de Réception des offres </w:t>
            </w:r>
          </w:p>
        </w:tc>
        <w:tc>
          <w:tcPr>
            <w:tcW w:w="2976" w:type="dxa"/>
            <w:tcBorders>
              <w:top w:val="nil"/>
              <w:left w:val="nil"/>
              <w:bottom w:val="single" w:sz="4" w:space="0" w:color="000000"/>
              <w:right w:val="single" w:sz="4" w:space="0" w:color="000000"/>
            </w:tcBorders>
          </w:tcPr>
          <w:sdt>
            <w:sdtPr>
              <w:tag w:val="goog_rdk_27"/>
              <w:id w:val="-1998104561"/>
            </w:sdtPr>
            <w:sdtEndPr/>
            <w:sdtContent>
              <w:p w14:paraId="0000002F" w14:textId="7391FB7D" w:rsidR="00D94698" w:rsidRPr="004D1119" w:rsidRDefault="00CC7255">
                <w:pPr>
                  <w:ind w:left="0" w:hanging="2"/>
                  <w:jc w:val="right"/>
                  <w:rPr>
                    <w:rFonts w:ascii="Calibri" w:eastAsia="Calibri" w:hAnsi="Calibri" w:cs="Calibri"/>
                    <w:shd w:val="clear" w:color="auto" w:fill="FFE599"/>
                  </w:rPr>
                </w:pPr>
                <w:sdt>
                  <w:sdtPr>
                    <w:tag w:val="goog_rdk_22"/>
                    <w:id w:val="-684124255"/>
                  </w:sdtPr>
                  <w:sdtEndPr/>
                  <w:sdtContent>
                    <w:r w:rsidR="000B099D" w:rsidRPr="004D1119">
                      <w:rPr>
                        <w:rFonts w:ascii="Calibri" w:eastAsia="Calibri" w:hAnsi="Calibri" w:cs="Calibri"/>
                        <w:b/>
                        <w:shd w:val="clear" w:color="auto" w:fill="FFE599"/>
                      </w:rPr>
                      <w:t>Vendredi 27 JUIN 202</w:t>
                    </w:r>
                    <w:r w:rsidR="00992C36">
                      <w:rPr>
                        <w:rFonts w:ascii="Calibri" w:eastAsia="Calibri" w:hAnsi="Calibri" w:cs="Calibri"/>
                        <w:b/>
                        <w:shd w:val="clear" w:color="auto" w:fill="FFE599"/>
                      </w:rPr>
                      <w:t>5</w:t>
                    </w:r>
                    <w:bookmarkStart w:id="17" w:name="_GoBack"/>
                    <w:bookmarkEnd w:id="17"/>
                    <w:r w:rsidR="000B099D" w:rsidRPr="004D1119">
                      <w:rPr>
                        <w:rFonts w:ascii="Calibri" w:eastAsia="Calibri" w:hAnsi="Calibri" w:cs="Calibri"/>
                        <w:b/>
                        <w:shd w:val="clear" w:color="auto" w:fill="FFE599"/>
                      </w:rPr>
                      <w:t xml:space="preserve"> à</w:t>
                    </w:r>
                  </w:sdtContent>
                </w:sdt>
                <w:sdt>
                  <w:sdtPr>
                    <w:tag w:val="goog_rdk_23"/>
                    <w:id w:val="-692074077"/>
                  </w:sdtPr>
                  <w:sdtEndPr/>
                  <w:sdtContent>
                    <w:r w:rsidR="000B099D" w:rsidRPr="004D1119">
                      <w:rPr>
                        <w:rFonts w:ascii="Calibri" w:eastAsia="Calibri" w:hAnsi="Calibri" w:cs="Calibri"/>
                        <w:b/>
                        <w:shd w:val="clear" w:color="auto" w:fill="FFE599"/>
                      </w:rPr>
                      <w:t xml:space="preserve"> </w:t>
                    </w:r>
                  </w:sdtContent>
                </w:sdt>
                <w:sdt>
                  <w:sdtPr>
                    <w:tag w:val="goog_rdk_24"/>
                    <w:id w:val="-749035880"/>
                  </w:sdtPr>
                  <w:sdtEndPr/>
                  <w:sdtContent>
                    <w:r w:rsidR="000B099D" w:rsidRPr="004D1119">
                      <w:rPr>
                        <w:rFonts w:ascii="Calibri" w:eastAsia="Calibri" w:hAnsi="Calibri" w:cs="Calibri"/>
                        <w:b/>
                        <w:shd w:val="clear" w:color="auto" w:fill="FFE599"/>
                      </w:rPr>
                      <w:t>17</w:t>
                    </w:r>
                  </w:sdtContent>
                </w:sdt>
                <w:sdt>
                  <w:sdtPr>
                    <w:tag w:val="goog_rdk_25"/>
                    <w:id w:val="-2087993307"/>
                  </w:sdtPr>
                  <w:sdtEndPr/>
                  <w:sdtContent>
                    <w:r w:rsidR="000B099D" w:rsidRPr="004D1119">
                      <w:rPr>
                        <w:rFonts w:ascii="Calibri" w:eastAsia="Calibri" w:hAnsi="Calibri" w:cs="Calibri"/>
                        <w:b/>
                        <w:shd w:val="clear" w:color="auto" w:fill="FFE599"/>
                      </w:rPr>
                      <w:t>h00 GMT</w:t>
                    </w:r>
                  </w:sdtContent>
                </w:sdt>
                <w:sdt>
                  <w:sdtPr>
                    <w:tag w:val="goog_rdk_26"/>
                    <w:id w:val="-1081608499"/>
                  </w:sdtPr>
                  <w:sdtEndPr/>
                  <w:sdtContent/>
                </w:sdt>
              </w:p>
            </w:sdtContent>
          </w:sdt>
        </w:tc>
      </w:tr>
      <w:tr w:rsidR="00D94698" w14:paraId="742FE428" w14:textId="77777777">
        <w:trPr>
          <w:trHeight w:val="326"/>
        </w:trPr>
        <w:tc>
          <w:tcPr>
            <w:tcW w:w="6111" w:type="dxa"/>
            <w:tcBorders>
              <w:top w:val="nil"/>
              <w:left w:val="single" w:sz="4" w:space="0" w:color="000000"/>
              <w:bottom w:val="single" w:sz="4" w:space="0" w:color="000000"/>
              <w:right w:val="single" w:sz="4" w:space="0" w:color="000000"/>
            </w:tcBorders>
          </w:tcPr>
          <w:p w14:paraId="00000030" w14:textId="77777777" w:rsidR="00D94698" w:rsidRDefault="000B099D">
            <w:pPr>
              <w:ind w:left="0" w:hanging="2"/>
              <w:rPr>
                <w:rFonts w:ascii="Calibri" w:eastAsia="Calibri" w:hAnsi="Calibri" w:cs="Calibri"/>
                <w:sz w:val="22"/>
                <w:szCs w:val="22"/>
              </w:rPr>
            </w:pPr>
            <w:r>
              <w:rPr>
                <w:rFonts w:ascii="Calibri" w:eastAsia="Calibri" w:hAnsi="Calibri" w:cs="Calibri"/>
                <w:sz w:val="22"/>
                <w:szCs w:val="22"/>
              </w:rPr>
              <w:t>Ouverture des offres (indicatif)</w:t>
            </w:r>
          </w:p>
        </w:tc>
        <w:tc>
          <w:tcPr>
            <w:tcW w:w="2976" w:type="dxa"/>
            <w:tcBorders>
              <w:top w:val="nil"/>
              <w:left w:val="nil"/>
              <w:bottom w:val="single" w:sz="4" w:space="0" w:color="000000"/>
              <w:right w:val="single" w:sz="4" w:space="0" w:color="000000"/>
            </w:tcBorders>
          </w:tcPr>
          <w:sdt>
            <w:sdtPr>
              <w:tag w:val="goog_rdk_29"/>
              <w:id w:val="124898614"/>
            </w:sdtPr>
            <w:sdtEndPr/>
            <w:sdtContent>
              <w:p w14:paraId="00000031" w14:textId="77777777" w:rsidR="00D94698" w:rsidRPr="004D1119" w:rsidRDefault="000B099D">
                <w:pPr>
                  <w:ind w:left="0" w:hanging="2"/>
                  <w:jc w:val="right"/>
                  <w:rPr>
                    <w:rFonts w:ascii="Calibri" w:eastAsia="Calibri" w:hAnsi="Calibri" w:cs="Calibri"/>
                    <w:shd w:val="clear" w:color="auto" w:fill="FFE599"/>
                  </w:rPr>
                </w:pPr>
                <w:r w:rsidRPr="004D1119">
                  <w:rPr>
                    <w:rFonts w:ascii="Calibri" w:eastAsia="Calibri" w:hAnsi="Calibri" w:cs="Calibri"/>
                    <w:shd w:val="clear" w:color="auto" w:fill="FFE599"/>
                  </w:rPr>
                  <w:t>Semaine du 22 juillet 2025</w:t>
                </w:r>
                <w:sdt>
                  <w:sdtPr>
                    <w:tag w:val="goog_rdk_28"/>
                    <w:id w:val="-1163620003"/>
                  </w:sdtPr>
                  <w:sdtEndPr/>
                  <w:sdtContent/>
                </w:sdt>
              </w:p>
            </w:sdtContent>
          </w:sdt>
        </w:tc>
      </w:tr>
      <w:tr w:rsidR="00D94698" w14:paraId="75F8464D" w14:textId="77777777">
        <w:trPr>
          <w:trHeight w:val="326"/>
        </w:trPr>
        <w:tc>
          <w:tcPr>
            <w:tcW w:w="6111" w:type="dxa"/>
            <w:tcBorders>
              <w:top w:val="nil"/>
              <w:left w:val="single" w:sz="4" w:space="0" w:color="000000"/>
              <w:bottom w:val="single" w:sz="4" w:space="0" w:color="000000"/>
              <w:right w:val="single" w:sz="4" w:space="0" w:color="000000"/>
            </w:tcBorders>
          </w:tcPr>
          <w:p w14:paraId="00000032" w14:textId="77777777" w:rsidR="00D94698" w:rsidRDefault="000B099D">
            <w:pPr>
              <w:ind w:left="0" w:hanging="2"/>
              <w:rPr>
                <w:rFonts w:ascii="Calibri" w:eastAsia="Calibri" w:hAnsi="Calibri" w:cs="Calibri"/>
                <w:sz w:val="22"/>
                <w:szCs w:val="22"/>
              </w:rPr>
            </w:pPr>
            <w:r>
              <w:rPr>
                <w:rFonts w:ascii="Calibri" w:eastAsia="Calibri" w:hAnsi="Calibri" w:cs="Calibri"/>
                <w:sz w:val="22"/>
                <w:szCs w:val="22"/>
              </w:rPr>
              <w:t>Signature du contrat (</w:t>
            </w:r>
            <w:sdt>
              <w:sdtPr>
                <w:tag w:val="goog_rdk_30"/>
                <w:id w:val="-660545814"/>
              </w:sdtPr>
              <w:sdtEndPr/>
              <w:sdtContent/>
            </w:sdt>
            <w:sdt>
              <w:sdtPr>
                <w:tag w:val="goog_rdk_31"/>
                <w:id w:val="451753227"/>
              </w:sdtPr>
              <w:sdtEndPr/>
              <w:sdtContent/>
            </w:sdt>
            <w:r>
              <w:rPr>
                <w:rFonts w:ascii="Calibri" w:eastAsia="Calibri" w:hAnsi="Calibri" w:cs="Calibri"/>
                <w:sz w:val="22"/>
                <w:szCs w:val="22"/>
              </w:rPr>
              <w:t>indicatif)</w:t>
            </w:r>
          </w:p>
        </w:tc>
        <w:tc>
          <w:tcPr>
            <w:tcW w:w="2976" w:type="dxa"/>
            <w:tcBorders>
              <w:top w:val="nil"/>
              <w:left w:val="nil"/>
              <w:bottom w:val="single" w:sz="4" w:space="0" w:color="000000"/>
              <w:right w:val="single" w:sz="4" w:space="0" w:color="000000"/>
            </w:tcBorders>
          </w:tcPr>
          <w:sdt>
            <w:sdtPr>
              <w:tag w:val="goog_rdk_33"/>
              <w:id w:val="2108382189"/>
            </w:sdtPr>
            <w:sdtEndPr/>
            <w:sdtContent>
              <w:p w14:paraId="00000033" w14:textId="77777777" w:rsidR="00D94698" w:rsidRPr="004D1119" w:rsidRDefault="000B099D">
                <w:pPr>
                  <w:ind w:left="0" w:hanging="2"/>
                  <w:jc w:val="right"/>
                  <w:rPr>
                    <w:rFonts w:ascii="Calibri" w:eastAsia="Calibri" w:hAnsi="Calibri" w:cs="Calibri"/>
                    <w:shd w:val="clear" w:color="auto" w:fill="FFE599"/>
                  </w:rPr>
                </w:pPr>
                <w:r w:rsidRPr="004D1119">
                  <w:rPr>
                    <w:rFonts w:ascii="Calibri" w:eastAsia="Calibri" w:hAnsi="Calibri" w:cs="Calibri"/>
                    <w:shd w:val="clear" w:color="auto" w:fill="FFE599"/>
                  </w:rPr>
                  <w:t>Début Août 2025</w:t>
                </w:r>
                <w:sdt>
                  <w:sdtPr>
                    <w:tag w:val="goog_rdk_32"/>
                    <w:id w:val="529384808"/>
                  </w:sdtPr>
                  <w:sdtEndPr/>
                  <w:sdtContent/>
                </w:sdt>
              </w:p>
            </w:sdtContent>
          </w:sdt>
        </w:tc>
      </w:tr>
    </w:tbl>
    <w:p w14:paraId="00000034" w14:textId="77777777" w:rsidR="00D94698" w:rsidRDefault="00D94698">
      <w:pPr>
        <w:keepNext/>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p>
    <w:p w14:paraId="00000035" w14:textId="77777777" w:rsidR="00D94698" w:rsidRDefault="00D94698">
      <w:pPr>
        <w:ind w:left="0" w:hanging="2"/>
        <w:rPr>
          <w:rFonts w:ascii="Calibri" w:eastAsia="Calibri" w:hAnsi="Calibri" w:cs="Calibri"/>
          <w:sz w:val="22"/>
          <w:szCs w:val="22"/>
        </w:rPr>
      </w:pPr>
      <w:bookmarkStart w:id="18" w:name="_heading=h.iyn47rsrxhy4" w:colFirst="0" w:colLast="0"/>
      <w:bookmarkEnd w:id="18"/>
    </w:p>
    <w:p w14:paraId="00000036" w14:textId="77777777" w:rsidR="00D94698" w:rsidRDefault="00D94698">
      <w:pPr>
        <w:keepNext/>
        <w:pBdr>
          <w:top w:val="nil"/>
          <w:left w:val="nil"/>
          <w:bottom w:val="nil"/>
          <w:right w:val="nil"/>
          <w:between w:val="nil"/>
        </w:pBdr>
        <w:spacing w:after="120" w:line="240" w:lineRule="auto"/>
        <w:ind w:left="0" w:hanging="2"/>
        <w:jc w:val="both"/>
        <w:rPr>
          <w:rFonts w:ascii="Calibri" w:eastAsia="Calibri" w:hAnsi="Calibri" w:cs="Calibri"/>
          <w:sz w:val="22"/>
          <w:szCs w:val="22"/>
        </w:rPr>
      </w:pPr>
    </w:p>
    <w:p w14:paraId="00000037" w14:textId="77777777" w:rsidR="00D94698" w:rsidRDefault="000B099D">
      <w:pPr>
        <w:spacing w:after="240"/>
        <w:ind w:left="0" w:hanging="2"/>
        <w:jc w:val="both"/>
        <w:rPr>
          <w:rFonts w:ascii="Calibri" w:eastAsia="Calibri" w:hAnsi="Calibri" w:cs="Calibri"/>
          <w:sz w:val="22"/>
          <w:szCs w:val="22"/>
        </w:rPr>
      </w:pPr>
      <w:r>
        <w:rPr>
          <w:rFonts w:ascii="Calibri" w:eastAsia="Calibri" w:hAnsi="Calibri" w:cs="Calibri"/>
          <w:sz w:val="22"/>
          <w:szCs w:val="22"/>
        </w:rPr>
        <w:t>8.4</w:t>
      </w:r>
      <w:r>
        <w:rPr>
          <w:rFonts w:ascii="Calibri" w:eastAsia="Calibri" w:hAnsi="Calibri" w:cs="Calibri"/>
          <w:sz w:val="22"/>
          <w:szCs w:val="22"/>
        </w:rPr>
        <w:tab/>
        <w:t xml:space="preserve">Les offres doivent être soumises, exclusivement au pouvoir adjudicateur par courrier électronique aux adresses indiquées au point 8.1, soit en incluant les documents directement dans le courrier électronique, soit en indiquant dans le courrier électronique un lien de téléchargement sur une plateforme de transfert de fichier. Le poids maximum des courriers électroniques est de 6 Mega bites ; au-delà, une plateforme de transfert de fichiers </w:t>
      </w:r>
      <w:r>
        <w:rPr>
          <w:rFonts w:ascii="Calibri" w:eastAsia="Calibri" w:hAnsi="Calibri" w:cs="Calibri"/>
          <w:b/>
          <w:sz w:val="22"/>
          <w:szCs w:val="22"/>
        </w:rPr>
        <w:t>DOIT</w:t>
      </w:r>
      <w:r>
        <w:rPr>
          <w:rFonts w:ascii="Calibri" w:eastAsia="Calibri" w:hAnsi="Calibri" w:cs="Calibri"/>
          <w:sz w:val="22"/>
          <w:szCs w:val="22"/>
        </w:rPr>
        <w:t xml:space="preserve"> être utilisée en veillant à la validité du lien jusqu’à la date limite de remise des offres. Les informations suivantes doivent figurer dans le titre du courrier électronique :</w:t>
      </w:r>
    </w:p>
    <w:p w14:paraId="00000038" w14:textId="77777777" w:rsidR="00D94698" w:rsidRDefault="000B099D">
      <w:pPr>
        <w:numPr>
          <w:ilvl w:val="0"/>
          <w:numId w:val="9"/>
        </w:numPr>
        <w:tabs>
          <w:tab w:val="left" w:pos="900"/>
        </w:tabs>
        <w:spacing w:after="120"/>
        <w:ind w:left="0" w:hanging="2"/>
        <w:jc w:val="both"/>
        <w:rPr>
          <w:rFonts w:ascii="Calibri" w:eastAsia="Calibri" w:hAnsi="Calibri" w:cs="Calibri"/>
          <w:sz w:val="22"/>
          <w:szCs w:val="22"/>
        </w:rPr>
      </w:pPr>
      <w:r>
        <w:rPr>
          <w:rFonts w:ascii="Calibri" w:eastAsia="Calibri" w:hAnsi="Calibri" w:cs="Calibri"/>
          <w:sz w:val="22"/>
          <w:szCs w:val="22"/>
        </w:rPr>
        <w:t>La référence de la présente procédure d'appel d'offres (c.-à-d. GERES/P290ND/2025-001);</w:t>
      </w:r>
    </w:p>
    <w:p w14:paraId="00000039" w14:textId="77777777" w:rsidR="00D94698" w:rsidRDefault="000B099D">
      <w:pPr>
        <w:numPr>
          <w:ilvl w:val="0"/>
          <w:numId w:val="5"/>
        </w:numPr>
        <w:tabs>
          <w:tab w:val="left" w:pos="900"/>
        </w:tabs>
        <w:spacing w:after="120"/>
        <w:ind w:left="0" w:hanging="2"/>
        <w:jc w:val="both"/>
        <w:rPr>
          <w:rFonts w:ascii="Calibri" w:eastAsia="Calibri" w:hAnsi="Calibri" w:cs="Calibri"/>
          <w:sz w:val="22"/>
          <w:szCs w:val="22"/>
        </w:rPr>
      </w:pPr>
      <w:r>
        <w:rPr>
          <w:rFonts w:ascii="Calibri" w:eastAsia="Calibri" w:hAnsi="Calibri" w:cs="Calibri"/>
          <w:sz w:val="22"/>
          <w:szCs w:val="22"/>
        </w:rPr>
        <w:t>la mention «À ne pas ouvrir avant la séance d'ouverture des offres » ;</w:t>
      </w:r>
    </w:p>
    <w:p w14:paraId="0000003A" w14:textId="77777777" w:rsidR="00D94698" w:rsidRDefault="000B099D">
      <w:pPr>
        <w:numPr>
          <w:ilvl w:val="0"/>
          <w:numId w:val="5"/>
        </w:numPr>
        <w:tabs>
          <w:tab w:val="left" w:pos="900"/>
        </w:tabs>
        <w:spacing w:after="120"/>
        <w:ind w:left="0" w:hanging="2"/>
        <w:jc w:val="both"/>
        <w:rPr>
          <w:rFonts w:ascii="Calibri" w:eastAsia="Calibri" w:hAnsi="Calibri" w:cs="Calibri"/>
          <w:sz w:val="22"/>
          <w:szCs w:val="22"/>
        </w:rPr>
      </w:pPr>
      <w:r>
        <w:rPr>
          <w:rFonts w:ascii="Calibri" w:eastAsia="Calibri" w:hAnsi="Calibri" w:cs="Calibri"/>
          <w:sz w:val="22"/>
          <w:szCs w:val="22"/>
        </w:rPr>
        <w:t>le nom du soumissionnaire.</w:t>
      </w:r>
    </w:p>
    <w:p w14:paraId="0000003B" w14:textId="77777777" w:rsidR="00D94698" w:rsidRDefault="000B099D">
      <w:pPr>
        <w:spacing w:after="240"/>
        <w:ind w:left="0" w:hanging="2"/>
        <w:jc w:val="both"/>
        <w:rPr>
          <w:rFonts w:ascii="Calibri" w:eastAsia="Calibri" w:hAnsi="Calibri" w:cs="Calibri"/>
          <w:sz w:val="22"/>
          <w:szCs w:val="22"/>
        </w:rPr>
      </w:pPr>
      <w:r>
        <w:rPr>
          <w:rFonts w:ascii="Calibri" w:eastAsia="Calibri" w:hAnsi="Calibri" w:cs="Calibri"/>
          <w:b/>
          <w:sz w:val="22"/>
          <w:szCs w:val="22"/>
        </w:rPr>
        <w:t>Les offres soumises par tout autre moyen ne seront pas prises en considération.</w:t>
      </w:r>
      <w:r>
        <w:rPr>
          <w:rFonts w:ascii="Calibri" w:eastAsia="Calibri" w:hAnsi="Calibri" w:cs="Calibri"/>
          <w:sz w:val="22"/>
          <w:szCs w:val="22"/>
        </w:rPr>
        <w:t xml:space="preserve"> Les offres doivent être envoyées selon le principe de séparation, c'est-à-dire deux fichiers ou dossiers portant respectivement les mentions « </w:t>
      </w:r>
      <w:r>
        <w:rPr>
          <w:rFonts w:ascii="Calibri" w:eastAsia="Calibri" w:hAnsi="Calibri" w:cs="Calibri"/>
          <w:b/>
          <w:sz w:val="22"/>
          <w:szCs w:val="22"/>
        </w:rPr>
        <w:t xml:space="preserve">Dossier A - offre technique </w:t>
      </w:r>
      <w:r>
        <w:rPr>
          <w:rFonts w:ascii="Calibri" w:eastAsia="Calibri" w:hAnsi="Calibri" w:cs="Calibri"/>
          <w:sz w:val="22"/>
          <w:szCs w:val="22"/>
        </w:rPr>
        <w:t xml:space="preserve">» et « </w:t>
      </w:r>
      <w:r>
        <w:rPr>
          <w:rFonts w:ascii="Calibri" w:eastAsia="Calibri" w:hAnsi="Calibri" w:cs="Calibri"/>
          <w:b/>
          <w:sz w:val="22"/>
          <w:szCs w:val="22"/>
        </w:rPr>
        <w:t xml:space="preserve">Dossier B - offre financière </w:t>
      </w:r>
      <w:r>
        <w:rPr>
          <w:rFonts w:ascii="Calibri" w:eastAsia="Calibri" w:hAnsi="Calibri" w:cs="Calibri"/>
          <w:sz w:val="22"/>
          <w:szCs w:val="22"/>
        </w:rPr>
        <w:t>». Les fichiers doivent être sous format pdf, ainsi qu’une version excel de l’offre financière. L'ensemble des parties de l'offre, à l'exception de l'offre financière, doivent être soumises dans le dossier A (à savoir, notamment, le formulaire de soumission d'une offre, les déclarations).</w:t>
      </w:r>
    </w:p>
    <w:p w14:paraId="0000003C" w14:textId="77777777" w:rsidR="00D94698" w:rsidRDefault="000B099D">
      <w:pPr>
        <w:ind w:left="0" w:hanging="2"/>
        <w:jc w:val="both"/>
        <w:rPr>
          <w:rFonts w:ascii="Calibri" w:eastAsia="Calibri" w:hAnsi="Calibri" w:cs="Calibri"/>
          <w:sz w:val="22"/>
          <w:szCs w:val="22"/>
        </w:rPr>
      </w:pPr>
      <w:r>
        <w:rPr>
          <w:rFonts w:ascii="Calibri" w:eastAsia="Calibri" w:hAnsi="Calibri" w:cs="Calibri"/>
          <w:b/>
          <w:sz w:val="22"/>
          <w:szCs w:val="22"/>
        </w:rPr>
        <w:t>Toute infraction à ces dispositions (par exemple, mention d'un élément de prix dans l'offre technique) constitue un élément de non-conformité et donne lieu au rejet de l'offre.</w:t>
      </w:r>
      <w:r>
        <w:rPr>
          <w:rFonts w:ascii="Calibri" w:eastAsia="Calibri" w:hAnsi="Calibri" w:cs="Calibri"/>
          <w:sz w:val="22"/>
          <w:szCs w:val="22"/>
        </w:rPr>
        <w:t xml:space="preserve"> </w:t>
      </w:r>
    </w:p>
    <w:p w14:paraId="0000003D" w14:textId="77777777" w:rsidR="00D94698" w:rsidRDefault="00D94698">
      <w:pPr>
        <w:spacing w:after="120"/>
        <w:ind w:left="0" w:hanging="2"/>
        <w:jc w:val="both"/>
        <w:rPr>
          <w:rFonts w:ascii="Calibri" w:eastAsia="Calibri" w:hAnsi="Calibri" w:cs="Calibri"/>
          <w:sz w:val="22"/>
          <w:szCs w:val="22"/>
        </w:rPr>
      </w:pPr>
    </w:p>
    <w:p w14:paraId="0000003E" w14:textId="77777777" w:rsidR="00D94698" w:rsidRDefault="000B099D">
      <w:pPr>
        <w:spacing w:after="120"/>
        <w:ind w:left="0" w:hanging="2"/>
        <w:jc w:val="both"/>
        <w:rPr>
          <w:rFonts w:ascii="Calibri" w:eastAsia="Calibri" w:hAnsi="Calibri" w:cs="Calibri"/>
          <w:sz w:val="22"/>
          <w:szCs w:val="22"/>
        </w:rPr>
      </w:pPr>
      <w:bookmarkStart w:id="19" w:name="_heading=h.vfc9cdrsvtep" w:colFirst="0" w:colLast="0"/>
      <w:bookmarkEnd w:id="19"/>
      <w:r>
        <w:rPr>
          <w:rFonts w:ascii="Calibri" w:eastAsia="Calibri" w:hAnsi="Calibri" w:cs="Calibri"/>
          <w:sz w:val="22"/>
          <w:szCs w:val="22"/>
        </w:rPr>
        <w:t>Toute modification ou retrait de l'offre soumise doit être soumise avant la date limite de remise de l'offre, dans les mêmes conditions tel qu'indiqué ci-dessus.</w:t>
      </w:r>
    </w:p>
    <w:p w14:paraId="0000003F" w14:textId="77777777" w:rsidR="00D94698" w:rsidRDefault="000B099D">
      <w:pPr>
        <w:keepNext/>
        <w:numPr>
          <w:ilvl w:val="0"/>
          <w:numId w:val="3"/>
        </w:numPr>
        <w:pBdr>
          <w:top w:val="nil"/>
          <w:left w:val="nil"/>
          <w:bottom w:val="nil"/>
          <w:right w:val="nil"/>
          <w:between w:val="nil"/>
        </w:pBdr>
        <w:tabs>
          <w:tab w:val="left" w:pos="567"/>
        </w:tabs>
        <w:spacing w:before="120" w:after="120" w:line="240" w:lineRule="auto"/>
        <w:ind w:left="0" w:hanging="2"/>
        <w:jc w:val="both"/>
        <w:rPr>
          <w:rFonts w:ascii="Calibri" w:eastAsia="Calibri" w:hAnsi="Calibri" w:cs="Calibri"/>
          <w:b/>
          <w:color w:val="000000"/>
        </w:rPr>
      </w:pPr>
      <w:r>
        <w:rPr>
          <w:rFonts w:ascii="Calibri" w:eastAsia="Calibri" w:hAnsi="Calibri" w:cs="Calibri"/>
          <w:b/>
          <w:color w:val="000000"/>
        </w:rPr>
        <w:lastRenderedPageBreak/>
        <w:t>Contenu des offres</w:t>
      </w:r>
    </w:p>
    <w:p w14:paraId="00000040" w14:textId="77777777" w:rsidR="00D94698" w:rsidRDefault="000B099D">
      <w:pPr>
        <w:spacing w:after="120"/>
        <w:ind w:left="0" w:hanging="2"/>
        <w:jc w:val="both"/>
        <w:rPr>
          <w:rFonts w:ascii="Calibri" w:eastAsia="Calibri" w:hAnsi="Calibri" w:cs="Calibri"/>
          <w:sz w:val="22"/>
          <w:szCs w:val="22"/>
        </w:rPr>
      </w:pPr>
      <w:r>
        <w:rPr>
          <w:rFonts w:ascii="Calibri" w:eastAsia="Calibri" w:hAnsi="Calibri" w:cs="Calibri"/>
          <w:sz w:val="22"/>
          <w:szCs w:val="22"/>
        </w:rPr>
        <w:t>Toutes les offres présentées doivent être conformes aux exigences prévues dans le dossier d'appel d'offres et comprendre notamment :</w:t>
      </w:r>
    </w:p>
    <w:p w14:paraId="00000041" w14:textId="77777777" w:rsidR="00D94698" w:rsidRDefault="000B099D">
      <w:pPr>
        <w:spacing w:after="120"/>
        <w:ind w:left="0" w:hanging="2"/>
        <w:jc w:val="both"/>
        <w:rPr>
          <w:rFonts w:ascii="Calibri" w:eastAsia="Calibri" w:hAnsi="Calibri" w:cs="Calibri"/>
          <w:sz w:val="22"/>
          <w:szCs w:val="22"/>
        </w:rPr>
      </w:pPr>
      <w:bookmarkStart w:id="20" w:name="_heading=h.h8lekmovw83h" w:colFirst="0" w:colLast="0"/>
      <w:bookmarkEnd w:id="20"/>
      <w:r>
        <w:rPr>
          <w:rFonts w:ascii="Calibri" w:eastAsia="Calibri" w:hAnsi="Calibri" w:cs="Calibri"/>
          <w:sz w:val="22"/>
          <w:szCs w:val="22"/>
          <w:u w:val="single"/>
        </w:rPr>
        <w:t>Partie 1: l’offre technique</w:t>
      </w:r>
      <w:r>
        <w:rPr>
          <w:rFonts w:ascii="Calibri" w:eastAsia="Calibri" w:hAnsi="Calibri" w:cs="Calibri"/>
          <w:sz w:val="22"/>
          <w:szCs w:val="22"/>
        </w:rPr>
        <w:t>:</w:t>
      </w:r>
    </w:p>
    <w:p w14:paraId="00000042" w14:textId="77777777" w:rsidR="00D94698" w:rsidRDefault="000B099D">
      <w:pPr>
        <w:numPr>
          <w:ilvl w:val="0"/>
          <w:numId w:val="10"/>
        </w:numPr>
        <w:spacing w:after="120"/>
        <w:ind w:left="0" w:hanging="2"/>
        <w:jc w:val="both"/>
        <w:rPr>
          <w:rFonts w:ascii="Calibri" w:eastAsia="Calibri" w:hAnsi="Calibri" w:cs="Calibri"/>
          <w:sz w:val="22"/>
          <w:szCs w:val="22"/>
        </w:rPr>
      </w:pPr>
      <w:r>
        <w:rPr>
          <w:rFonts w:ascii="Calibri" w:eastAsia="Calibri" w:hAnsi="Calibri" w:cs="Calibri"/>
          <w:sz w:val="22"/>
          <w:szCs w:val="22"/>
        </w:rPr>
        <w:t>La description détaillée des biens offerts conformément aux spécifications techniques, incluant, le cas échéant, la documentation requise, incluant si applicable :</w:t>
      </w:r>
    </w:p>
    <w:p w14:paraId="00000043" w14:textId="77777777" w:rsidR="00D94698" w:rsidRDefault="000B099D">
      <w:pPr>
        <w:numPr>
          <w:ilvl w:val="0"/>
          <w:numId w:val="8"/>
        </w:numPr>
        <w:spacing w:after="120"/>
        <w:ind w:left="0" w:right="-144" w:hanging="2"/>
        <w:jc w:val="both"/>
        <w:rPr>
          <w:rFonts w:ascii="Calibri" w:eastAsia="Calibri" w:hAnsi="Calibri" w:cs="Calibri"/>
          <w:sz w:val="22"/>
          <w:szCs w:val="22"/>
        </w:rPr>
      </w:pPr>
      <w:r>
        <w:rPr>
          <w:rFonts w:ascii="Calibri" w:eastAsia="Calibri" w:hAnsi="Calibri" w:cs="Calibri"/>
          <w:sz w:val="22"/>
          <w:szCs w:val="22"/>
        </w:rPr>
        <w:t>la garantie des produits et les conditions de service après-vente</w:t>
      </w:r>
    </w:p>
    <w:p w14:paraId="00000044" w14:textId="77777777" w:rsidR="00D94698" w:rsidRDefault="000B099D">
      <w:pPr>
        <w:keepNext/>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L’offre technique doit être présentée en conformité avec le modèle fourni (annexe II + III*: spécifications techniques et offre technique), complétée, si nécessaire, par des feuillets séparés pour les détails. </w:t>
      </w:r>
    </w:p>
    <w:p w14:paraId="00000045" w14:textId="77777777" w:rsidR="00D94698" w:rsidRDefault="000B099D">
      <w:pPr>
        <w:spacing w:after="120"/>
        <w:ind w:left="0" w:hanging="2"/>
        <w:rPr>
          <w:rFonts w:ascii="Calibri" w:eastAsia="Calibri" w:hAnsi="Calibri" w:cs="Calibri"/>
          <w:sz w:val="22"/>
          <w:szCs w:val="22"/>
        </w:rPr>
      </w:pPr>
      <w:r>
        <w:rPr>
          <w:rFonts w:ascii="Calibri" w:eastAsia="Calibri" w:hAnsi="Calibri" w:cs="Calibri"/>
          <w:sz w:val="22"/>
          <w:szCs w:val="22"/>
          <w:u w:val="single"/>
        </w:rPr>
        <w:t>Partie 2: l’offre financière</w:t>
      </w:r>
      <w:r>
        <w:rPr>
          <w:rFonts w:ascii="Calibri" w:eastAsia="Calibri" w:hAnsi="Calibri" w:cs="Calibri"/>
          <w:sz w:val="22"/>
          <w:szCs w:val="22"/>
        </w:rPr>
        <w:t>:</w:t>
      </w:r>
    </w:p>
    <w:p w14:paraId="00000046" w14:textId="62D86AF8" w:rsidR="00D94698" w:rsidRDefault="000B099D">
      <w:pPr>
        <w:numPr>
          <w:ilvl w:val="0"/>
          <w:numId w:val="10"/>
        </w:numPr>
        <w:spacing w:after="120"/>
        <w:ind w:left="0" w:hanging="2"/>
        <w:jc w:val="both"/>
        <w:rPr>
          <w:rFonts w:ascii="Calibri" w:eastAsia="Calibri" w:hAnsi="Calibri" w:cs="Calibri"/>
          <w:sz w:val="22"/>
          <w:szCs w:val="22"/>
        </w:rPr>
      </w:pPr>
      <w:bookmarkStart w:id="21" w:name="_heading=h.9vofzmw4d9j1" w:colFirst="0" w:colLast="0"/>
      <w:bookmarkEnd w:id="21"/>
      <w:r>
        <w:rPr>
          <w:rFonts w:ascii="Calibri" w:eastAsia="Calibri" w:hAnsi="Calibri" w:cs="Calibri"/>
          <w:sz w:val="22"/>
          <w:szCs w:val="22"/>
        </w:rPr>
        <w:t xml:space="preserve">Une offre financière, calculée sur une base DDP, pour les biens offerts. L’offre financière doit distinguer la TVA si applicable et inclure </w:t>
      </w:r>
      <w:r>
        <w:rPr>
          <w:rFonts w:ascii="Calibri" w:eastAsia="Calibri" w:hAnsi="Calibri" w:cs="Calibri"/>
          <w:sz w:val="22"/>
          <w:szCs w:val="22"/>
          <w:u w:val="single"/>
        </w:rPr>
        <w:t xml:space="preserve">le prix hors taxes, et le prix </w:t>
      </w:r>
      <w:r>
        <w:rPr>
          <w:rFonts w:ascii="Calibri" w:eastAsia="Calibri" w:hAnsi="Calibri" w:cs="Calibri"/>
          <w:b/>
          <w:sz w:val="22"/>
          <w:szCs w:val="22"/>
          <w:u w:val="single"/>
        </w:rPr>
        <w:t>toutes taxes comprises</w:t>
      </w:r>
      <w:r>
        <w:rPr>
          <w:rFonts w:ascii="Calibri" w:eastAsia="Calibri" w:hAnsi="Calibri" w:cs="Calibri"/>
          <w:sz w:val="22"/>
          <w:szCs w:val="22"/>
        </w:rPr>
        <w:t>. Elle doit inclure,</w:t>
      </w:r>
      <w:sdt>
        <w:sdtPr>
          <w:tag w:val="goog_rdk_34"/>
          <w:id w:val="-1587842307"/>
        </w:sdtPr>
        <w:sdtEndPr/>
        <w:sdtContent>
          <w:r>
            <w:rPr>
              <w:rFonts w:ascii="Calibri" w:eastAsia="Calibri" w:hAnsi="Calibri" w:cs="Calibri"/>
              <w:sz w:val="22"/>
              <w:szCs w:val="22"/>
            </w:rPr>
            <w:t xml:space="preserve"> les droits de douane (le cas échéant),</w:t>
          </w:r>
          <w:r w:rsidR="004D1119">
            <w:rPr>
              <w:rFonts w:ascii="Calibri" w:eastAsia="Calibri" w:hAnsi="Calibri" w:cs="Calibri"/>
              <w:sz w:val="22"/>
              <w:szCs w:val="22"/>
            </w:rPr>
            <w:t xml:space="preserve"> les frais de stockage éventuels avant livraison,</w:t>
          </w:r>
        </w:sdtContent>
      </w:sdt>
      <w:r>
        <w:rPr>
          <w:rFonts w:ascii="Calibri" w:eastAsia="Calibri" w:hAnsi="Calibri" w:cs="Calibri"/>
          <w:sz w:val="22"/>
          <w:szCs w:val="22"/>
        </w:rPr>
        <w:t xml:space="preserve"> le transport et la livraison dans les villes de Tata (84000) et de Béni </w:t>
      </w:r>
      <w:sdt>
        <w:sdtPr>
          <w:tag w:val="goog_rdk_35"/>
          <w:id w:val="-1569876258"/>
        </w:sdtPr>
        <w:sdtEndPr/>
        <w:sdtContent/>
      </w:sdt>
      <w:sdt>
        <w:sdtPr>
          <w:tag w:val="goog_rdk_36"/>
          <w:id w:val="388687389"/>
        </w:sdtPr>
        <w:sdtEndPr/>
        <w:sdtContent/>
      </w:sdt>
      <w:r>
        <w:rPr>
          <w:rFonts w:ascii="Calibri" w:eastAsia="Calibri" w:hAnsi="Calibri" w:cs="Calibri"/>
          <w:sz w:val="22"/>
          <w:szCs w:val="22"/>
        </w:rPr>
        <w:t>Mellal (23000) au Maroc aux adresses qui seront indiquées par le pouvoir adjudicateur. L’offre financière s’entend tous frais compris (garantie, douanes etc.)</w:t>
      </w:r>
    </w:p>
    <w:p w14:paraId="00000047" w14:textId="77777777" w:rsidR="00D94698" w:rsidRDefault="00D94698">
      <w:pPr>
        <w:spacing w:after="120"/>
        <w:ind w:left="0" w:right="-144" w:hanging="2"/>
        <w:jc w:val="both"/>
        <w:rPr>
          <w:rFonts w:ascii="Calibri" w:eastAsia="Calibri" w:hAnsi="Calibri" w:cs="Calibri"/>
          <w:sz w:val="22"/>
          <w:szCs w:val="22"/>
        </w:rPr>
      </w:pPr>
      <w:bookmarkStart w:id="22" w:name="_heading=h.5o1y5usooy9j" w:colFirst="0" w:colLast="0"/>
      <w:bookmarkEnd w:id="22"/>
    </w:p>
    <w:p w14:paraId="00000048" w14:textId="77777777" w:rsidR="00D94698" w:rsidRDefault="000B099D">
      <w:pPr>
        <w:spacing w:after="120"/>
        <w:ind w:left="0" w:hanging="2"/>
        <w:rPr>
          <w:rFonts w:ascii="Calibri" w:eastAsia="Calibri" w:hAnsi="Calibri" w:cs="Calibri"/>
          <w:sz w:val="22"/>
          <w:szCs w:val="22"/>
        </w:rPr>
      </w:pPr>
      <w:r>
        <w:rPr>
          <w:rFonts w:ascii="Calibri" w:eastAsia="Calibri" w:hAnsi="Calibri" w:cs="Calibri"/>
          <w:color w:val="000000"/>
          <w:sz w:val="22"/>
          <w:szCs w:val="22"/>
        </w:rPr>
        <w:t>L’offre financière doit être présentée en conformité avec le modèle fourni (annexe IV* décomposition du budget) e</w:t>
      </w:r>
      <w:r>
        <w:rPr>
          <w:rFonts w:ascii="Calibri" w:eastAsia="Calibri" w:hAnsi="Calibri" w:cs="Calibri"/>
          <w:sz w:val="22"/>
          <w:szCs w:val="22"/>
        </w:rPr>
        <w:t>t en version électronique.</w:t>
      </w:r>
    </w:p>
    <w:p w14:paraId="00000049" w14:textId="77777777" w:rsidR="00D94698" w:rsidRDefault="00D94698">
      <w:pPr>
        <w:spacing w:after="120"/>
        <w:ind w:left="0" w:hanging="2"/>
        <w:jc w:val="both"/>
        <w:rPr>
          <w:rFonts w:ascii="Calibri" w:eastAsia="Calibri" w:hAnsi="Calibri" w:cs="Calibri"/>
          <w:sz w:val="22"/>
          <w:szCs w:val="22"/>
        </w:rPr>
      </w:pPr>
    </w:p>
    <w:p w14:paraId="0000004A" w14:textId="77777777" w:rsidR="00D94698" w:rsidRDefault="000B099D">
      <w:pPr>
        <w:spacing w:after="120"/>
        <w:ind w:left="0" w:hanging="2"/>
        <w:jc w:val="both"/>
        <w:rPr>
          <w:rFonts w:ascii="Calibri" w:eastAsia="Calibri" w:hAnsi="Calibri" w:cs="Calibri"/>
          <w:sz w:val="22"/>
          <w:szCs w:val="22"/>
        </w:rPr>
      </w:pPr>
      <w:r>
        <w:rPr>
          <w:rFonts w:ascii="Calibri" w:eastAsia="Calibri" w:hAnsi="Calibri" w:cs="Calibri"/>
          <w:sz w:val="22"/>
          <w:szCs w:val="22"/>
          <w:u w:val="single"/>
        </w:rPr>
        <w:t>Partie 3: Documentation</w:t>
      </w:r>
      <w:r>
        <w:rPr>
          <w:rFonts w:ascii="Calibri" w:eastAsia="Calibri" w:hAnsi="Calibri" w:cs="Calibri"/>
          <w:sz w:val="22"/>
          <w:szCs w:val="22"/>
        </w:rPr>
        <w:t>:</w:t>
      </w:r>
    </w:p>
    <w:p w14:paraId="0000004B" w14:textId="77777777" w:rsidR="00D94698" w:rsidRDefault="000B099D">
      <w:pPr>
        <w:spacing w:after="120"/>
        <w:ind w:left="0" w:hanging="2"/>
        <w:jc w:val="both"/>
        <w:rPr>
          <w:rFonts w:ascii="Calibri" w:eastAsia="Calibri" w:hAnsi="Calibri" w:cs="Calibri"/>
          <w:sz w:val="22"/>
          <w:szCs w:val="22"/>
        </w:rPr>
      </w:pPr>
      <w:r>
        <w:rPr>
          <w:rFonts w:ascii="Calibri" w:eastAsia="Calibri" w:hAnsi="Calibri" w:cs="Calibri"/>
          <w:i/>
          <w:sz w:val="22"/>
          <w:szCs w:val="22"/>
        </w:rPr>
        <w:t>Doivent être fournis suivant les modèles en annexe :</w:t>
      </w:r>
    </w:p>
    <w:p w14:paraId="0000004C" w14:textId="77777777" w:rsidR="00D94698" w:rsidRDefault="000B099D">
      <w:pPr>
        <w:numPr>
          <w:ilvl w:val="0"/>
          <w:numId w:val="10"/>
        </w:numPr>
        <w:spacing w:after="120"/>
        <w:ind w:left="0" w:hanging="2"/>
        <w:jc w:val="both"/>
        <w:rPr>
          <w:rFonts w:ascii="Calibri" w:eastAsia="Calibri" w:hAnsi="Calibri" w:cs="Calibri"/>
          <w:sz w:val="22"/>
          <w:szCs w:val="22"/>
        </w:rPr>
      </w:pPr>
      <w:r>
        <w:rPr>
          <w:rFonts w:ascii="Calibri" w:eastAsia="Calibri" w:hAnsi="Calibri" w:cs="Calibri"/>
          <w:sz w:val="22"/>
          <w:szCs w:val="22"/>
        </w:rPr>
        <w:t>Le formulaire de soumission et ses annexes, dûment complétés et incluant la déclaration du soumissionnaire, point 7 (pour chaque membre du consortium).</w:t>
      </w:r>
    </w:p>
    <w:p w14:paraId="0000004D" w14:textId="77777777" w:rsidR="00D94698" w:rsidRDefault="000B099D">
      <w:pPr>
        <w:numPr>
          <w:ilvl w:val="0"/>
          <w:numId w:val="10"/>
        </w:numPr>
        <w:spacing w:after="120"/>
        <w:ind w:left="0" w:hanging="2"/>
        <w:jc w:val="both"/>
        <w:rPr>
          <w:rFonts w:ascii="Calibri" w:eastAsia="Calibri" w:hAnsi="Calibri" w:cs="Calibri"/>
          <w:sz w:val="22"/>
          <w:szCs w:val="22"/>
        </w:rPr>
      </w:pPr>
      <w:r>
        <w:rPr>
          <w:rFonts w:ascii="Calibri" w:eastAsia="Calibri" w:hAnsi="Calibri" w:cs="Calibri"/>
          <w:sz w:val="22"/>
          <w:szCs w:val="22"/>
        </w:rPr>
        <w:t xml:space="preserve">Les informations bancaires relatives au compte sur lequel les paiements devront être effectués (fiche d’identification financière). </w:t>
      </w:r>
    </w:p>
    <w:p w14:paraId="0000004E" w14:textId="77777777" w:rsidR="00D94698" w:rsidRDefault="000B099D">
      <w:pPr>
        <w:numPr>
          <w:ilvl w:val="0"/>
          <w:numId w:val="10"/>
        </w:numPr>
        <w:spacing w:after="120"/>
        <w:ind w:left="0" w:hanging="2"/>
        <w:jc w:val="both"/>
        <w:rPr>
          <w:rFonts w:ascii="Calibri" w:eastAsia="Calibri" w:hAnsi="Calibri" w:cs="Calibri"/>
          <w:sz w:val="22"/>
          <w:szCs w:val="22"/>
        </w:rPr>
      </w:pPr>
      <w:r>
        <w:rPr>
          <w:rFonts w:ascii="Calibri" w:eastAsia="Calibri" w:hAnsi="Calibri" w:cs="Calibri"/>
          <w:sz w:val="22"/>
          <w:szCs w:val="22"/>
        </w:rPr>
        <w:t>La fiche d’entité légale et les documents justificatifs.</w:t>
      </w:r>
    </w:p>
    <w:p w14:paraId="0000004F" w14:textId="77777777" w:rsidR="00D94698" w:rsidRDefault="000B099D">
      <w:pPr>
        <w:spacing w:after="120"/>
        <w:ind w:left="0" w:hanging="2"/>
        <w:rPr>
          <w:rFonts w:ascii="Calibri" w:eastAsia="Calibri" w:hAnsi="Calibri" w:cs="Calibri"/>
          <w:sz w:val="22"/>
          <w:szCs w:val="22"/>
        </w:rPr>
      </w:pPr>
      <w:r>
        <w:rPr>
          <w:rFonts w:ascii="Calibri" w:eastAsia="Calibri" w:hAnsi="Calibri" w:cs="Calibri"/>
          <w:i/>
          <w:sz w:val="22"/>
          <w:szCs w:val="22"/>
        </w:rPr>
        <w:t>Doivent être fournis sans contrainte de format :</w:t>
      </w:r>
    </w:p>
    <w:p w14:paraId="00000050" w14:textId="77777777" w:rsidR="00D94698" w:rsidRDefault="000B099D">
      <w:pPr>
        <w:numPr>
          <w:ilvl w:val="0"/>
          <w:numId w:val="10"/>
        </w:numPr>
        <w:spacing w:after="120"/>
        <w:ind w:left="0" w:hanging="2"/>
        <w:jc w:val="both"/>
        <w:rPr>
          <w:rFonts w:ascii="Calibri" w:eastAsia="Calibri" w:hAnsi="Calibri" w:cs="Calibri"/>
          <w:sz w:val="22"/>
          <w:szCs w:val="22"/>
        </w:rPr>
      </w:pPr>
      <w:r>
        <w:rPr>
          <w:rFonts w:ascii="Calibri" w:eastAsia="Calibri" w:hAnsi="Calibri" w:cs="Calibri"/>
          <w:sz w:val="22"/>
          <w:szCs w:val="22"/>
        </w:rPr>
        <w:t>pour le cas où une garantie du produit est demandée: une description de l’organisation de la garantie du produit</w:t>
      </w:r>
    </w:p>
    <w:p w14:paraId="00000051" w14:textId="77777777" w:rsidR="00D94698" w:rsidRDefault="000B099D">
      <w:pPr>
        <w:numPr>
          <w:ilvl w:val="0"/>
          <w:numId w:val="10"/>
        </w:numPr>
        <w:spacing w:after="120"/>
        <w:ind w:left="0" w:hanging="2"/>
        <w:jc w:val="both"/>
        <w:rPr>
          <w:rFonts w:ascii="Calibri" w:eastAsia="Calibri" w:hAnsi="Calibri" w:cs="Calibri"/>
          <w:sz w:val="22"/>
          <w:szCs w:val="22"/>
        </w:rPr>
      </w:pPr>
      <w:r>
        <w:rPr>
          <w:rFonts w:ascii="Calibri" w:eastAsia="Calibri" w:hAnsi="Calibri" w:cs="Calibri"/>
          <w:sz w:val="22"/>
          <w:szCs w:val="22"/>
        </w:rPr>
        <w:t>La signature dûment autorisée : un document officiel (statuts, procuration, déclaration devant notaire, etc.) prouvant que la personne qui signe est habilitée à le faire pour le nom et le compte de l’entité/entreprise commune/consortium.</w:t>
      </w:r>
    </w:p>
    <w:p w14:paraId="00000052" w14:textId="77777777" w:rsidR="00D94698" w:rsidRDefault="000B099D">
      <w:pPr>
        <w:spacing w:after="120"/>
        <w:ind w:left="0" w:hanging="2"/>
        <w:rPr>
          <w:rFonts w:ascii="Calibri" w:eastAsia="Calibri" w:hAnsi="Calibri" w:cs="Calibri"/>
          <w:sz w:val="22"/>
          <w:szCs w:val="22"/>
        </w:rPr>
      </w:pPr>
      <w:r>
        <w:rPr>
          <w:rFonts w:ascii="Calibri" w:eastAsia="Calibri" w:hAnsi="Calibri" w:cs="Calibri"/>
          <w:sz w:val="22"/>
          <w:szCs w:val="22"/>
        </w:rPr>
        <w:t>Remarques :</w:t>
      </w:r>
    </w:p>
    <w:p w14:paraId="00000053" w14:textId="77777777" w:rsidR="00D94698" w:rsidRDefault="000B099D">
      <w:pPr>
        <w:spacing w:after="120"/>
        <w:ind w:left="0" w:hanging="2"/>
        <w:jc w:val="both"/>
        <w:rPr>
          <w:rFonts w:ascii="Calibri" w:eastAsia="Calibri" w:hAnsi="Calibri" w:cs="Calibri"/>
          <w:sz w:val="22"/>
          <w:szCs w:val="22"/>
        </w:rPr>
      </w:pPr>
      <w:r>
        <w:rPr>
          <w:rFonts w:ascii="Calibri" w:eastAsia="Calibri" w:hAnsi="Calibri" w:cs="Calibri"/>
          <w:sz w:val="22"/>
          <w:szCs w:val="22"/>
        </w:rPr>
        <w:t>Les soumissionnaires doivent respecter cet ordre de présentation.</w:t>
      </w:r>
    </w:p>
    <w:p w14:paraId="00000054" w14:textId="77777777" w:rsidR="00D94698" w:rsidRDefault="000B099D">
      <w:pPr>
        <w:spacing w:after="120"/>
        <w:ind w:left="0" w:hanging="2"/>
        <w:jc w:val="both"/>
        <w:rPr>
          <w:rFonts w:ascii="Calibri" w:eastAsia="Calibri" w:hAnsi="Calibri" w:cs="Calibri"/>
          <w:sz w:val="22"/>
          <w:szCs w:val="22"/>
        </w:rPr>
      </w:pPr>
      <w:bookmarkStart w:id="23" w:name="_heading=h.4i3picf78qfs" w:colFirst="0" w:colLast="0"/>
      <w:bookmarkEnd w:id="23"/>
      <w:r>
        <w:rPr>
          <w:rFonts w:ascii="Calibri" w:eastAsia="Calibri" w:hAnsi="Calibri" w:cs="Calibri"/>
          <w:sz w:val="22"/>
          <w:szCs w:val="22"/>
        </w:rPr>
        <w:t xml:space="preserve">Le terme annexe* se réfère aux modèles joints au dossier d’appel d’offres. </w:t>
      </w:r>
    </w:p>
    <w:p w14:paraId="00000055" w14:textId="77777777" w:rsidR="00D94698" w:rsidRDefault="000B099D">
      <w:pPr>
        <w:keepNext/>
        <w:numPr>
          <w:ilvl w:val="0"/>
          <w:numId w:val="3"/>
        </w:numPr>
        <w:pBdr>
          <w:top w:val="nil"/>
          <w:left w:val="nil"/>
          <w:bottom w:val="nil"/>
          <w:right w:val="nil"/>
          <w:between w:val="nil"/>
        </w:pBdr>
        <w:tabs>
          <w:tab w:val="left" w:pos="567"/>
        </w:tabs>
        <w:spacing w:before="120" w:after="120" w:line="240" w:lineRule="auto"/>
        <w:ind w:left="0" w:hanging="2"/>
        <w:jc w:val="both"/>
        <w:rPr>
          <w:rFonts w:ascii="Calibri" w:eastAsia="Calibri" w:hAnsi="Calibri" w:cs="Calibri"/>
          <w:b/>
          <w:color w:val="000000"/>
        </w:rPr>
      </w:pPr>
      <w:r>
        <w:rPr>
          <w:rFonts w:ascii="Calibri" w:eastAsia="Calibri" w:hAnsi="Calibri" w:cs="Calibri"/>
          <w:b/>
          <w:color w:val="000000"/>
        </w:rPr>
        <w:t>Fixation des prix</w:t>
      </w:r>
    </w:p>
    <w:p w14:paraId="00000056" w14:textId="77777777" w:rsidR="00D94698" w:rsidRDefault="000B099D">
      <w:pPr>
        <w:keepNext/>
        <w:pBdr>
          <w:top w:val="nil"/>
          <w:left w:val="nil"/>
          <w:bottom w:val="nil"/>
          <w:right w:val="nil"/>
          <w:between w:val="nil"/>
        </w:pBdr>
        <w:tabs>
          <w:tab w:val="left" w:pos="546"/>
        </w:tabs>
        <w:spacing w:after="120" w:line="240" w:lineRule="auto"/>
        <w:ind w:left="0" w:hanging="2"/>
        <w:jc w:val="both"/>
        <w:rPr>
          <w:rFonts w:ascii="Calibri" w:eastAsia="Calibri" w:hAnsi="Calibri" w:cs="Calibri"/>
          <w:color w:val="000000"/>
          <w:sz w:val="22"/>
          <w:szCs w:val="22"/>
        </w:rPr>
      </w:pPr>
      <w:bookmarkStart w:id="24" w:name="_heading=h.65qi2rk1znoo" w:colFirst="0" w:colLast="0"/>
      <w:bookmarkEnd w:id="24"/>
      <w:r>
        <w:rPr>
          <w:rFonts w:ascii="Calibri" w:eastAsia="Calibri" w:hAnsi="Calibri" w:cs="Calibri"/>
          <w:color w:val="000000"/>
          <w:sz w:val="22"/>
          <w:szCs w:val="22"/>
        </w:rPr>
        <w:t>10.1</w:t>
      </w:r>
      <w:r>
        <w:rPr>
          <w:rFonts w:ascii="Calibri" w:eastAsia="Calibri" w:hAnsi="Calibri" w:cs="Calibri"/>
          <w:color w:val="000000"/>
          <w:sz w:val="22"/>
          <w:szCs w:val="22"/>
        </w:rPr>
        <w:tab/>
        <w:t xml:space="preserve">Les soumissionnaires sont réputés s'être assurés, avant le dépôt de leur(s) offre(s), de l'exactitude et du caractère complet de celle(s)-ci, d'avoir tenu compte de tous les éléments </w:t>
      </w:r>
      <w:r>
        <w:rPr>
          <w:rFonts w:ascii="Calibri" w:eastAsia="Calibri" w:hAnsi="Calibri" w:cs="Calibri"/>
          <w:color w:val="000000"/>
          <w:sz w:val="22"/>
          <w:szCs w:val="22"/>
        </w:rPr>
        <w:lastRenderedPageBreak/>
        <w:t>nécessaires à la mise en œuvre complète et correcte du marché et d'avoir inclus tous les frais dans leurs tarifs et leurs prix.</w:t>
      </w:r>
    </w:p>
    <w:p w14:paraId="00000057" w14:textId="77777777" w:rsidR="00D94698" w:rsidRDefault="000B099D">
      <w:pPr>
        <w:keepNext/>
        <w:pBdr>
          <w:top w:val="nil"/>
          <w:left w:val="nil"/>
          <w:bottom w:val="nil"/>
          <w:right w:val="nil"/>
          <w:between w:val="nil"/>
        </w:pBdr>
        <w:tabs>
          <w:tab w:val="left" w:pos="546"/>
        </w:tabs>
        <w:spacing w:after="120" w:line="240" w:lineRule="auto"/>
        <w:ind w:left="0" w:hanging="2"/>
        <w:jc w:val="both"/>
        <w:rPr>
          <w:rFonts w:ascii="Calibri" w:eastAsia="Calibri" w:hAnsi="Calibri" w:cs="Calibri"/>
          <w:color w:val="000000"/>
          <w:sz w:val="22"/>
          <w:szCs w:val="22"/>
        </w:rPr>
      </w:pPr>
      <w:bookmarkStart w:id="25" w:name="_heading=h.m6guwerze449" w:colFirst="0" w:colLast="0"/>
      <w:bookmarkEnd w:id="25"/>
      <w:r>
        <w:rPr>
          <w:rFonts w:ascii="Calibri" w:eastAsia="Calibri" w:hAnsi="Calibri" w:cs="Calibri"/>
          <w:color w:val="000000"/>
          <w:sz w:val="22"/>
          <w:szCs w:val="22"/>
        </w:rPr>
        <w:t>10.2</w:t>
      </w:r>
      <w:r>
        <w:rPr>
          <w:rFonts w:ascii="Calibri" w:eastAsia="Calibri" w:hAnsi="Calibri" w:cs="Calibri"/>
          <w:color w:val="000000"/>
          <w:sz w:val="22"/>
          <w:szCs w:val="22"/>
        </w:rPr>
        <w:tab/>
        <w:t>Selon que les fournitures proposées sont de fabrication locale ou sont à importer dans le pays du bénéficiaire, les soumissionnaires doivent calculer, par lot, les prix unitaires (et les prix globaux) de leurs offres sur l'une des bases suivantes:</w:t>
      </w:r>
    </w:p>
    <w:p w14:paraId="00000058" w14:textId="77777777" w:rsidR="00D94698" w:rsidRDefault="000B099D">
      <w:pPr>
        <w:numPr>
          <w:ilvl w:val="0"/>
          <w:numId w:val="11"/>
        </w:numPr>
        <w:spacing w:after="120"/>
        <w:ind w:left="0" w:hanging="2"/>
        <w:jc w:val="both"/>
        <w:rPr>
          <w:rFonts w:ascii="Calibri" w:eastAsia="Calibri" w:hAnsi="Calibri" w:cs="Calibri"/>
          <w:sz w:val="22"/>
          <w:szCs w:val="22"/>
        </w:rPr>
      </w:pPr>
      <w:bookmarkStart w:id="26" w:name="_heading=h.xcteuima8n7j" w:colFirst="0" w:colLast="0"/>
      <w:bookmarkEnd w:id="26"/>
      <w:r>
        <w:rPr>
          <w:rFonts w:ascii="Calibri" w:eastAsia="Calibri" w:hAnsi="Calibri" w:cs="Calibri"/>
          <w:sz w:val="22"/>
          <w:szCs w:val="22"/>
        </w:rPr>
        <w:t>pour les fournitures de fabrication locale, les prix unitaires et globaux sont à calculer sur la base de la livraison au lieu et dans les conditions indiquées ci-dessus, incluant la fiscalité interne frappant la fabrication et la vente des fournitures;</w:t>
      </w:r>
    </w:p>
    <w:p w14:paraId="00000059" w14:textId="77777777" w:rsidR="00D94698" w:rsidRDefault="000B099D">
      <w:pPr>
        <w:numPr>
          <w:ilvl w:val="0"/>
          <w:numId w:val="11"/>
        </w:numPr>
        <w:spacing w:after="120"/>
        <w:ind w:left="0" w:hanging="2"/>
        <w:jc w:val="both"/>
        <w:rPr>
          <w:rFonts w:ascii="Calibri" w:eastAsia="Calibri" w:hAnsi="Calibri" w:cs="Calibri"/>
          <w:sz w:val="22"/>
          <w:szCs w:val="22"/>
        </w:rPr>
      </w:pPr>
      <w:bookmarkStart w:id="27" w:name="_heading=h.ge538ee0bmes" w:colFirst="0" w:colLast="0"/>
      <w:bookmarkEnd w:id="27"/>
      <w:r>
        <w:rPr>
          <w:rFonts w:ascii="Calibri" w:eastAsia="Calibri" w:hAnsi="Calibri" w:cs="Calibri"/>
          <w:sz w:val="22"/>
          <w:szCs w:val="22"/>
        </w:rPr>
        <w:t>pour les fournitures à importer dans le pays du bénéficiaire, les prix unitaires et globaux doivent être calculés sur la base de la livraison au lieu et dans les conditions indiquées ci-dessus, à l'exclusion de tous droits et taxes frappant l'importation des fournitures y compris la TVA, dont celles-ci sont exonérées.</w:t>
      </w:r>
    </w:p>
    <w:p w14:paraId="0000005A" w14:textId="77777777" w:rsidR="00D94698" w:rsidRDefault="000B099D">
      <w:pPr>
        <w:keepNext/>
        <w:pBdr>
          <w:top w:val="nil"/>
          <w:left w:val="nil"/>
          <w:bottom w:val="nil"/>
          <w:right w:val="nil"/>
          <w:between w:val="nil"/>
        </w:pBdr>
        <w:tabs>
          <w:tab w:val="left" w:pos="546"/>
        </w:tabs>
        <w:spacing w:after="120" w:line="240" w:lineRule="auto"/>
        <w:ind w:left="0" w:hanging="2"/>
        <w:jc w:val="both"/>
        <w:rPr>
          <w:rFonts w:ascii="Calibri" w:eastAsia="Calibri" w:hAnsi="Calibri" w:cs="Calibri"/>
          <w:color w:val="000000"/>
          <w:sz w:val="22"/>
          <w:szCs w:val="22"/>
        </w:rPr>
      </w:pPr>
      <w:bookmarkStart w:id="28" w:name="_heading=h.1x9setu86zc9" w:colFirst="0" w:colLast="0"/>
      <w:bookmarkEnd w:id="28"/>
      <w:r>
        <w:rPr>
          <w:rFonts w:ascii="Calibri" w:eastAsia="Calibri" w:hAnsi="Calibri" w:cs="Calibri"/>
          <w:color w:val="000000"/>
          <w:sz w:val="22"/>
          <w:szCs w:val="22"/>
        </w:rPr>
        <w:t>10.3</w:t>
      </w:r>
      <w:r>
        <w:rPr>
          <w:rFonts w:ascii="Calibri" w:eastAsia="Calibri" w:hAnsi="Calibri" w:cs="Calibri"/>
          <w:color w:val="000000"/>
          <w:sz w:val="22"/>
          <w:szCs w:val="22"/>
        </w:rPr>
        <w:tab/>
        <w:t>Quelle que soit l'origine des fournitures, le marché est exonéré des droits de timbre et d'enregistrement.</w:t>
      </w:r>
    </w:p>
    <w:p w14:paraId="0000005B" w14:textId="77777777" w:rsidR="00D94698" w:rsidRDefault="000B099D">
      <w:pPr>
        <w:keepNext/>
        <w:pBdr>
          <w:top w:val="nil"/>
          <w:left w:val="nil"/>
          <w:bottom w:val="nil"/>
          <w:right w:val="nil"/>
          <w:between w:val="nil"/>
        </w:pBdr>
        <w:tabs>
          <w:tab w:val="left" w:pos="546"/>
        </w:tabs>
        <w:spacing w:after="120" w:line="240" w:lineRule="auto"/>
        <w:ind w:left="0" w:hanging="2"/>
        <w:jc w:val="both"/>
        <w:rPr>
          <w:rFonts w:ascii="Calibri" w:eastAsia="Calibri" w:hAnsi="Calibri" w:cs="Calibri"/>
          <w:color w:val="000000"/>
          <w:sz w:val="22"/>
          <w:szCs w:val="22"/>
        </w:rPr>
      </w:pPr>
      <w:bookmarkStart w:id="29" w:name="_heading=h.5fauhd9bqmxi" w:colFirst="0" w:colLast="0"/>
      <w:bookmarkEnd w:id="29"/>
      <w:r>
        <w:rPr>
          <w:rFonts w:ascii="Calibri" w:eastAsia="Calibri" w:hAnsi="Calibri" w:cs="Calibri"/>
          <w:color w:val="000000"/>
          <w:sz w:val="22"/>
          <w:szCs w:val="22"/>
        </w:rPr>
        <w:t>10.4</w:t>
      </w:r>
      <w:r>
        <w:rPr>
          <w:rFonts w:ascii="Calibri" w:eastAsia="Calibri" w:hAnsi="Calibri" w:cs="Calibri"/>
          <w:color w:val="000000"/>
          <w:sz w:val="22"/>
          <w:szCs w:val="22"/>
        </w:rPr>
        <w:tab/>
        <w:t xml:space="preserve">Le marché est à prix fermes et non révisables sauf dispositions contraires des Conditions Particulières. </w:t>
      </w:r>
    </w:p>
    <w:p w14:paraId="0000005C" w14:textId="77777777" w:rsidR="00D94698" w:rsidRDefault="000B099D">
      <w:pPr>
        <w:keepNext/>
        <w:numPr>
          <w:ilvl w:val="0"/>
          <w:numId w:val="3"/>
        </w:numPr>
        <w:pBdr>
          <w:top w:val="nil"/>
          <w:left w:val="nil"/>
          <w:bottom w:val="nil"/>
          <w:right w:val="nil"/>
          <w:between w:val="nil"/>
        </w:pBdr>
        <w:tabs>
          <w:tab w:val="left" w:pos="567"/>
        </w:tabs>
        <w:spacing w:before="120" w:after="120" w:line="240" w:lineRule="auto"/>
        <w:ind w:left="0" w:hanging="2"/>
        <w:jc w:val="both"/>
        <w:rPr>
          <w:rFonts w:ascii="Calibri" w:eastAsia="Calibri" w:hAnsi="Calibri" w:cs="Calibri"/>
          <w:b/>
          <w:color w:val="000000"/>
        </w:rPr>
      </w:pPr>
      <w:r>
        <w:rPr>
          <w:rFonts w:ascii="Calibri" w:eastAsia="Calibri" w:hAnsi="Calibri" w:cs="Calibri"/>
          <w:b/>
          <w:color w:val="000000"/>
        </w:rPr>
        <w:t>Informations complémentaires avant la date limite de remise des offres</w:t>
      </w:r>
    </w:p>
    <w:p w14:paraId="0000005D" w14:textId="77777777" w:rsidR="00D94698" w:rsidRDefault="000B099D">
      <w:pPr>
        <w:spacing w:after="120"/>
        <w:ind w:left="0" w:hanging="2"/>
        <w:jc w:val="both"/>
        <w:rPr>
          <w:rFonts w:ascii="Calibri" w:eastAsia="Calibri" w:hAnsi="Calibri" w:cs="Calibri"/>
          <w:sz w:val="22"/>
          <w:szCs w:val="22"/>
        </w:rPr>
      </w:pPr>
      <w:r>
        <w:rPr>
          <w:rFonts w:ascii="Calibri" w:eastAsia="Calibri" w:hAnsi="Calibri" w:cs="Calibri"/>
          <w:sz w:val="22"/>
          <w:szCs w:val="22"/>
        </w:rPr>
        <w:t>Le dossier d'appel d'offres doit être suffisamment clair afin d'éviter autant que possible que des informations complémentaires ne soient réclamées en cours de procédure par les soumissionnaires. Si le pouvoir adjudicateur, sur sa propre initiative ou en réponse à la demande d'un soumissionnaire potentiel, fournit des informations complémentaires sur le dossier d'appel d'offres, il doit communiquer ces informations par écrit et simultanément à tous les autres soumissionnaires potentiels.</w:t>
      </w:r>
    </w:p>
    <w:p w14:paraId="0000005E" w14:textId="77777777" w:rsidR="00D94698" w:rsidRDefault="000B099D">
      <w:pPr>
        <w:keepNext/>
        <w:spacing w:after="120"/>
        <w:ind w:left="0" w:hanging="2"/>
        <w:jc w:val="both"/>
        <w:rPr>
          <w:rFonts w:ascii="Calibri" w:eastAsia="Calibri" w:hAnsi="Calibri" w:cs="Calibri"/>
          <w:sz w:val="22"/>
          <w:szCs w:val="22"/>
        </w:rPr>
      </w:pPr>
      <w:r>
        <w:rPr>
          <w:rFonts w:ascii="Calibri" w:eastAsia="Calibri" w:hAnsi="Calibri" w:cs="Calibri"/>
          <w:sz w:val="22"/>
          <w:szCs w:val="22"/>
        </w:rPr>
        <w:t xml:space="preserve">Les soumissionnaires peuvent envoyer leurs questions par écrit à l'adresse suivante au plus tard à la date précisée au point 8.3, en précisant la </w:t>
      </w:r>
      <w:r>
        <w:rPr>
          <w:rFonts w:ascii="Calibri" w:eastAsia="Calibri" w:hAnsi="Calibri" w:cs="Calibri"/>
          <w:b/>
          <w:sz w:val="22"/>
          <w:szCs w:val="22"/>
        </w:rPr>
        <w:t xml:space="preserve">référence de publication </w:t>
      </w:r>
      <w:r>
        <w:rPr>
          <w:rFonts w:ascii="Calibri" w:eastAsia="Calibri" w:hAnsi="Calibri" w:cs="Calibri"/>
          <w:sz w:val="22"/>
          <w:szCs w:val="22"/>
        </w:rPr>
        <w:t xml:space="preserve">et </w:t>
      </w:r>
      <w:r>
        <w:rPr>
          <w:rFonts w:ascii="Calibri" w:eastAsia="Calibri" w:hAnsi="Calibri" w:cs="Calibri"/>
          <w:b/>
          <w:sz w:val="22"/>
          <w:szCs w:val="22"/>
        </w:rPr>
        <w:t>l'intitulé du marché</w:t>
      </w:r>
      <w:r>
        <w:rPr>
          <w:rFonts w:ascii="Calibri" w:eastAsia="Calibri" w:hAnsi="Calibri" w:cs="Calibri"/>
          <w:sz w:val="22"/>
          <w:szCs w:val="22"/>
        </w:rPr>
        <w:t>:</w:t>
      </w:r>
    </w:p>
    <w:p w14:paraId="0000005F" w14:textId="77777777" w:rsidR="00D94698" w:rsidRDefault="000B099D">
      <w:pPr>
        <w:pBdr>
          <w:top w:val="nil"/>
          <w:left w:val="nil"/>
          <w:bottom w:val="nil"/>
          <w:right w:val="nil"/>
          <w:between w:val="nil"/>
        </w:pBdr>
        <w:spacing w:after="120" w:line="240" w:lineRule="auto"/>
        <w:ind w:left="0" w:hanging="2"/>
        <w:rPr>
          <w:rFonts w:ascii="Calibri" w:eastAsia="Calibri" w:hAnsi="Calibri" w:cs="Calibri"/>
          <w:sz w:val="22"/>
          <w:szCs w:val="22"/>
        </w:rPr>
      </w:pPr>
      <w:r>
        <w:rPr>
          <w:rFonts w:ascii="Calibri" w:eastAsia="Calibri" w:hAnsi="Calibri" w:cs="Calibri"/>
          <w:sz w:val="22"/>
          <w:szCs w:val="22"/>
        </w:rPr>
        <w:t>v.klein@geres.eu</w:t>
      </w:r>
    </w:p>
    <w:p w14:paraId="00000060" w14:textId="77777777" w:rsidR="00D94698" w:rsidRDefault="000B099D">
      <w:p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Le pouvoir adjudicateur n'a aucune obligation de fournir des éclaircissements après cette date.</w:t>
      </w:r>
    </w:p>
    <w:p w14:paraId="00000061" w14:textId="77777777" w:rsidR="00D94698" w:rsidRDefault="000B099D">
      <w:p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bookmarkStart w:id="30" w:name="_heading=h.fww53ho7ykal" w:colFirst="0" w:colLast="0"/>
      <w:bookmarkEnd w:id="30"/>
      <w:r>
        <w:rPr>
          <w:rFonts w:ascii="Calibri" w:eastAsia="Calibri" w:hAnsi="Calibri" w:cs="Calibri"/>
          <w:color w:val="000000"/>
          <w:sz w:val="22"/>
          <w:szCs w:val="22"/>
        </w:rPr>
        <w:t>Les soumissionnaires potentiels qui chercheraient à organiser des réunions individuelles avec le pouvoir adjudicateur au cours de la période d'appel d'offres peuvent être exclus de la procédure d'appel d'offres.</w:t>
      </w:r>
    </w:p>
    <w:p w14:paraId="00000062" w14:textId="77777777" w:rsidR="00D94698" w:rsidRDefault="00D94698">
      <w:pPr>
        <w:pBdr>
          <w:top w:val="nil"/>
          <w:left w:val="nil"/>
          <w:bottom w:val="nil"/>
          <w:right w:val="nil"/>
          <w:between w:val="nil"/>
        </w:pBdr>
        <w:spacing w:after="120" w:line="240" w:lineRule="auto"/>
        <w:ind w:left="0" w:hanging="2"/>
        <w:jc w:val="both"/>
        <w:rPr>
          <w:rFonts w:ascii="Calibri" w:eastAsia="Calibri" w:hAnsi="Calibri" w:cs="Calibri"/>
          <w:sz w:val="22"/>
          <w:szCs w:val="22"/>
        </w:rPr>
      </w:pPr>
      <w:bookmarkStart w:id="31" w:name="_heading=h.w8d0r5x5z7xu" w:colFirst="0" w:colLast="0"/>
      <w:bookmarkEnd w:id="31"/>
    </w:p>
    <w:p w14:paraId="00000063" w14:textId="77777777" w:rsidR="00D94698" w:rsidRDefault="000B099D">
      <w:pPr>
        <w:keepNext/>
        <w:numPr>
          <w:ilvl w:val="0"/>
          <w:numId w:val="3"/>
        </w:numPr>
        <w:pBdr>
          <w:top w:val="nil"/>
          <w:left w:val="nil"/>
          <w:bottom w:val="nil"/>
          <w:right w:val="nil"/>
          <w:between w:val="nil"/>
        </w:pBdr>
        <w:tabs>
          <w:tab w:val="left" w:pos="567"/>
        </w:tabs>
        <w:spacing w:before="120" w:after="120" w:line="240" w:lineRule="auto"/>
        <w:ind w:left="0" w:hanging="2"/>
        <w:jc w:val="both"/>
        <w:rPr>
          <w:rFonts w:ascii="Calibri" w:eastAsia="Calibri" w:hAnsi="Calibri" w:cs="Calibri"/>
          <w:b/>
          <w:color w:val="000000"/>
        </w:rPr>
      </w:pPr>
      <w:r>
        <w:rPr>
          <w:rFonts w:ascii="Calibri" w:eastAsia="Calibri" w:hAnsi="Calibri" w:cs="Calibri"/>
          <w:b/>
          <w:color w:val="000000"/>
        </w:rPr>
        <w:t>Réunion d'information ou visite sur place</w:t>
      </w:r>
    </w:p>
    <w:p w14:paraId="00000064" w14:textId="77777777" w:rsidR="00D94698" w:rsidRDefault="000B099D">
      <w:pPr>
        <w:keepNext/>
        <w:tabs>
          <w:tab w:val="left" w:pos="567"/>
        </w:tabs>
        <w:spacing w:before="120" w:after="120"/>
        <w:ind w:left="0" w:hanging="2"/>
        <w:jc w:val="both"/>
        <w:rPr>
          <w:rFonts w:ascii="Calibri" w:eastAsia="Calibri" w:hAnsi="Calibri" w:cs="Calibri"/>
          <w:sz w:val="22"/>
          <w:szCs w:val="22"/>
        </w:rPr>
      </w:pPr>
      <w:bookmarkStart w:id="32" w:name="_heading=h.q4hbkik5tli9" w:colFirst="0" w:colLast="0"/>
      <w:bookmarkEnd w:id="32"/>
      <w:r>
        <w:rPr>
          <w:rFonts w:ascii="Calibri" w:eastAsia="Calibri" w:hAnsi="Calibri" w:cs="Calibri"/>
          <w:color w:val="000000"/>
          <w:sz w:val="22"/>
          <w:szCs w:val="22"/>
        </w:rPr>
        <w:t>12.1</w:t>
      </w:r>
      <w:r>
        <w:rPr>
          <w:rFonts w:ascii="Calibri" w:eastAsia="Calibri" w:hAnsi="Calibri" w:cs="Calibri"/>
          <w:color w:val="000000"/>
          <w:sz w:val="22"/>
          <w:szCs w:val="22"/>
        </w:rPr>
        <w:tab/>
      </w:r>
      <w:r>
        <w:rPr>
          <w:rFonts w:ascii="Calibri" w:eastAsia="Calibri" w:hAnsi="Calibri" w:cs="Calibri"/>
          <w:sz w:val="22"/>
          <w:szCs w:val="22"/>
        </w:rPr>
        <w:t>Aucune</w:t>
      </w:r>
      <w:r>
        <w:rPr>
          <w:rFonts w:ascii="Calibri" w:eastAsia="Calibri" w:hAnsi="Calibri" w:cs="Calibri"/>
          <w:color w:val="000000"/>
          <w:sz w:val="22"/>
          <w:szCs w:val="22"/>
        </w:rPr>
        <w:t xml:space="preserve"> réunion d'information ou une visite sur place ne sera organisée</w:t>
      </w:r>
      <w:r>
        <w:rPr>
          <w:rFonts w:ascii="Calibri" w:eastAsia="Calibri" w:hAnsi="Calibri" w:cs="Calibri"/>
          <w:sz w:val="22"/>
          <w:szCs w:val="22"/>
        </w:rPr>
        <w:t xml:space="preserve">.   </w:t>
      </w:r>
    </w:p>
    <w:p w14:paraId="00000066" w14:textId="3A384D36" w:rsidR="00D94698" w:rsidRPr="00BA5973" w:rsidRDefault="000B099D" w:rsidP="00BA5973">
      <w:pPr>
        <w:keepNext/>
        <w:tabs>
          <w:tab w:val="left" w:pos="567"/>
        </w:tabs>
        <w:spacing w:before="120" w:after="120"/>
        <w:ind w:left="0" w:hanging="2"/>
        <w:jc w:val="both"/>
        <w:rPr>
          <w:rFonts w:ascii="Calibri" w:eastAsia="Calibri" w:hAnsi="Calibri" w:cs="Calibri"/>
          <w:b/>
        </w:rPr>
      </w:pPr>
      <w:bookmarkStart w:id="33" w:name="_heading=h.tuv6ger4mq1f" w:colFirst="0" w:colLast="0"/>
      <w:bookmarkEnd w:id="33"/>
      <w:r w:rsidRPr="00BA5973">
        <w:rPr>
          <w:rFonts w:ascii="Calibri" w:eastAsia="Calibri" w:hAnsi="Calibri" w:cs="Calibri"/>
          <w:b/>
        </w:rPr>
        <w:t xml:space="preserve"> </w:t>
      </w:r>
      <w:r w:rsidR="00BA5973" w:rsidRPr="00BA5973">
        <w:rPr>
          <w:rFonts w:ascii="Calibri" w:eastAsia="Calibri" w:hAnsi="Calibri" w:cs="Calibri"/>
          <w:b/>
        </w:rPr>
        <w:t>13. Ouverture des offres</w:t>
      </w:r>
      <w:r w:rsidRPr="00BA5973">
        <w:rPr>
          <w:rFonts w:ascii="Calibri" w:eastAsia="Calibri" w:hAnsi="Calibri" w:cs="Calibri"/>
          <w:b/>
        </w:rPr>
        <w:t xml:space="preserve">            </w:t>
      </w:r>
      <w:bookmarkStart w:id="34" w:name="_heading=h.t5p7ot9qoc63" w:colFirst="0" w:colLast="0"/>
      <w:bookmarkEnd w:id="34"/>
    </w:p>
    <w:p w14:paraId="00000067" w14:textId="77777777" w:rsidR="00D94698" w:rsidRDefault="000B099D">
      <w:pPr>
        <w:keepNext/>
        <w:pBdr>
          <w:top w:val="nil"/>
          <w:left w:val="nil"/>
          <w:bottom w:val="nil"/>
          <w:right w:val="nil"/>
          <w:between w:val="nil"/>
        </w:pBdr>
        <w:tabs>
          <w:tab w:val="left" w:pos="546"/>
        </w:tabs>
        <w:spacing w:after="120" w:line="240" w:lineRule="auto"/>
        <w:ind w:left="0" w:hanging="2"/>
        <w:jc w:val="both"/>
        <w:rPr>
          <w:rFonts w:ascii="Calibri" w:eastAsia="Calibri" w:hAnsi="Calibri" w:cs="Calibri"/>
          <w:color w:val="000000"/>
          <w:sz w:val="22"/>
          <w:szCs w:val="22"/>
        </w:rPr>
      </w:pPr>
      <w:bookmarkStart w:id="35" w:name="_heading=h.ql2o0pvw25cs" w:colFirst="0" w:colLast="0"/>
      <w:bookmarkEnd w:id="35"/>
      <w:r>
        <w:rPr>
          <w:rFonts w:ascii="Calibri" w:eastAsia="Calibri" w:hAnsi="Calibri" w:cs="Calibri"/>
          <w:color w:val="000000"/>
          <w:sz w:val="22"/>
          <w:szCs w:val="22"/>
        </w:rPr>
        <w:t>13.1</w:t>
      </w:r>
      <w:r>
        <w:rPr>
          <w:rFonts w:ascii="Calibri" w:eastAsia="Calibri" w:hAnsi="Calibri" w:cs="Calibri"/>
          <w:color w:val="000000"/>
          <w:sz w:val="22"/>
          <w:szCs w:val="22"/>
        </w:rPr>
        <w:tab/>
        <w:t>Les offres seront ouvertes en séa</w:t>
      </w:r>
      <w:r>
        <w:rPr>
          <w:rFonts w:ascii="Calibri" w:eastAsia="Calibri" w:hAnsi="Calibri" w:cs="Calibri"/>
          <w:sz w:val="22"/>
          <w:szCs w:val="22"/>
        </w:rPr>
        <w:t>nce publique à la date indiquée au point 8.3</w:t>
      </w:r>
      <w:r>
        <w:rPr>
          <w:rFonts w:ascii="Arial" w:eastAsia="Arial" w:hAnsi="Arial" w:cs="Arial"/>
          <w:sz w:val="20"/>
          <w:szCs w:val="20"/>
        </w:rPr>
        <w:t xml:space="preserve"> au bureau local du Geres, 7 avenue Moulay Rachid, 10 000</w:t>
      </w:r>
      <w:sdt>
        <w:sdtPr>
          <w:tag w:val="goog_rdk_39"/>
          <w:id w:val="-1450312829"/>
        </w:sdtPr>
        <w:sdtEndPr/>
        <w:sdtContent>
          <w:r>
            <w:rPr>
              <w:rFonts w:ascii="Arial" w:eastAsia="Arial" w:hAnsi="Arial" w:cs="Arial"/>
              <w:sz w:val="20"/>
              <w:szCs w:val="20"/>
            </w:rPr>
            <w:t xml:space="preserve"> </w:t>
          </w:r>
        </w:sdtContent>
      </w:sdt>
      <w:r>
        <w:rPr>
          <w:rFonts w:ascii="Arial" w:eastAsia="Arial" w:hAnsi="Arial" w:cs="Arial"/>
          <w:sz w:val="20"/>
          <w:szCs w:val="20"/>
        </w:rPr>
        <w:t>Rabat</w:t>
      </w:r>
      <w:sdt>
        <w:sdtPr>
          <w:tag w:val="goog_rdk_40"/>
          <w:id w:val="753869261"/>
        </w:sdtPr>
        <w:sdtEndPr/>
        <w:sdtContent>
          <w:r>
            <w:rPr>
              <w:rFonts w:ascii="Arial" w:eastAsia="Arial" w:hAnsi="Arial" w:cs="Arial"/>
              <w:sz w:val="20"/>
              <w:szCs w:val="20"/>
            </w:rPr>
            <w:t>, Maroc</w:t>
          </w:r>
        </w:sdtContent>
      </w:sdt>
      <w:r>
        <w:rPr>
          <w:rFonts w:ascii="Calibri" w:eastAsia="Calibri" w:hAnsi="Calibri" w:cs="Calibri"/>
          <w:sz w:val="22"/>
          <w:szCs w:val="22"/>
        </w:rPr>
        <w:t xml:space="preserve"> par le comité</w:t>
      </w:r>
      <w:r>
        <w:rPr>
          <w:rFonts w:ascii="Calibri" w:eastAsia="Calibri" w:hAnsi="Calibri" w:cs="Calibri"/>
          <w:color w:val="000000"/>
          <w:sz w:val="22"/>
          <w:szCs w:val="22"/>
        </w:rPr>
        <w:t xml:space="preserve"> désigné à cet effet. Un procès verbal sera rédigé par le comité et sera disponible sur demande. La date étant indicative, tout soumissionnaire souhaitant participer à la séance d’ouverture doit confirmer la date auprès du pouvoir adjudicateur avec anticipation.</w:t>
      </w:r>
    </w:p>
    <w:p w14:paraId="00000068" w14:textId="77777777" w:rsidR="00D94698" w:rsidRDefault="000B099D">
      <w:pPr>
        <w:keepNext/>
        <w:pBdr>
          <w:top w:val="nil"/>
          <w:left w:val="nil"/>
          <w:bottom w:val="nil"/>
          <w:right w:val="nil"/>
          <w:between w:val="nil"/>
        </w:pBdr>
        <w:tabs>
          <w:tab w:val="left" w:pos="546"/>
        </w:tabs>
        <w:spacing w:after="120" w:line="240" w:lineRule="auto"/>
        <w:ind w:left="0" w:hanging="2"/>
        <w:jc w:val="both"/>
        <w:rPr>
          <w:rFonts w:ascii="Calibri" w:eastAsia="Calibri" w:hAnsi="Calibri" w:cs="Calibri"/>
          <w:color w:val="000000"/>
          <w:sz w:val="22"/>
          <w:szCs w:val="22"/>
        </w:rPr>
      </w:pPr>
      <w:bookmarkStart w:id="36" w:name="_heading=h.euykmhcib633" w:colFirst="0" w:colLast="0"/>
      <w:bookmarkEnd w:id="36"/>
      <w:r>
        <w:rPr>
          <w:rFonts w:ascii="Calibri" w:eastAsia="Calibri" w:hAnsi="Calibri" w:cs="Calibri"/>
          <w:color w:val="000000"/>
          <w:sz w:val="22"/>
          <w:szCs w:val="22"/>
        </w:rPr>
        <w:t>13.2</w:t>
      </w:r>
      <w:r>
        <w:rPr>
          <w:rFonts w:ascii="Calibri" w:eastAsia="Calibri" w:hAnsi="Calibri" w:cs="Calibri"/>
          <w:color w:val="000000"/>
          <w:sz w:val="22"/>
          <w:szCs w:val="22"/>
        </w:rPr>
        <w:tab/>
        <w:t xml:space="preserve">Toute tentative d'un soumissionnaire visant à influencer le comité d'évaluation dans la procédure d'examen, de clarification, d'évaluation et de comparaison des offres ou visant à obtenir </w:t>
      </w:r>
      <w:r>
        <w:rPr>
          <w:rFonts w:ascii="Calibri" w:eastAsia="Calibri" w:hAnsi="Calibri" w:cs="Calibri"/>
          <w:color w:val="000000"/>
          <w:sz w:val="22"/>
          <w:szCs w:val="22"/>
        </w:rPr>
        <w:lastRenderedPageBreak/>
        <w:t>des informations sur le déroulement de la procédure ou à influencer le pouvoir adjudicateur dans sa décision relative à l'attribution du marché entraîne le rejet immédiat de son offre.</w:t>
      </w:r>
    </w:p>
    <w:p w14:paraId="00000069" w14:textId="77777777" w:rsidR="00D94698" w:rsidRDefault="00D94698">
      <w:pPr>
        <w:keepNext/>
        <w:pBdr>
          <w:top w:val="nil"/>
          <w:left w:val="nil"/>
          <w:bottom w:val="nil"/>
          <w:right w:val="nil"/>
          <w:between w:val="nil"/>
        </w:pBdr>
        <w:tabs>
          <w:tab w:val="left" w:pos="546"/>
        </w:tabs>
        <w:spacing w:after="120" w:line="240" w:lineRule="auto"/>
        <w:ind w:left="0" w:hanging="2"/>
        <w:jc w:val="both"/>
        <w:rPr>
          <w:rFonts w:ascii="Calibri" w:eastAsia="Calibri" w:hAnsi="Calibri" w:cs="Calibri"/>
          <w:sz w:val="22"/>
          <w:szCs w:val="22"/>
        </w:rPr>
      </w:pPr>
      <w:bookmarkStart w:id="37" w:name="_heading=h.4j3bj1hyjca" w:colFirst="0" w:colLast="0"/>
      <w:bookmarkEnd w:id="37"/>
    </w:p>
    <w:p w14:paraId="0000006A" w14:textId="6FD5B164" w:rsidR="00D94698" w:rsidRPr="003D5D6D" w:rsidRDefault="000B099D" w:rsidP="003D5D6D">
      <w:pPr>
        <w:pStyle w:val="Paragraphedeliste"/>
        <w:keepNext/>
        <w:numPr>
          <w:ilvl w:val="0"/>
          <w:numId w:val="15"/>
        </w:numPr>
        <w:pBdr>
          <w:top w:val="nil"/>
          <w:left w:val="nil"/>
          <w:bottom w:val="nil"/>
          <w:right w:val="nil"/>
          <w:between w:val="nil"/>
        </w:pBdr>
        <w:tabs>
          <w:tab w:val="left" w:pos="567"/>
        </w:tabs>
        <w:spacing w:before="120" w:after="120" w:line="240" w:lineRule="auto"/>
        <w:ind w:leftChars="0" w:firstLineChars="0"/>
        <w:jc w:val="both"/>
        <w:rPr>
          <w:rFonts w:ascii="Calibri" w:eastAsia="Calibri" w:hAnsi="Calibri" w:cs="Calibri"/>
          <w:b/>
          <w:color w:val="000000"/>
        </w:rPr>
      </w:pPr>
      <w:r w:rsidRPr="003D5D6D">
        <w:rPr>
          <w:rFonts w:ascii="Calibri" w:eastAsia="Calibri" w:hAnsi="Calibri" w:cs="Calibri"/>
          <w:b/>
          <w:color w:val="000000"/>
        </w:rPr>
        <w:t>Évaluation des offres</w:t>
      </w:r>
    </w:p>
    <w:p w14:paraId="0000006B" w14:textId="77777777" w:rsidR="00D94698" w:rsidRDefault="000B099D">
      <w:pPr>
        <w:keepNext/>
        <w:pBdr>
          <w:top w:val="nil"/>
          <w:left w:val="nil"/>
          <w:bottom w:val="nil"/>
          <w:right w:val="nil"/>
          <w:between w:val="nil"/>
        </w:pBdr>
        <w:tabs>
          <w:tab w:val="left" w:pos="546"/>
        </w:tabs>
        <w:spacing w:after="120" w:line="240" w:lineRule="auto"/>
        <w:ind w:left="0" w:hanging="2"/>
        <w:jc w:val="both"/>
        <w:rPr>
          <w:rFonts w:ascii="Calibri" w:eastAsia="Calibri" w:hAnsi="Calibri" w:cs="Calibri"/>
          <w:color w:val="000000"/>
          <w:sz w:val="22"/>
          <w:szCs w:val="22"/>
        </w:rPr>
      </w:pPr>
      <w:bookmarkStart w:id="38" w:name="_heading=h.p4p1zo8yy8qr" w:colFirst="0" w:colLast="0"/>
      <w:bookmarkEnd w:id="38"/>
      <w:r>
        <w:rPr>
          <w:rFonts w:ascii="Calibri" w:eastAsia="Calibri" w:hAnsi="Calibri" w:cs="Calibri"/>
          <w:color w:val="000000"/>
          <w:sz w:val="22"/>
          <w:szCs w:val="22"/>
        </w:rPr>
        <w:t>1</w:t>
      </w:r>
      <w:r>
        <w:rPr>
          <w:rFonts w:ascii="Calibri" w:eastAsia="Calibri" w:hAnsi="Calibri" w:cs="Calibri"/>
          <w:sz w:val="22"/>
          <w:szCs w:val="22"/>
        </w:rPr>
        <w:t>4</w:t>
      </w:r>
      <w:r>
        <w:rPr>
          <w:rFonts w:ascii="Calibri" w:eastAsia="Calibri" w:hAnsi="Calibri" w:cs="Calibri"/>
          <w:color w:val="000000"/>
          <w:sz w:val="22"/>
          <w:szCs w:val="22"/>
        </w:rPr>
        <w:t>.1</w:t>
      </w:r>
      <w:r>
        <w:rPr>
          <w:rFonts w:ascii="Calibri" w:eastAsia="Calibri" w:hAnsi="Calibri" w:cs="Calibri"/>
          <w:color w:val="000000"/>
          <w:sz w:val="22"/>
          <w:szCs w:val="22"/>
        </w:rPr>
        <w:tab/>
        <w:t>Examen de la conformité administrative des offres</w:t>
      </w:r>
    </w:p>
    <w:p w14:paraId="0000006C" w14:textId="77777777" w:rsidR="00D94698" w:rsidRDefault="000B099D">
      <w:pPr>
        <w:spacing w:after="120"/>
        <w:ind w:left="0" w:hanging="2"/>
        <w:jc w:val="both"/>
        <w:rPr>
          <w:rFonts w:ascii="Calibri" w:eastAsia="Calibri" w:hAnsi="Calibri" w:cs="Calibri"/>
          <w:sz w:val="22"/>
          <w:szCs w:val="22"/>
        </w:rPr>
      </w:pPr>
      <w:bookmarkStart w:id="39" w:name="_heading=h.fy28u63sakds" w:colFirst="0" w:colLast="0"/>
      <w:bookmarkEnd w:id="39"/>
      <w:r>
        <w:rPr>
          <w:rFonts w:ascii="Calibri" w:eastAsia="Calibri" w:hAnsi="Calibri" w:cs="Calibri"/>
          <w:sz w:val="22"/>
          <w:szCs w:val="22"/>
        </w:rPr>
        <w:t xml:space="preserve">Cette phase a pour objet de vérifier si l'offre est conforme, quant au fond, aux principales prescriptions du dossier d'appel d'offres. Une offre est jugée conforme lorsqu'elle respecte toutes les conditions, modalités et spécifications contenues dans le dossier d'appel d'offres, sans déviation ni restriction importante. </w:t>
      </w:r>
    </w:p>
    <w:p w14:paraId="0000006D" w14:textId="77777777" w:rsidR="00D94698" w:rsidRDefault="000B099D">
      <w:pPr>
        <w:keepNext/>
        <w:pBdr>
          <w:top w:val="nil"/>
          <w:left w:val="nil"/>
          <w:bottom w:val="nil"/>
          <w:right w:val="nil"/>
          <w:between w:val="nil"/>
        </w:pBdr>
        <w:tabs>
          <w:tab w:val="left" w:pos="540"/>
        </w:tabs>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1</w:t>
      </w:r>
      <w:r>
        <w:rPr>
          <w:rFonts w:ascii="Calibri" w:eastAsia="Calibri" w:hAnsi="Calibri" w:cs="Calibri"/>
          <w:sz w:val="22"/>
          <w:szCs w:val="22"/>
        </w:rPr>
        <w:t>4</w:t>
      </w:r>
      <w:r>
        <w:rPr>
          <w:rFonts w:ascii="Calibri" w:eastAsia="Calibri" w:hAnsi="Calibri" w:cs="Calibri"/>
          <w:color w:val="000000"/>
          <w:sz w:val="22"/>
          <w:szCs w:val="22"/>
        </w:rPr>
        <w:t>.2</w:t>
      </w:r>
      <w:r>
        <w:rPr>
          <w:rFonts w:ascii="Calibri" w:eastAsia="Calibri" w:hAnsi="Calibri" w:cs="Calibri"/>
          <w:color w:val="000000"/>
          <w:sz w:val="22"/>
          <w:szCs w:val="22"/>
        </w:rPr>
        <w:tab/>
        <w:t>Évaluation technique</w:t>
      </w:r>
    </w:p>
    <w:p w14:paraId="0000006E" w14:textId="77777777" w:rsidR="00D94698" w:rsidRDefault="000B099D">
      <w:pPr>
        <w:spacing w:after="120"/>
        <w:ind w:left="0" w:hanging="2"/>
        <w:jc w:val="both"/>
        <w:rPr>
          <w:rFonts w:ascii="Calibri" w:eastAsia="Calibri" w:hAnsi="Calibri" w:cs="Calibri"/>
          <w:sz w:val="22"/>
          <w:szCs w:val="22"/>
        </w:rPr>
      </w:pPr>
      <w:r>
        <w:rPr>
          <w:rFonts w:ascii="Calibri" w:eastAsia="Calibri" w:hAnsi="Calibri" w:cs="Calibri"/>
          <w:sz w:val="22"/>
          <w:szCs w:val="22"/>
        </w:rPr>
        <w:t xml:space="preserve">a) </w:t>
      </w:r>
      <w:r>
        <w:rPr>
          <w:rFonts w:ascii="Calibri" w:eastAsia="Calibri" w:hAnsi="Calibri" w:cs="Calibri"/>
          <w:b/>
          <w:sz w:val="22"/>
          <w:szCs w:val="22"/>
        </w:rPr>
        <w:t>Evaluation de la capacité du soumissionnaire</w:t>
      </w:r>
      <w:r>
        <w:rPr>
          <w:rFonts w:ascii="Calibri" w:eastAsia="Calibri" w:hAnsi="Calibri" w:cs="Calibri"/>
          <w:sz w:val="22"/>
          <w:szCs w:val="22"/>
        </w:rPr>
        <w:t>, selon les critères indiqués ci-dessous :</w:t>
      </w:r>
    </w:p>
    <w:p w14:paraId="0000006F" w14:textId="77777777" w:rsidR="00D94698" w:rsidRDefault="000B099D">
      <w:pPr>
        <w:widowControl w:val="0"/>
        <w:spacing w:before="100" w:after="120"/>
        <w:ind w:left="0" w:hanging="2"/>
        <w:jc w:val="both"/>
        <w:rPr>
          <w:rFonts w:ascii="Calibri" w:eastAsia="Calibri" w:hAnsi="Calibri" w:cs="Calibri"/>
          <w:sz w:val="22"/>
          <w:szCs w:val="22"/>
        </w:rPr>
      </w:pPr>
      <w:r>
        <w:rPr>
          <w:rFonts w:ascii="Calibri" w:eastAsia="Calibri" w:hAnsi="Calibri" w:cs="Calibri"/>
          <w:sz w:val="22"/>
          <w:szCs w:val="22"/>
        </w:rPr>
        <w:t>Capacité économique et financière du soumissionnaire (basée sur le point 3 du formulaire de soumission) :</w:t>
      </w:r>
    </w:p>
    <w:p w14:paraId="00000070" w14:textId="77777777" w:rsidR="00D94698" w:rsidRDefault="000B099D" w:rsidP="003D5D6D">
      <w:pPr>
        <w:widowControl w:val="0"/>
        <w:numPr>
          <w:ilvl w:val="0"/>
          <w:numId w:val="6"/>
        </w:numPr>
        <w:spacing w:before="100" w:after="120"/>
        <w:ind w:left="0" w:hanging="2"/>
        <w:jc w:val="both"/>
        <w:rPr>
          <w:rFonts w:ascii="Calibri" w:eastAsia="Calibri" w:hAnsi="Calibri" w:cs="Calibri"/>
          <w:sz w:val="22"/>
          <w:szCs w:val="22"/>
        </w:rPr>
      </w:pPr>
      <w:r>
        <w:rPr>
          <w:rFonts w:ascii="Calibri" w:eastAsia="Calibri" w:hAnsi="Calibri" w:cs="Calibri"/>
          <w:sz w:val="22"/>
          <w:szCs w:val="22"/>
        </w:rPr>
        <w:t>Le chiffre d’affaires moyen annuel du soumissionnaire doit être supérieur au budget maximum annualisé du marché</w:t>
      </w:r>
    </w:p>
    <w:p w14:paraId="00000071" w14:textId="77777777" w:rsidR="00D94698" w:rsidRDefault="000B099D" w:rsidP="003D5D6D">
      <w:pPr>
        <w:widowControl w:val="0"/>
        <w:numPr>
          <w:ilvl w:val="0"/>
          <w:numId w:val="6"/>
        </w:numPr>
        <w:spacing w:before="100" w:after="120"/>
        <w:ind w:left="0" w:hanging="2"/>
        <w:jc w:val="both"/>
        <w:rPr>
          <w:rFonts w:ascii="Calibri" w:eastAsia="Calibri" w:hAnsi="Calibri" w:cs="Calibri"/>
          <w:sz w:val="22"/>
          <w:szCs w:val="22"/>
        </w:rPr>
      </w:pPr>
      <w:r>
        <w:rPr>
          <w:rFonts w:ascii="Calibri" w:eastAsia="Calibri" w:hAnsi="Calibri" w:cs="Calibri"/>
          <w:sz w:val="22"/>
          <w:szCs w:val="22"/>
        </w:rPr>
        <w:t>La trésorerie et les équivalents de trésorerie de début et de fin d'exercice sont, globalement, excédentaires</w:t>
      </w:r>
    </w:p>
    <w:p w14:paraId="00000072" w14:textId="77777777" w:rsidR="00D94698" w:rsidRDefault="000B099D">
      <w:pPr>
        <w:widowControl w:val="0"/>
        <w:spacing w:before="100" w:after="120"/>
        <w:ind w:left="0" w:hanging="2"/>
        <w:jc w:val="both"/>
        <w:rPr>
          <w:rFonts w:ascii="Calibri" w:eastAsia="Calibri" w:hAnsi="Calibri" w:cs="Calibri"/>
          <w:sz w:val="22"/>
          <w:szCs w:val="22"/>
        </w:rPr>
      </w:pPr>
      <w:r>
        <w:rPr>
          <w:rFonts w:ascii="Calibri" w:eastAsia="Calibri" w:hAnsi="Calibri" w:cs="Calibri"/>
          <w:sz w:val="22"/>
          <w:szCs w:val="22"/>
        </w:rPr>
        <w:t>Capacité professionnelle du soumissionnaire (basée sur les points 4 et 5 du formulaire de soumission) :</w:t>
      </w:r>
    </w:p>
    <w:p w14:paraId="00000073" w14:textId="2D90B6B7" w:rsidR="00D94698" w:rsidRPr="00BA5973" w:rsidRDefault="000B099D">
      <w:pPr>
        <w:widowControl w:val="0"/>
        <w:numPr>
          <w:ilvl w:val="0"/>
          <w:numId w:val="1"/>
        </w:numPr>
        <w:ind w:left="0" w:hanging="2"/>
        <w:rPr>
          <w:rFonts w:ascii="Calibri" w:eastAsia="Calibri" w:hAnsi="Calibri" w:cs="Calibri"/>
          <w:sz w:val="22"/>
          <w:szCs w:val="22"/>
        </w:rPr>
      </w:pPr>
      <w:r w:rsidRPr="00BA5973">
        <w:rPr>
          <w:rFonts w:ascii="Calibri" w:eastAsia="Calibri" w:hAnsi="Calibri" w:cs="Calibri"/>
          <w:sz w:val="22"/>
          <w:szCs w:val="22"/>
        </w:rPr>
        <w:t xml:space="preserve">Nombre d’années d’expérience du fournisseur dans ce secteur et sur ce type </w:t>
      </w:r>
      <w:sdt>
        <w:sdtPr>
          <w:tag w:val="goog_rdk_41"/>
          <w:id w:val="39338984"/>
        </w:sdtPr>
        <w:sdtEndPr/>
        <w:sdtContent/>
      </w:sdt>
      <w:r w:rsidRPr="00BA5973">
        <w:rPr>
          <w:rFonts w:ascii="Calibri" w:eastAsia="Calibri" w:hAnsi="Calibri" w:cs="Calibri"/>
          <w:sz w:val="22"/>
          <w:szCs w:val="22"/>
        </w:rPr>
        <w:t>d’équipements</w:t>
      </w:r>
      <w:r w:rsidR="00BA5973" w:rsidRPr="00BA5973">
        <w:rPr>
          <w:rFonts w:ascii="Calibri" w:eastAsia="Calibri" w:hAnsi="Calibri" w:cs="Calibri"/>
          <w:sz w:val="22"/>
          <w:szCs w:val="22"/>
        </w:rPr>
        <w:t xml:space="preserve"> (minimum 10 ans)</w:t>
      </w:r>
    </w:p>
    <w:p w14:paraId="00000074" w14:textId="0CC1B030" w:rsidR="00D94698" w:rsidRPr="00BA5973" w:rsidRDefault="000B099D">
      <w:pPr>
        <w:widowControl w:val="0"/>
        <w:numPr>
          <w:ilvl w:val="0"/>
          <w:numId w:val="1"/>
        </w:numPr>
        <w:spacing w:after="120"/>
        <w:ind w:left="0" w:hanging="2"/>
        <w:rPr>
          <w:rFonts w:ascii="Calibri" w:eastAsia="Calibri" w:hAnsi="Calibri" w:cs="Calibri"/>
          <w:sz w:val="22"/>
          <w:szCs w:val="22"/>
        </w:rPr>
      </w:pPr>
      <w:r w:rsidRPr="00BA5973">
        <w:rPr>
          <w:rFonts w:ascii="Calibri" w:eastAsia="Calibri" w:hAnsi="Calibri" w:cs="Calibri"/>
          <w:sz w:val="22"/>
          <w:szCs w:val="22"/>
        </w:rPr>
        <w:t xml:space="preserve"> Nombre de personnes faisant partie des effectifs du soumissionnaire (commerciaux, vendeurs etc.) travaillant actuellement dans les domaines du présent </w:t>
      </w:r>
      <w:sdt>
        <w:sdtPr>
          <w:tag w:val="goog_rdk_42"/>
          <w:id w:val="-166872893"/>
        </w:sdtPr>
        <w:sdtEndPr/>
        <w:sdtContent/>
      </w:sdt>
      <w:r w:rsidRPr="00BA5973">
        <w:rPr>
          <w:rFonts w:ascii="Calibri" w:eastAsia="Calibri" w:hAnsi="Calibri" w:cs="Calibri"/>
          <w:sz w:val="22"/>
          <w:szCs w:val="22"/>
        </w:rPr>
        <w:t>marché</w:t>
      </w:r>
      <w:r w:rsidR="00BA5973" w:rsidRPr="00BA5973">
        <w:rPr>
          <w:rFonts w:ascii="Calibri" w:eastAsia="Calibri" w:hAnsi="Calibri" w:cs="Calibri"/>
          <w:sz w:val="22"/>
          <w:szCs w:val="22"/>
        </w:rPr>
        <w:t xml:space="preserve"> (minimum 20) </w:t>
      </w:r>
      <w:r w:rsidRPr="00BA5973">
        <w:rPr>
          <w:rFonts w:ascii="Calibri" w:eastAsia="Calibri" w:hAnsi="Calibri" w:cs="Calibri"/>
          <w:sz w:val="22"/>
          <w:szCs w:val="22"/>
        </w:rPr>
        <w:t xml:space="preserve"> </w:t>
      </w:r>
    </w:p>
    <w:p w14:paraId="00000075" w14:textId="77777777" w:rsidR="00D94698" w:rsidRDefault="000B099D">
      <w:pPr>
        <w:widowControl w:val="0"/>
        <w:spacing w:before="100" w:after="120"/>
        <w:ind w:left="0" w:hanging="2"/>
        <w:jc w:val="both"/>
        <w:rPr>
          <w:rFonts w:ascii="Calibri" w:eastAsia="Calibri" w:hAnsi="Calibri" w:cs="Calibri"/>
          <w:sz w:val="22"/>
          <w:szCs w:val="22"/>
        </w:rPr>
      </w:pPr>
      <w:r>
        <w:rPr>
          <w:rFonts w:ascii="Calibri" w:eastAsia="Calibri" w:hAnsi="Calibri" w:cs="Calibri"/>
          <w:sz w:val="22"/>
          <w:szCs w:val="22"/>
        </w:rPr>
        <w:t>Capacité technique du soumissionnaire</w:t>
      </w:r>
      <w:r>
        <w:rPr>
          <w:rFonts w:ascii="Calibri" w:eastAsia="Calibri" w:hAnsi="Calibri" w:cs="Calibri"/>
          <w:b/>
          <w:sz w:val="22"/>
          <w:szCs w:val="22"/>
        </w:rPr>
        <w:t xml:space="preserve"> </w:t>
      </w:r>
      <w:r>
        <w:rPr>
          <w:rFonts w:ascii="Calibri" w:eastAsia="Calibri" w:hAnsi="Calibri" w:cs="Calibri"/>
          <w:sz w:val="22"/>
          <w:szCs w:val="22"/>
        </w:rPr>
        <w:t>(basée sur les points 5 et 6 du formulaire de soumission)</w:t>
      </w:r>
    </w:p>
    <w:p w14:paraId="00000076" w14:textId="77777777" w:rsidR="00D94698" w:rsidRDefault="000B099D" w:rsidP="003D5D6D">
      <w:pPr>
        <w:widowControl w:val="0"/>
        <w:numPr>
          <w:ilvl w:val="0"/>
          <w:numId w:val="6"/>
        </w:numPr>
        <w:spacing w:before="100" w:after="120"/>
        <w:ind w:left="0" w:hanging="2"/>
        <w:jc w:val="both"/>
        <w:rPr>
          <w:rFonts w:ascii="Calibri" w:eastAsia="Calibri" w:hAnsi="Calibri" w:cs="Calibri"/>
          <w:sz w:val="22"/>
          <w:szCs w:val="22"/>
        </w:rPr>
      </w:pPr>
      <w:r>
        <w:rPr>
          <w:rFonts w:ascii="Calibri" w:eastAsia="Calibri" w:hAnsi="Calibri" w:cs="Calibri"/>
          <w:sz w:val="22"/>
          <w:szCs w:val="22"/>
        </w:rPr>
        <w:t>Le soumissionnaire doit avoir mené à bien dans les trois dernières années, au moins deux marchés d’un budget au moins égal à celui du présent marché, dans les domaines liés à celui du présent marché</w:t>
      </w:r>
    </w:p>
    <w:p w14:paraId="00000077" w14:textId="77777777" w:rsidR="00D94698" w:rsidRDefault="00D94698">
      <w:pPr>
        <w:spacing w:after="120"/>
        <w:ind w:left="0" w:hanging="2"/>
        <w:jc w:val="both"/>
        <w:rPr>
          <w:rFonts w:ascii="Calibri" w:eastAsia="Calibri" w:hAnsi="Calibri" w:cs="Calibri"/>
          <w:sz w:val="22"/>
          <w:szCs w:val="22"/>
        </w:rPr>
      </w:pPr>
    </w:p>
    <w:p w14:paraId="00000078" w14:textId="77777777" w:rsidR="00D94698" w:rsidRDefault="000B099D">
      <w:pPr>
        <w:spacing w:after="120"/>
        <w:ind w:left="0" w:hanging="2"/>
        <w:jc w:val="both"/>
        <w:rPr>
          <w:rFonts w:ascii="Calibri" w:eastAsia="Calibri" w:hAnsi="Calibri" w:cs="Calibri"/>
          <w:sz w:val="22"/>
          <w:szCs w:val="22"/>
        </w:rPr>
      </w:pPr>
      <w:r>
        <w:rPr>
          <w:rFonts w:ascii="Calibri" w:eastAsia="Calibri" w:hAnsi="Calibri" w:cs="Calibri"/>
          <w:sz w:val="22"/>
          <w:szCs w:val="22"/>
        </w:rPr>
        <w:t xml:space="preserve">b) </w:t>
      </w:r>
      <w:r>
        <w:rPr>
          <w:rFonts w:ascii="Calibri" w:eastAsia="Calibri" w:hAnsi="Calibri" w:cs="Calibri"/>
          <w:b/>
          <w:sz w:val="22"/>
          <w:szCs w:val="22"/>
        </w:rPr>
        <w:t>Evaluation de la conformité technique de l’offre</w:t>
      </w:r>
      <w:r>
        <w:rPr>
          <w:rFonts w:ascii="Calibri" w:eastAsia="Calibri" w:hAnsi="Calibri" w:cs="Calibri"/>
          <w:sz w:val="22"/>
          <w:szCs w:val="22"/>
        </w:rPr>
        <w:t>, selon les caractéristiques techniques spécifiées dans le formulaire « annexe II + III : spécifications techniques et offre technique », y compris :</w:t>
      </w:r>
    </w:p>
    <w:p w14:paraId="00000079" w14:textId="77777777" w:rsidR="00D94698" w:rsidRDefault="000B099D">
      <w:pPr>
        <w:numPr>
          <w:ilvl w:val="1"/>
          <w:numId w:val="7"/>
        </w:numPr>
        <w:spacing w:after="120"/>
        <w:ind w:left="0" w:hanging="2"/>
        <w:jc w:val="both"/>
        <w:rPr>
          <w:rFonts w:ascii="Calibri" w:eastAsia="Calibri" w:hAnsi="Calibri" w:cs="Calibri"/>
          <w:sz w:val="22"/>
          <w:szCs w:val="22"/>
        </w:rPr>
      </w:pPr>
      <w:r>
        <w:rPr>
          <w:rFonts w:ascii="Calibri" w:eastAsia="Calibri" w:hAnsi="Calibri" w:cs="Calibri"/>
          <w:sz w:val="22"/>
          <w:szCs w:val="22"/>
        </w:rPr>
        <w:t>Les caractéristiques techniques obligatoires</w:t>
      </w:r>
    </w:p>
    <w:p w14:paraId="0000007A" w14:textId="757551B8" w:rsidR="00D94698" w:rsidRDefault="000B099D">
      <w:pPr>
        <w:spacing w:after="120"/>
        <w:ind w:left="0" w:hanging="2"/>
        <w:jc w:val="both"/>
        <w:rPr>
          <w:rFonts w:ascii="Calibri" w:eastAsia="Calibri" w:hAnsi="Calibri" w:cs="Calibri"/>
          <w:sz w:val="22"/>
          <w:szCs w:val="22"/>
        </w:rPr>
      </w:pPr>
      <w:r>
        <w:rPr>
          <w:rFonts w:ascii="Calibri" w:eastAsia="Calibri" w:hAnsi="Calibri" w:cs="Calibri"/>
          <w:sz w:val="22"/>
          <w:szCs w:val="22"/>
        </w:rPr>
        <w:t>À l'issue de l'analyse des offres jugées administrativement conformes, le comité d'évaluation arrêtera un jugement sur la conformité technique de chaque offre et classera les offres en deux catégories : conformes et non conformes techniquement.</w:t>
      </w:r>
    </w:p>
    <w:p w14:paraId="732A6D83" w14:textId="18B87D61" w:rsidR="009146DE" w:rsidRPr="00D412F5" w:rsidRDefault="00D412F5" w:rsidP="00D412F5">
      <w:pPr>
        <w:pStyle w:val="Paragraphedeliste"/>
        <w:numPr>
          <w:ilvl w:val="0"/>
          <w:numId w:val="13"/>
        </w:numPr>
        <w:spacing w:after="120"/>
        <w:ind w:leftChars="0" w:firstLineChars="0"/>
        <w:jc w:val="both"/>
        <w:rPr>
          <w:rFonts w:ascii="Calibri" w:eastAsia="Calibri" w:hAnsi="Calibri" w:cs="Calibri"/>
          <w:sz w:val="22"/>
          <w:szCs w:val="22"/>
        </w:rPr>
      </w:pPr>
      <w:r>
        <w:rPr>
          <w:rFonts w:ascii="Calibri" w:eastAsia="Calibri" w:hAnsi="Calibri" w:cs="Calibri"/>
          <w:sz w:val="22"/>
          <w:szCs w:val="22"/>
        </w:rPr>
        <w:t>Les caractéristiques techniques complémentaires, soumises à une évaluation de conformité par le comité de sélection, selon la grille du document “3.3. Grille évaluation de la conformité technique”.</w:t>
      </w:r>
    </w:p>
    <w:p w14:paraId="63F17DBD" w14:textId="359E6391" w:rsidR="00071338" w:rsidRPr="00071338" w:rsidRDefault="00071338" w:rsidP="00071338">
      <w:pPr>
        <w:spacing w:after="120"/>
        <w:ind w:leftChars="0" w:left="0" w:firstLineChars="0" w:firstLine="0"/>
        <w:jc w:val="both"/>
        <w:rPr>
          <w:rFonts w:ascii="Calibri" w:eastAsia="Calibri" w:hAnsi="Calibri" w:cs="Calibri"/>
          <w:sz w:val="22"/>
          <w:szCs w:val="22"/>
        </w:rPr>
      </w:pPr>
      <w:r>
        <w:br/>
      </w:r>
      <w:r>
        <w:rPr>
          <w:rFonts w:ascii="Calibri" w:hAnsi="Calibri" w:cs="Calibri"/>
          <w:color w:val="000000"/>
          <w:sz w:val="22"/>
          <w:szCs w:val="22"/>
        </w:rPr>
        <w:t>c)</w:t>
      </w:r>
      <w:r>
        <w:rPr>
          <w:rFonts w:ascii="Calibri" w:hAnsi="Calibri" w:cs="Calibri"/>
          <w:b/>
          <w:bCs/>
          <w:color w:val="000000"/>
          <w:sz w:val="22"/>
          <w:szCs w:val="22"/>
        </w:rPr>
        <w:t xml:space="preserve"> Evaluation technique de l’offre</w:t>
      </w:r>
      <w:r>
        <w:rPr>
          <w:rFonts w:ascii="Calibri" w:hAnsi="Calibri" w:cs="Calibri"/>
          <w:color w:val="000000"/>
          <w:sz w:val="22"/>
          <w:szCs w:val="22"/>
        </w:rPr>
        <w:t xml:space="preserve"> : les critères de performance énergétique des équipements seront par ailleurs évalués et pèseront pour 30% de la note finale.</w:t>
      </w:r>
    </w:p>
    <w:p w14:paraId="0000007B" w14:textId="77777777" w:rsidR="00D94698" w:rsidRDefault="00D94698">
      <w:pPr>
        <w:spacing w:after="120"/>
        <w:ind w:left="0" w:hanging="2"/>
        <w:jc w:val="both"/>
        <w:rPr>
          <w:rFonts w:ascii="Calibri" w:eastAsia="Calibri" w:hAnsi="Calibri" w:cs="Calibri"/>
          <w:sz w:val="22"/>
          <w:szCs w:val="22"/>
        </w:rPr>
      </w:pPr>
      <w:bookmarkStart w:id="40" w:name="_heading=h.uv6h9soxj39r" w:colFirst="0" w:colLast="0"/>
      <w:bookmarkEnd w:id="40"/>
    </w:p>
    <w:p w14:paraId="0000007C" w14:textId="77777777" w:rsidR="00D94698" w:rsidRDefault="000B099D">
      <w:pPr>
        <w:keepNext/>
        <w:pBdr>
          <w:top w:val="nil"/>
          <w:left w:val="nil"/>
          <w:bottom w:val="nil"/>
          <w:right w:val="nil"/>
          <w:between w:val="nil"/>
        </w:pBdr>
        <w:tabs>
          <w:tab w:val="left" w:pos="540"/>
        </w:tabs>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1</w:t>
      </w:r>
      <w:r>
        <w:rPr>
          <w:rFonts w:ascii="Calibri" w:eastAsia="Calibri" w:hAnsi="Calibri" w:cs="Calibri"/>
          <w:sz w:val="22"/>
          <w:szCs w:val="22"/>
        </w:rPr>
        <w:t>4</w:t>
      </w:r>
      <w:r>
        <w:rPr>
          <w:rFonts w:ascii="Calibri" w:eastAsia="Calibri" w:hAnsi="Calibri" w:cs="Calibri"/>
          <w:color w:val="000000"/>
          <w:sz w:val="22"/>
          <w:szCs w:val="22"/>
        </w:rPr>
        <w:t>.3</w:t>
      </w:r>
      <w:r>
        <w:rPr>
          <w:rFonts w:ascii="Calibri" w:eastAsia="Calibri" w:hAnsi="Calibri" w:cs="Calibri"/>
          <w:color w:val="000000"/>
          <w:sz w:val="22"/>
          <w:szCs w:val="22"/>
        </w:rPr>
        <w:tab/>
        <w:t>Évaluation financière</w:t>
      </w:r>
    </w:p>
    <w:p w14:paraId="0000007D" w14:textId="77777777" w:rsidR="00D94698" w:rsidRDefault="000B099D">
      <w:pPr>
        <w:numPr>
          <w:ilvl w:val="0"/>
          <w:numId w:val="2"/>
        </w:numPr>
        <w:spacing w:after="120"/>
        <w:ind w:left="0" w:hanging="2"/>
        <w:jc w:val="both"/>
        <w:rPr>
          <w:rFonts w:ascii="Calibri" w:eastAsia="Calibri" w:hAnsi="Calibri" w:cs="Calibri"/>
          <w:sz w:val="22"/>
          <w:szCs w:val="22"/>
        </w:rPr>
      </w:pPr>
      <w:bookmarkStart w:id="41" w:name="_heading=h.ohrzlnvra1ef" w:colFirst="0" w:colLast="0"/>
      <w:bookmarkEnd w:id="41"/>
      <w:r>
        <w:rPr>
          <w:rFonts w:ascii="Calibri" w:eastAsia="Calibri" w:hAnsi="Calibri" w:cs="Calibri"/>
          <w:sz w:val="22"/>
          <w:szCs w:val="22"/>
        </w:rPr>
        <w:t>Les soumissions jugées techniquement conformes seront soumises à une vérification visant à déceler d'éventuelles erreurs arithmétiques dans les calculs et les totaux. Les erreurs seront corrigées par le comité d'évaluation de la manière suivante :</w:t>
      </w:r>
    </w:p>
    <w:p w14:paraId="0000007E" w14:textId="77777777" w:rsidR="00D94698" w:rsidRDefault="000B099D">
      <w:pPr>
        <w:numPr>
          <w:ilvl w:val="0"/>
          <w:numId w:val="8"/>
        </w:numPr>
        <w:spacing w:after="120"/>
        <w:ind w:left="0" w:hanging="2"/>
        <w:jc w:val="both"/>
        <w:rPr>
          <w:rFonts w:ascii="Calibri" w:eastAsia="Calibri" w:hAnsi="Calibri" w:cs="Calibri"/>
          <w:sz w:val="22"/>
          <w:szCs w:val="22"/>
        </w:rPr>
      </w:pPr>
      <w:r>
        <w:rPr>
          <w:rFonts w:ascii="Calibri" w:eastAsia="Calibri" w:hAnsi="Calibri" w:cs="Calibri"/>
          <w:sz w:val="22"/>
          <w:szCs w:val="22"/>
        </w:rPr>
        <w:t>lorsqu'il y a une divergence entre le montant indiqué en chiffres et celui indiqué en toutes lettres, le montant en toutes lettres prévaut;</w:t>
      </w:r>
    </w:p>
    <w:p w14:paraId="0000007F" w14:textId="77777777" w:rsidR="00D94698" w:rsidRDefault="000B099D">
      <w:pPr>
        <w:numPr>
          <w:ilvl w:val="0"/>
          <w:numId w:val="8"/>
        </w:numPr>
        <w:spacing w:after="120"/>
        <w:ind w:left="0" w:hanging="2"/>
        <w:jc w:val="both"/>
        <w:rPr>
          <w:rFonts w:ascii="Calibri" w:eastAsia="Calibri" w:hAnsi="Calibri" w:cs="Calibri"/>
          <w:sz w:val="22"/>
          <w:szCs w:val="22"/>
        </w:rPr>
      </w:pPr>
      <w:bookmarkStart w:id="42" w:name="_heading=h.osk1mfm3rkxa" w:colFirst="0" w:colLast="0"/>
      <w:bookmarkEnd w:id="42"/>
      <w:r>
        <w:rPr>
          <w:rFonts w:ascii="Calibri" w:eastAsia="Calibri" w:hAnsi="Calibri" w:cs="Calibri"/>
          <w:sz w:val="22"/>
          <w:szCs w:val="22"/>
        </w:rPr>
        <w:t>sauf pour les marchés à forfait, lorsqu'il y a une divergence entre un prix unitaire et le montant total obtenu en multipliant ce prix unitaire par la quantité, le prix unitaire indiqué prévaut.</w:t>
      </w:r>
    </w:p>
    <w:p w14:paraId="00000080" w14:textId="77777777" w:rsidR="00D94698" w:rsidRDefault="000B099D">
      <w:pPr>
        <w:numPr>
          <w:ilvl w:val="0"/>
          <w:numId w:val="2"/>
        </w:numPr>
        <w:spacing w:after="120"/>
        <w:ind w:left="0" w:hanging="2"/>
        <w:jc w:val="both"/>
        <w:rPr>
          <w:rFonts w:ascii="Calibri" w:eastAsia="Calibri" w:hAnsi="Calibri" w:cs="Calibri"/>
          <w:sz w:val="22"/>
          <w:szCs w:val="22"/>
        </w:rPr>
      </w:pPr>
      <w:r>
        <w:rPr>
          <w:rFonts w:ascii="Calibri" w:eastAsia="Calibri" w:hAnsi="Calibri" w:cs="Calibri"/>
          <w:sz w:val="22"/>
          <w:szCs w:val="22"/>
        </w:rPr>
        <w:t>Les montants ainsi corrigés sont opposables au soumissionnaire. Si ce dernier ne les accepte pas, son offre est rejetée.</w:t>
      </w:r>
    </w:p>
    <w:p w14:paraId="00000081" w14:textId="77777777" w:rsidR="00D94698" w:rsidRDefault="000B099D">
      <w:pPr>
        <w:keepNext/>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bookmarkStart w:id="43" w:name="_heading=h.sar3rzfai9y3" w:colFirst="0" w:colLast="0"/>
      <w:bookmarkEnd w:id="43"/>
      <w:r>
        <w:rPr>
          <w:rFonts w:ascii="Calibri" w:eastAsia="Calibri" w:hAnsi="Calibri" w:cs="Calibri"/>
          <w:color w:val="000000"/>
          <w:sz w:val="22"/>
          <w:szCs w:val="22"/>
        </w:rPr>
        <w:t>14.4</w:t>
      </w:r>
      <w:r>
        <w:rPr>
          <w:rFonts w:ascii="Calibri" w:eastAsia="Calibri" w:hAnsi="Calibri" w:cs="Calibri"/>
          <w:color w:val="000000"/>
          <w:sz w:val="22"/>
          <w:szCs w:val="22"/>
        </w:rPr>
        <w:tab/>
        <w:t>Critères d'attribution</w:t>
      </w:r>
    </w:p>
    <w:p w14:paraId="00000082" w14:textId="77777777" w:rsidR="00D94698" w:rsidRDefault="00D94698">
      <w:pPr>
        <w:keepNext/>
        <w:pBdr>
          <w:top w:val="nil"/>
          <w:left w:val="nil"/>
          <w:bottom w:val="nil"/>
          <w:right w:val="nil"/>
          <w:between w:val="nil"/>
        </w:pBdr>
        <w:spacing w:after="120" w:line="240" w:lineRule="auto"/>
        <w:ind w:left="0" w:hanging="2"/>
        <w:jc w:val="both"/>
        <w:rPr>
          <w:rFonts w:ascii="Calibri" w:eastAsia="Calibri" w:hAnsi="Calibri" w:cs="Calibri"/>
          <w:sz w:val="22"/>
          <w:szCs w:val="22"/>
        </w:rPr>
      </w:pPr>
      <w:bookmarkStart w:id="44" w:name="_heading=h.qdeof1qanbvx" w:colFirst="0" w:colLast="0"/>
      <w:bookmarkEnd w:id="44"/>
    </w:p>
    <w:p w14:paraId="00000083" w14:textId="44DA393C" w:rsidR="00D94698" w:rsidRDefault="00700F61">
      <w:pPr>
        <w:ind w:left="0" w:right="-108" w:hanging="2"/>
        <w:rPr>
          <w:rFonts w:ascii="Calibri" w:eastAsia="Calibri" w:hAnsi="Calibri" w:cs="Calibri"/>
          <w:sz w:val="22"/>
          <w:szCs w:val="22"/>
        </w:rPr>
      </w:pPr>
      <w:r>
        <w:rPr>
          <w:rFonts w:ascii="Calibri" w:hAnsi="Calibri" w:cs="Calibri"/>
          <w:color w:val="000000"/>
          <w:sz w:val="22"/>
          <w:szCs w:val="22"/>
        </w:rPr>
        <w:t>Les critères d'attribution seront le prix (70%) et la performance énergétique des produits (30%). Le contrat sera attribué à l'offre ayant obtenu la meilleure note technico-financière.</w:t>
      </w:r>
    </w:p>
    <w:bookmarkStart w:id="45" w:name="_heading=h.zdefhe7xr02n" w:colFirst="0" w:colLast="0" w:displacedByCustomXml="next"/>
    <w:bookmarkEnd w:id="45" w:displacedByCustomXml="next"/>
    <w:sdt>
      <w:sdtPr>
        <w:tag w:val="goog_rdk_44"/>
        <w:id w:val="1720088679"/>
      </w:sdtPr>
      <w:sdtEndPr/>
      <w:sdtContent>
        <w:p w14:paraId="56F4E7D5" w14:textId="7EB0B5AE" w:rsidR="00147768" w:rsidRPr="00147768" w:rsidRDefault="00CC7255" w:rsidP="00147768">
          <w:pPr>
            <w:spacing w:after="120"/>
            <w:ind w:leftChars="0" w:left="0" w:firstLineChars="0" w:firstLine="0"/>
            <w:jc w:val="both"/>
          </w:pPr>
          <w:sdt>
            <w:sdtPr>
              <w:tag w:val="goog_rdk_43"/>
              <w:id w:val="1593666792"/>
              <w:showingPlcHdr/>
            </w:sdtPr>
            <w:sdtEndPr/>
            <w:sdtContent>
              <w:r w:rsidR="00147768">
                <w:t xml:space="preserve">     </w:t>
              </w:r>
            </w:sdtContent>
          </w:sdt>
        </w:p>
      </w:sdtContent>
    </w:sdt>
    <w:p w14:paraId="00000085" w14:textId="77777777" w:rsidR="00D94698" w:rsidRDefault="000B099D" w:rsidP="003D5D6D">
      <w:pPr>
        <w:keepNext/>
        <w:numPr>
          <w:ilvl w:val="0"/>
          <w:numId w:val="6"/>
        </w:numPr>
        <w:pBdr>
          <w:top w:val="nil"/>
          <w:left w:val="nil"/>
          <w:bottom w:val="nil"/>
          <w:right w:val="nil"/>
          <w:between w:val="nil"/>
        </w:pBdr>
        <w:tabs>
          <w:tab w:val="left" w:pos="567"/>
        </w:tabs>
        <w:spacing w:before="120" w:after="120" w:line="240" w:lineRule="auto"/>
        <w:ind w:left="0" w:hanging="2"/>
        <w:jc w:val="both"/>
        <w:rPr>
          <w:rFonts w:ascii="Calibri" w:eastAsia="Calibri" w:hAnsi="Calibri" w:cs="Calibri"/>
          <w:b/>
          <w:color w:val="000000"/>
        </w:rPr>
      </w:pPr>
      <w:r>
        <w:rPr>
          <w:rFonts w:ascii="Calibri" w:eastAsia="Calibri" w:hAnsi="Calibri" w:cs="Calibri"/>
          <w:b/>
          <w:color w:val="000000"/>
        </w:rPr>
        <w:t>Signature du contrat et garantie de bonne exécution</w:t>
      </w:r>
    </w:p>
    <w:p w14:paraId="00000086" w14:textId="77777777" w:rsidR="00D94698" w:rsidRDefault="000B099D">
      <w:pPr>
        <w:keepNext/>
        <w:pBdr>
          <w:top w:val="nil"/>
          <w:left w:val="nil"/>
          <w:bottom w:val="nil"/>
          <w:right w:val="nil"/>
          <w:between w:val="nil"/>
        </w:pBdr>
        <w:tabs>
          <w:tab w:val="left" w:pos="540"/>
        </w:tabs>
        <w:spacing w:after="120" w:line="240" w:lineRule="auto"/>
        <w:ind w:left="0" w:hanging="2"/>
        <w:jc w:val="both"/>
        <w:rPr>
          <w:rFonts w:ascii="Calibri" w:eastAsia="Calibri" w:hAnsi="Calibri" w:cs="Calibri"/>
          <w:color w:val="000000"/>
          <w:sz w:val="22"/>
          <w:szCs w:val="22"/>
        </w:rPr>
      </w:pPr>
      <w:bookmarkStart w:id="46" w:name="_heading=h.vqdvoo3imcfj" w:colFirst="0" w:colLast="0"/>
      <w:bookmarkEnd w:id="46"/>
      <w:r>
        <w:rPr>
          <w:rFonts w:ascii="Calibri" w:eastAsia="Calibri" w:hAnsi="Calibri" w:cs="Calibri"/>
          <w:color w:val="000000"/>
          <w:sz w:val="22"/>
          <w:szCs w:val="22"/>
        </w:rPr>
        <w:t>15.1</w:t>
      </w:r>
      <w:r>
        <w:rPr>
          <w:rFonts w:ascii="Calibri" w:eastAsia="Calibri" w:hAnsi="Calibri" w:cs="Calibri"/>
          <w:color w:val="000000"/>
          <w:sz w:val="22"/>
          <w:szCs w:val="22"/>
        </w:rPr>
        <w:tab/>
        <w:t xml:space="preserve">L'attributaire est informé par écrit que son offre a été retenue (notification de l'attribution du marché). Avant la signature du contrat, l’attributaire doit fournir la liste et la copie des cartes d’identité de l’ensemble des personnes ayant un pouvoir d’engagement des moyens du soumissionnaire, conformément à l’Annexe 2.2.9. </w:t>
      </w:r>
    </w:p>
    <w:p w14:paraId="00000087" w14:textId="77777777" w:rsidR="00D94698" w:rsidRDefault="00D94698">
      <w:pPr>
        <w:keepNext/>
        <w:pBdr>
          <w:top w:val="nil"/>
          <w:left w:val="nil"/>
          <w:bottom w:val="nil"/>
          <w:right w:val="nil"/>
          <w:between w:val="nil"/>
        </w:pBdr>
        <w:tabs>
          <w:tab w:val="left" w:pos="540"/>
        </w:tabs>
        <w:spacing w:after="120" w:line="240" w:lineRule="auto"/>
        <w:ind w:left="0" w:hanging="2"/>
        <w:jc w:val="both"/>
        <w:rPr>
          <w:rFonts w:ascii="Calibri" w:eastAsia="Calibri" w:hAnsi="Calibri" w:cs="Calibri"/>
          <w:color w:val="000000"/>
          <w:sz w:val="22"/>
          <w:szCs w:val="22"/>
        </w:rPr>
      </w:pPr>
    </w:p>
    <w:p w14:paraId="00000088" w14:textId="77777777" w:rsidR="00D94698" w:rsidRDefault="000B099D">
      <w:pPr>
        <w:keepNext/>
        <w:pBdr>
          <w:top w:val="nil"/>
          <w:left w:val="nil"/>
          <w:bottom w:val="nil"/>
          <w:right w:val="nil"/>
          <w:between w:val="nil"/>
        </w:pBdr>
        <w:tabs>
          <w:tab w:val="left" w:pos="540"/>
        </w:tabs>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15.2</w:t>
      </w:r>
      <w:r>
        <w:rPr>
          <w:rFonts w:ascii="Calibri" w:eastAsia="Calibri" w:hAnsi="Calibri" w:cs="Calibri"/>
          <w:color w:val="000000"/>
          <w:sz w:val="22"/>
          <w:szCs w:val="22"/>
        </w:rPr>
        <w:tab/>
      </w:r>
      <w:r>
        <w:rPr>
          <w:rFonts w:ascii="Calibri" w:eastAsia="Calibri" w:hAnsi="Calibri" w:cs="Calibri"/>
          <w:sz w:val="22"/>
          <w:szCs w:val="22"/>
        </w:rPr>
        <w:t>Un pré-financement de 50% pourra être accordé à la signature du contrat.Il</w:t>
      </w:r>
      <w:r>
        <w:rPr>
          <w:rFonts w:ascii="Calibri" w:eastAsia="Calibri" w:hAnsi="Calibri" w:cs="Calibri"/>
          <w:color w:val="000000"/>
          <w:sz w:val="22"/>
          <w:szCs w:val="22"/>
        </w:rPr>
        <w:t xml:space="preserve"> n</w:t>
      </w:r>
      <w:r>
        <w:rPr>
          <w:rFonts w:ascii="Calibri" w:eastAsia="Calibri" w:hAnsi="Calibri" w:cs="Calibri"/>
          <w:sz w:val="22"/>
          <w:szCs w:val="22"/>
        </w:rPr>
        <w:t xml:space="preserve">’est pas prévu de garantie financière en contrepartie. </w:t>
      </w:r>
    </w:p>
    <w:p w14:paraId="00000089" w14:textId="77777777" w:rsidR="00D94698" w:rsidRDefault="00D94698">
      <w:pPr>
        <w:keepNext/>
        <w:pBdr>
          <w:top w:val="nil"/>
          <w:left w:val="nil"/>
          <w:bottom w:val="nil"/>
          <w:right w:val="nil"/>
          <w:between w:val="nil"/>
        </w:pBdr>
        <w:tabs>
          <w:tab w:val="left" w:pos="540"/>
        </w:tabs>
        <w:spacing w:after="120" w:line="240" w:lineRule="auto"/>
        <w:ind w:left="0" w:hanging="2"/>
        <w:jc w:val="both"/>
        <w:rPr>
          <w:rFonts w:ascii="Calibri" w:eastAsia="Calibri" w:hAnsi="Calibri" w:cs="Calibri"/>
          <w:color w:val="000000"/>
          <w:sz w:val="22"/>
          <w:szCs w:val="22"/>
        </w:rPr>
      </w:pPr>
    </w:p>
    <w:p w14:paraId="0000008A" w14:textId="77777777" w:rsidR="00D94698" w:rsidRDefault="000B099D">
      <w:pPr>
        <w:keepNext/>
        <w:pBdr>
          <w:top w:val="nil"/>
          <w:left w:val="nil"/>
          <w:bottom w:val="nil"/>
          <w:right w:val="nil"/>
          <w:between w:val="nil"/>
        </w:pBdr>
        <w:tabs>
          <w:tab w:val="left" w:pos="540"/>
        </w:tabs>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15.</w:t>
      </w:r>
      <w:r>
        <w:rPr>
          <w:rFonts w:ascii="Calibri" w:eastAsia="Calibri" w:hAnsi="Calibri" w:cs="Calibri"/>
          <w:sz w:val="22"/>
          <w:szCs w:val="22"/>
        </w:rPr>
        <w:t>3</w:t>
      </w:r>
      <w:r>
        <w:rPr>
          <w:rFonts w:ascii="Calibri" w:eastAsia="Calibri" w:hAnsi="Calibri" w:cs="Calibri"/>
          <w:color w:val="000000"/>
          <w:sz w:val="22"/>
          <w:szCs w:val="22"/>
        </w:rPr>
        <w:tab/>
        <w:t xml:space="preserve">Dans un délai de </w:t>
      </w:r>
      <w:r w:rsidRPr="00147768">
        <w:rPr>
          <w:rFonts w:ascii="Calibri" w:eastAsia="Calibri" w:hAnsi="Calibri" w:cs="Calibri"/>
          <w:sz w:val="22"/>
          <w:szCs w:val="22"/>
        </w:rPr>
        <w:t>7</w:t>
      </w:r>
      <w:sdt>
        <w:sdtPr>
          <w:tag w:val="goog_rdk_45"/>
          <w:id w:val="1924532419"/>
        </w:sdtPr>
        <w:sdtEndPr/>
        <w:sdtContent/>
      </w:sdt>
      <w:r w:rsidRPr="00147768">
        <w:rPr>
          <w:rFonts w:ascii="Calibri" w:eastAsia="Calibri" w:hAnsi="Calibri" w:cs="Calibri"/>
          <w:color w:val="000000"/>
          <w:sz w:val="22"/>
          <w:szCs w:val="22"/>
        </w:rPr>
        <w:t xml:space="preserve"> jours</w:t>
      </w:r>
      <w:r>
        <w:rPr>
          <w:rFonts w:ascii="Calibri" w:eastAsia="Calibri" w:hAnsi="Calibri" w:cs="Calibri"/>
          <w:color w:val="000000"/>
          <w:sz w:val="22"/>
          <w:szCs w:val="22"/>
        </w:rPr>
        <w:t xml:space="preserve"> après la réception du contrat, l’attributaire doit signer et renvoyer le contrat avec la garantie de bonne </w:t>
      </w:r>
      <w:sdt>
        <w:sdtPr>
          <w:tag w:val="goog_rdk_46"/>
          <w:id w:val="-2109341140"/>
        </w:sdtPr>
        <w:sdtEndPr/>
        <w:sdtContent/>
      </w:sdt>
      <w:r>
        <w:rPr>
          <w:rFonts w:ascii="Calibri" w:eastAsia="Calibri" w:hAnsi="Calibri" w:cs="Calibri"/>
          <w:color w:val="000000"/>
          <w:sz w:val="22"/>
          <w:szCs w:val="22"/>
        </w:rPr>
        <w:t>exécution (si applicable) au pouvoir adjudicateur. Dès signature par le pouvoir adjudicateur, l’attributaire devient le titulaire du contrat et le contrat entre en vigueur.</w:t>
      </w:r>
    </w:p>
    <w:p w14:paraId="0000008B" w14:textId="77777777" w:rsidR="00D94698" w:rsidRDefault="000B099D">
      <w:pPr>
        <w:spacing w:after="120"/>
        <w:ind w:left="0" w:hanging="2"/>
        <w:jc w:val="both"/>
        <w:rPr>
          <w:rFonts w:ascii="Calibri" w:eastAsia="Calibri" w:hAnsi="Calibri" w:cs="Calibri"/>
          <w:sz w:val="22"/>
          <w:szCs w:val="22"/>
        </w:rPr>
      </w:pPr>
      <w:bookmarkStart w:id="47" w:name="_heading=h.2zyxhlt1q8pt" w:colFirst="0" w:colLast="0"/>
      <w:bookmarkEnd w:id="47"/>
      <w:r>
        <w:rPr>
          <w:rFonts w:ascii="Calibri" w:eastAsia="Calibri" w:hAnsi="Calibri" w:cs="Calibri"/>
          <w:sz w:val="22"/>
          <w:szCs w:val="22"/>
        </w:rPr>
        <w:t>15.4</w:t>
      </w:r>
      <w:r>
        <w:rPr>
          <w:rFonts w:ascii="Calibri" w:eastAsia="Calibri" w:hAnsi="Calibri" w:cs="Calibri"/>
          <w:sz w:val="22"/>
          <w:szCs w:val="22"/>
        </w:rPr>
        <w:tab/>
        <w:t xml:space="preserve">Il n’est pas demandé de garantie de bonne exécution. </w:t>
      </w:r>
    </w:p>
    <w:p w14:paraId="0000008C" w14:textId="77777777" w:rsidR="00D94698" w:rsidRDefault="00D94698">
      <w:pPr>
        <w:spacing w:after="120"/>
        <w:ind w:left="0" w:hanging="2"/>
        <w:jc w:val="both"/>
        <w:rPr>
          <w:rFonts w:ascii="Calibri" w:eastAsia="Calibri" w:hAnsi="Calibri" w:cs="Calibri"/>
          <w:sz w:val="22"/>
          <w:szCs w:val="22"/>
        </w:rPr>
      </w:pPr>
      <w:bookmarkStart w:id="48" w:name="_heading=h.o5hjik9wzpx8" w:colFirst="0" w:colLast="0"/>
      <w:bookmarkEnd w:id="48"/>
    </w:p>
    <w:p w14:paraId="0000008D" w14:textId="77777777" w:rsidR="00D94698" w:rsidRDefault="000B099D" w:rsidP="003D5D6D">
      <w:pPr>
        <w:keepNext/>
        <w:numPr>
          <w:ilvl w:val="0"/>
          <w:numId w:val="6"/>
        </w:numPr>
        <w:pBdr>
          <w:top w:val="nil"/>
          <w:left w:val="nil"/>
          <w:bottom w:val="nil"/>
          <w:right w:val="nil"/>
          <w:between w:val="nil"/>
        </w:pBdr>
        <w:tabs>
          <w:tab w:val="left" w:pos="567"/>
        </w:tabs>
        <w:spacing w:before="120" w:after="120" w:line="240" w:lineRule="auto"/>
        <w:ind w:left="0" w:hanging="2"/>
        <w:jc w:val="both"/>
        <w:rPr>
          <w:rFonts w:ascii="Calibri" w:eastAsia="Calibri" w:hAnsi="Calibri" w:cs="Calibri"/>
          <w:b/>
          <w:color w:val="000000"/>
        </w:rPr>
      </w:pPr>
      <w:r>
        <w:rPr>
          <w:rFonts w:ascii="Calibri" w:eastAsia="Calibri" w:hAnsi="Calibri" w:cs="Calibri"/>
          <w:b/>
          <w:color w:val="000000"/>
        </w:rPr>
        <w:t>Garantie de soumission</w:t>
      </w:r>
    </w:p>
    <w:p w14:paraId="0000008E" w14:textId="77777777" w:rsidR="00D94698" w:rsidRDefault="000B099D">
      <w:pPr>
        <w:spacing w:after="120"/>
        <w:ind w:left="0" w:hanging="2"/>
        <w:jc w:val="both"/>
        <w:rPr>
          <w:rFonts w:ascii="Calibri" w:eastAsia="Calibri" w:hAnsi="Calibri" w:cs="Calibri"/>
          <w:sz w:val="22"/>
          <w:szCs w:val="22"/>
        </w:rPr>
      </w:pPr>
      <w:r>
        <w:rPr>
          <w:rFonts w:ascii="Calibri" w:eastAsia="Calibri" w:hAnsi="Calibri" w:cs="Calibri"/>
          <w:sz w:val="22"/>
          <w:szCs w:val="22"/>
        </w:rPr>
        <w:t xml:space="preserve">Il n’est pas demandé de garantie de soumission ou une déclaration de soumission. </w:t>
      </w:r>
    </w:p>
    <w:p w14:paraId="0000008F" w14:textId="77777777" w:rsidR="00D94698" w:rsidRDefault="00D94698">
      <w:pPr>
        <w:spacing w:after="120"/>
        <w:ind w:left="0" w:hanging="2"/>
        <w:jc w:val="both"/>
        <w:rPr>
          <w:rFonts w:ascii="Calibri" w:eastAsia="Calibri" w:hAnsi="Calibri" w:cs="Calibri"/>
          <w:sz w:val="22"/>
          <w:szCs w:val="22"/>
        </w:rPr>
      </w:pPr>
      <w:bookmarkStart w:id="49" w:name="_heading=h.s481f3rmop0l" w:colFirst="0" w:colLast="0"/>
      <w:bookmarkEnd w:id="49"/>
    </w:p>
    <w:p w14:paraId="00000090" w14:textId="77777777" w:rsidR="00D94698" w:rsidRDefault="000B099D" w:rsidP="003D5D6D">
      <w:pPr>
        <w:keepNext/>
        <w:numPr>
          <w:ilvl w:val="0"/>
          <w:numId w:val="6"/>
        </w:numPr>
        <w:pBdr>
          <w:top w:val="nil"/>
          <w:left w:val="nil"/>
          <w:bottom w:val="nil"/>
          <w:right w:val="nil"/>
          <w:between w:val="nil"/>
        </w:pBdr>
        <w:tabs>
          <w:tab w:val="left" w:pos="567"/>
        </w:tabs>
        <w:spacing w:before="120" w:after="120" w:line="240" w:lineRule="auto"/>
        <w:ind w:left="0" w:hanging="2"/>
        <w:jc w:val="both"/>
        <w:rPr>
          <w:rFonts w:ascii="Calibri" w:eastAsia="Calibri" w:hAnsi="Calibri" w:cs="Calibri"/>
          <w:b/>
          <w:color w:val="000000"/>
        </w:rPr>
      </w:pPr>
      <w:r>
        <w:rPr>
          <w:rFonts w:ascii="Calibri" w:eastAsia="Calibri" w:hAnsi="Calibri" w:cs="Calibri"/>
          <w:b/>
          <w:color w:val="000000"/>
        </w:rPr>
        <w:t>Annulation de la procédure d'appel d'offres</w:t>
      </w:r>
    </w:p>
    <w:p w14:paraId="00000091" w14:textId="77777777" w:rsidR="00D94698" w:rsidRDefault="000B099D">
      <w:p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En cas d'annulation d'un appel d'offres, les soumissionnaires doivent être avertis de l'annulation par le pouvoir adjudicateur. Lorsque l'appel d'offres est annulé avant la séance d’ouverture des offres, les enveloppes non ouvertes et scellées sont retournées aux soumissionnaires.</w:t>
      </w:r>
    </w:p>
    <w:p w14:paraId="00000092" w14:textId="77777777" w:rsidR="00D94698" w:rsidRDefault="000B099D">
      <w:p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L'annulation peut intervenir dans les cas suivants :</w:t>
      </w:r>
    </w:p>
    <w:p w14:paraId="00000093" w14:textId="77777777" w:rsidR="00D94698" w:rsidRDefault="000B099D">
      <w:pPr>
        <w:numPr>
          <w:ilvl w:val="0"/>
          <w:numId w:val="10"/>
        </w:numPr>
        <w:spacing w:after="120"/>
        <w:ind w:left="0" w:hanging="2"/>
        <w:jc w:val="both"/>
        <w:rPr>
          <w:rFonts w:ascii="Calibri" w:eastAsia="Calibri" w:hAnsi="Calibri" w:cs="Calibri"/>
          <w:sz w:val="22"/>
          <w:szCs w:val="22"/>
        </w:rPr>
      </w:pPr>
      <w:r>
        <w:rPr>
          <w:rFonts w:ascii="Calibri" w:eastAsia="Calibri" w:hAnsi="Calibri" w:cs="Calibri"/>
          <w:sz w:val="22"/>
          <w:szCs w:val="22"/>
        </w:rPr>
        <w:t>lorsque l'appel d'offres est infructueux, c'est-à-dire lorsque aucune offre méritant d'être retenue sur le plan qualitatif et/ou financier n'a été reçue ou lorsqu'il n'y a pas eu de réponse;</w:t>
      </w:r>
    </w:p>
    <w:p w14:paraId="00000094" w14:textId="77777777" w:rsidR="00D94698" w:rsidRDefault="000B099D">
      <w:pPr>
        <w:numPr>
          <w:ilvl w:val="0"/>
          <w:numId w:val="10"/>
        </w:numPr>
        <w:spacing w:after="120"/>
        <w:ind w:left="0" w:hanging="2"/>
        <w:jc w:val="both"/>
        <w:rPr>
          <w:rFonts w:ascii="Calibri" w:eastAsia="Calibri" w:hAnsi="Calibri" w:cs="Calibri"/>
          <w:sz w:val="22"/>
          <w:szCs w:val="22"/>
        </w:rPr>
      </w:pPr>
      <w:r>
        <w:rPr>
          <w:rFonts w:ascii="Calibri" w:eastAsia="Calibri" w:hAnsi="Calibri" w:cs="Calibri"/>
          <w:sz w:val="22"/>
          <w:szCs w:val="22"/>
        </w:rPr>
        <w:lastRenderedPageBreak/>
        <w:t>lorsque les éléments techniques ou économiques du projet ont été fondamentalement modifiés;</w:t>
      </w:r>
    </w:p>
    <w:p w14:paraId="00000095" w14:textId="77777777" w:rsidR="00D94698" w:rsidRDefault="000B099D">
      <w:pPr>
        <w:numPr>
          <w:ilvl w:val="0"/>
          <w:numId w:val="10"/>
        </w:numPr>
        <w:spacing w:after="120"/>
        <w:ind w:left="0" w:hanging="2"/>
        <w:jc w:val="both"/>
        <w:rPr>
          <w:rFonts w:ascii="Calibri" w:eastAsia="Calibri" w:hAnsi="Calibri" w:cs="Calibri"/>
          <w:sz w:val="22"/>
          <w:szCs w:val="22"/>
        </w:rPr>
      </w:pPr>
      <w:r>
        <w:rPr>
          <w:rFonts w:ascii="Calibri" w:eastAsia="Calibri" w:hAnsi="Calibri" w:cs="Calibri"/>
          <w:sz w:val="22"/>
          <w:szCs w:val="22"/>
        </w:rPr>
        <w:t>lorsque des circonstances exceptionnelles ou de force majeure rendent impossible la mise en œuvre normale du projet;</w:t>
      </w:r>
    </w:p>
    <w:p w14:paraId="00000096" w14:textId="77777777" w:rsidR="00D94698" w:rsidRDefault="000B099D">
      <w:pPr>
        <w:numPr>
          <w:ilvl w:val="0"/>
          <w:numId w:val="10"/>
        </w:numPr>
        <w:spacing w:after="120"/>
        <w:ind w:left="0" w:hanging="2"/>
        <w:jc w:val="both"/>
        <w:rPr>
          <w:rFonts w:ascii="Calibri" w:eastAsia="Calibri" w:hAnsi="Calibri" w:cs="Calibri"/>
          <w:sz w:val="22"/>
          <w:szCs w:val="22"/>
        </w:rPr>
      </w:pPr>
      <w:r>
        <w:rPr>
          <w:rFonts w:ascii="Calibri" w:eastAsia="Calibri" w:hAnsi="Calibri" w:cs="Calibri"/>
          <w:sz w:val="22"/>
          <w:szCs w:val="22"/>
        </w:rPr>
        <w:t>lorsque toutes les offres conformes sur le plan technique excèdent les ressources financières disponibles;</w:t>
      </w:r>
    </w:p>
    <w:p w14:paraId="00000097" w14:textId="77777777" w:rsidR="00D94698" w:rsidRDefault="000B099D">
      <w:pPr>
        <w:numPr>
          <w:ilvl w:val="0"/>
          <w:numId w:val="10"/>
        </w:numPr>
        <w:spacing w:after="120"/>
        <w:ind w:left="0" w:hanging="2"/>
        <w:jc w:val="both"/>
        <w:rPr>
          <w:rFonts w:ascii="Calibri" w:eastAsia="Calibri" w:hAnsi="Calibri" w:cs="Calibri"/>
          <w:sz w:val="22"/>
          <w:szCs w:val="22"/>
        </w:rPr>
      </w:pPr>
      <w:r>
        <w:rPr>
          <w:rFonts w:ascii="Calibri" w:eastAsia="Calibri" w:hAnsi="Calibri" w:cs="Calibri"/>
          <w:sz w:val="22"/>
          <w:szCs w:val="22"/>
        </w:rPr>
        <w:t>lorsqu'il y a eu des irrégularités dans la procédure, ayant notamment empêché une concurrence loyale.</w:t>
      </w:r>
    </w:p>
    <w:p w14:paraId="00000098" w14:textId="77777777" w:rsidR="00D94698" w:rsidRDefault="000B099D">
      <w:p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Le pouvoir adjudicateur ne sera en aucun cas tenu de verser des dommages-intérêts, incluant sans restriction des dommages-intérêts pour manque à gagner, liés à l'annulation d'un appel d'offres, quand bien même le pouvoir adjudicateur aurait été informé de la possibilité de dommages-intérêts. La publication d'un avis d'appel d'offres n'engage nullement le pouvoir adjudicateur à mettre en œuvre le programme ou le projet annoncé.</w:t>
      </w:r>
    </w:p>
    <w:p w14:paraId="00000099" w14:textId="77777777" w:rsidR="00D94698" w:rsidRDefault="00D94698">
      <w:p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p>
    <w:p w14:paraId="0000009A" w14:textId="77777777" w:rsidR="00D94698" w:rsidRDefault="000B099D" w:rsidP="003D5D6D">
      <w:pPr>
        <w:keepNext/>
        <w:numPr>
          <w:ilvl w:val="0"/>
          <w:numId w:val="6"/>
        </w:numPr>
        <w:pBdr>
          <w:top w:val="nil"/>
          <w:left w:val="nil"/>
          <w:bottom w:val="nil"/>
          <w:right w:val="nil"/>
          <w:between w:val="nil"/>
        </w:pBdr>
        <w:tabs>
          <w:tab w:val="left" w:pos="567"/>
        </w:tabs>
        <w:spacing w:before="120" w:after="120" w:line="240" w:lineRule="auto"/>
        <w:ind w:left="0" w:hanging="2"/>
        <w:jc w:val="both"/>
        <w:rPr>
          <w:rFonts w:ascii="Calibri" w:eastAsia="Calibri" w:hAnsi="Calibri" w:cs="Calibri"/>
          <w:b/>
          <w:color w:val="000000"/>
        </w:rPr>
      </w:pPr>
      <w:r>
        <w:rPr>
          <w:rFonts w:ascii="Calibri" w:eastAsia="Calibri" w:hAnsi="Calibri" w:cs="Calibri"/>
          <w:b/>
          <w:color w:val="000000"/>
        </w:rPr>
        <w:t>Clauses déontologiques</w:t>
      </w:r>
    </w:p>
    <w:p w14:paraId="0000009B" w14:textId="77777777" w:rsidR="00D94698" w:rsidRDefault="000B099D">
      <w:pPr>
        <w:widowControl w:val="0"/>
        <w:pBdr>
          <w:top w:val="nil"/>
          <w:left w:val="nil"/>
          <w:bottom w:val="nil"/>
          <w:right w:val="nil"/>
          <w:between w:val="nil"/>
        </w:pBdr>
        <w:spacing w:before="100" w:after="10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Les soumissionnaires doivent respecter les clauses déontologiques suivantes :</w:t>
      </w:r>
    </w:p>
    <w:p w14:paraId="0000009C" w14:textId="77777777" w:rsidR="00D94698" w:rsidRDefault="000B099D">
      <w:pPr>
        <w:widowControl w:val="0"/>
        <w:numPr>
          <w:ilvl w:val="0"/>
          <w:numId w:val="4"/>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Toute tentative d'un candidat ou d'un soumissionnaire visant à se procurer des informations confidentielles, à conclure des ententes illicites avec ses concurrents ou à influencer le comité ou le pouvoir adjudicateur au cours de la procédure d'examen, de clarification, d'évaluation et de comparaison des offres entraîne le rejet de sa candidature ou de son offre et peut l'exposer à des sanctions administratives. </w:t>
      </w:r>
    </w:p>
    <w:p w14:paraId="0000009D" w14:textId="77777777" w:rsidR="00D94698" w:rsidRDefault="000B099D">
      <w:pPr>
        <w:widowControl w:val="0"/>
        <w:numPr>
          <w:ilvl w:val="0"/>
          <w:numId w:val="4"/>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Sauf autorisation préalable et écrite du pouvoir adjudicateur, le titulaire et son personnel ou toute autre société à laquelle le titulaire est associé ou lié, n'ont pas qualité, même à titre accessoire ou de sous-traitance, pour exécuter d'autres services, réaliser des travaux ou livrer des fournitures pour le projet. Cette interdiction est également applicable, le cas échéant, aux autres projets pour lesquels le titulaire, en raison de la nature du marché, pourrait se retrouver dans une situation de conflit d'intérêts. </w:t>
      </w:r>
    </w:p>
    <w:p w14:paraId="0000009E" w14:textId="77777777" w:rsidR="00D94698" w:rsidRDefault="000B099D">
      <w:pPr>
        <w:widowControl w:val="0"/>
        <w:numPr>
          <w:ilvl w:val="0"/>
          <w:numId w:val="4"/>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Lors de la remise de sa candidature ou de son offre, le candidat ou le soumissionnaire est tenu de déclarer qu'il n'existe aucun conflit d'intérêts et qu'il n'a aucun lien spécifique équivalent à ce sujet avec d'autres soumissionnaires ou d'autres parties au projet. Si, durant la mise en œuvre du marché, une telle situation se produisait, le titulaire aurait l'obligation d'en informer immédiatement le pouvoir adjudicateur. </w:t>
      </w:r>
    </w:p>
    <w:p w14:paraId="0000009F" w14:textId="77777777" w:rsidR="00D94698" w:rsidRDefault="000B099D">
      <w:pPr>
        <w:widowControl w:val="0"/>
        <w:numPr>
          <w:ilvl w:val="0"/>
          <w:numId w:val="4"/>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Le titulaire doit agir en toute occasion avec impartialité et comme un conseiller loyal, conformément au code de déontologie de sa profession. Il s'abstient de faire des déclarations publiques concernant le projet ou les services sans l'approbation préalable du pouvoir adjudicateur. Il n'engage le pouvoir adjudicateur d'aucune manière sans son consentement préalable et écrit. </w:t>
      </w:r>
    </w:p>
    <w:p w14:paraId="000000A0" w14:textId="77777777" w:rsidR="00D94698" w:rsidRDefault="000B099D">
      <w:pPr>
        <w:widowControl w:val="0"/>
        <w:numPr>
          <w:ilvl w:val="0"/>
          <w:numId w:val="4"/>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Pendant la durée du marché, le titulaire et son personnel respectent les droits de l'homme et s'engagent à ne pas enfreindre les usages politiques, culturels et religieux du pays bénéficiaire. En particulier et conformément à l'acte de base concerné, le titulaire doit respecter les normes fondamentales reconnues au niveau international en matière de travail, notamment les normes fondamentales de l’OIT en la matière, les conventions sur la liberté syndicale et la négociation collective, sur l’élimination du travail forcé et obligatoire, sur l’élimination des discriminations en matière d’emploi et de travail et sur l’abolition du travail des enfants. </w:t>
      </w:r>
    </w:p>
    <w:p w14:paraId="000000A1" w14:textId="77777777" w:rsidR="00D94698" w:rsidRDefault="000B099D">
      <w:pPr>
        <w:widowControl w:val="0"/>
        <w:numPr>
          <w:ilvl w:val="0"/>
          <w:numId w:val="4"/>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La rémunération du titulaire au titre du marché constitue sa seule rémunération dans le cadre du marché. Le titulaire et son personnel doivent s'abstenir d'exercer toute activité ou de recevoir tout </w:t>
      </w:r>
      <w:r>
        <w:rPr>
          <w:rFonts w:ascii="Calibri" w:eastAsia="Calibri" w:hAnsi="Calibri" w:cs="Calibri"/>
          <w:color w:val="000000"/>
          <w:sz w:val="22"/>
          <w:szCs w:val="22"/>
        </w:rPr>
        <w:lastRenderedPageBreak/>
        <w:t xml:space="preserve">avantage qui soit en conflit avec leurs obligations envers le pouvoir adjudicateur. </w:t>
      </w:r>
    </w:p>
    <w:p w14:paraId="000000A2" w14:textId="77777777" w:rsidR="00D94698" w:rsidRDefault="000B099D">
      <w:pPr>
        <w:widowControl w:val="0"/>
        <w:numPr>
          <w:ilvl w:val="0"/>
          <w:numId w:val="4"/>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Le titulaire et son personnel sont tenus au secret professionnel pendant toute la durée du marché et après son achèvement. Tous les rapports et documents reçus ou établis par le titulaire dans le cadre de l'exécution du marché sont confidentiels. </w:t>
      </w:r>
    </w:p>
    <w:p w14:paraId="000000A3" w14:textId="77777777" w:rsidR="00D94698" w:rsidRDefault="000B099D">
      <w:pPr>
        <w:widowControl w:val="0"/>
        <w:numPr>
          <w:ilvl w:val="0"/>
          <w:numId w:val="4"/>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L'utilisation par les parties contractantes de tout rapport ou document établi, reçu ou remis au cours de la mise en œuvre du contrat est réglée par le contrat. </w:t>
      </w:r>
    </w:p>
    <w:p w14:paraId="000000A4" w14:textId="77777777" w:rsidR="00D94698" w:rsidRDefault="000B099D">
      <w:pPr>
        <w:widowControl w:val="0"/>
        <w:numPr>
          <w:ilvl w:val="0"/>
          <w:numId w:val="4"/>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Le titulaire s'abstient de toute relation susceptible de compromettre son indépendance ou celle de son personnel. Si le titulaire perd son indépendance, le pouvoir adjudicateur peut, pour tout préjudice qu'il aurait subi de ce fait, résilier le marché sans mise en demeure préalable et sans que le titulaire ne puisse prétendre à une quelconque indemnité de rupture. </w:t>
      </w:r>
    </w:p>
    <w:p w14:paraId="000000A5" w14:textId="77777777" w:rsidR="00D94698" w:rsidRDefault="000B099D">
      <w:pPr>
        <w:widowControl w:val="0"/>
        <w:numPr>
          <w:ilvl w:val="0"/>
          <w:numId w:val="4"/>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Le pouvoir adjudicateur se réserve le droit de suspendre ou d'annuler le financement des projets si des pratiques de corruption de quelque nature qu'elles soient sont découvertes à toute étape de la procédure de passation de marché et si le pouvoir adjudicateur ne prend pas toutes les mesures appropriées pour remédier à cette situation. Au sens de la présente disposition, on entend par pratique de corruption toute proposition visant à donner, ou tout consentement à offrir, à quiconque un paiement illicite, un présent, une gratification ou une commission à titre d'incitation ou de récompense pour qu'il accomplisse ou s'abstienne d'accomplir des actes ayant trait à l'attribution du marché ou au marché conclu avec le pouvoir adjudicateur. </w:t>
      </w:r>
    </w:p>
    <w:p w14:paraId="000000A6" w14:textId="77777777" w:rsidR="00D94698" w:rsidRDefault="000B099D">
      <w:pPr>
        <w:widowControl w:val="0"/>
        <w:numPr>
          <w:ilvl w:val="0"/>
          <w:numId w:val="4"/>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Toute offre sera rejetée ou tout contrat annulé dès lors qu'il sera avéré que l'attribution du contrat ou sa mise en œuvre aura donné lieu au versement de frais commerciaux extraordinaires.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à un paradis fiscal, toute commission versée à un destinataire non clairement identifié ou à une société qui a toutes les apparences d'une société écran. </w:t>
      </w:r>
    </w:p>
    <w:p w14:paraId="000000A7" w14:textId="77777777" w:rsidR="00D94698" w:rsidRDefault="000B099D">
      <w:pPr>
        <w:widowControl w:val="0"/>
        <w:numPr>
          <w:ilvl w:val="0"/>
          <w:numId w:val="4"/>
        </w:numPr>
        <w:pBdr>
          <w:top w:val="nil"/>
          <w:left w:val="nil"/>
          <w:bottom w:val="nil"/>
          <w:right w:val="nil"/>
          <w:between w:val="nil"/>
        </w:pBdr>
        <w:spacing w:before="100" w:after="100" w:line="240" w:lineRule="auto"/>
        <w:ind w:left="0" w:right="4" w:hanging="2"/>
        <w:jc w:val="both"/>
        <w:rPr>
          <w:rFonts w:ascii="Calibri" w:eastAsia="Calibri" w:hAnsi="Calibri" w:cs="Calibri"/>
          <w:color w:val="000000"/>
          <w:sz w:val="22"/>
          <w:szCs w:val="22"/>
        </w:rPr>
      </w:pPr>
      <w:r>
        <w:rPr>
          <w:rFonts w:ascii="Calibri" w:eastAsia="Calibri" w:hAnsi="Calibri" w:cs="Calibri"/>
          <w:color w:val="000000"/>
          <w:sz w:val="22"/>
          <w:szCs w:val="22"/>
        </w:rPr>
        <w:t>Le pouvoir adjudicateur se réserve le droit de suspendre ou d'annuler la procédure lorsqu'il s'avère que la procédure d'attribution du marché a été entachée d'erreurs substantielles, d'irrégularités ou de fraude. Lorsque de telles erreurs substantielles, irrégularités ou fraude sont découvertes après l'attribution du marché, le pouvoir adjudicateur peut s'abstenir de conclure le contrat.</w:t>
      </w:r>
    </w:p>
    <w:p w14:paraId="000000A8" w14:textId="77777777" w:rsidR="00D94698" w:rsidRDefault="00D94698">
      <w:pPr>
        <w:pBdr>
          <w:top w:val="nil"/>
          <w:left w:val="nil"/>
          <w:bottom w:val="nil"/>
          <w:right w:val="nil"/>
          <w:between w:val="nil"/>
        </w:pBdr>
        <w:spacing w:after="120" w:line="240" w:lineRule="auto"/>
        <w:ind w:left="0" w:hanging="2"/>
        <w:jc w:val="both"/>
        <w:rPr>
          <w:rFonts w:ascii="Calibri" w:eastAsia="Calibri" w:hAnsi="Calibri" w:cs="Calibri"/>
          <w:color w:val="000000"/>
          <w:sz w:val="22"/>
          <w:szCs w:val="22"/>
        </w:rPr>
      </w:pPr>
    </w:p>
    <w:sectPr w:rsidR="00D94698">
      <w:footerReference w:type="default" r:id="rId8"/>
      <w:footerReference w:type="first" r:id="rId9"/>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6A759" w14:textId="77777777" w:rsidR="00CC7255" w:rsidRDefault="00CC7255">
      <w:pPr>
        <w:spacing w:line="240" w:lineRule="auto"/>
        <w:ind w:left="0" w:hanging="2"/>
      </w:pPr>
      <w:r>
        <w:separator/>
      </w:r>
    </w:p>
  </w:endnote>
  <w:endnote w:type="continuationSeparator" w:id="0">
    <w:p w14:paraId="3CAC9D8E" w14:textId="77777777" w:rsidR="00CC7255" w:rsidRDefault="00CC725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B" w14:textId="0F09DA76" w:rsidR="00D94698" w:rsidRDefault="000B099D">
    <w:pPr>
      <w:pBdr>
        <w:top w:val="nil"/>
        <w:left w:val="nil"/>
        <w:bottom w:val="nil"/>
        <w:right w:val="nil"/>
        <w:between w:val="nil"/>
      </w:pBdr>
      <w:tabs>
        <w:tab w:val="center" w:pos="4320"/>
        <w:tab w:val="right" w:pos="8640"/>
        <w:tab w:val="right" w:pos="9000"/>
      </w:tabs>
      <w:spacing w:line="240" w:lineRule="auto"/>
      <w:ind w:left="0" w:right="-108" w:hanging="2"/>
      <w:rPr>
        <w:rFonts w:ascii="Calibri" w:eastAsia="Calibri" w:hAnsi="Calibri" w:cs="Calibri"/>
        <w:color w:val="000000"/>
        <w:sz w:val="18"/>
        <w:szCs w:val="18"/>
      </w:rPr>
    </w:pPr>
    <w:r>
      <w:rPr>
        <w:rFonts w:ascii="Arial" w:eastAsia="Arial" w:hAnsi="Arial" w:cs="Arial"/>
        <w:color w:val="000000"/>
        <w:sz w:val="20"/>
        <w:szCs w:val="20"/>
      </w:rPr>
      <w:tab/>
    </w:r>
    <w:r>
      <w:rPr>
        <w:rFonts w:ascii="Calibri" w:eastAsia="Calibri" w:hAnsi="Calibri" w:cs="Calibri"/>
        <w:color w:val="000000"/>
        <w:sz w:val="18"/>
        <w:szCs w:val="18"/>
      </w:rPr>
      <w:t xml:space="preserve">Page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FE6D44">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sur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FE6D44">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AA" w14:textId="77777777" w:rsidR="00D94698" w:rsidRDefault="000B099D">
    <w:pPr>
      <w:pBdr>
        <w:top w:val="nil"/>
        <w:left w:val="nil"/>
        <w:bottom w:val="nil"/>
        <w:right w:val="nil"/>
        <w:between w:val="nil"/>
      </w:pBdr>
      <w:tabs>
        <w:tab w:val="center" w:pos="4320"/>
        <w:tab w:val="right" w:pos="8640"/>
      </w:tabs>
      <w:spacing w:before="120" w:after="120" w:line="240" w:lineRule="auto"/>
      <w:ind w:left="0" w:hanging="2"/>
      <w:rPr>
        <w:rFonts w:ascii="Arial" w:eastAsia="Arial" w:hAnsi="Arial" w:cs="Arial"/>
        <w:color w:val="000000"/>
        <w:sz w:val="20"/>
        <w:szCs w:val="20"/>
      </w:rPr>
    </w:pPr>
    <w:r>
      <w:rPr>
        <w:rFonts w:ascii="Arial" w:eastAsia="Arial" w:hAnsi="Arial" w:cs="Arial"/>
        <w:color w:val="000000"/>
        <w:sz w:val="20"/>
        <w:szCs w:val="20"/>
      </w:rPr>
      <w:t>C04_complet_fr.doc</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CB5A5" w14:textId="77777777" w:rsidR="00CC7255" w:rsidRDefault="00CC7255">
      <w:pPr>
        <w:spacing w:line="240" w:lineRule="auto"/>
        <w:ind w:left="0" w:hanging="2"/>
      </w:pPr>
      <w:r>
        <w:separator/>
      </w:r>
    </w:p>
  </w:footnote>
  <w:footnote w:type="continuationSeparator" w:id="0">
    <w:p w14:paraId="17AE3DDA" w14:textId="77777777" w:rsidR="00CC7255" w:rsidRDefault="00CC7255">
      <w:pPr>
        <w:spacing w:line="240" w:lineRule="auto"/>
        <w:ind w:left="0" w:hanging="2"/>
      </w:pPr>
      <w:r>
        <w:continuationSeparator/>
      </w:r>
    </w:p>
  </w:footnote>
  <w:footnote w:id="1">
    <w:p w14:paraId="000000A9" w14:textId="052C3BC2" w:rsidR="00D94698" w:rsidRDefault="000B099D">
      <w:pPr>
        <w:pBdr>
          <w:top w:val="nil"/>
          <w:left w:val="nil"/>
          <w:bottom w:val="nil"/>
          <w:right w:val="nil"/>
          <w:between w:val="nil"/>
        </w:pBdr>
        <w:spacing w:before="120" w:after="120" w:line="240" w:lineRule="auto"/>
        <w:ind w:left="0" w:hanging="2"/>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r>
      <w:sdt>
        <w:sdtPr>
          <w:tag w:val="goog_rdk_47"/>
          <w:id w:val="594128637"/>
          <w:showingPlcHdr/>
        </w:sdtPr>
        <w:sdtEndPr/>
        <w:sdtContent>
          <w:r w:rsidR="004D1119">
            <w:t xml:space="preserve">     </w:t>
          </w:r>
        </w:sdtContent>
      </w:sdt>
      <w:r>
        <w:rPr>
          <w:rFonts w:ascii="Calibri" w:eastAsia="Calibri" w:hAnsi="Calibri" w:cs="Calibri"/>
          <w:color w:val="000000"/>
          <w:sz w:val="20"/>
          <w:szCs w:val="20"/>
          <w:highlight w:val="lightGray"/>
        </w:rPr>
        <w:t>DDP (Delivered Duty Paid</w:t>
      </w:r>
      <w:r>
        <w:rPr>
          <w:rFonts w:ascii="Calibri" w:eastAsia="Calibri" w:hAnsi="Calibri" w:cs="Calibri"/>
          <w:color w:val="000000"/>
          <w:sz w:val="22"/>
          <w:szCs w:val="22"/>
          <w:highlight w:val="lightGray"/>
        </w:rPr>
        <w:t xml:space="preserve"> = R</w:t>
      </w:r>
      <w:r>
        <w:rPr>
          <w:rFonts w:ascii="Calibri" w:eastAsia="Calibri" w:hAnsi="Calibri" w:cs="Calibri"/>
          <w:color w:val="000000"/>
          <w:sz w:val="20"/>
          <w:szCs w:val="20"/>
          <w:highlight w:val="lightGray"/>
        </w:rPr>
        <w:t>endu droits acquittés)</w:t>
      </w:r>
      <w:sdt>
        <w:sdtPr>
          <w:tag w:val="goog_rdk_48"/>
          <w:id w:val="2021118423"/>
          <w:showingPlcHdr/>
        </w:sdtPr>
        <w:sdtEndPr/>
        <w:sdtContent>
          <w:r w:rsidR="004D1119">
            <w:t xml:space="preserve">     </w:t>
          </w:r>
        </w:sdtContent>
      </w:sdt>
      <w:r>
        <w:rPr>
          <w:rFonts w:ascii="Calibri" w:eastAsia="Calibri" w:hAnsi="Calibri" w:cs="Calibri"/>
          <w:color w:val="000000"/>
          <w:sz w:val="22"/>
          <w:szCs w:val="22"/>
        </w:rPr>
        <w:t xml:space="preserve"> </w:t>
      </w:r>
      <w:r>
        <w:rPr>
          <w:rFonts w:ascii="Calibri" w:eastAsia="Calibri" w:hAnsi="Calibri" w:cs="Calibri"/>
          <w:color w:val="000000"/>
          <w:sz w:val="20"/>
          <w:szCs w:val="20"/>
        </w:rPr>
        <w:t xml:space="preserve">- Incoterms 2000 Chambre Internationale du Commerce - </w:t>
      </w:r>
      <w:hyperlink r:id="rId1">
        <w:r>
          <w:rPr>
            <w:rFonts w:ascii="Calibri" w:eastAsia="Calibri" w:hAnsi="Calibri" w:cs="Calibri"/>
            <w:color w:val="0000FF"/>
            <w:sz w:val="20"/>
            <w:szCs w:val="20"/>
            <w:u w:val="single"/>
          </w:rPr>
          <w:t>http://www.iccwbo.org/incoterms/id3040/index.html</w:t>
        </w:r>
      </w:hyperlink>
      <w:r>
        <w:rPr>
          <w:rFonts w:ascii="Calibri" w:eastAsia="Calibri" w:hAnsi="Calibri" w:cs="Calibri"/>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40A"/>
    <w:multiLevelType w:val="multilevel"/>
    <w:tmpl w:val="51848C1C"/>
    <w:lvl w:ilvl="0">
      <w:start w:val="1"/>
      <w:numFmt w:val="bullet"/>
      <w:lvlText w:val="●"/>
      <w:lvlJc w:val="left"/>
      <w:pPr>
        <w:ind w:left="2608" w:hanging="34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 w15:restartNumberingAfterBreak="0">
    <w:nsid w:val="0FA9081B"/>
    <w:multiLevelType w:val="multilevel"/>
    <w:tmpl w:val="2696A402"/>
    <w:lvl w:ilvl="0">
      <w:start w:val="1"/>
      <w:numFmt w:val="upperLetter"/>
      <w:lvlText w:val="%1."/>
      <w:lvlJc w:val="left"/>
      <w:pPr>
        <w:ind w:left="927" w:hanging="360"/>
      </w:pPr>
      <w:rPr>
        <w:vertAlign w:val="baseline"/>
      </w:rPr>
    </w:lvl>
    <w:lvl w:ilvl="1">
      <w:start w:val="1"/>
      <w:numFmt w:val="bullet"/>
      <w:lvlText w:val="●"/>
      <w:lvlJc w:val="left"/>
      <w:pPr>
        <w:ind w:left="1647" w:hanging="360"/>
      </w:pPr>
      <w:rPr>
        <w:rFonts w:ascii="Noto Sans Symbols" w:eastAsia="Noto Sans Symbols" w:hAnsi="Noto Sans Symbols" w:cs="Noto Sans Symbols"/>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 w15:restartNumberingAfterBreak="0">
    <w:nsid w:val="239124B3"/>
    <w:multiLevelType w:val="multilevel"/>
    <w:tmpl w:val="545493D2"/>
    <w:lvl w:ilvl="0">
      <w:start w:val="1"/>
      <w:numFmt w:val="lowerLetter"/>
      <w:pStyle w:val="Titre1"/>
      <w:lvlText w:val="%1)"/>
      <w:lvlJc w:val="left"/>
      <w:pPr>
        <w:ind w:left="577" w:hanging="397"/>
      </w:pPr>
      <w:rPr>
        <w:rFonts w:ascii="Times New Roman" w:eastAsia="Times New Roman" w:hAnsi="Times New Roman" w:cs="Times New Roman"/>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4050A43"/>
    <w:multiLevelType w:val="multilevel"/>
    <w:tmpl w:val="D87CA6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77" w:hanging="397"/>
      </w:pPr>
      <w:rPr>
        <w:rFonts w:ascii="Tahoma" w:eastAsia="Tahoma" w:hAnsi="Tahoma" w:cs="Tahoma"/>
        <w:b w:val="0"/>
        <w:i w:val="0"/>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78E2B75"/>
    <w:multiLevelType w:val="multilevel"/>
    <w:tmpl w:val="B394BCE4"/>
    <w:lvl w:ilvl="0">
      <w:start w:val="1"/>
      <w:numFmt w:val="decimal"/>
      <w:pStyle w:val="PRAG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2B20E41"/>
    <w:multiLevelType w:val="multilevel"/>
    <w:tmpl w:val="068C6D72"/>
    <w:lvl w:ilvl="0">
      <w:start w:val="1"/>
      <w:numFmt w:val="lowerLetter"/>
      <w:lvlText w:val="%1)"/>
      <w:lvlJc w:val="left"/>
      <w:pPr>
        <w:ind w:left="577" w:hanging="397"/>
      </w:pPr>
      <w:rPr>
        <w:rFonts w:ascii="Times New Roman" w:eastAsia="Times New Roman" w:hAnsi="Times New Roman" w:cs="Times New Roman"/>
        <w:b w:val="0"/>
        <w:i w:val="0"/>
        <w:sz w:val="22"/>
        <w:szCs w:val="22"/>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6" w15:restartNumberingAfterBreak="0">
    <w:nsid w:val="336F6B6E"/>
    <w:multiLevelType w:val="multilevel"/>
    <w:tmpl w:val="51B62872"/>
    <w:lvl w:ilvl="0">
      <w:start w:val="1"/>
      <w:numFmt w:val="decimal"/>
      <w:lvlText w:val="%1."/>
      <w:lvlJc w:val="left"/>
      <w:pPr>
        <w:ind w:left="577" w:hanging="397"/>
      </w:pPr>
      <w:rPr>
        <w:rFonts w:ascii="Calibri" w:eastAsia="Calibri" w:hAnsi="Calibri" w:cs="Calibri"/>
        <w:b/>
        <w:i w:val="0"/>
        <w:sz w:val="24"/>
        <w:szCs w:val="24"/>
        <w:vertAlign w:val="baseline"/>
      </w:rPr>
    </w:lvl>
    <w:lvl w:ilvl="1">
      <w:start w:val="3"/>
      <w:numFmt w:val="lowerLetter"/>
      <w:lvlText w:val="%2."/>
      <w:lvlJc w:val="left"/>
      <w:pPr>
        <w:ind w:left="750" w:hanging="570"/>
      </w:pPr>
      <w:rPr>
        <w:vertAlign w:val="baseline"/>
      </w:rPr>
    </w:lvl>
    <w:lvl w:ilvl="2">
      <w:start w:val="1"/>
      <w:numFmt w:val="lowerRoman"/>
      <w:lvlText w:val="%3."/>
      <w:lvlJc w:val="right"/>
      <w:pPr>
        <w:ind w:left="900" w:hanging="720"/>
      </w:pPr>
      <w:rPr>
        <w:vertAlign w:val="baseline"/>
      </w:rPr>
    </w:lvl>
    <w:lvl w:ilvl="3">
      <w:start w:val="1"/>
      <w:numFmt w:val="decimal"/>
      <w:lvlText w:val="%4."/>
      <w:lvlJc w:val="left"/>
      <w:pPr>
        <w:ind w:left="900" w:hanging="720"/>
      </w:pPr>
      <w:rPr>
        <w:vertAlign w:val="baseline"/>
      </w:rPr>
    </w:lvl>
    <w:lvl w:ilvl="4">
      <w:start w:val="1"/>
      <w:numFmt w:val="lowerLetter"/>
      <w:lvlText w:val="%5."/>
      <w:lvlJc w:val="left"/>
      <w:pPr>
        <w:ind w:left="1260" w:hanging="1080"/>
      </w:pPr>
      <w:rPr>
        <w:vertAlign w:val="baseline"/>
      </w:rPr>
    </w:lvl>
    <w:lvl w:ilvl="5">
      <w:start w:val="1"/>
      <w:numFmt w:val="lowerRoman"/>
      <w:lvlText w:val="%6."/>
      <w:lvlJc w:val="right"/>
      <w:pPr>
        <w:ind w:left="1260" w:hanging="1080"/>
      </w:pPr>
      <w:rPr>
        <w:vertAlign w:val="baseline"/>
      </w:rPr>
    </w:lvl>
    <w:lvl w:ilvl="6">
      <w:start w:val="1"/>
      <w:numFmt w:val="decimal"/>
      <w:lvlText w:val="%7."/>
      <w:lvlJc w:val="left"/>
      <w:pPr>
        <w:ind w:left="1620" w:hanging="1440"/>
      </w:pPr>
      <w:rPr>
        <w:vertAlign w:val="baseline"/>
      </w:rPr>
    </w:lvl>
    <w:lvl w:ilvl="7">
      <w:start w:val="1"/>
      <w:numFmt w:val="lowerLetter"/>
      <w:lvlText w:val="%8."/>
      <w:lvlJc w:val="left"/>
      <w:pPr>
        <w:ind w:left="1620" w:hanging="1440"/>
      </w:pPr>
      <w:rPr>
        <w:vertAlign w:val="baseline"/>
      </w:rPr>
    </w:lvl>
    <w:lvl w:ilvl="8">
      <w:start w:val="1"/>
      <w:numFmt w:val="lowerRoman"/>
      <w:lvlText w:val="%9."/>
      <w:lvlJc w:val="right"/>
      <w:pPr>
        <w:ind w:left="1980" w:hanging="1800"/>
      </w:pPr>
      <w:rPr>
        <w:vertAlign w:val="baseline"/>
      </w:rPr>
    </w:lvl>
  </w:abstractNum>
  <w:abstractNum w:abstractNumId="7" w15:restartNumberingAfterBreak="0">
    <w:nsid w:val="3DB760B9"/>
    <w:multiLevelType w:val="hybridMultilevel"/>
    <w:tmpl w:val="80781C68"/>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8" w15:restartNumberingAfterBreak="0">
    <w:nsid w:val="3FE8729B"/>
    <w:multiLevelType w:val="hybridMultilevel"/>
    <w:tmpl w:val="CBA047D0"/>
    <w:lvl w:ilvl="0" w:tplc="D2C8FC5A">
      <w:start w:val="14"/>
      <w:numFmt w:val="decimal"/>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9" w15:restartNumberingAfterBreak="0">
    <w:nsid w:val="493110A0"/>
    <w:multiLevelType w:val="multilevel"/>
    <w:tmpl w:val="09D2F70C"/>
    <w:lvl w:ilvl="0">
      <w:start w:val="1"/>
      <w:numFmt w:val="bullet"/>
      <w:pStyle w:val="Retraitcorpsdetexte"/>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1241F73"/>
    <w:multiLevelType w:val="multilevel"/>
    <w:tmpl w:val="5F8E2EFE"/>
    <w:lvl w:ilvl="0">
      <w:start w:val="1"/>
      <w:numFmt w:val="lowerLetter"/>
      <w:lvlText w:val="%1)"/>
      <w:lvlJc w:val="left"/>
      <w:pPr>
        <w:ind w:left="577" w:hanging="397"/>
      </w:pPr>
      <w:rPr>
        <w:rFonts w:ascii="Times New Roman" w:eastAsia="Times New Roman" w:hAnsi="Times New Roman" w:cs="Times New Roman"/>
        <w:b w:val="0"/>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5B3255BF"/>
    <w:multiLevelType w:val="multilevel"/>
    <w:tmpl w:val="A37A2AE0"/>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2" w15:restartNumberingAfterBreak="0">
    <w:nsid w:val="663D0136"/>
    <w:multiLevelType w:val="multilevel"/>
    <w:tmpl w:val="238653C8"/>
    <w:lvl w:ilvl="0">
      <w:start w:val="1"/>
      <w:numFmt w:val="lowerLetter"/>
      <w:lvlText w:val="%1)"/>
      <w:lvlJc w:val="left"/>
      <w:pPr>
        <w:ind w:left="577" w:hanging="397"/>
      </w:pPr>
      <w:rPr>
        <w:rFonts w:ascii="Times New Roman" w:eastAsia="Times New Roman" w:hAnsi="Times New Roman" w:cs="Times New Roman"/>
        <w:b w:val="0"/>
        <w:i w:val="0"/>
        <w:sz w:val="22"/>
        <w:szCs w:val="22"/>
        <w:vertAlign w:val="baseline"/>
      </w:rPr>
    </w:lvl>
    <w:lvl w:ilvl="1">
      <w:start w:val="1"/>
      <w:numFmt w:val="bullet"/>
      <w:lvlText w:val="o"/>
      <w:lvlJc w:val="left"/>
      <w:pPr>
        <w:ind w:left="1980" w:hanging="360"/>
      </w:pPr>
      <w:rPr>
        <w:rFonts w:ascii="Courier New" w:eastAsia="Courier New" w:hAnsi="Courier New" w:cs="Courier New"/>
        <w:vertAlign w:val="baseline"/>
      </w:rPr>
    </w:lvl>
    <w:lvl w:ilvl="2">
      <w:start w:val="1"/>
      <w:numFmt w:val="bullet"/>
      <w:lvlText w:val="▪"/>
      <w:lvlJc w:val="left"/>
      <w:pPr>
        <w:ind w:left="2700" w:hanging="360"/>
      </w:pPr>
      <w:rPr>
        <w:rFonts w:ascii="Noto Sans Symbols" w:eastAsia="Noto Sans Symbols" w:hAnsi="Noto Sans Symbols" w:cs="Noto Sans Symbols"/>
        <w:vertAlign w:val="baseline"/>
      </w:rPr>
    </w:lvl>
    <w:lvl w:ilvl="3">
      <w:start w:val="1"/>
      <w:numFmt w:val="bullet"/>
      <w:lvlText w:val="●"/>
      <w:lvlJc w:val="left"/>
      <w:pPr>
        <w:ind w:left="3420" w:hanging="360"/>
      </w:pPr>
      <w:rPr>
        <w:rFonts w:ascii="Noto Sans Symbols" w:eastAsia="Noto Sans Symbols" w:hAnsi="Noto Sans Symbols" w:cs="Noto Sans Symbols"/>
        <w:vertAlign w:val="baseline"/>
      </w:rPr>
    </w:lvl>
    <w:lvl w:ilvl="4">
      <w:start w:val="1"/>
      <w:numFmt w:val="bullet"/>
      <w:lvlText w:val="o"/>
      <w:lvlJc w:val="left"/>
      <w:pPr>
        <w:ind w:left="4140" w:hanging="360"/>
      </w:pPr>
      <w:rPr>
        <w:rFonts w:ascii="Courier New" w:eastAsia="Courier New" w:hAnsi="Courier New" w:cs="Courier New"/>
        <w:vertAlign w:val="baseline"/>
      </w:rPr>
    </w:lvl>
    <w:lvl w:ilvl="5">
      <w:start w:val="1"/>
      <w:numFmt w:val="bullet"/>
      <w:lvlText w:val="▪"/>
      <w:lvlJc w:val="left"/>
      <w:pPr>
        <w:ind w:left="4860" w:hanging="360"/>
      </w:pPr>
      <w:rPr>
        <w:rFonts w:ascii="Noto Sans Symbols" w:eastAsia="Noto Sans Symbols" w:hAnsi="Noto Sans Symbols" w:cs="Noto Sans Symbols"/>
        <w:vertAlign w:val="baseline"/>
      </w:rPr>
    </w:lvl>
    <w:lvl w:ilvl="6">
      <w:start w:val="1"/>
      <w:numFmt w:val="bullet"/>
      <w:lvlText w:val="●"/>
      <w:lvlJc w:val="left"/>
      <w:pPr>
        <w:ind w:left="5580" w:hanging="360"/>
      </w:pPr>
      <w:rPr>
        <w:rFonts w:ascii="Noto Sans Symbols" w:eastAsia="Noto Sans Symbols" w:hAnsi="Noto Sans Symbols" w:cs="Noto Sans Symbols"/>
        <w:vertAlign w:val="baseline"/>
      </w:rPr>
    </w:lvl>
    <w:lvl w:ilvl="7">
      <w:start w:val="1"/>
      <w:numFmt w:val="bullet"/>
      <w:lvlText w:val="o"/>
      <w:lvlJc w:val="left"/>
      <w:pPr>
        <w:ind w:left="6300" w:hanging="360"/>
      </w:pPr>
      <w:rPr>
        <w:rFonts w:ascii="Courier New" w:eastAsia="Courier New" w:hAnsi="Courier New" w:cs="Courier New"/>
        <w:vertAlign w:val="baseline"/>
      </w:rPr>
    </w:lvl>
    <w:lvl w:ilvl="8">
      <w:start w:val="1"/>
      <w:numFmt w:val="bullet"/>
      <w:lvlText w:val="▪"/>
      <w:lvlJc w:val="left"/>
      <w:pPr>
        <w:ind w:left="7020" w:hanging="360"/>
      </w:pPr>
      <w:rPr>
        <w:rFonts w:ascii="Noto Sans Symbols" w:eastAsia="Noto Sans Symbols" w:hAnsi="Noto Sans Symbols" w:cs="Noto Sans Symbols"/>
        <w:vertAlign w:val="baseline"/>
      </w:rPr>
    </w:lvl>
  </w:abstractNum>
  <w:abstractNum w:abstractNumId="13" w15:restartNumberingAfterBreak="0">
    <w:nsid w:val="73C514F7"/>
    <w:multiLevelType w:val="multilevel"/>
    <w:tmpl w:val="101AF3BA"/>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4" w15:restartNumberingAfterBreak="0">
    <w:nsid w:val="74023865"/>
    <w:multiLevelType w:val="hybridMultilevel"/>
    <w:tmpl w:val="AB8CA2C8"/>
    <w:lvl w:ilvl="0" w:tplc="040C000F">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13"/>
  </w:num>
  <w:num w:numId="5">
    <w:abstractNumId w:val="12"/>
  </w:num>
  <w:num w:numId="6">
    <w:abstractNumId w:val="11"/>
  </w:num>
  <w:num w:numId="7">
    <w:abstractNumId w:val="1"/>
  </w:num>
  <w:num w:numId="8">
    <w:abstractNumId w:val="3"/>
  </w:num>
  <w:num w:numId="9">
    <w:abstractNumId w:val="5"/>
  </w:num>
  <w:num w:numId="10">
    <w:abstractNumId w:val="0"/>
  </w:num>
  <w:num w:numId="11">
    <w:abstractNumId w:val="10"/>
  </w:num>
  <w:num w:numId="12">
    <w:abstractNumId w:val="4"/>
  </w:num>
  <w:num w:numId="13">
    <w:abstractNumId w:val="7"/>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698"/>
    <w:rsid w:val="00071338"/>
    <w:rsid w:val="000B099D"/>
    <w:rsid w:val="000F3287"/>
    <w:rsid w:val="00147768"/>
    <w:rsid w:val="003D5D6D"/>
    <w:rsid w:val="004D1119"/>
    <w:rsid w:val="00700F61"/>
    <w:rsid w:val="009146DE"/>
    <w:rsid w:val="009243D1"/>
    <w:rsid w:val="00992C36"/>
    <w:rsid w:val="00A31212"/>
    <w:rsid w:val="00AB29E4"/>
    <w:rsid w:val="00BA5973"/>
    <w:rsid w:val="00CC7255"/>
    <w:rsid w:val="00D412F5"/>
    <w:rsid w:val="00D94698"/>
    <w:rsid w:val="00EE4C1D"/>
    <w:rsid w:val="00FE6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49CD9"/>
  <w15:docId w15:val="{52824AD6-F6D2-4C1E-8025-9EA7E77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pt-PT" w:eastAsia="en-GB"/>
    </w:rPr>
  </w:style>
  <w:style w:type="paragraph" w:styleId="Titre1">
    <w:name w:val="heading 1"/>
    <w:basedOn w:val="Normal"/>
    <w:next w:val="Normal"/>
    <w:uiPriority w:val="9"/>
    <w:qFormat/>
    <w:pPr>
      <w:keepNext/>
      <w:numPr>
        <w:numId w:val="2"/>
      </w:numPr>
      <w:spacing w:before="240" w:after="240"/>
      <w:ind w:left="-1" w:hanging="1"/>
      <w:jc w:val="both"/>
    </w:pPr>
    <w:rPr>
      <w:rFonts w:ascii="Arial" w:hAnsi="Arial"/>
      <w:b/>
      <w:sz w:val="20"/>
      <w:szCs w:val="20"/>
      <w:lang w:val="fr-BE" w:eastAsia="en-US"/>
    </w:rPr>
  </w:style>
  <w:style w:type="paragraph" w:styleId="Titre2">
    <w:name w:val="heading 2"/>
    <w:basedOn w:val="Normal"/>
    <w:next w:val="Normal"/>
    <w:uiPriority w:val="9"/>
    <w:semiHidden/>
    <w:unhideWhenUsed/>
    <w:qFormat/>
    <w:pPr>
      <w:keepNext/>
      <w:tabs>
        <w:tab w:val="num" w:pos="567"/>
      </w:tabs>
      <w:spacing w:before="120" w:after="120"/>
      <w:ind w:left="567" w:hanging="567"/>
      <w:outlineLvl w:val="1"/>
    </w:pPr>
    <w:rPr>
      <w:rFonts w:ascii="Arial" w:hAnsi="Arial"/>
      <w:sz w:val="20"/>
      <w:szCs w:val="20"/>
      <w:lang w:val="fr-BE" w:eastAsia="en-US"/>
    </w:rPr>
  </w:style>
  <w:style w:type="paragraph" w:styleId="Titre3">
    <w:name w:val="heading 3"/>
    <w:basedOn w:val="Normal"/>
    <w:next w:val="Normal"/>
    <w:uiPriority w:val="9"/>
    <w:semiHidden/>
    <w:unhideWhenUsed/>
    <w:qFormat/>
    <w:pPr>
      <w:keepNext/>
      <w:framePr w:hSpace="181" w:vSpace="181" w:wrap="around" w:vAnchor="text" w:hAnchor="page" w:y="1"/>
      <w:tabs>
        <w:tab w:val="num" w:pos="1134"/>
      </w:tabs>
      <w:spacing w:before="120" w:after="120"/>
      <w:ind w:left="1134" w:hanging="567"/>
      <w:outlineLvl w:val="2"/>
    </w:pPr>
    <w:rPr>
      <w:rFonts w:ascii="Arial" w:hAnsi="Arial"/>
      <w:sz w:val="20"/>
      <w:szCs w:val="20"/>
      <w:lang w:val="en-GB" w:eastAsia="en-US"/>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rPr>
      <w:rFonts w:ascii="Arial" w:hAnsi="Arial"/>
      <w:b/>
      <w:w w:val="100"/>
      <w:position w:val="-1"/>
      <w:effect w:val="none"/>
      <w:vertAlign w:val="baseline"/>
      <w:cs w:val="0"/>
      <w:em w:val="none"/>
      <w:lang w:val="fr-BE" w:eastAsia="en-US"/>
    </w:rPr>
  </w:style>
  <w:style w:type="character" w:customStyle="1" w:styleId="Titre2Car">
    <w:name w:val="Titre 2 Car"/>
    <w:rPr>
      <w:rFonts w:ascii="Cambria" w:hAnsi="Cambria" w:cs="Times New Roman"/>
      <w:b/>
      <w:bCs/>
      <w:i/>
      <w:iCs/>
      <w:w w:val="100"/>
      <w:position w:val="-1"/>
      <w:sz w:val="28"/>
      <w:szCs w:val="28"/>
      <w:effect w:val="none"/>
      <w:vertAlign w:val="baseline"/>
      <w:cs w:val="0"/>
      <w:em w:val="none"/>
      <w:lang w:val="pt-PT" w:eastAsia="en-GB"/>
    </w:rPr>
  </w:style>
  <w:style w:type="character" w:customStyle="1" w:styleId="Titre3Car">
    <w:name w:val="Titre 3 Car"/>
    <w:rPr>
      <w:rFonts w:ascii="Cambria" w:hAnsi="Cambria" w:cs="Times New Roman"/>
      <w:b/>
      <w:bCs/>
      <w:w w:val="100"/>
      <w:position w:val="-1"/>
      <w:sz w:val="26"/>
      <w:szCs w:val="26"/>
      <w:effect w:val="none"/>
      <w:vertAlign w:val="baseline"/>
      <w:cs w:val="0"/>
      <w:em w:val="none"/>
      <w:lang w:val="pt-PT" w:eastAsia="en-GB"/>
    </w:rPr>
  </w:style>
  <w:style w:type="paragraph" w:styleId="Sous-titre">
    <w:name w:val="Subtitle"/>
    <w:basedOn w:val="Normal"/>
    <w:uiPriority w:val="11"/>
    <w:qFormat/>
    <w:pPr>
      <w:keepNext/>
      <w:keepLines/>
      <w:spacing w:before="360" w:after="80"/>
    </w:pPr>
    <w:rPr>
      <w:rFonts w:ascii="Georgia" w:eastAsia="Georgia" w:hAnsi="Georgia" w:cs="Georgia"/>
      <w:i/>
      <w:color w:val="666666"/>
      <w:sz w:val="48"/>
      <w:szCs w:val="48"/>
    </w:rPr>
  </w:style>
  <w:style w:type="character" w:customStyle="1" w:styleId="Sous-titreCar">
    <w:name w:val="Sous-titre Car"/>
    <w:rPr>
      <w:rFonts w:ascii="Cambria" w:hAnsi="Cambria" w:cs="Times New Roman"/>
      <w:w w:val="100"/>
      <w:position w:val="-1"/>
      <w:sz w:val="24"/>
      <w:szCs w:val="24"/>
      <w:effect w:val="none"/>
      <w:vertAlign w:val="baseline"/>
      <w:cs w:val="0"/>
      <w:em w:val="none"/>
      <w:lang w:val="pt-PT" w:eastAsia="en-GB"/>
    </w:rPr>
  </w:style>
  <w:style w:type="paragraph" w:styleId="Retraitcorpsdetexte">
    <w:name w:val="Body Text Indent"/>
    <w:basedOn w:val="Normal"/>
    <w:pPr>
      <w:numPr>
        <w:numId w:val="1"/>
      </w:numPr>
      <w:spacing w:before="120" w:after="120"/>
      <w:ind w:left="-1" w:hanging="1"/>
      <w:jc w:val="both"/>
    </w:pPr>
    <w:rPr>
      <w:rFonts w:ascii="Arial" w:hAnsi="Arial"/>
      <w:sz w:val="20"/>
      <w:szCs w:val="20"/>
      <w:lang w:val="sv-SE" w:eastAsia="en-US"/>
    </w:rPr>
  </w:style>
  <w:style w:type="character" w:customStyle="1" w:styleId="RetraitcorpsdetexteCar">
    <w:name w:val="Retrait corps de texte Car"/>
    <w:rPr>
      <w:rFonts w:ascii="Arial" w:hAnsi="Arial"/>
      <w:w w:val="100"/>
      <w:position w:val="-1"/>
      <w:effect w:val="none"/>
      <w:vertAlign w:val="baseline"/>
      <w:cs w:val="0"/>
      <w:em w:val="none"/>
      <w:lang w:val="sv-SE" w:eastAsia="en-US" w:bidi="ar-SA"/>
    </w:rPr>
  </w:style>
  <w:style w:type="paragraph" w:styleId="Corpsdetexte">
    <w:name w:val="Body Text"/>
    <w:basedOn w:val="Normal"/>
    <w:pPr>
      <w:spacing w:before="120" w:after="120"/>
    </w:pPr>
    <w:rPr>
      <w:rFonts w:ascii="Arial" w:hAnsi="Arial"/>
      <w:sz w:val="20"/>
      <w:szCs w:val="20"/>
      <w:lang w:val="sv-SE" w:eastAsia="en-US"/>
    </w:rPr>
  </w:style>
  <w:style w:type="character" w:customStyle="1" w:styleId="CorpsdetexteCar">
    <w:name w:val="Corps de texte Car"/>
    <w:rPr>
      <w:w w:val="100"/>
      <w:position w:val="-1"/>
      <w:sz w:val="24"/>
      <w:szCs w:val="24"/>
      <w:effect w:val="none"/>
      <w:vertAlign w:val="baseline"/>
      <w:cs w:val="0"/>
      <w:em w:val="none"/>
      <w:lang w:val="pt-PT" w:eastAsia="en-GB"/>
    </w:rPr>
  </w:style>
  <w:style w:type="paragraph" w:styleId="Pieddepage">
    <w:name w:val="footer"/>
    <w:basedOn w:val="Normal"/>
    <w:pPr>
      <w:tabs>
        <w:tab w:val="center" w:pos="4320"/>
        <w:tab w:val="right" w:pos="8640"/>
      </w:tabs>
      <w:spacing w:before="120" w:after="120"/>
    </w:pPr>
    <w:rPr>
      <w:rFonts w:ascii="Arial" w:hAnsi="Arial"/>
      <w:sz w:val="20"/>
      <w:szCs w:val="20"/>
      <w:lang w:val="sv-SE" w:eastAsia="en-US"/>
    </w:rPr>
  </w:style>
  <w:style w:type="character" w:customStyle="1" w:styleId="PieddepageCar">
    <w:name w:val="Pied de page Car"/>
    <w:rPr>
      <w:w w:val="100"/>
      <w:position w:val="-1"/>
      <w:sz w:val="24"/>
      <w:szCs w:val="24"/>
      <w:effect w:val="none"/>
      <w:vertAlign w:val="baseline"/>
      <w:cs w:val="0"/>
      <w:em w:val="none"/>
      <w:lang w:val="pt-PT" w:eastAsia="en-GB"/>
    </w:rPr>
  </w:style>
  <w:style w:type="character" w:styleId="Numrodepage">
    <w:name w:val="page number"/>
    <w:rPr>
      <w:w w:val="100"/>
      <w:position w:val="-1"/>
      <w:effect w:val="none"/>
      <w:vertAlign w:val="baseline"/>
      <w:cs w:val="0"/>
      <w:em w:val="none"/>
    </w:rPr>
  </w:style>
  <w:style w:type="paragraph" w:styleId="Notedebasdepage">
    <w:name w:val="footnote text"/>
    <w:basedOn w:val="Normal"/>
    <w:pPr>
      <w:spacing w:before="120" w:after="120"/>
    </w:pPr>
    <w:rPr>
      <w:rFonts w:ascii="Arial" w:hAnsi="Arial"/>
      <w:sz w:val="20"/>
      <w:szCs w:val="20"/>
      <w:lang w:val="fr-FR" w:eastAsia="en-US"/>
    </w:rPr>
  </w:style>
  <w:style w:type="character" w:customStyle="1" w:styleId="NotedebasdepageCar">
    <w:name w:val="Note de bas de page Car"/>
    <w:rPr>
      <w:w w:val="100"/>
      <w:position w:val="-1"/>
      <w:effect w:val="none"/>
      <w:vertAlign w:val="baseline"/>
      <w:cs w:val="0"/>
      <w:em w:val="none"/>
      <w:lang w:val="pt-PT" w:eastAsia="en-GB"/>
    </w:rPr>
  </w:style>
  <w:style w:type="character" w:styleId="Appelnotedebasdep">
    <w:name w:val="footnote reference"/>
    <w:rPr>
      <w:w w:val="100"/>
      <w:position w:val="-1"/>
      <w:effect w:val="none"/>
      <w:vertAlign w:val="superscript"/>
      <w:cs w:val="0"/>
      <w:em w:val="none"/>
    </w:rPr>
  </w:style>
  <w:style w:type="paragraph" w:styleId="En-tte">
    <w:name w:val="header"/>
    <w:basedOn w:val="Normal"/>
    <w:pPr>
      <w:tabs>
        <w:tab w:val="center" w:pos="4536"/>
        <w:tab w:val="right" w:pos="9072"/>
      </w:tabs>
    </w:pPr>
  </w:style>
  <w:style w:type="character" w:customStyle="1" w:styleId="En-tteCar">
    <w:name w:val="En-tête Car"/>
    <w:rPr>
      <w:w w:val="100"/>
      <w:position w:val="-1"/>
      <w:sz w:val="24"/>
      <w:szCs w:val="24"/>
      <w:effect w:val="none"/>
      <w:vertAlign w:val="baseline"/>
      <w:cs w:val="0"/>
      <w:em w:val="none"/>
      <w:lang w:val="pt-PT" w:eastAsia="en-GB"/>
    </w:rPr>
  </w:style>
  <w:style w:type="character" w:styleId="Lienhypertexte">
    <w:name w:val="Hyperlink"/>
    <w:rPr>
      <w:color w:val="0000FF"/>
      <w:w w:val="100"/>
      <w:position w:val="-1"/>
      <w:u w:val="single"/>
      <w:effect w:val="none"/>
      <w:vertAlign w:val="baseline"/>
      <w:cs w:val="0"/>
      <w:em w:val="none"/>
    </w:rPr>
  </w:style>
  <w:style w:type="paragraph" w:customStyle="1" w:styleId="Text1">
    <w:name w:val="Text 1"/>
    <w:basedOn w:val="Normal"/>
    <w:pPr>
      <w:spacing w:after="240"/>
      <w:ind w:left="482"/>
      <w:jc w:val="both"/>
    </w:pPr>
    <w:rPr>
      <w:szCs w:val="20"/>
      <w:lang w:val="en-GB" w:eastAsia="en-US"/>
    </w:rPr>
  </w:style>
  <w:style w:type="character" w:styleId="Lienhypertextesuivivisit">
    <w:name w:val="FollowedHyperlink"/>
    <w:rPr>
      <w:color w:val="606420"/>
      <w:w w:val="100"/>
      <w:position w:val="-1"/>
      <w:u w:val="single"/>
      <w:effect w:val="none"/>
      <w:vertAlign w:val="baseline"/>
      <w:cs w:val="0"/>
      <w:em w:val="none"/>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pPr>
      <w:spacing w:after="160" w:line="240" w:lineRule="atLeast"/>
    </w:pPr>
    <w:rPr>
      <w:rFonts w:ascii="Tahoma" w:hAnsi="Tahoma"/>
      <w:szCs w:val="20"/>
      <w:lang w:val="en-US" w:eastAsia="en-US"/>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next w:val="Normal"/>
    <w:pPr>
      <w:spacing w:after="160" w:line="240" w:lineRule="atLeast"/>
    </w:pPr>
    <w:rPr>
      <w:rFonts w:ascii="Tahoma" w:hAnsi="Tahoma"/>
      <w:szCs w:val="20"/>
      <w:lang w:val="en-US" w:eastAsia="en-US"/>
    </w:rPr>
  </w:style>
  <w:style w:type="paragraph" w:styleId="Textedebulles">
    <w:name w:val="Balloon Text"/>
    <w:basedOn w:val="Normal"/>
    <w:rPr>
      <w:rFonts w:ascii="Tahoma" w:hAnsi="Tahoma" w:cs="Tahoma"/>
      <w:sz w:val="16"/>
      <w:szCs w:val="16"/>
    </w:rPr>
  </w:style>
  <w:style w:type="paragraph" w:customStyle="1" w:styleId="Blockquote">
    <w:name w:val="Blockquote"/>
    <w:basedOn w:val="Normal"/>
    <w:pPr>
      <w:widowControl w:val="0"/>
      <w:spacing w:before="100" w:after="100"/>
      <w:ind w:left="360" w:right="360"/>
    </w:pPr>
    <w:rPr>
      <w:snapToGrid w:val="0"/>
      <w:szCs w:val="20"/>
      <w:lang w:val="fr-FR" w:eastAsia="en-US"/>
    </w:rPr>
  </w:style>
  <w:style w:type="character" w:styleId="lev">
    <w:name w:val="Strong"/>
    <w:rPr>
      <w:b/>
      <w:w w:val="100"/>
      <w:position w:val="-1"/>
      <w:effect w:val="none"/>
      <w:vertAlign w:val="baseline"/>
      <w:cs w:val="0"/>
      <w:em w:val="none"/>
    </w:rPr>
  </w:style>
  <w:style w:type="paragraph" w:customStyle="1" w:styleId="PRAGHeading2">
    <w:name w:val="PRAG Heading 2"/>
    <w:basedOn w:val="Normal"/>
    <w:pPr>
      <w:widowControl w:val="0"/>
      <w:numPr>
        <w:numId w:val="12"/>
      </w:numPr>
      <w:spacing w:before="100" w:after="100"/>
      <w:ind w:left="-1" w:hanging="1"/>
    </w:pPr>
    <w:rPr>
      <w:snapToGrid w:val="0"/>
      <w:szCs w:val="20"/>
      <w:lang w:val="fr-FR" w:eastAsia="en-US"/>
    </w:rPr>
  </w:style>
  <w:style w:type="character" w:styleId="Accentuation">
    <w:name w:val="Emphasis"/>
    <w:rPr>
      <w:i/>
      <w:w w:val="100"/>
      <w:position w:val="-1"/>
      <w:effect w:val="none"/>
      <w:vertAlign w:val="baseline"/>
      <w:cs w:val="0"/>
      <w:em w:val="none"/>
    </w:rPr>
  </w:style>
  <w:style w:type="character" w:styleId="Marquedecommentaire">
    <w:name w:val="annotation reference"/>
    <w:rPr>
      <w:w w:val="100"/>
      <w:position w:val="-1"/>
      <w:sz w:val="16"/>
      <w:szCs w:val="16"/>
      <w:effect w:val="none"/>
      <w:vertAlign w:val="baseline"/>
      <w:cs w:val="0"/>
      <w:em w:val="none"/>
    </w:rPr>
  </w:style>
  <w:style w:type="paragraph" w:styleId="Commentaire">
    <w:name w:val="annotation text"/>
    <w:basedOn w:val="Normal"/>
    <w:rPr>
      <w:sz w:val="20"/>
      <w:szCs w:val="20"/>
    </w:rPr>
  </w:style>
  <w:style w:type="character" w:customStyle="1" w:styleId="CommentaireCar">
    <w:name w:val="Commentaire Car"/>
    <w:rPr>
      <w:w w:val="100"/>
      <w:position w:val="-1"/>
      <w:effect w:val="none"/>
      <w:vertAlign w:val="baseline"/>
      <w:cs w:val="0"/>
      <w:em w:val="none"/>
      <w:lang w:val="pt-PT" w:eastAsia="en-GB"/>
    </w:rPr>
  </w:style>
  <w:style w:type="table" w:customStyle="1" w:styleId="a">
    <w:basedOn w:val="TableNormal"/>
    <w:tblPr>
      <w:tblStyleRowBandSize w:val="1"/>
      <w:tblStyleColBandSize w:val="1"/>
      <w:tblCellMar>
        <w:left w:w="70" w:type="dxa"/>
        <w:right w:w="70" w:type="dxa"/>
      </w:tblCellMar>
    </w:tblPr>
  </w:style>
  <w:style w:type="paragraph" w:styleId="Paragraphedeliste">
    <w:name w:val="List Paragraph"/>
    <w:basedOn w:val="Normal"/>
    <w:uiPriority w:val="34"/>
    <w:qFormat/>
    <w:rsid w:val="00914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id304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jFHvAlabvdNl7hsv2Qee2aPLaA==">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3584</Words>
  <Characters>19717</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GERES</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santofi</dc:creator>
  <cp:lastModifiedBy>v.klein</cp:lastModifiedBy>
  <cp:revision>19</cp:revision>
  <dcterms:created xsi:type="dcterms:W3CDTF">2025-05-27T12:38:00Z</dcterms:created>
  <dcterms:modified xsi:type="dcterms:W3CDTF">2025-05-28T10:34:00Z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ies>
</file>