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27548" w:rsidRPr="00A52C8C" w:rsidRDefault="00E27548">
      <w:pPr>
        <w:pStyle w:val="Corpsdetexte"/>
        <w:spacing w:before="3"/>
        <w:rPr>
          <w:rFonts w:ascii="Arial Black"/>
          <w:color w:val="9BBB59" w:themeColor="accent3"/>
          <w:sz w:val="38"/>
          <w:rtl/>
          <w:lang w:bidi="ar-MA"/>
        </w:rPr>
      </w:pPr>
    </w:p>
    <w:p w:rsidR="00C51EF0" w:rsidRPr="00C51EF0" w:rsidRDefault="00C51EF0" w:rsidP="00C51EF0">
      <w:pPr>
        <w:ind w:left="336"/>
        <w:jc w:val="center"/>
        <w:rPr>
          <w:b/>
          <w:bCs/>
          <w:sz w:val="28"/>
          <w:szCs w:val="28"/>
        </w:rPr>
      </w:pPr>
      <w:r w:rsidRPr="00C51EF0">
        <w:rPr>
          <w:b/>
          <w:bCs/>
          <w:sz w:val="28"/>
          <w:szCs w:val="28"/>
        </w:rPr>
        <w:t>Appel à consultance élaboration d’un guide simplifié des techniques et mécanismes de communication et d'animation sportive au profit des jeunes MRE, notamment les femmes pour les dirigeants(e)s des clubs sportifs de la région</w:t>
      </w:r>
      <w:r>
        <w:rPr>
          <w:b/>
          <w:bCs/>
          <w:sz w:val="28"/>
          <w:szCs w:val="28"/>
        </w:rPr>
        <w:t xml:space="preserve"> d’orientale</w:t>
      </w:r>
      <w:r w:rsidRPr="00C51EF0">
        <w:rPr>
          <w:b/>
          <w:bCs/>
          <w:sz w:val="28"/>
          <w:szCs w:val="28"/>
        </w:rPr>
        <w:t>.</w:t>
      </w:r>
    </w:p>
    <w:p w:rsidR="00C51EF0" w:rsidRDefault="00C51EF0" w:rsidP="00C51EF0">
      <w:pPr>
        <w:ind w:left="336"/>
        <w:jc w:val="center"/>
      </w:pPr>
    </w:p>
    <w:p w:rsidR="00C51EF0" w:rsidRDefault="00C51EF0" w:rsidP="00C51EF0">
      <w:pPr>
        <w:ind w:left="336"/>
        <w:jc w:val="center"/>
      </w:pPr>
    </w:p>
    <w:p w:rsidR="00F90255" w:rsidRDefault="00C51EF0" w:rsidP="00C51EF0">
      <w:pPr>
        <w:ind w:left="336"/>
        <w:jc w:val="center"/>
        <w:rPr>
          <w:b/>
          <w:bCs/>
          <w:sz w:val="28"/>
          <w:szCs w:val="28"/>
        </w:rPr>
      </w:pPr>
      <w:r w:rsidRPr="00C51EF0">
        <w:rPr>
          <w:b/>
          <w:bCs/>
          <w:sz w:val="28"/>
          <w:szCs w:val="28"/>
        </w:rPr>
        <w:t xml:space="preserve">Termes </w:t>
      </w:r>
      <w:r>
        <w:rPr>
          <w:b/>
          <w:bCs/>
          <w:sz w:val="28"/>
          <w:szCs w:val="28"/>
        </w:rPr>
        <w:t>de référence de la consultance.</w:t>
      </w:r>
    </w:p>
    <w:p w:rsidR="00C51EF0" w:rsidRPr="00C51EF0" w:rsidRDefault="00C51EF0" w:rsidP="00C51EF0">
      <w:pPr>
        <w:ind w:left="336"/>
        <w:jc w:val="center"/>
        <w:rPr>
          <w:b/>
          <w:bCs/>
          <w:sz w:val="28"/>
          <w:szCs w:val="28"/>
        </w:rPr>
      </w:pPr>
    </w:p>
    <w:p w:rsidR="00E27548" w:rsidRDefault="00E27548">
      <w:pPr>
        <w:pStyle w:val="Corpsdetexte"/>
        <w:spacing w:before="4"/>
        <w:rPr>
          <w:b/>
          <w:sz w:val="10"/>
        </w:rPr>
      </w:pPr>
    </w:p>
    <w:tbl>
      <w:tblPr>
        <w:tblW w:w="0" w:type="auto"/>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39"/>
        <w:gridCol w:w="4537"/>
      </w:tblGrid>
      <w:tr w:rsidR="00E27548">
        <w:trPr>
          <w:trHeight w:val="470"/>
        </w:trPr>
        <w:tc>
          <w:tcPr>
            <w:tcW w:w="4539" w:type="dxa"/>
          </w:tcPr>
          <w:p w:rsidR="00E27548" w:rsidRDefault="00C51EF0" w:rsidP="00C51EF0">
            <w:pPr>
              <w:pStyle w:val="TableParagraph"/>
              <w:tabs>
                <w:tab w:val="left" w:pos="821"/>
              </w:tabs>
              <w:ind w:left="360"/>
              <w:jc w:val="center"/>
              <w:rPr>
                <w:b/>
                <w:sz w:val="24"/>
              </w:rPr>
            </w:pPr>
            <w:r w:rsidRPr="00C51EF0">
              <w:rPr>
                <w:b/>
                <w:spacing w:val="-1"/>
                <w:sz w:val="24"/>
              </w:rPr>
              <w:t>Type de consultance</w:t>
            </w:r>
            <w:r>
              <w:t xml:space="preserve"> </w:t>
            </w:r>
          </w:p>
        </w:tc>
        <w:tc>
          <w:tcPr>
            <w:tcW w:w="4537" w:type="dxa"/>
          </w:tcPr>
          <w:p w:rsidR="00E27548" w:rsidRPr="0001513D" w:rsidRDefault="00C51EF0" w:rsidP="00F90255">
            <w:pPr>
              <w:pStyle w:val="TableParagraph"/>
              <w:tabs>
                <w:tab w:val="left" w:pos="821"/>
              </w:tabs>
              <w:ind w:left="360"/>
              <w:jc w:val="center"/>
              <w:rPr>
                <w:bCs/>
                <w:sz w:val="24"/>
                <w:rtl/>
                <w:lang w:bidi="ar-MA"/>
              </w:rPr>
            </w:pPr>
            <w:r w:rsidRPr="0001513D">
              <w:rPr>
                <w:bCs/>
                <w:spacing w:val="-1"/>
                <w:sz w:val="24"/>
              </w:rPr>
              <w:t>Régionale</w:t>
            </w:r>
          </w:p>
        </w:tc>
      </w:tr>
      <w:tr w:rsidR="00E27548">
        <w:trPr>
          <w:trHeight w:val="738"/>
        </w:trPr>
        <w:tc>
          <w:tcPr>
            <w:tcW w:w="4539" w:type="dxa"/>
          </w:tcPr>
          <w:p w:rsidR="00E27548" w:rsidRDefault="00BA087E" w:rsidP="00F90255">
            <w:pPr>
              <w:pStyle w:val="TableParagraph"/>
              <w:jc w:val="center"/>
              <w:rPr>
                <w:b/>
                <w:sz w:val="24"/>
              </w:rPr>
            </w:pPr>
            <w:r>
              <w:rPr>
                <w:b/>
                <w:sz w:val="24"/>
              </w:rPr>
              <w:t>Organisme</w:t>
            </w:r>
          </w:p>
        </w:tc>
        <w:tc>
          <w:tcPr>
            <w:tcW w:w="4537" w:type="dxa"/>
          </w:tcPr>
          <w:p w:rsidR="00E27548" w:rsidRPr="0001513D" w:rsidRDefault="00E27548" w:rsidP="00F90255">
            <w:pPr>
              <w:pStyle w:val="TableParagraph"/>
              <w:tabs>
                <w:tab w:val="left" w:pos="821"/>
                <w:tab w:val="left" w:pos="2601"/>
                <w:tab w:val="left" w:pos="4170"/>
              </w:tabs>
              <w:spacing w:before="89" w:line="232" w:lineRule="auto"/>
              <w:ind w:left="360" w:right="79"/>
              <w:jc w:val="center"/>
              <w:rPr>
                <w:bCs/>
                <w:sz w:val="24"/>
              </w:rPr>
            </w:pPr>
          </w:p>
          <w:p w:rsidR="00A52C8C" w:rsidRPr="0001513D" w:rsidRDefault="00A52C8C" w:rsidP="00F90255">
            <w:pPr>
              <w:pStyle w:val="TableParagraph"/>
              <w:tabs>
                <w:tab w:val="left" w:pos="821"/>
              </w:tabs>
              <w:ind w:left="360"/>
              <w:jc w:val="center"/>
              <w:rPr>
                <w:bCs/>
                <w:spacing w:val="-1"/>
                <w:sz w:val="24"/>
              </w:rPr>
            </w:pPr>
            <w:r w:rsidRPr="0001513D">
              <w:rPr>
                <w:bCs/>
                <w:spacing w:val="-1"/>
                <w:sz w:val="24"/>
              </w:rPr>
              <w:t>Association Club Hilal Athlétique Nador Volley baal.</w:t>
            </w:r>
          </w:p>
          <w:p w:rsidR="00A52C8C" w:rsidRPr="0001513D" w:rsidRDefault="00A52C8C" w:rsidP="00F90255">
            <w:pPr>
              <w:pStyle w:val="TableParagraph"/>
              <w:tabs>
                <w:tab w:val="left" w:pos="821"/>
                <w:tab w:val="left" w:pos="2601"/>
                <w:tab w:val="left" w:pos="4170"/>
              </w:tabs>
              <w:spacing w:before="89" w:line="232" w:lineRule="auto"/>
              <w:ind w:left="360" w:right="79"/>
              <w:jc w:val="center"/>
              <w:rPr>
                <w:bCs/>
                <w:sz w:val="24"/>
              </w:rPr>
            </w:pPr>
          </w:p>
        </w:tc>
      </w:tr>
      <w:tr w:rsidR="00E27548" w:rsidTr="00C51EF0">
        <w:trPr>
          <w:trHeight w:val="810"/>
        </w:trPr>
        <w:tc>
          <w:tcPr>
            <w:tcW w:w="4539" w:type="dxa"/>
            <w:tcBorders>
              <w:bottom w:val="single" w:sz="4" w:space="0" w:color="auto"/>
            </w:tcBorders>
          </w:tcPr>
          <w:p w:rsidR="00E27548" w:rsidRDefault="00C51EF0" w:rsidP="00F90255">
            <w:pPr>
              <w:pStyle w:val="TableParagraph"/>
              <w:jc w:val="center"/>
              <w:rPr>
                <w:b/>
                <w:sz w:val="24"/>
              </w:rPr>
            </w:pPr>
            <w:r>
              <w:rPr>
                <w:b/>
                <w:w w:val="95"/>
                <w:sz w:val="24"/>
              </w:rPr>
              <w:t>Projet</w:t>
            </w:r>
          </w:p>
        </w:tc>
        <w:tc>
          <w:tcPr>
            <w:tcW w:w="4537" w:type="dxa"/>
            <w:tcBorders>
              <w:bottom w:val="single" w:sz="4" w:space="0" w:color="auto"/>
            </w:tcBorders>
          </w:tcPr>
          <w:p w:rsidR="00E27548" w:rsidRPr="0001513D" w:rsidRDefault="00C51EF0" w:rsidP="00F90255">
            <w:pPr>
              <w:pStyle w:val="TableParagraph"/>
              <w:tabs>
                <w:tab w:val="left" w:pos="821"/>
              </w:tabs>
              <w:ind w:left="360"/>
              <w:jc w:val="center"/>
              <w:rPr>
                <w:bCs/>
                <w:sz w:val="24"/>
              </w:rPr>
            </w:pPr>
            <w:r w:rsidRPr="0001513D">
              <w:rPr>
                <w:bCs/>
                <w:sz w:val="24"/>
              </w:rPr>
              <w:t>Les Marocains(e) résidants à l’étranger contribuent au développement locale à travers le sport.</w:t>
            </w:r>
          </w:p>
        </w:tc>
      </w:tr>
      <w:tr w:rsidR="00C51EF0" w:rsidTr="00C51EF0">
        <w:trPr>
          <w:trHeight w:val="90"/>
        </w:trPr>
        <w:tc>
          <w:tcPr>
            <w:tcW w:w="4539" w:type="dxa"/>
            <w:tcBorders>
              <w:top w:val="single" w:sz="4" w:space="0" w:color="auto"/>
            </w:tcBorders>
          </w:tcPr>
          <w:p w:rsidR="00C51EF0" w:rsidRDefault="00C51EF0" w:rsidP="00F90255">
            <w:pPr>
              <w:pStyle w:val="TableParagraph"/>
              <w:jc w:val="center"/>
              <w:rPr>
                <w:b/>
                <w:w w:val="95"/>
                <w:sz w:val="24"/>
              </w:rPr>
            </w:pPr>
            <w:r>
              <w:rPr>
                <w:b/>
                <w:w w:val="95"/>
                <w:sz w:val="24"/>
              </w:rPr>
              <w:t>Lieu</w:t>
            </w:r>
          </w:p>
        </w:tc>
        <w:tc>
          <w:tcPr>
            <w:tcW w:w="4537" w:type="dxa"/>
            <w:tcBorders>
              <w:top w:val="single" w:sz="4" w:space="0" w:color="auto"/>
            </w:tcBorders>
          </w:tcPr>
          <w:p w:rsidR="00C51EF0" w:rsidRPr="0001513D" w:rsidRDefault="00C51EF0" w:rsidP="00F90255">
            <w:pPr>
              <w:pStyle w:val="TableParagraph"/>
              <w:tabs>
                <w:tab w:val="left" w:pos="821"/>
              </w:tabs>
              <w:ind w:left="360"/>
              <w:jc w:val="center"/>
              <w:rPr>
                <w:bCs/>
                <w:sz w:val="24"/>
              </w:rPr>
            </w:pPr>
            <w:r w:rsidRPr="0001513D">
              <w:rPr>
                <w:bCs/>
                <w:sz w:val="24"/>
              </w:rPr>
              <w:t>Nador</w:t>
            </w:r>
          </w:p>
        </w:tc>
      </w:tr>
      <w:tr w:rsidR="00E27548" w:rsidTr="00C51EF0">
        <w:trPr>
          <w:trHeight w:val="180"/>
        </w:trPr>
        <w:tc>
          <w:tcPr>
            <w:tcW w:w="4539" w:type="dxa"/>
            <w:tcBorders>
              <w:bottom w:val="single" w:sz="4" w:space="0" w:color="auto"/>
            </w:tcBorders>
          </w:tcPr>
          <w:p w:rsidR="00E27548" w:rsidRDefault="00C51EF0" w:rsidP="00F90255">
            <w:pPr>
              <w:pStyle w:val="TableParagraph"/>
              <w:jc w:val="center"/>
              <w:rPr>
                <w:b/>
                <w:sz w:val="24"/>
              </w:rPr>
            </w:pPr>
            <w:r>
              <w:rPr>
                <w:b/>
                <w:sz w:val="24"/>
              </w:rPr>
              <w:t xml:space="preserve">Durée </w:t>
            </w:r>
          </w:p>
        </w:tc>
        <w:tc>
          <w:tcPr>
            <w:tcW w:w="4537" w:type="dxa"/>
            <w:tcBorders>
              <w:bottom w:val="single" w:sz="4" w:space="0" w:color="auto"/>
            </w:tcBorders>
          </w:tcPr>
          <w:p w:rsidR="00E27548" w:rsidRPr="0001513D" w:rsidRDefault="00C51EF0" w:rsidP="00F90255">
            <w:pPr>
              <w:pStyle w:val="TableParagraph"/>
              <w:tabs>
                <w:tab w:val="left" w:pos="821"/>
              </w:tabs>
              <w:ind w:left="360"/>
              <w:jc w:val="center"/>
              <w:rPr>
                <w:bCs/>
                <w:sz w:val="24"/>
              </w:rPr>
            </w:pPr>
            <w:r w:rsidRPr="0001513D">
              <w:rPr>
                <w:bCs/>
                <w:w w:val="95"/>
                <w:sz w:val="24"/>
              </w:rPr>
              <w:t>10 Jours</w:t>
            </w:r>
          </w:p>
        </w:tc>
      </w:tr>
      <w:tr w:rsidR="00C51EF0" w:rsidTr="00C51EF0">
        <w:trPr>
          <w:trHeight w:val="285"/>
        </w:trPr>
        <w:tc>
          <w:tcPr>
            <w:tcW w:w="4539" w:type="dxa"/>
            <w:tcBorders>
              <w:top w:val="single" w:sz="4" w:space="0" w:color="auto"/>
            </w:tcBorders>
          </w:tcPr>
          <w:p w:rsidR="00C51EF0" w:rsidRDefault="00C51EF0" w:rsidP="00F90255">
            <w:pPr>
              <w:pStyle w:val="TableParagraph"/>
              <w:jc w:val="center"/>
              <w:rPr>
                <w:b/>
                <w:sz w:val="24"/>
              </w:rPr>
            </w:pPr>
            <w:r>
              <w:rPr>
                <w:b/>
                <w:sz w:val="24"/>
              </w:rPr>
              <w:t>Début de mission</w:t>
            </w:r>
          </w:p>
        </w:tc>
        <w:tc>
          <w:tcPr>
            <w:tcW w:w="4537" w:type="dxa"/>
            <w:tcBorders>
              <w:top w:val="single" w:sz="4" w:space="0" w:color="auto"/>
            </w:tcBorders>
          </w:tcPr>
          <w:p w:rsidR="00C51EF0" w:rsidRPr="0001513D" w:rsidRDefault="00C51EF0" w:rsidP="00F90255">
            <w:pPr>
              <w:pStyle w:val="TableParagraph"/>
              <w:tabs>
                <w:tab w:val="left" w:pos="821"/>
              </w:tabs>
              <w:ind w:left="360"/>
              <w:jc w:val="center"/>
              <w:rPr>
                <w:bCs/>
                <w:w w:val="95"/>
                <w:sz w:val="24"/>
              </w:rPr>
            </w:pPr>
            <w:r w:rsidRPr="0001513D">
              <w:rPr>
                <w:bCs/>
                <w:w w:val="95"/>
                <w:sz w:val="24"/>
              </w:rPr>
              <w:t>10 Avril 2025</w:t>
            </w:r>
          </w:p>
        </w:tc>
      </w:tr>
      <w:tr w:rsidR="00E27548">
        <w:trPr>
          <w:trHeight w:val="740"/>
        </w:trPr>
        <w:tc>
          <w:tcPr>
            <w:tcW w:w="4539" w:type="dxa"/>
          </w:tcPr>
          <w:p w:rsidR="00E27548" w:rsidRDefault="00C51EF0" w:rsidP="00F90255">
            <w:pPr>
              <w:pStyle w:val="TableParagraph"/>
              <w:jc w:val="center"/>
              <w:rPr>
                <w:b/>
                <w:sz w:val="24"/>
              </w:rPr>
            </w:pPr>
            <w:r>
              <w:rPr>
                <w:b/>
                <w:sz w:val="24"/>
              </w:rPr>
              <w:t>La fin de mission</w:t>
            </w:r>
          </w:p>
        </w:tc>
        <w:tc>
          <w:tcPr>
            <w:tcW w:w="4537" w:type="dxa"/>
          </w:tcPr>
          <w:p w:rsidR="00E27548" w:rsidRPr="0001513D" w:rsidRDefault="00C51EF0" w:rsidP="00F90255">
            <w:pPr>
              <w:pStyle w:val="TableParagraph"/>
              <w:tabs>
                <w:tab w:val="left" w:pos="821"/>
              </w:tabs>
              <w:spacing w:before="89" w:line="232" w:lineRule="auto"/>
              <w:ind w:left="360" w:right="76"/>
              <w:jc w:val="center"/>
              <w:rPr>
                <w:bCs/>
                <w:sz w:val="24"/>
              </w:rPr>
            </w:pPr>
            <w:r w:rsidRPr="0001513D">
              <w:rPr>
                <w:bCs/>
                <w:sz w:val="24"/>
              </w:rPr>
              <w:t>20 Avril 2025</w:t>
            </w:r>
          </w:p>
        </w:tc>
      </w:tr>
    </w:tbl>
    <w:p w:rsidR="00E27548" w:rsidRPr="008F5B11" w:rsidRDefault="00E27548">
      <w:pPr>
        <w:pStyle w:val="Corpsdetexte"/>
        <w:spacing w:before="8"/>
        <w:rPr>
          <w:b/>
          <w:color w:val="4F81BD" w:themeColor="accent1"/>
          <w:sz w:val="29"/>
        </w:rPr>
      </w:pPr>
    </w:p>
    <w:p w:rsidR="00A52C8C" w:rsidRPr="00A52C8C" w:rsidRDefault="00BA087E" w:rsidP="00A52C8C">
      <w:pPr>
        <w:ind w:left="336"/>
        <w:jc w:val="both"/>
        <w:rPr>
          <w:b/>
          <w:color w:val="9BBB59" w:themeColor="accent3"/>
          <w:spacing w:val="-1"/>
          <w:w w:val="105"/>
          <w:sz w:val="28"/>
        </w:rPr>
      </w:pPr>
      <w:r w:rsidRPr="00A52C8C">
        <w:rPr>
          <w:b/>
          <w:color w:val="9BBB59" w:themeColor="accent3"/>
          <w:spacing w:val="-1"/>
          <w:w w:val="105"/>
          <w:sz w:val="28"/>
        </w:rPr>
        <w:t xml:space="preserve">Organisme : </w:t>
      </w:r>
      <w:r w:rsidR="00A52C8C" w:rsidRPr="00A52C8C">
        <w:rPr>
          <w:b/>
          <w:color w:val="9BBB59" w:themeColor="accent3"/>
          <w:spacing w:val="-1"/>
          <w:w w:val="105"/>
          <w:sz w:val="28"/>
        </w:rPr>
        <w:t xml:space="preserve">Club Hilal Athlétique Nador Volley baal. </w:t>
      </w:r>
    </w:p>
    <w:p w:rsidR="00E27548" w:rsidRPr="00A52C8C" w:rsidRDefault="00E27548" w:rsidP="00A52C8C">
      <w:pPr>
        <w:pStyle w:val="Titre1"/>
        <w:spacing w:before="1"/>
        <w:jc w:val="both"/>
        <w:rPr>
          <w:color w:val="9BBB59" w:themeColor="accent3"/>
          <w:u w:val="none"/>
        </w:rPr>
      </w:pPr>
    </w:p>
    <w:p w:rsidR="008F5B11" w:rsidRPr="008F5B11" w:rsidRDefault="008F5B11" w:rsidP="008F5B11">
      <w:pPr>
        <w:pStyle w:val="Titre1"/>
        <w:spacing w:before="1"/>
        <w:jc w:val="both"/>
        <w:rPr>
          <w:color w:val="4F81BD" w:themeColor="accent1"/>
          <w:u w:val="none"/>
        </w:rPr>
      </w:pPr>
    </w:p>
    <w:p w:rsidR="00E27548" w:rsidRPr="008F5B11" w:rsidRDefault="00A52C8C" w:rsidP="00A52C8C">
      <w:pPr>
        <w:pStyle w:val="Corpsdetexte"/>
        <w:spacing w:before="197" w:line="271" w:lineRule="auto"/>
        <w:ind w:left="336" w:right="117"/>
        <w:jc w:val="both"/>
      </w:pPr>
      <w:r w:rsidRPr="00A52C8C">
        <w:t>Club Hilal Athlétique Nador Volley baal</w:t>
      </w:r>
      <w:r>
        <w:rPr>
          <w:b/>
          <w:color w:val="9BBB59" w:themeColor="accent3"/>
          <w:spacing w:val="-1"/>
          <w:w w:val="105"/>
          <w:sz w:val="28"/>
        </w:rPr>
        <w:t xml:space="preserve"> </w:t>
      </w:r>
      <w:r w:rsidR="00BA087E">
        <w:t>est</w:t>
      </w:r>
      <w:r w:rsidR="00BA087E" w:rsidRPr="008F5B11">
        <w:t xml:space="preserve"> </w:t>
      </w:r>
      <w:r w:rsidR="00BA087E">
        <w:t>une</w:t>
      </w:r>
      <w:r w:rsidR="00BA087E" w:rsidRPr="008F5B11">
        <w:t xml:space="preserve"> </w:t>
      </w:r>
      <w:r w:rsidR="00BA087E">
        <w:t>association</w:t>
      </w:r>
      <w:r w:rsidR="00BA087E" w:rsidRPr="008F5B11">
        <w:t xml:space="preserve"> </w:t>
      </w:r>
      <w:r w:rsidR="00BA087E">
        <w:t>qui</w:t>
      </w:r>
      <w:r w:rsidR="00BA087E" w:rsidRPr="008F5B11">
        <w:t xml:space="preserve"> </w:t>
      </w:r>
      <w:r w:rsidR="00BA087E">
        <w:t>travaille</w:t>
      </w:r>
      <w:r w:rsidR="00BA087E" w:rsidRPr="008F5B11">
        <w:t xml:space="preserve"> </w:t>
      </w:r>
      <w:r w:rsidR="00BA087E">
        <w:t>au</w:t>
      </w:r>
      <w:r w:rsidR="00BA087E" w:rsidRPr="008F5B11">
        <w:t xml:space="preserve"> </w:t>
      </w:r>
      <w:r w:rsidR="00BA087E">
        <w:t xml:space="preserve">Maroc depuis </w:t>
      </w:r>
      <w:r>
        <w:t>2022</w:t>
      </w:r>
      <w:r w:rsidR="00BA087E">
        <w:t xml:space="preserve"> avec des projets </w:t>
      </w:r>
      <w:r>
        <w:t>adressés aux jeunes qui</w:t>
      </w:r>
      <w:r w:rsidR="008F5B11">
        <w:t>.</w:t>
      </w:r>
    </w:p>
    <w:p w:rsidR="00E27548" w:rsidRDefault="00BA087E" w:rsidP="00A52C8C">
      <w:pPr>
        <w:pStyle w:val="Corpsdetexte"/>
        <w:spacing w:before="197" w:line="271" w:lineRule="auto"/>
        <w:ind w:left="336" w:right="117"/>
        <w:jc w:val="both"/>
      </w:pPr>
      <w:r>
        <w:t xml:space="preserve">A partir de </w:t>
      </w:r>
      <w:r w:rsidR="00A52C8C">
        <w:t xml:space="preserve">sa création </w:t>
      </w:r>
      <w:r w:rsidR="00A52C8C" w:rsidRPr="00A52C8C">
        <w:t>Club Hilal Athlétique Nador Volley baal</w:t>
      </w:r>
      <w:r w:rsidR="00A52C8C">
        <w:t xml:space="preserve"> </w:t>
      </w:r>
      <w:r>
        <w:t xml:space="preserve">a acheminé des </w:t>
      </w:r>
      <w:r w:rsidR="00A52C8C">
        <w:t>programmes d’insertion des jeunes à travers le sport.</w:t>
      </w:r>
      <w:r>
        <w:t xml:space="preserve"> </w:t>
      </w:r>
    </w:p>
    <w:p w:rsidR="00E27548" w:rsidRPr="00A52C8C" w:rsidRDefault="00BA087E" w:rsidP="00A52C8C">
      <w:pPr>
        <w:pStyle w:val="Corpsdetexte"/>
        <w:spacing w:before="195" w:line="271" w:lineRule="auto"/>
        <w:ind w:left="336" w:right="114"/>
        <w:jc w:val="both"/>
        <w:sectPr w:rsidR="00E27548" w:rsidRPr="00A52C8C">
          <w:headerReference w:type="default" r:id="rId7"/>
          <w:footerReference w:type="default" r:id="rId8"/>
          <w:type w:val="continuous"/>
          <w:pgSz w:w="11910" w:h="16840"/>
          <w:pgMar w:top="1780" w:right="1300" w:bottom="280" w:left="1080" w:header="173" w:footer="720" w:gutter="0"/>
          <w:pgNumType w:start="1"/>
          <w:cols w:space="720"/>
        </w:sectPr>
      </w:pPr>
      <w:r>
        <w:t>En</w:t>
      </w:r>
      <w:r>
        <w:rPr>
          <w:spacing w:val="-13"/>
        </w:rPr>
        <w:t xml:space="preserve"> </w:t>
      </w:r>
      <w:r>
        <w:t>parallèle,</w:t>
      </w:r>
      <w:r w:rsidR="00A52C8C" w:rsidRPr="00A52C8C">
        <w:t xml:space="preserve"> </w:t>
      </w:r>
      <w:r w:rsidR="00A52C8C">
        <w:t xml:space="preserve">le </w:t>
      </w:r>
      <w:r w:rsidR="00A52C8C" w:rsidRPr="00A52C8C">
        <w:t>Club Hilal Athlétique Nador Volley baal</w:t>
      </w:r>
      <w:r w:rsidR="003B40FD">
        <w:t xml:space="preserve"> </w:t>
      </w:r>
      <w:r>
        <w:t>mène</w:t>
      </w:r>
      <w:r>
        <w:rPr>
          <w:spacing w:val="-12"/>
        </w:rPr>
        <w:t xml:space="preserve"> </w:t>
      </w:r>
      <w:r>
        <w:t>des</w:t>
      </w:r>
      <w:r>
        <w:rPr>
          <w:spacing w:val="-13"/>
        </w:rPr>
        <w:t xml:space="preserve"> </w:t>
      </w:r>
      <w:r>
        <w:t>projets</w:t>
      </w:r>
      <w:r>
        <w:rPr>
          <w:spacing w:val="-13"/>
        </w:rPr>
        <w:t xml:space="preserve"> </w:t>
      </w:r>
      <w:r>
        <w:t>ayant</w:t>
      </w:r>
      <w:r>
        <w:rPr>
          <w:spacing w:val="-14"/>
        </w:rPr>
        <w:t xml:space="preserve"> </w:t>
      </w:r>
      <w:r>
        <w:t>pour</w:t>
      </w:r>
      <w:r>
        <w:rPr>
          <w:spacing w:val="-13"/>
        </w:rPr>
        <w:t xml:space="preserve"> </w:t>
      </w:r>
      <w:r>
        <w:t>but</w:t>
      </w:r>
      <w:r>
        <w:rPr>
          <w:spacing w:val="-13"/>
        </w:rPr>
        <w:t xml:space="preserve"> </w:t>
      </w:r>
      <w:r>
        <w:t>commun</w:t>
      </w:r>
      <w:r>
        <w:rPr>
          <w:spacing w:val="-13"/>
        </w:rPr>
        <w:t xml:space="preserve"> </w:t>
      </w:r>
      <w:r w:rsidR="00A52C8C">
        <w:t>le développement territorial qui pourra le</w:t>
      </w:r>
      <w:r w:rsidR="00095926">
        <w:t xml:space="preserve"> </w:t>
      </w:r>
      <w:r w:rsidR="000371BE">
        <w:t>sport contribuer dans la région</w:t>
      </w:r>
    </w:p>
    <w:p w:rsidR="00E27548" w:rsidRDefault="00E27548">
      <w:pPr>
        <w:pStyle w:val="Corpsdetexte"/>
        <w:spacing w:before="8"/>
        <w:rPr>
          <w:rFonts w:ascii="Calibri"/>
          <w:sz w:val="28"/>
        </w:rPr>
      </w:pPr>
    </w:p>
    <w:p w:rsidR="00EC046F" w:rsidRPr="00A52C8C" w:rsidRDefault="00EC046F" w:rsidP="00EC046F">
      <w:pPr>
        <w:pStyle w:val="Titre2"/>
        <w:spacing w:before="52"/>
        <w:rPr>
          <w:color w:val="9BBB59" w:themeColor="accent3"/>
          <w:u w:val="none"/>
        </w:rPr>
      </w:pPr>
      <w:r w:rsidRPr="00A52C8C">
        <w:rPr>
          <w:color w:val="9BBB59" w:themeColor="accent3"/>
          <w:u w:val="none"/>
        </w:rPr>
        <w:t>Besoin</w:t>
      </w:r>
      <w:r w:rsidR="009654C9" w:rsidRPr="00A52C8C">
        <w:rPr>
          <w:color w:val="9BBB59" w:themeColor="accent3"/>
          <w:u w:val="none"/>
        </w:rPr>
        <w:t> </w:t>
      </w:r>
      <w:r w:rsidR="009654C9" w:rsidRPr="00A52C8C">
        <w:rPr>
          <w:color w:val="9BBB59" w:themeColor="accent3"/>
          <w:spacing w:val="-2"/>
          <w:u w:val="none"/>
        </w:rPr>
        <w:t>:</w:t>
      </w:r>
    </w:p>
    <w:p w:rsidR="00EC046F" w:rsidRDefault="00EC046F" w:rsidP="00EC046F">
      <w:pPr>
        <w:pStyle w:val="Corpsdetexte"/>
        <w:spacing w:before="8"/>
        <w:rPr>
          <w:rFonts w:ascii="Calibri"/>
          <w:b/>
          <w:i/>
          <w:sz w:val="18"/>
        </w:rPr>
      </w:pPr>
    </w:p>
    <w:p w:rsidR="00EC046F" w:rsidRDefault="00A52C8C" w:rsidP="008D6D97">
      <w:pPr>
        <w:pStyle w:val="Corpsdetexte"/>
        <w:spacing w:line="271" w:lineRule="auto"/>
        <w:ind w:left="336" w:right="114"/>
        <w:jc w:val="both"/>
      </w:pPr>
      <w:r w:rsidRPr="00A52C8C">
        <w:t>Club Hilal Athlétique Nador Volley baal</w:t>
      </w:r>
      <w:r>
        <w:rPr>
          <w:b/>
          <w:color w:val="9BBB59" w:themeColor="accent3"/>
          <w:spacing w:val="-1"/>
          <w:w w:val="105"/>
          <w:sz w:val="28"/>
        </w:rPr>
        <w:t xml:space="preserve"> </w:t>
      </w:r>
      <w:r w:rsidR="00EC046F">
        <w:t>est</w:t>
      </w:r>
      <w:r w:rsidR="00EC046F">
        <w:rPr>
          <w:spacing w:val="-12"/>
        </w:rPr>
        <w:t xml:space="preserve"> </w:t>
      </w:r>
      <w:r w:rsidR="00EC046F">
        <w:t>actuellement</w:t>
      </w:r>
      <w:r w:rsidR="00EC046F">
        <w:rPr>
          <w:spacing w:val="-12"/>
        </w:rPr>
        <w:t xml:space="preserve"> </w:t>
      </w:r>
      <w:r w:rsidR="00EC046F">
        <w:t>à</w:t>
      </w:r>
      <w:r w:rsidR="00EC046F">
        <w:rPr>
          <w:spacing w:val="-12"/>
        </w:rPr>
        <w:t xml:space="preserve"> </w:t>
      </w:r>
      <w:r w:rsidR="00EC046F">
        <w:t>la</w:t>
      </w:r>
      <w:r w:rsidR="00EC046F">
        <w:rPr>
          <w:spacing w:val="-58"/>
        </w:rPr>
        <w:t xml:space="preserve"> </w:t>
      </w:r>
      <w:r w:rsidR="00EC046F">
        <w:t xml:space="preserve">recherche d’un/une </w:t>
      </w:r>
      <w:r w:rsidR="008D6D97">
        <w:t xml:space="preserve">consultant(e) dynamique et engagé(e) pour Elaboration </w:t>
      </w:r>
      <w:r w:rsidR="008D6D97" w:rsidRPr="008D6D97">
        <w:t xml:space="preserve">d’un </w:t>
      </w:r>
      <w:r w:rsidR="008D6D97" w:rsidRPr="0001513D">
        <w:t>guide simplifié des techniques et mécanismes de communication et d'animation sportive au profit des jeunes MRE, notamment les femmes pour les dirigeants(e)s des clubs sportifs de la région d’orientale</w:t>
      </w:r>
      <w:r w:rsidR="008D6D97">
        <w:t xml:space="preserve"> dans le cadre du projet de Club </w:t>
      </w:r>
      <w:r w:rsidR="00EC046F">
        <w:t xml:space="preserve">‘’ </w:t>
      </w:r>
      <w:r w:rsidR="005E6933">
        <w:t xml:space="preserve">Les Marocains </w:t>
      </w:r>
      <w:r w:rsidR="008D6D97">
        <w:t>résidants à l’étranger</w:t>
      </w:r>
      <w:r w:rsidR="005E6933">
        <w:t xml:space="preserve"> contribuent au développement local à travers le sport’’.</w:t>
      </w:r>
    </w:p>
    <w:p w:rsidR="008D4BBF" w:rsidRDefault="008D4BBF" w:rsidP="008D4BBF">
      <w:pPr>
        <w:pStyle w:val="Corpsdetexte"/>
        <w:spacing w:line="271" w:lineRule="auto"/>
        <w:ind w:left="336" w:right="114"/>
        <w:jc w:val="both"/>
      </w:pPr>
      <w:r w:rsidRPr="00057EB6">
        <w:t xml:space="preserve">Ce projet s’inscrit dans le cadre de la composante 1 du programme régional des </w:t>
      </w:r>
      <w:r w:rsidR="006F7708" w:rsidRPr="00057EB6">
        <w:t>initiatives</w:t>
      </w:r>
      <w:r w:rsidRPr="00057EB6">
        <w:t xml:space="preserve"> de la migration (PRIM) ayant pour objectif le financement des projets de migration aux associations de la région de l’Oriental. Ce programme est financé par l’Agence de développement Française, exécuté par Expertise France en partenariat avec le Conseil de la Région et la Wilaya de l’Oriental.</w:t>
      </w:r>
      <w:r>
        <w:t xml:space="preserve"> </w:t>
      </w:r>
    </w:p>
    <w:p w:rsidR="008D4BBF" w:rsidRPr="00F90255" w:rsidRDefault="008D4BBF" w:rsidP="008D6D97">
      <w:pPr>
        <w:pStyle w:val="Corpsdetexte"/>
        <w:spacing w:line="271" w:lineRule="auto"/>
        <w:ind w:left="336" w:right="114"/>
        <w:jc w:val="both"/>
      </w:pPr>
      <w:r w:rsidRPr="00057EB6">
        <w:t xml:space="preserve">Dans ce sens, l’association souhaite </w:t>
      </w:r>
      <w:r w:rsidR="008D6D97">
        <w:t>contractualiser avec</w:t>
      </w:r>
      <w:r w:rsidR="00133054">
        <w:t xml:space="preserve"> </w:t>
      </w:r>
      <w:r w:rsidR="00F90255">
        <w:t xml:space="preserve">un/une </w:t>
      </w:r>
      <w:r w:rsidR="008D6D97">
        <w:t xml:space="preserve">consultant (e) pour assurer l’élaboration et l’impression du guide.  </w:t>
      </w:r>
    </w:p>
    <w:p w:rsidR="00EC046F" w:rsidRPr="00CB145D" w:rsidRDefault="00EC046F" w:rsidP="00EC046F">
      <w:pPr>
        <w:pStyle w:val="Titre2"/>
        <w:spacing w:before="160"/>
        <w:rPr>
          <w:color w:val="9BBB59" w:themeColor="accent3"/>
          <w:u w:val="none"/>
        </w:rPr>
      </w:pPr>
      <w:r w:rsidRPr="00CB145D">
        <w:rPr>
          <w:color w:val="9BBB59" w:themeColor="accent3"/>
          <w:u w:val="none"/>
        </w:rPr>
        <w:t>Missions</w:t>
      </w:r>
      <w:r w:rsidRPr="00CB145D">
        <w:rPr>
          <w:color w:val="9BBB59" w:themeColor="accent3"/>
          <w:spacing w:val="-3"/>
          <w:u w:val="none"/>
        </w:rPr>
        <w:t xml:space="preserve"> </w:t>
      </w:r>
      <w:r w:rsidRPr="00CB145D">
        <w:rPr>
          <w:color w:val="9BBB59" w:themeColor="accent3"/>
          <w:u w:val="none"/>
        </w:rPr>
        <w:t>générales</w:t>
      </w:r>
      <w:r w:rsidRPr="00CB145D">
        <w:rPr>
          <w:color w:val="9BBB59" w:themeColor="accent3"/>
          <w:spacing w:val="-3"/>
          <w:u w:val="none"/>
        </w:rPr>
        <w:t xml:space="preserve"> </w:t>
      </w:r>
      <w:r w:rsidRPr="00CB145D">
        <w:rPr>
          <w:color w:val="9BBB59" w:themeColor="accent3"/>
          <w:u w:val="none"/>
        </w:rPr>
        <w:t>du</w:t>
      </w:r>
      <w:r w:rsidRPr="00CB145D">
        <w:rPr>
          <w:color w:val="9BBB59" w:themeColor="accent3"/>
          <w:spacing w:val="-3"/>
          <w:u w:val="none"/>
        </w:rPr>
        <w:t xml:space="preserve"> </w:t>
      </w:r>
      <w:r w:rsidR="008D6D97">
        <w:rPr>
          <w:color w:val="9BBB59" w:themeColor="accent3"/>
          <w:u w:val="none"/>
        </w:rPr>
        <w:t>consultant(e)</w:t>
      </w:r>
      <w:r w:rsidR="009654C9" w:rsidRPr="00CB145D">
        <w:rPr>
          <w:color w:val="9BBB59" w:themeColor="accent3"/>
          <w:u w:val="none"/>
        </w:rPr>
        <w:t>:</w:t>
      </w:r>
    </w:p>
    <w:p w:rsidR="00EC046F" w:rsidRDefault="00EC046F" w:rsidP="00EC046F">
      <w:pPr>
        <w:pStyle w:val="Corpsdetexte"/>
        <w:spacing w:before="5"/>
        <w:rPr>
          <w:rFonts w:ascii="Calibri"/>
          <w:b/>
          <w:i/>
          <w:sz w:val="18"/>
        </w:rPr>
      </w:pPr>
    </w:p>
    <w:p w:rsidR="008D6D97" w:rsidRDefault="00EC046F" w:rsidP="008D6D97">
      <w:pPr>
        <w:pStyle w:val="Corpsdetexte"/>
        <w:spacing w:before="1" w:line="271" w:lineRule="auto"/>
        <w:ind w:left="336" w:right="119"/>
        <w:jc w:val="both"/>
      </w:pPr>
      <w:r>
        <w:t>Sous</w:t>
      </w:r>
      <w:r>
        <w:rPr>
          <w:spacing w:val="1"/>
        </w:rPr>
        <w:t xml:space="preserve"> </w:t>
      </w:r>
      <w:r>
        <w:t>la</w:t>
      </w:r>
      <w:r>
        <w:rPr>
          <w:spacing w:val="1"/>
        </w:rPr>
        <w:t xml:space="preserve"> </w:t>
      </w:r>
      <w:r>
        <w:t>responsabilité</w:t>
      </w:r>
      <w:r>
        <w:rPr>
          <w:spacing w:val="1"/>
        </w:rPr>
        <w:t xml:space="preserve"> </w:t>
      </w:r>
      <w:r>
        <w:t>hiérarchique</w:t>
      </w:r>
      <w:r>
        <w:rPr>
          <w:spacing w:val="1"/>
        </w:rPr>
        <w:t xml:space="preserve"> </w:t>
      </w:r>
      <w:r>
        <w:t>du</w:t>
      </w:r>
      <w:r>
        <w:rPr>
          <w:spacing w:val="1"/>
        </w:rPr>
        <w:t xml:space="preserve"> </w:t>
      </w:r>
      <w:r>
        <w:t>Directeur</w:t>
      </w:r>
      <w:r>
        <w:rPr>
          <w:spacing w:val="1"/>
        </w:rPr>
        <w:t xml:space="preserve"> </w:t>
      </w:r>
      <w:r>
        <w:t>Exécutif</w:t>
      </w:r>
      <w:r>
        <w:rPr>
          <w:spacing w:val="1"/>
        </w:rPr>
        <w:t xml:space="preserve"> </w:t>
      </w:r>
      <w:r>
        <w:t>de</w:t>
      </w:r>
      <w:r>
        <w:rPr>
          <w:spacing w:val="1"/>
        </w:rPr>
        <w:t xml:space="preserve"> </w:t>
      </w:r>
      <w:r>
        <w:t>l’Association</w:t>
      </w:r>
      <w:r w:rsidR="009654C9">
        <w:rPr>
          <w:w w:val="95"/>
        </w:rPr>
        <w:t xml:space="preserve"> </w:t>
      </w:r>
      <w:r w:rsidR="00CB145D" w:rsidRPr="00A52C8C">
        <w:t>Club Hilal Athlétique Nador Volley baal</w:t>
      </w:r>
      <w:r w:rsidR="00CB145D">
        <w:rPr>
          <w:b/>
          <w:color w:val="9BBB59" w:themeColor="accent3"/>
          <w:spacing w:val="-1"/>
          <w:w w:val="105"/>
          <w:sz w:val="28"/>
        </w:rPr>
        <w:t xml:space="preserve"> </w:t>
      </w:r>
      <w:r w:rsidR="008D6D97">
        <w:rPr>
          <w:w w:val="95"/>
        </w:rPr>
        <w:t>le/la consultant(e)</w:t>
      </w:r>
      <w:r w:rsidR="00133054">
        <w:rPr>
          <w:w w:val="95"/>
        </w:rPr>
        <w:t xml:space="preserve"> </w:t>
      </w:r>
      <w:r w:rsidR="00F90255">
        <w:rPr>
          <w:w w:val="95"/>
        </w:rPr>
        <w:t>devra</w:t>
      </w:r>
      <w:r w:rsidR="008D6D97">
        <w:rPr>
          <w:w w:val="95"/>
        </w:rPr>
        <w:t xml:space="preserve"> </w:t>
      </w:r>
      <w:r w:rsidR="008D6D97">
        <w:t xml:space="preserve">contribuera à : </w:t>
      </w:r>
    </w:p>
    <w:p w:rsidR="008D6D97" w:rsidRDefault="008D6D97" w:rsidP="008D6D97">
      <w:pPr>
        <w:pStyle w:val="Corpsdetexte"/>
        <w:spacing w:before="1" w:line="271" w:lineRule="auto"/>
        <w:ind w:left="336" w:right="119"/>
        <w:jc w:val="both"/>
      </w:pPr>
    </w:p>
    <w:p w:rsidR="008D6D97" w:rsidRDefault="008D6D97" w:rsidP="008D6D97">
      <w:pPr>
        <w:pStyle w:val="Corpsdetexte"/>
        <w:numPr>
          <w:ilvl w:val="0"/>
          <w:numId w:val="6"/>
        </w:numPr>
        <w:spacing w:before="1" w:line="271" w:lineRule="auto"/>
        <w:ind w:right="119"/>
        <w:jc w:val="both"/>
      </w:pPr>
      <w:r>
        <w:t xml:space="preserve">Renforcer les connaissances, attitudes et pratiques des professionnels sportifs de la région de l’orientale sur </w:t>
      </w:r>
      <w:r w:rsidRPr="008D6D97">
        <w:t>les techniques et mécanismes de communication et d'animation sportive au profit des jeunes MRE</w:t>
      </w:r>
      <w:r>
        <w:t>.</w:t>
      </w:r>
    </w:p>
    <w:p w:rsidR="008D6D97" w:rsidRDefault="008D6D97" w:rsidP="008D6D97">
      <w:pPr>
        <w:pStyle w:val="Corpsdetexte"/>
        <w:numPr>
          <w:ilvl w:val="0"/>
          <w:numId w:val="6"/>
        </w:numPr>
        <w:spacing w:before="1" w:line="271" w:lineRule="auto"/>
        <w:ind w:right="119"/>
        <w:jc w:val="both"/>
      </w:pPr>
      <w:r>
        <w:t>Capitaliser sur les modules de formation pratiques élaborés dans le cadre du projet (comm</w:t>
      </w:r>
      <w:r w:rsidR="0001513D">
        <w:t>unication sportive).</w:t>
      </w:r>
    </w:p>
    <w:p w:rsidR="008D6D97" w:rsidRPr="008D6D97" w:rsidRDefault="008D6D97" w:rsidP="008D6D97">
      <w:pPr>
        <w:pStyle w:val="Paragraphedeliste"/>
        <w:widowControl/>
        <w:numPr>
          <w:ilvl w:val="0"/>
          <w:numId w:val="6"/>
        </w:numPr>
        <w:autoSpaceDE/>
        <w:autoSpaceDN/>
        <w:spacing w:before="0" w:after="160" w:line="259" w:lineRule="auto"/>
        <w:contextualSpacing/>
        <w:rPr>
          <w:sz w:val="24"/>
          <w:szCs w:val="24"/>
        </w:rPr>
      </w:pPr>
      <w:r>
        <w:rPr>
          <w:sz w:val="24"/>
          <w:szCs w:val="24"/>
        </w:rPr>
        <w:t>Attirer l</w:t>
      </w:r>
      <w:r w:rsidRPr="008D6D97">
        <w:rPr>
          <w:sz w:val="24"/>
          <w:szCs w:val="24"/>
        </w:rPr>
        <w:t xml:space="preserve">es sponsors </w:t>
      </w:r>
      <w:r>
        <w:rPr>
          <w:sz w:val="24"/>
          <w:szCs w:val="24"/>
        </w:rPr>
        <w:t>pour développement du sport local</w:t>
      </w:r>
      <w:r w:rsidRPr="008D6D97">
        <w:rPr>
          <w:sz w:val="24"/>
          <w:szCs w:val="24"/>
        </w:rPr>
        <w:t>: Mettre en avant la visibilité et l’image positive d’un club ou d’un événement</w:t>
      </w:r>
      <w:r w:rsidRPr="008D6D97">
        <w:rPr>
          <w:sz w:val="24"/>
          <w:szCs w:val="24"/>
          <w:rtl/>
        </w:rPr>
        <w:t>.</w:t>
      </w:r>
    </w:p>
    <w:p w:rsidR="008D6D97" w:rsidRDefault="008D6D97" w:rsidP="008D6D97">
      <w:pPr>
        <w:pStyle w:val="Corpsdetexte"/>
        <w:numPr>
          <w:ilvl w:val="0"/>
          <w:numId w:val="6"/>
        </w:numPr>
        <w:spacing w:before="1" w:line="271" w:lineRule="auto"/>
        <w:ind w:right="119"/>
        <w:jc w:val="both"/>
      </w:pPr>
      <w:r>
        <w:t xml:space="preserve"> </w:t>
      </w:r>
      <w:r w:rsidR="0001513D">
        <w:t xml:space="preserve">Donner un exemple d’un plan stratégique standard de la communication sportive efficace pour élargir et développer les mécanismes de travail des clubs dans la région.  </w:t>
      </w:r>
    </w:p>
    <w:p w:rsidR="00E27548" w:rsidRDefault="00E27548" w:rsidP="0001513D">
      <w:pPr>
        <w:pStyle w:val="Corpsdetexte"/>
        <w:spacing w:before="9"/>
        <w:rPr>
          <w:sz w:val="16"/>
        </w:rPr>
      </w:pPr>
    </w:p>
    <w:p w:rsidR="00E27548" w:rsidRPr="00414B2E" w:rsidRDefault="00BA087E">
      <w:pPr>
        <w:pStyle w:val="Titre2"/>
        <w:spacing w:before="51"/>
        <w:rPr>
          <w:color w:val="9BBB59" w:themeColor="accent3"/>
          <w:u w:val="none"/>
        </w:rPr>
      </w:pPr>
      <w:r w:rsidRPr="00414B2E">
        <w:rPr>
          <w:color w:val="9BBB59" w:themeColor="accent3"/>
          <w:u w:val="none"/>
        </w:rPr>
        <w:t>Profil</w:t>
      </w:r>
      <w:r w:rsidRPr="00414B2E">
        <w:rPr>
          <w:color w:val="9BBB59" w:themeColor="accent3"/>
          <w:spacing w:val="-3"/>
          <w:u w:val="none"/>
        </w:rPr>
        <w:t xml:space="preserve"> </w:t>
      </w:r>
      <w:r w:rsidRPr="00414B2E">
        <w:rPr>
          <w:color w:val="9BBB59" w:themeColor="accent3"/>
          <w:u w:val="none"/>
        </w:rPr>
        <w:t>requis</w:t>
      </w:r>
      <w:r w:rsidR="009654C9" w:rsidRPr="00414B2E">
        <w:rPr>
          <w:color w:val="9BBB59" w:themeColor="accent3"/>
          <w:u w:val="none"/>
        </w:rPr>
        <w:t> :</w:t>
      </w:r>
    </w:p>
    <w:p w:rsidR="00E27548" w:rsidRPr="00133054" w:rsidRDefault="00E27548" w:rsidP="00133054">
      <w:pPr>
        <w:tabs>
          <w:tab w:val="left" w:pos="1296"/>
          <w:tab w:val="left" w:pos="1297"/>
        </w:tabs>
        <w:spacing w:before="83"/>
        <w:rPr>
          <w:sz w:val="24"/>
        </w:rPr>
      </w:pPr>
    </w:p>
    <w:p w:rsidR="00E27548" w:rsidRPr="0001513D" w:rsidRDefault="00BA087E" w:rsidP="0001513D">
      <w:pPr>
        <w:pStyle w:val="Paragraphedeliste"/>
        <w:numPr>
          <w:ilvl w:val="0"/>
          <w:numId w:val="4"/>
        </w:numPr>
        <w:tabs>
          <w:tab w:val="left" w:pos="1296"/>
          <w:tab w:val="left" w:pos="1297"/>
        </w:tabs>
        <w:rPr>
          <w:sz w:val="24"/>
        </w:rPr>
      </w:pPr>
      <w:r>
        <w:rPr>
          <w:w w:val="95"/>
          <w:sz w:val="24"/>
        </w:rPr>
        <w:t>Expérience</w:t>
      </w:r>
      <w:r>
        <w:rPr>
          <w:spacing w:val="5"/>
          <w:w w:val="95"/>
          <w:sz w:val="24"/>
        </w:rPr>
        <w:t xml:space="preserve"> </w:t>
      </w:r>
      <w:r>
        <w:rPr>
          <w:w w:val="95"/>
          <w:sz w:val="24"/>
        </w:rPr>
        <w:t>minimale</w:t>
      </w:r>
      <w:r>
        <w:rPr>
          <w:spacing w:val="5"/>
          <w:w w:val="95"/>
          <w:sz w:val="24"/>
        </w:rPr>
        <w:t xml:space="preserve"> </w:t>
      </w:r>
      <w:r>
        <w:rPr>
          <w:w w:val="95"/>
          <w:sz w:val="24"/>
        </w:rPr>
        <w:t>de</w:t>
      </w:r>
      <w:r>
        <w:rPr>
          <w:spacing w:val="8"/>
          <w:w w:val="95"/>
          <w:sz w:val="24"/>
        </w:rPr>
        <w:t xml:space="preserve"> </w:t>
      </w:r>
      <w:r w:rsidR="00F90255">
        <w:rPr>
          <w:w w:val="95"/>
          <w:sz w:val="24"/>
        </w:rPr>
        <w:t>3</w:t>
      </w:r>
      <w:r>
        <w:rPr>
          <w:spacing w:val="6"/>
          <w:w w:val="95"/>
          <w:sz w:val="24"/>
        </w:rPr>
        <w:t xml:space="preserve"> </w:t>
      </w:r>
      <w:r>
        <w:rPr>
          <w:w w:val="95"/>
          <w:sz w:val="24"/>
        </w:rPr>
        <w:t>ans</w:t>
      </w:r>
      <w:r>
        <w:rPr>
          <w:spacing w:val="3"/>
          <w:w w:val="95"/>
          <w:sz w:val="24"/>
        </w:rPr>
        <w:t xml:space="preserve"> </w:t>
      </w:r>
      <w:r>
        <w:rPr>
          <w:w w:val="95"/>
          <w:sz w:val="24"/>
        </w:rPr>
        <w:t>dans</w:t>
      </w:r>
      <w:r>
        <w:rPr>
          <w:spacing w:val="3"/>
          <w:w w:val="95"/>
          <w:sz w:val="24"/>
        </w:rPr>
        <w:t xml:space="preserve"> </w:t>
      </w:r>
      <w:r w:rsidR="00133054">
        <w:rPr>
          <w:w w:val="95"/>
          <w:sz w:val="24"/>
        </w:rPr>
        <w:t xml:space="preserve">les domaines </w:t>
      </w:r>
      <w:r w:rsidR="0001513D">
        <w:rPr>
          <w:w w:val="95"/>
          <w:sz w:val="24"/>
        </w:rPr>
        <w:t>de consultation et formation</w:t>
      </w:r>
      <w:r w:rsidRPr="0001513D">
        <w:rPr>
          <w:w w:val="95"/>
          <w:sz w:val="24"/>
        </w:rPr>
        <w:t>.</w:t>
      </w:r>
    </w:p>
    <w:p w:rsidR="00E27548" w:rsidRDefault="00BA087E" w:rsidP="00133054">
      <w:pPr>
        <w:pStyle w:val="Paragraphedeliste"/>
        <w:numPr>
          <w:ilvl w:val="0"/>
          <w:numId w:val="4"/>
        </w:numPr>
        <w:tabs>
          <w:tab w:val="left" w:pos="1296"/>
          <w:tab w:val="left" w:pos="1297"/>
        </w:tabs>
        <w:rPr>
          <w:sz w:val="24"/>
        </w:rPr>
      </w:pPr>
      <w:r>
        <w:rPr>
          <w:w w:val="95"/>
          <w:sz w:val="24"/>
        </w:rPr>
        <w:t>Maitrise</w:t>
      </w:r>
      <w:r>
        <w:rPr>
          <w:spacing w:val="-5"/>
          <w:w w:val="95"/>
          <w:sz w:val="24"/>
        </w:rPr>
        <w:t xml:space="preserve"> </w:t>
      </w:r>
      <w:r>
        <w:rPr>
          <w:w w:val="95"/>
          <w:sz w:val="24"/>
        </w:rPr>
        <w:t>du</w:t>
      </w:r>
      <w:r>
        <w:rPr>
          <w:spacing w:val="-5"/>
          <w:w w:val="95"/>
          <w:sz w:val="24"/>
        </w:rPr>
        <w:t xml:space="preserve"> </w:t>
      </w:r>
      <w:r>
        <w:rPr>
          <w:w w:val="95"/>
          <w:sz w:val="24"/>
        </w:rPr>
        <w:t>français</w:t>
      </w:r>
      <w:r>
        <w:rPr>
          <w:spacing w:val="-6"/>
          <w:w w:val="95"/>
          <w:sz w:val="24"/>
        </w:rPr>
        <w:t xml:space="preserve"> </w:t>
      </w:r>
      <w:r>
        <w:rPr>
          <w:w w:val="95"/>
          <w:sz w:val="24"/>
        </w:rPr>
        <w:t>et</w:t>
      </w:r>
      <w:r>
        <w:rPr>
          <w:spacing w:val="-5"/>
          <w:w w:val="95"/>
          <w:sz w:val="24"/>
        </w:rPr>
        <w:t xml:space="preserve"> </w:t>
      </w:r>
      <w:r>
        <w:rPr>
          <w:w w:val="95"/>
          <w:sz w:val="24"/>
        </w:rPr>
        <w:t>de</w:t>
      </w:r>
      <w:r>
        <w:rPr>
          <w:spacing w:val="-5"/>
          <w:w w:val="95"/>
          <w:sz w:val="24"/>
        </w:rPr>
        <w:t xml:space="preserve"> </w:t>
      </w:r>
      <w:r>
        <w:rPr>
          <w:w w:val="95"/>
          <w:sz w:val="24"/>
        </w:rPr>
        <w:t>l’arabe</w:t>
      </w:r>
      <w:r>
        <w:rPr>
          <w:spacing w:val="-2"/>
          <w:w w:val="95"/>
          <w:sz w:val="24"/>
        </w:rPr>
        <w:t xml:space="preserve"> </w:t>
      </w:r>
      <w:r>
        <w:rPr>
          <w:w w:val="95"/>
          <w:sz w:val="24"/>
        </w:rPr>
        <w:t>(Anglais</w:t>
      </w:r>
      <w:r>
        <w:rPr>
          <w:spacing w:val="-6"/>
          <w:w w:val="95"/>
          <w:sz w:val="24"/>
        </w:rPr>
        <w:t xml:space="preserve"> </w:t>
      </w:r>
      <w:r>
        <w:rPr>
          <w:w w:val="95"/>
          <w:sz w:val="24"/>
        </w:rPr>
        <w:t>souhaitable)</w:t>
      </w:r>
    </w:p>
    <w:p w:rsidR="00E27548" w:rsidRDefault="00BA087E" w:rsidP="00133054">
      <w:pPr>
        <w:pStyle w:val="Paragraphedeliste"/>
        <w:numPr>
          <w:ilvl w:val="0"/>
          <w:numId w:val="4"/>
        </w:numPr>
        <w:tabs>
          <w:tab w:val="left" w:pos="1296"/>
          <w:tab w:val="left" w:pos="1297"/>
        </w:tabs>
        <w:rPr>
          <w:sz w:val="24"/>
        </w:rPr>
      </w:pPr>
      <w:r>
        <w:rPr>
          <w:w w:val="95"/>
          <w:sz w:val="24"/>
        </w:rPr>
        <w:t>Parfaite</w:t>
      </w:r>
      <w:r>
        <w:rPr>
          <w:spacing w:val="3"/>
          <w:w w:val="95"/>
          <w:sz w:val="24"/>
        </w:rPr>
        <w:t xml:space="preserve"> </w:t>
      </w:r>
      <w:r>
        <w:rPr>
          <w:w w:val="95"/>
          <w:sz w:val="24"/>
        </w:rPr>
        <w:t>maitrise</w:t>
      </w:r>
      <w:r>
        <w:rPr>
          <w:spacing w:val="3"/>
          <w:w w:val="95"/>
          <w:sz w:val="24"/>
        </w:rPr>
        <w:t xml:space="preserve"> </w:t>
      </w:r>
      <w:r>
        <w:rPr>
          <w:w w:val="95"/>
          <w:sz w:val="24"/>
        </w:rPr>
        <w:t>des</w:t>
      </w:r>
      <w:r>
        <w:rPr>
          <w:spacing w:val="4"/>
          <w:w w:val="95"/>
          <w:sz w:val="24"/>
        </w:rPr>
        <w:t xml:space="preserve"> </w:t>
      </w:r>
      <w:r>
        <w:rPr>
          <w:w w:val="95"/>
          <w:sz w:val="24"/>
        </w:rPr>
        <w:t>outils</w:t>
      </w:r>
      <w:r>
        <w:rPr>
          <w:spacing w:val="1"/>
          <w:w w:val="95"/>
          <w:sz w:val="24"/>
        </w:rPr>
        <w:t xml:space="preserve"> </w:t>
      </w:r>
      <w:r>
        <w:rPr>
          <w:w w:val="95"/>
          <w:sz w:val="24"/>
        </w:rPr>
        <w:t>bureautiques.</w:t>
      </w:r>
    </w:p>
    <w:p w:rsidR="00095926" w:rsidRPr="0001513D" w:rsidRDefault="00BA087E" w:rsidP="00F90255">
      <w:pPr>
        <w:pStyle w:val="Paragraphedeliste"/>
        <w:numPr>
          <w:ilvl w:val="0"/>
          <w:numId w:val="4"/>
        </w:numPr>
        <w:tabs>
          <w:tab w:val="left" w:pos="1296"/>
          <w:tab w:val="left" w:pos="1297"/>
        </w:tabs>
        <w:rPr>
          <w:sz w:val="24"/>
        </w:rPr>
      </w:pPr>
      <w:r>
        <w:rPr>
          <w:w w:val="95"/>
          <w:sz w:val="24"/>
        </w:rPr>
        <w:t>Compétences</w:t>
      </w:r>
      <w:r>
        <w:rPr>
          <w:spacing w:val="1"/>
          <w:w w:val="95"/>
          <w:sz w:val="24"/>
        </w:rPr>
        <w:t xml:space="preserve"> </w:t>
      </w:r>
      <w:r>
        <w:rPr>
          <w:w w:val="95"/>
          <w:sz w:val="24"/>
        </w:rPr>
        <w:t>relationnelles,</w:t>
      </w:r>
      <w:r>
        <w:rPr>
          <w:spacing w:val="1"/>
          <w:w w:val="95"/>
          <w:sz w:val="24"/>
        </w:rPr>
        <w:t xml:space="preserve"> </w:t>
      </w:r>
      <w:r>
        <w:rPr>
          <w:w w:val="95"/>
          <w:sz w:val="24"/>
        </w:rPr>
        <w:t>dynamisme,</w:t>
      </w:r>
      <w:r>
        <w:rPr>
          <w:spacing w:val="2"/>
          <w:w w:val="95"/>
          <w:sz w:val="24"/>
        </w:rPr>
        <w:t xml:space="preserve"> </w:t>
      </w:r>
      <w:r>
        <w:rPr>
          <w:w w:val="95"/>
          <w:sz w:val="24"/>
        </w:rPr>
        <w:t>et</w:t>
      </w:r>
      <w:r>
        <w:rPr>
          <w:spacing w:val="1"/>
          <w:w w:val="95"/>
          <w:sz w:val="24"/>
        </w:rPr>
        <w:t xml:space="preserve"> </w:t>
      </w:r>
      <w:r>
        <w:rPr>
          <w:w w:val="95"/>
          <w:sz w:val="24"/>
        </w:rPr>
        <w:t>réactivité.</w:t>
      </w:r>
    </w:p>
    <w:p w:rsidR="0001513D" w:rsidRDefault="0001513D" w:rsidP="0001513D">
      <w:pPr>
        <w:tabs>
          <w:tab w:val="left" w:pos="1296"/>
          <w:tab w:val="left" w:pos="1297"/>
        </w:tabs>
        <w:rPr>
          <w:sz w:val="24"/>
        </w:rPr>
      </w:pPr>
    </w:p>
    <w:p w:rsidR="0001513D" w:rsidRDefault="0001513D" w:rsidP="0001513D">
      <w:pPr>
        <w:tabs>
          <w:tab w:val="left" w:pos="1296"/>
          <w:tab w:val="left" w:pos="1297"/>
        </w:tabs>
        <w:rPr>
          <w:sz w:val="24"/>
        </w:rPr>
      </w:pPr>
    </w:p>
    <w:p w:rsidR="0001513D" w:rsidRDefault="0001513D" w:rsidP="0001513D">
      <w:pPr>
        <w:tabs>
          <w:tab w:val="left" w:pos="1296"/>
          <w:tab w:val="left" w:pos="1297"/>
        </w:tabs>
        <w:rPr>
          <w:sz w:val="24"/>
        </w:rPr>
      </w:pPr>
    </w:p>
    <w:p w:rsidR="0001513D" w:rsidRDefault="0001513D" w:rsidP="0001513D">
      <w:pPr>
        <w:tabs>
          <w:tab w:val="left" w:pos="1296"/>
          <w:tab w:val="left" w:pos="1297"/>
        </w:tabs>
        <w:rPr>
          <w:sz w:val="24"/>
        </w:rPr>
      </w:pPr>
    </w:p>
    <w:p w:rsidR="0001513D" w:rsidRDefault="0001513D" w:rsidP="0001513D">
      <w:pPr>
        <w:pStyle w:val="Titre2"/>
        <w:spacing w:before="51"/>
      </w:pPr>
      <w:r w:rsidRPr="0001513D">
        <w:rPr>
          <w:color w:val="9BBB59" w:themeColor="accent3"/>
          <w:u w:val="none"/>
        </w:rPr>
        <w:lastRenderedPageBreak/>
        <w:t>CALENDRIER ET LIVRABLES :</w:t>
      </w:r>
    </w:p>
    <w:p w:rsidR="0001513D" w:rsidRDefault="0001513D" w:rsidP="0001513D">
      <w:pPr>
        <w:tabs>
          <w:tab w:val="left" w:pos="1296"/>
          <w:tab w:val="left" w:pos="1297"/>
        </w:tabs>
      </w:pPr>
    </w:p>
    <w:p w:rsidR="0001513D" w:rsidRDefault="0001513D" w:rsidP="0001513D">
      <w:pPr>
        <w:pStyle w:val="Paragraphedeliste"/>
        <w:numPr>
          <w:ilvl w:val="0"/>
          <w:numId w:val="8"/>
        </w:numPr>
        <w:tabs>
          <w:tab w:val="left" w:pos="1296"/>
          <w:tab w:val="left" w:pos="1297"/>
        </w:tabs>
      </w:pPr>
      <w:r>
        <w:t xml:space="preserve">La mission commencera dès la signature du contrat de prestation et le dernier livrable validé doit être remis à HNVB au plus tard le 20 avril 2025. </w:t>
      </w:r>
    </w:p>
    <w:p w:rsidR="0001513D" w:rsidRPr="0001513D" w:rsidRDefault="0001513D" w:rsidP="0001513D">
      <w:pPr>
        <w:pStyle w:val="Paragraphedeliste"/>
        <w:numPr>
          <w:ilvl w:val="0"/>
          <w:numId w:val="8"/>
        </w:numPr>
        <w:tabs>
          <w:tab w:val="left" w:pos="1296"/>
          <w:tab w:val="left" w:pos="1297"/>
        </w:tabs>
        <w:rPr>
          <w:sz w:val="24"/>
        </w:rPr>
      </w:pPr>
      <w:r>
        <w:t xml:space="preserve">Le nombre total de journées : 10 jours prestés. L’envoi de la proposition de la note technique (à produire par le/la consultant.e qui y détaillera la méthodologie à chacune des étapes) ainsi que la réalisation des quatre étapes décrites ci- dessous auront lieu entre 10 avril et 15 avril 2025 </w:t>
      </w:r>
    </w:p>
    <w:p w:rsidR="0001513D" w:rsidRPr="0001513D" w:rsidRDefault="0001513D" w:rsidP="0001513D">
      <w:pPr>
        <w:pStyle w:val="Paragraphedeliste"/>
        <w:numPr>
          <w:ilvl w:val="0"/>
          <w:numId w:val="8"/>
        </w:numPr>
        <w:tabs>
          <w:tab w:val="left" w:pos="1296"/>
          <w:tab w:val="left" w:pos="1297"/>
        </w:tabs>
        <w:rPr>
          <w:sz w:val="24"/>
        </w:rPr>
      </w:pPr>
      <w:r>
        <w:t xml:space="preserve">Après la validation de la note technique de cadrage de la consultation, les livrables attendus dans cette consultation seront : </w:t>
      </w:r>
    </w:p>
    <w:p w:rsidR="0001513D" w:rsidRPr="0001513D" w:rsidRDefault="0001513D" w:rsidP="0001513D">
      <w:pPr>
        <w:pStyle w:val="Paragraphedeliste"/>
        <w:numPr>
          <w:ilvl w:val="0"/>
          <w:numId w:val="9"/>
        </w:numPr>
        <w:tabs>
          <w:tab w:val="left" w:pos="1296"/>
          <w:tab w:val="left" w:pos="1297"/>
        </w:tabs>
        <w:rPr>
          <w:sz w:val="24"/>
        </w:rPr>
      </w:pPr>
      <w:r>
        <w:t xml:space="preserve">Livrable 1 : Une note méthodologique détaillée </w:t>
      </w:r>
    </w:p>
    <w:p w:rsidR="0001513D" w:rsidRPr="0001513D" w:rsidRDefault="0001513D" w:rsidP="0001513D">
      <w:pPr>
        <w:pStyle w:val="Paragraphedeliste"/>
        <w:numPr>
          <w:ilvl w:val="0"/>
          <w:numId w:val="9"/>
        </w:numPr>
        <w:tabs>
          <w:tab w:val="left" w:pos="1296"/>
          <w:tab w:val="left" w:pos="1297"/>
        </w:tabs>
        <w:rPr>
          <w:sz w:val="24"/>
        </w:rPr>
      </w:pPr>
      <w:r>
        <w:t xml:space="preserve">Livrable 2 : Proposition d’une table des matières provisoire pour la structuration du guide </w:t>
      </w:r>
    </w:p>
    <w:p w:rsidR="00AC2EDE" w:rsidRPr="00AC2EDE" w:rsidRDefault="0001513D" w:rsidP="0001513D">
      <w:pPr>
        <w:pStyle w:val="Paragraphedeliste"/>
        <w:numPr>
          <w:ilvl w:val="0"/>
          <w:numId w:val="9"/>
        </w:numPr>
        <w:tabs>
          <w:tab w:val="left" w:pos="1296"/>
          <w:tab w:val="left" w:pos="1297"/>
        </w:tabs>
        <w:rPr>
          <w:sz w:val="24"/>
        </w:rPr>
      </w:pPr>
      <w:r>
        <w:t>Livrable 3 : Une version préliminaire du Guide à valider par H</w:t>
      </w:r>
      <w:r w:rsidR="00AC2EDE">
        <w:t>NVB</w:t>
      </w:r>
    </w:p>
    <w:p w:rsidR="00AC2EDE" w:rsidRPr="00AC2EDE" w:rsidRDefault="0001513D" w:rsidP="00AC2EDE">
      <w:pPr>
        <w:pStyle w:val="Paragraphedeliste"/>
        <w:numPr>
          <w:ilvl w:val="0"/>
          <w:numId w:val="9"/>
        </w:numPr>
        <w:tabs>
          <w:tab w:val="left" w:pos="1296"/>
          <w:tab w:val="left" w:pos="1297"/>
        </w:tabs>
        <w:rPr>
          <w:sz w:val="24"/>
        </w:rPr>
      </w:pPr>
      <w:r>
        <w:t xml:space="preserve">Livrable 4 : Une version finale du Guide à valider par </w:t>
      </w:r>
      <w:r w:rsidR="00AC2EDE">
        <w:t>HNVB</w:t>
      </w:r>
    </w:p>
    <w:p w:rsidR="00AC2EDE" w:rsidRDefault="00AC2EDE" w:rsidP="00AC2EDE">
      <w:pPr>
        <w:tabs>
          <w:tab w:val="left" w:pos="1296"/>
          <w:tab w:val="left" w:pos="1297"/>
        </w:tabs>
        <w:rPr>
          <w:sz w:val="24"/>
        </w:rPr>
      </w:pPr>
    </w:p>
    <w:p w:rsidR="00AC2EDE" w:rsidRPr="00AC2EDE" w:rsidRDefault="00AC2EDE" w:rsidP="00AC2EDE">
      <w:pPr>
        <w:tabs>
          <w:tab w:val="left" w:pos="1296"/>
          <w:tab w:val="left" w:pos="1297"/>
        </w:tabs>
        <w:rPr>
          <w:sz w:val="24"/>
        </w:rPr>
      </w:pPr>
    </w:p>
    <w:p w:rsidR="00AC2EDE" w:rsidRDefault="00AC2EDE" w:rsidP="003547E0">
      <w:pPr>
        <w:spacing w:before="1"/>
        <w:ind w:left="336"/>
        <w:rPr>
          <w:rFonts w:ascii="Calibri"/>
          <w:b/>
          <w:i/>
          <w:color w:val="9BBB59" w:themeColor="accent3"/>
          <w:sz w:val="24"/>
        </w:rPr>
      </w:pPr>
      <w:r w:rsidRPr="003547E0">
        <w:rPr>
          <w:rFonts w:ascii="Calibri"/>
          <w:b/>
          <w:i/>
          <w:color w:val="9BBB59" w:themeColor="accent3"/>
          <w:sz w:val="24"/>
        </w:rPr>
        <w:t>EVALUATION DES OFFRES</w:t>
      </w:r>
      <w:r w:rsidR="003547E0">
        <w:rPr>
          <w:rFonts w:ascii="Calibri"/>
          <w:b/>
          <w:i/>
          <w:color w:val="9BBB59" w:themeColor="accent3"/>
          <w:sz w:val="24"/>
        </w:rPr>
        <w:t> </w:t>
      </w:r>
      <w:r w:rsidR="003547E0">
        <w:rPr>
          <w:rFonts w:ascii="Calibri"/>
          <w:b/>
          <w:i/>
          <w:color w:val="9BBB59" w:themeColor="accent3"/>
          <w:sz w:val="24"/>
        </w:rPr>
        <w:t>:</w:t>
      </w:r>
    </w:p>
    <w:p w:rsidR="000371BE" w:rsidRDefault="000371BE" w:rsidP="003547E0">
      <w:pPr>
        <w:spacing w:before="1"/>
        <w:ind w:left="336"/>
      </w:pPr>
    </w:p>
    <w:p w:rsidR="00AC2EDE" w:rsidRPr="003547E0" w:rsidRDefault="00AC2EDE" w:rsidP="0001513D">
      <w:pPr>
        <w:tabs>
          <w:tab w:val="left" w:pos="1296"/>
          <w:tab w:val="left" w:pos="1297"/>
        </w:tabs>
        <w:rPr>
          <w:sz w:val="24"/>
          <w:szCs w:val="24"/>
        </w:rPr>
      </w:pPr>
      <w:r>
        <w:t xml:space="preserve"> </w:t>
      </w:r>
      <w:r w:rsidRPr="003547E0">
        <w:rPr>
          <w:sz w:val="24"/>
          <w:szCs w:val="24"/>
        </w:rPr>
        <w:t xml:space="preserve">La grille d’analyse ci-dessous permettra à HNVB d’évaluer les offres réceptionnées. </w:t>
      </w:r>
    </w:p>
    <w:p w:rsidR="00AC2EDE" w:rsidRPr="003547E0" w:rsidRDefault="00AC2EDE" w:rsidP="0001513D">
      <w:pPr>
        <w:tabs>
          <w:tab w:val="left" w:pos="1296"/>
          <w:tab w:val="left" w:pos="1297"/>
        </w:tabs>
        <w:rPr>
          <w:sz w:val="24"/>
          <w:szCs w:val="24"/>
        </w:rPr>
      </w:pPr>
      <w:r w:rsidRPr="003547E0">
        <w:rPr>
          <w:sz w:val="24"/>
          <w:szCs w:val="24"/>
        </w:rPr>
        <w:t xml:space="preserve">L’organisation attribuera une certaine valeur à chaque critère. Sur base de l'évaluation de tous ces critères et tenant compte de la valeur attribuée à chacun, le marché sera attribué au soumissionnaire présentant l'offre la plus avantageuse. La sélection du/de la consultant.e sera réalisée en fonction des éléments suivants : </w:t>
      </w:r>
    </w:p>
    <w:p w:rsidR="00AC2EDE" w:rsidRDefault="00AC2EDE" w:rsidP="0001513D">
      <w:pPr>
        <w:tabs>
          <w:tab w:val="left" w:pos="1296"/>
          <w:tab w:val="left" w:pos="1297"/>
        </w:tabs>
      </w:pPr>
    </w:p>
    <w:p w:rsidR="00AC2EDE" w:rsidRPr="003547E0" w:rsidRDefault="00AC2EDE" w:rsidP="003547E0">
      <w:pPr>
        <w:pStyle w:val="Paragraphedeliste"/>
        <w:numPr>
          <w:ilvl w:val="0"/>
          <w:numId w:val="10"/>
        </w:numPr>
        <w:tabs>
          <w:tab w:val="left" w:pos="1296"/>
          <w:tab w:val="left" w:pos="1297"/>
        </w:tabs>
        <w:rPr>
          <w:sz w:val="24"/>
          <w:szCs w:val="24"/>
        </w:rPr>
      </w:pPr>
      <w:r w:rsidRPr="003547E0">
        <w:rPr>
          <w:sz w:val="24"/>
          <w:szCs w:val="24"/>
        </w:rPr>
        <w:t xml:space="preserve">Budget et </w:t>
      </w:r>
      <w:r w:rsidR="003547E0" w:rsidRPr="003547E0">
        <w:rPr>
          <w:sz w:val="24"/>
          <w:szCs w:val="24"/>
        </w:rPr>
        <w:t>Calendrier /10</w:t>
      </w:r>
    </w:p>
    <w:p w:rsidR="00AC2EDE" w:rsidRPr="003547E0" w:rsidRDefault="00AC2EDE" w:rsidP="000371BE">
      <w:pPr>
        <w:pStyle w:val="Paragraphedeliste"/>
        <w:numPr>
          <w:ilvl w:val="0"/>
          <w:numId w:val="10"/>
        </w:numPr>
        <w:tabs>
          <w:tab w:val="left" w:pos="1296"/>
          <w:tab w:val="left" w:pos="1297"/>
        </w:tabs>
        <w:rPr>
          <w:sz w:val="24"/>
          <w:szCs w:val="24"/>
        </w:rPr>
      </w:pPr>
      <w:r w:rsidRPr="003547E0">
        <w:rPr>
          <w:sz w:val="24"/>
          <w:szCs w:val="24"/>
        </w:rPr>
        <w:t xml:space="preserve">Offre </w:t>
      </w:r>
      <w:r w:rsidR="003547E0" w:rsidRPr="003547E0">
        <w:rPr>
          <w:sz w:val="24"/>
          <w:szCs w:val="24"/>
        </w:rPr>
        <w:t>technique /</w:t>
      </w:r>
      <w:r w:rsidR="000371BE">
        <w:rPr>
          <w:sz w:val="24"/>
          <w:szCs w:val="24"/>
        </w:rPr>
        <w:t>30</w:t>
      </w:r>
    </w:p>
    <w:p w:rsidR="00AC2EDE" w:rsidRPr="003547E0" w:rsidRDefault="003547E0" w:rsidP="003547E0">
      <w:pPr>
        <w:pStyle w:val="Paragraphedeliste"/>
        <w:numPr>
          <w:ilvl w:val="0"/>
          <w:numId w:val="10"/>
        </w:numPr>
        <w:tabs>
          <w:tab w:val="left" w:pos="1296"/>
          <w:tab w:val="left" w:pos="1297"/>
        </w:tabs>
        <w:rPr>
          <w:sz w:val="24"/>
          <w:szCs w:val="24"/>
        </w:rPr>
      </w:pPr>
      <w:r w:rsidRPr="003547E0">
        <w:rPr>
          <w:sz w:val="24"/>
          <w:szCs w:val="24"/>
        </w:rPr>
        <w:t>Compréhension des objectifs</w:t>
      </w:r>
      <w:r w:rsidR="00AC2EDE" w:rsidRPr="003547E0">
        <w:rPr>
          <w:sz w:val="24"/>
          <w:szCs w:val="24"/>
        </w:rPr>
        <w:t xml:space="preserve"> du guide /</w:t>
      </w:r>
      <w:r>
        <w:rPr>
          <w:sz w:val="24"/>
          <w:szCs w:val="24"/>
        </w:rPr>
        <w:t>10</w:t>
      </w:r>
      <w:r w:rsidR="00AC2EDE" w:rsidRPr="003547E0">
        <w:rPr>
          <w:sz w:val="24"/>
          <w:szCs w:val="24"/>
        </w:rPr>
        <w:t xml:space="preserve"> </w:t>
      </w:r>
      <w:r w:rsidR="006F7708">
        <w:rPr>
          <w:sz w:val="24"/>
          <w:szCs w:val="24"/>
        </w:rPr>
        <w:t xml:space="preserve">                                     </w:t>
      </w:r>
    </w:p>
    <w:p w:rsidR="00AC2EDE" w:rsidRPr="003547E0" w:rsidRDefault="00AC2EDE" w:rsidP="003547E0">
      <w:pPr>
        <w:pStyle w:val="Paragraphedeliste"/>
        <w:numPr>
          <w:ilvl w:val="0"/>
          <w:numId w:val="10"/>
        </w:numPr>
        <w:tabs>
          <w:tab w:val="left" w:pos="1296"/>
          <w:tab w:val="left" w:pos="1297"/>
        </w:tabs>
        <w:rPr>
          <w:sz w:val="24"/>
          <w:szCs w:val="24"/>
        </w:rPr>
      </w:pPr>
      <w:r w:rsidRPr="003547E0">
        <w:rPr>
          <w:sz w:val="24"/>
          <w:szCs w:val="24"/>
        </w:rPr>
        <w:t xml:space="preserve">Méthodologie, outils et </w:t>
      </w:r>
      <w:r w:rsidR="003547E0" w:rsidRPr="003547E0">
        <w:rPr>
          <w:sz w:val="24"/>
          <w:szCs w:val="24"/>
        </w:rPr>
        <w:t>calendrier /</w:t>
      </w:r>
      <w:r w:rsidRPr="003547E0">
        <w:rPr>
          <w:sz w:val="24"/>
          <w:szCs w:val="24"/>
        </w:rPr>
        <w:t>2</w:t>
      </w:r>
      <w:r w:rsidR="003547E0">
        <w:rPr>
          <w:sz w:val="24"/>
          <w:szCs w:val="24"/>
        </w:rPr>
        <w:t>0</w:t>
      </w:r>
      <w:r w:rsidRPr="003547E0">
        <w:rPr>
          <w:sz w:val="24"/>
          <w:szCs w:val="24"/>
        </w:rPr>
        <w:t xml:space="preserve"> </w:t>
      </w:r>
    </w:p>
    <w:p w:rsidR="003547E0" w:rsidRPr="003547E0" w:rsidRDefault="00AC2EDE" w:rsidP="003547E0">
      <w:pPr>
        <w:pStyle w:val="Paragraphedeliste"/>
        <w:numPr>
          <w:ilvl w:val="0"/>
          <w:numId w:val="10"/>
        </w:numPr>
        <w:tabs>
          <w:tab w:val="left" w:pos="1296"/>
          <w:tab w:val="left" w:pos="1297"/>
        </w:tabs>
        <w:rPr>
          <w:sz w:val="24"/>
          <w:szCs w:val="24"/>
        </w:rPr>
      </w:pPr>
      <w:r w:rsidRPr="003547E0">
        <w:rPr>
          <w:sz w:val="24"/>
          <w:szCs w:val="24"/>
        </w:rPr>
        <w:t xml:space="preserve">Expertise en matière </w:t>
      </w:r>
      <w:r w:rsidR="003547E0" w:rsidRPr="003547E0">
        <w:rPr>
          <w:sz w:val="24"/>
          <w:szCs w:val="24"/>
        </w:rPr>
        <w:t>demandé /</w:t>
      </w:r>
      <w:r w:rsidRPr="003547E0">
        <w:rPr>
          <w:sz w:val="24"/>
          <w:szCs w:val="24"/>
        </w:rPr>
        <w:t xml:space="preserve"> </w:t>
      </w:r>
      <w:r w:rsidR="003547E0">
        <w:rPr>
          <w:sz w:val="24"/>
          <w:szCs w:val="24"/>
        </w:rPr>
        <w:t>10</w:t>
      </w:r>
      <w:r w:rsidRPr="003547E0">
        <w:rPr>
          <w:sz w:val="24"/>
          <w:szCs w:val="24"/>
        </w:rPr>
        <w:t xml:space="preserve"> </w:t>
      </w:r>
    </w:p>
    <w:p w:rsidR="003547E0" w:rsidRPr="003547E0" w:rsidRDefault="00AC2EDE" w:rsidP="000371BE">
      <w:pPr>
        <w:pStyle w:val="Paragraphedeliste"/>
        <w:numPr>
          <w:ilvl w:val="0"/>
          <w:numId w:val="10"/>
        </w:numPr>
        <w:tabs>
          <w:tab w:val="left" w:pos="1296"/>
          <w:tab w:val="left" w:pos="1297"/>
        </w:tabs>
        <w:rPr>
          <w:sz w:val="24"/>
          <w:szCs w:val="24"/>
        </w:rPr>
      </w:pPr>
      <w:r w:rsidRPr="003547E0">
        <w:rPr>
          <w:sz w:val="24"/>
          <w:szCs w:val="24"/>
        </w:rPr>
        <w:t>Connaissance du contexte marocain /</w:t>
      </w:r>
      <w:r w:rsidR="000371BE">
        <w:rPr>
          <w:sz w:val="24"/>
          <w:szCs w:val="24"/>
        </w:rPr>
        <w:t>20</w:t>
      </w:r>
    </w:p>
    <w:p w:rsidR="0001513D" w:rsidRPr="003547E0" w:rsidRDefault="00AC2EDE" w:rsidP="003547E0">
      <w:pPr>
        <w:pStyle w:val="Paragraphedeliste"/>
        <w:numPr>
          <w:ilvl w:val="0"/>
          <w:numId w:val="10"/>
        </w:numPr>
        <w:tabs>
          <w:tab w:val="left" w:pos="1296"/>
          <w:tab w:val="left" w:pos="1297"/>
        </w:tabs>
        <w:rPr>
          <w:sz w:val="24"/>
          <w:szCs w:val="24"/>
        </w:rPr>
      </w:pPr>
      <w:r w:rsidRPr="003547E0">
        <w:rPr>
          <w:sz w:val="24"/>
          <w:szCs w:val="24"/>
        </w:rPr>
        <w:t xml:space="preserve">Pondération totale des critères </w:t>
      </w:r>
      <w:r w:rsidR="003547E0" w:rsidRPr="003547E0">
        <w:rPr>
          <w:sz w:val="24"/>
          <w:szCs w:val="24"/>
        </w:rPr>
        <w:t>d’attribution /</w:t>
      </w:r>
      <w:r w:rsidRPr="003547E0">
        <w:rPr>
          <w:sz w:val="24"/>
          <w:szCs w:val="24"/>
        </w:rPr>
        <w:t>100</w:t>
      </w:r>
    </w:p>
    <w:p w:rsidR="0001513D" w:rsidRDefault="0001513D" w:rsidP="0001513D">
      <w:pPr>
        <w:tabs>
          <w:tab w:val="left" w:pos="1296"/>
          <w:tab w:val="left" w:pos="1297"/>
        </w:tabs>
        <w:rPr>
          <w:sz w:val="24"/>
        </w:rPr>
      </w:pPr>
    </w:p>
    <w:p w:rsidR="0001513D" w:rsidRPr="0001513D" w:rsidRDefault="0001513D" w:rsidP="0001513D">
      <w:pPr>
        <w:tabs>
          <w:tab w:val="left" w:pos="1296"/>
          <w:tab w:val="left" w:pos="1297"/>
        </w:tabs>
        <w:rPr>
          <w:sz w:val="24"/>
        </w:rPr>
      </w:pPr>
    </w:p>
    <w:p w:rsidR="00E27548" w:rsidRPr="00CB145D" w:rsidRDefault="00BA087E">
      <w:pPr>
        <w:spacing w:before="1"/>
        <w:ind w:left="336"/>
        <w:rPr>
          <w:rFonts w:ascii="Calibri"/>
          <w:b/>
          <w:i/>
          <w:color w:val="9BBB59" w:themeColor="accent3"/>
          <w:sz w:val="24"/>
        </w:rPr>
      </w:pPr>
      <w:r w:rsidRPr="00CB145D">
        <w:rPr>
          <w:rFonts w:ascii="Calibri"/>
          <w:b/>
          <w:i/>
          <w:color w:val="9BBB59" w:themeColor="accent3"/>
          <w:sz w:val="24"/>
        </w:rPr>
        <w:t>Nous</w:t>
      </w:r>
      <w:r w:rsidRPr="00CB145D">
        <w:rPr>
          <w:rFonts w:ascii="Calibri"/>
          <w:b/>
          <w:i/>
          <w:color w:val="9BBB59" w:themeColor="accent3"/>
          <w:spacing w:val="-2"/>
          <w:sz w:val="24"/>
        </w:rPr>
        <w:t xml:space="preserve"> </w:t>
      </w:r>
      <w:r w:rsidRPr="00CB145D">
        <w:rPr>
          <w:rFonts w:ascii="Calibri"/>
          <w:b/>
          <w:i/>
          <w:color w:val="9BBB59" w:themeColor="accent3"/>
          <w:sz w:val="24"/>
        </w:rPr>
        <w:t>vous</w:t>
      </w:r>
      <w:r w:rsidRPr="00CB145D">
        <w:rPr>
          <w:rFonts w:ascii="Calibri"/>
          <w:b/>
          <w:i/>
          <w:color w:val="9BBB59" w:themeColor="accent3"/>
          <w:spacing w:val="-3"/>
          <w:sz w:val="24"/>
        </w:rPr>
        <w:t xml:space="preserve"> </w:t>
      </w:r>
      <w:r w:rsidRPr="00CB145D">
        <w:rPr>
          <w:rFonts w:ascii="Calibri"/>
          <w:b/>
          <w:i/>
          <w:color w:val="9BBB59" w:themeColor="accent3"/>
          <w:sz w:val="24"/>
        </w:rPr>
        <w:t>proposons</w:t>
      </w:r>
      <w:r w:rsidR="009654C9" w:rsidRPr="00CB145D">
        <w:rPr>
          <w:rFonts w:ascii="Calibri"/>
          <w:b/>
          <w:i/>
          <w:color w:val="9BBB59" w:themeColor="accent3"/>
          <w:sz w:val="24"/>
        </w:rPr>
        <w:t> </w:t>
      </w:r>
      <w:r w:rsidR="009654C9" w:rsidRPr="00CB145D">
        <w:rPr>
          <w:rFonts w:ascii="Calibri"/>
          <w:b/>
          <w:i/>
          <w:color w:val="9BBB59" w:themeColor="accent3"/>
          <w:sz w:val="24"/>
        </w:rPr>
        <w:t>:</w:t>
      </w:r>
    </w:p>
    <w:p w:rsidR="00E27548" w:rsidRDefault="00E27548">
      <w:pPr>
        <w:pStyle w:val="Corpsdetexte"/>
        <w:spacing w:before="7"/>
        <w:rPr>
          <w:rFonts w:ascii="Calibri"/>
          <w:b/>
          <w:i/>
          <w:sz w:val="18"/>
        </w:rPr>
      </w:pPr>
    </w:p>
    <w:p w:rsidR="00E27548" w:rsidRPr="006F7708" w:rsidRDefault="00BA087E" w:rsidP="006F7708">
      <w:pPr>
        <w:pStyle w:val="Titre1"/>
        <w:rPr>
          <w:spacing w:val="-13"/>
          <w:u w:val="none"/>
        </w:rPr>
      </w:pPr>
      <w:r>
        <w:rPr>
          <w:spacing w:val="-1"/>
          <w:u w:val="none"/>
        </w:rPr>
        <w:t>Un</w:t>
      </w:r>
      <w:r>
        <w:rPr>
          <w:spacing w:val="-14"/>
          <w:u w:val="none"/>
        </w:rPr>
        <w:t xml:space="preserve"> </w:t>
      </w:r>
      <w:r>
        <w:rPr>
          <w:spacing w:val="-1"/>
          <w:u w:val="none"/>
        </w:rPr>
        <w:t>contrat</w:t>
      </w:r>
      <w:r>
        <w:rPr>
          <w:spacing w:val="-13"/>
          <w:u w:val="none"/>
        </w:rPr>
        <w:t xml:space="preserve"> </w:t>
      </w:r>
      <w:r w:rsidR="00133054">
        <w:rPr>
          <w:spacing w:val="-1"/>
          <w:u w:val="none"/>
        </w:rPr>
        <w:t>prestation de service</w:t>
      </w:r>
      <w:r>
        <w:rPr>
          <w:spacing w:val="-14"/>
          <w:u w:val="none"/>
        </w:rPr>
        <w:t xml:space="preserve"> </w:t>
      </w:r>
      <w:r>
        <w:rPr>
          <w:u w:val="none"/>
        </w:rPr>
        <w:t>de</w:t>
      </w:r>
      <w:r>
        <w:rPr>
          <w:spacing w:val="-14"/>
          <w:u w:val="none"/>
        </w:rPr>
        <w:t xml:space="preserve"> </w:t>
      </w:r>
      <w:r w:rsidR="0001513D">
        <w:rPr>
          <w:u w:val="none"/>
        </w:rPr>
        <w:t>10 jours à partir de 10 Avril 2025.</w:t>
      </w:r>
      <w:r>
        <w:rPr>
          <w:spacing w:val="-13"/>
          <w:u w:val="none"/>
        </w:rPr>
        <w:t xml:space="preserve"> </w:t>
      </w:r>
    </w:p>
    <w:p w:rsidR="00E27548" w:rsidRPr="00CB145D" w:rsidRDefault="00BA087E">
      <w:pPr>
        <w:pStyle w:val="Titre2"/>
        <w:spacing w:before="166"/>
        <w:rPr>
          <w:color w:val="9BBB59" w:themeColor="accent3"/>
          <w:u w:val="none"/>
        </w:rPr>
      </w:pPr>
      <w:r w:rsidRPr="00CB145D">
        <w:rPr>
          <w:color w:val="9BBB59" w:themeColor="accent3"/>
          <w:u w:val="none"/>
        </w:rPr>
        <w:t>Comment</w:t>
      </w:r>
      <w:r w:rsidRPr="00CB145D">
        <w:rPr>
          <w:color w:val="9BBB59" w:themeColor="accent3"/>
          <w:spacing w:val="-2"/>
          <w:u w:val="none"/>
        </w:rPr>
        <w:t xml:space="preserve"> </w:t>
      </w:r>
      <w:r w:rsidRPr="00CB145D">
        <w:rPr>
          <w:color w:val="9BBB59" w:themeColor="accent3"/>
          <w:u w:val="none"/>
        </w:rPr>
        <w:t>Postuler</w:t>
      </w:r>
      <w:r w:rsidRPr="00CB145D">
        <w:rPr>
          <w:color w:val="9BBB59" w:themeColor="accent3"/>
          <w:spacing w:val="-4"/>
          <w:u w:val="none"/>
        </w:rPr>
        <w:t xml:space="preserve"> </w:t>
      </w:r>
      <w:r w:rsidRPr="00CB145D">
        <w:rPr>
          <w:color w:val="9BBB59" w:themeColor="accent3"/>
          <w:u w:val="none"/>
        </w:rPr>
        <w:t>?</w:t>
      </w:r>
    </w:p>
    <w:p w:rsidR="00E27548" w:rsidRDefault="00E27548">
      <w:pPr>
        <w:pStyle w:val="Corpsdetexte"/>
        <w:spacing w:before="5"/>
        <w:rPr>
          <w:rFonts w:ascii="Calibri"/>
          <w:b/>
          <w:i/>
          <w:sz w:val="18"/>
        </w:rPr>
      </w:pPr>
    </w:p>
    <w:p w:rsidR="00EC1CF1" w:rsidRDefault="0001513D" w:rsidP="00133054">
      <w:pPr>
        <w:spacing w:before="1" w:line="271" w:lineRule="auto"/>
        <w:ind w:left="336"/>
        <w:rPr>
          <w:spacing w:val="-10"/>
          <w:sz w:val="24"/>
        </w:rPr>
      </w:pPr>
      <w:r>
        <w:rPr>
          <w:b/>
          <w:sz w:val="24"/>
        </w:rPr>
        <w:t>Adressez vos</w:t>
      </w:r>
      <w:r w:rsidR="00BA087E">
        <w:rPr>
          <w:b/>
          <w:sz w:val="24"/>
        </w:rPr>
        <w:t xml:space="preserve"> CV</w:t>
      </w:r>
      <w:r>
        <w:rPr>
          <w:b/>
          <w:sz w:val="24"/>
        </w:rPr>
        <w:t xml:space="preserve"> avec l’offre technique inclut les objectifs de mission mentionnés dans le TDR ainsi que l’offre financier inclut élaboration du </w:t>
      </w:r>
      <w:r w:rsidR="006F7708">
        <w:rPr>
          <w:b/>
          <w:sz w:val="24"/>
        </w:rPr>
        <w:t>guide mise en page</w:t>
      </w:r>
      <w:r>
        <w:rPr>
          <w:b/>
          <w:sz w:val="24"/>
        </w:rPr>
        <w:t xml:space="preserve"> et impression de 50 copies </w:t>
      </w:r>
      <w:r w:rsidR="00BA087E">
        <w:rPr>
          <w:b/>
          <w:sz w:val="24"/>
        </w:rPr>
        <w:t>à</w:t>
      </w:r>
      <w:r w:rsidR="00BA087E" w:rsidRPr="005E6933">
        <w:rPr>
          <w:b/>
          <w:bCs/>
          <w:sz w:val="24"/>
        </w:rPr>
        <w:t xml:space="preserve"> </w:t>
      </w:r>
      <w:r w:rsidR="00BA087E" w:rsidRPr="005E6933">
        <w:rPr>
          <w:rStyle w:val="Lienhypertexte"/>
          <w:b/>
          <w:bCs/>
          <w:color w:val="auto"/>
          <w:u w:val="none"/>
        </w:rPr>
        <w:t>l’adresse</w:t>
      </w:r>
      <w:r w:rsidR="005E6933">
        <w:rPr>
          <w:rStyle w:val="Lienhypertexte"/>
          <w:b/>
          <w:color w:val="auto"/>
          <w:sz w:val="24"/>
          <w:u w:val="none"/>
        </w:rPr>
        <w:t xml:space="preserve"> </w:t>
      </w:r>
      <w:r w:rsidR="005E6933" w:rsidRPr="005E6933">
        <w:rPr>
          <w:rStyle w:val="Lienhypertexte"/>
          <w:b/>
          <w:sz w:val="24"/>
          <w:u w:val="none"/>
        </w:rPr>
        <w:t>hailalnadorvolleybaal</w:t>
      </w:r>
      <w:hyperlink r:id="rId9" w:history="1">
        <w:r w:rsidR="009654C9" w:rsidRPr="005E6933">
          <w:rPr>
            <w:rStyle w:val="Lienhypertexte"/>
            <w:b/>
            <w:sz w:val="24"/>
            <w:u w:val="none"/>
          </w:rPr>
          <w:t xml:space="preserve">@gmail.com </w:t>
        </w:r>
      </w:hyperlink>
      <w:r w:rsidR="00133054">
        <w:rPr>
          <w:b/>
          <w:sz w:val="24"/>
        </w:rPr>
        <w:t xml:space="preserve">, ou directement au siège du Club Coopérative Al Fath AREKMANE Nador Agence Chebdane </w:t>
      </w:r>
      <w:r w:rsidR="00BA087E">
        <w:rPr>
          <w:sz w:val="24"/>
        </w:rPr>
        <w:t>.</w:t>
      </w:r>
      <w:r w:rsidR="00BA087E">
        <w:rPr>
          <w:spacing w:val="-10"/>
          <w:sz w:val="24"/>
        </w:rPr>
        <w:t xml:space="preserve"> </w:t>
      </w:r>
    </w:p>
    <w:p w:rsidR="00E27548" w:rsidRDefault="00BA087E" w:rsidP="0001513D">
      <w:pPr>
        <w:spacing w:before="1" w:line="271" w:lineRule="auto"/>
        <w:ind w:left="336"/>
        <w:rPr>
          <w:b/>
          <w:sz w:val="24"/>
        </w:rPr>
      </w:pPr>
      <w:r w:rsidRPr="00CB145D">
        <w:rPr>
          <w:b/>
          <w:color w:val="9BBB59" w:themeColor="accent3"/>
          <w:sz w:val="24"/>
        </w:rPr>
        <w:t>Et</w:t>
      </w:r>
      <w:r w:rsidRPr="00CB145D">
        <w:rPr>
          <w:b/>
          <w:color w:val="9BBB59" w:themeColor="accent3"/>
          <w:spacing w:val="-10"/>
          <w:sz w:val="24"/>
        </w:rPr>
        <w:t xml:space="preserve"> </w:t>
      </w:r>
      <w:r w:rsidRPr="00CB145D">
        <w:rPr>
          <w:b/>
          <w:color w:val="9BBB59" w:themeColor="accent3"/>
          <w:sz w:val="24"/>
        </w:rPr>
        <w:t>ce</w:t>
      </w:r>
      <w:r w:rsidRPr="00CB145D">
        <w:rPr>
          <w:b/>
          <w:color w:val="9BBB59" w:themeColor="accent3"/>
          <w:spacing w:val="-10"/>
          <w:sz w:val="24"/>
        </w:rPr>
        <w:t xml:space="preserve"> </w:t>
      </w:r>
      <w:r w:rsidRPr="00CB145D">
        <w:rPr>
          <w:b/>
          <w:color w:val="9BBB59" w:themeColor="accent3"/>
          <w:sz w:val="24"/>
        </w:rPr>
        <w:t>Avant</w:t>
      </w:r>
      <w:r w:rsidRPr="00CB145D">
        <w:rPr>
          <w:b/>
          <w:color w:val="9BBB59" w:themeColor="accent3"/>
          <w:spacing w:val="-11"/>
          <w:sz w:val="24"/>
        </w:rPr>
        <w:t xml:space="preserve"> </w:t>
      </w:r>
      <w:r w:rsidRPr="00CB145D">
        <w:rPr>
          <w:b/>
          <w:color w:val="9BBB59" w:themeColor="accent3"/>
          <w:sz w:val="24"/>
        </w:rPr>
        <w:t>le</w:t>
      </w:r>
      <w:r w:rsidR="0001513D">
        <w:rPr>
          <w:b/>
          <w:color w:val="9BBB59" w:themeColor="accent3"/>
          <w:spacing w:val="-9"/>
          <w:sz w:val="24"/>
        </w:rPr>
        <w:t xml:space="preserve"> 08 </w:t>
      </w:r>
      <w:r w:rsidR="0001513D">
        <w:rPr>
          <w:b/>
          <w:color w:val="9BBB59" w:themeColor="accent3"/>
          <w:sz w:val="24"/>
        </w:rPr>
        <w:t>Avril</w:t>
      </w:r>
      <w:r w:rsidRPr="00CB145D">
        <w:rPr>
          <w:b/>
          <w:color w:val="9BBB59" w:themeColor="accent3"/>
          <w:spacing w:val="-10"/>
          <w:sz w:val="24"/>
        </w:rPr>
        <w:t xml:space="preserve"> </w:t>
      </w:r>
      <w:r w:rsidR="0001513D">
        <w:rPr>
          <w:b/>
          <w:color w:val="9BBB59" w:themeColor="accent3"/>
          <w:sz w:val="24"/>
        </w:rPr>
        <w:t>2025</w:t>
      </w:r>
      <w:r w:rsidRPr="00CB145D">
        <w:rPr>
          <w:b/>
          <w:color w:val="9BBB59" w:themeColor="accent3"/>
          <w:spacing w:val="-10"/>
          <w:sz w:val="24"/>
        </w:rPr>
        <w:t xml:space="preserve"> </w:t>
      </w:r>
      <w:r w:rsidRPr="00CB145D">
        <w:rPr>
          <w:b/>
          <w:color w:val="9BBB59" w:themeColor="accent3"/>
          <w:sz w:val="24"/>
        </w:rPr>
        <w:t>à</w:t>
      </w:r>
      <w:r w:rsidRPr="00CB145D">
        <w:rPr>
          <w:b/>
          <w:color w:val="9BBB59" w:themeColor="accent3"/>
          <w:spacing w:val="-9"/>
          <w:sz w:val="24"/>
        </w:rPr>
        <w:t xml:space="preserve"> </w:t>
      </w:r>
      <w:r w:rsidR="00EC1CF1">
        <w:rPr>
          <w:b/>
          <w:color w:val="9BBB59" w:themeColor="accent3"/>
          <w:sz w:val="24"/>
        </w:rPr>
        <w:t>16</w:t>
      </w:r>
      <w:r w:rsidRPr="00CB145D">
        <w:rPr>
          <w:b/>
          <w:color w:val="9BBB59" w:themeColor="accent3"/>
          <w:sz w:val="24"/>
        </w:rPr>
        <w:t>h00</w:t>
      </w:r>
      <w:r w:rsidRPr="00CB145D">
        <w:rPr>
          <w:b/>
          <w:color w:val="9BBB59" w:themeColor="accent3"/>
          <w:spacing w:val="-11"/>
          <w:sz w:val="24"/>
        </w:rPr>
        <w:t xml:space="preserve"> </w:t>
      </w:r>
      <w:r w:rsidRPr="00CB145D">
        <w:rPr>
          <w:b/>
          <w:color w:val="9BBB59" w:themeColor="accent3"/>
          <w:sz w:val="24"/>
        </w:rPr>
        <w:t>Heure</w:t>
      </w:r>
      <w:r w:rsidRPr="00CB145D">
        <w:rPr>
          <w:b/>
          <w:color w:val="9BBB59" w:themeColor="accent3"/>
          <w:spacing w:val="-9"/>
          <w:sz w:val="24"/>
        </w:rPr>
        <w:t xml:space="preserve"> </w:t>
      </w:r>
      <w:r w:rsidRPr="00CB145D">
        <w:rPr>
          <w:b/>
          <w:color w:val="9BBB59" w:themeColor="accent3"/>
          <w:sz w:val="24"/>
        </w:rPr>
        <w:t>Maroc.</w:t>
      </w:r>
    </w:p>
    <w:sectPr w:rsidR="00E27548">
      <w:headerReference w:type="default" r:id="rId10"/>
      <w:footerReference w:type="default" r:id="rId11"/>
      <w:pgSz w:w="11910" w:h="16840"/>
      <w:pgMar w:top="1880" w:right="1300" w:bottom="1200" w:left="1080" w:header="270" w:footer="10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B57B9" w:rsidRDefault="00AB57B9">
      <w:r>
        <w:separator/>
      </w:r>
    </w:p>
  </w:endnote>
  <w:endnote w:type="continuationSeparator" w:id="0">
    <w:p w:rsidR="00AB57B9" w:rsidRDefault="00AB5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E3B62" w:rsidRPr="00C51EF0" w:rsidRDefault="005E3B62" w:rsidP="005E3B62">
    <w:pPr>
      <w:widowControl/>
      <w:shd w:val="clear" w:color="auto" w:fill="FFFFFF"/>
      <w:autoSpaceDE/>
      <w:autoSpaceDN/>
      <w:jc w:val="center"/>
      <w:rPr>
        <w:rFonts w:ascii="Arial" w:hAnsi="Arial" w:cs="Arial"/>
        <w:b/>
        <w:bCs/>
        <w:sz w:val="14"/>
        <w:szCs w:val="14"/>
        <w:lang w:eastAsia="fr-FR"/>
      </w:rPr>
    </w:pPr>
    <w:r w:rsidRPr="00C51EF0">
      <w:rPr>
        <w:rFonts w:ascii="Arial" w:hAnsi="Arial" w:cs="Arial"/>
        <w:b/>
        <w:bCs/>
        <w:sz w:val="14"/>
        <w:szCs w:val="14"/>
        <w:lang w:eastAsia="fr-FR"/>
      </w:rPr>
      <w:t>Hilal Atlhatique Nador Volley-Ball</w:t>
    </w:r>
  </w:p>
  <w:p w:rsidR="005E3B62" w:rsidRPr="00C51EF0" w:rsidRDefault="005E3B62" w:rsidP="005E3B62">
    <w:pPr>
      <w:widowControl/>
      <w:shd w:val="clear" w:color="auto" w:fill="FFFFFF"/>
      <w:autoSpaceDE/>
      <w:autoSpaceDN/>
      <w:jc w:val="center"/>
      <w:rPr>
        <w:rFonts w:ascii="Arial" w:hAnsi="Arial" w:cs="Arial"/>
        <w:b/>
        <w:bCs/>
        <w:sz w:val="14"/>
        <w:szCs w:val="14"/>
        <w:lang w:eastAsia="fr-FR"/>
      </w:rPr>
    </w:pPr>
    <w:r w:rsidRPr="00C51EF0">
      <w:rPr>
        <w:rFonts w:ascii="Arial" w:hAnsi="Arial" w:cs="Arial"/>
        <w:b/>
        <w:bCs/>
        <w:sz w:val="14"/>
        <w:szCs w:val="14"/>
        <w:lang w:eastAsia="fr-FR"/>
      </w:rPr>
      <w:t>Association de droit marocain, inscrite à l’identification fiscale sous 53985163.</w:t>
    </w:r>
  </w:p>
  <w:p w:rsidR="005E3B62" w:rsidRPr="00C51EF0" w:rsidRDefault="005E3B62" w:rsidP="005E3B62">
    <w:pPr>
      <w:widowControl/>
      <w:shd w:val="clear" w:color="auto" w:fill="FFFFFF"/>
      <w:autoSpaceDE/>
      <w:autoSpaceDN/>
      <w:jc w:val="center"/>
      <w:rPr>
        <w:rFonts w:ascii="Arial" w:hAnsi="Arial" w:cs="Arial"/>
        <w:b/>
        <w:bCs/>
        <w:sz w:val="14"/>
        <w:szCs w:val="14"/>
        <w:lang w:eastAsia="fr-FR"/>
      </w:rPr>
    </w:pPr>
    <w:r w:rsidRPr="00C51EF0">
      <w:rPr>
        <w:rFonts w:ascii="Arial" w:hAnsi="Arial" w:cs="Arial"/>
        <w:b/>
        <w:bCs/>
        <w:sz w:val="14"/>
        <w:szCs w:val="14"/>
        <w:lang w:eastAsia="fr-FR"/>
      </w:rPr>
      <w:t>Siège :Oulad Mimoune, Nador, Maroc</w:t>
    </w:r>
  </w:p>
  <w:p w:rsidR="005E3B62" w:rsidRPr="00C51EF0" w:rsidRDefault="005E3B62" w:rsidP="005E3B62">
    <w:pPr>
      <w:widowControl/>
      <w:shd w:val="clear" w:color="auto" w:fill="FFFFFF"/>
      <w:autoSpaceDE/>
      <w:autoSpaceDN/>
      <w:jc w:val="center"/>
      <w:rPr>
        <w:rFonts w:ascii="Arial" w:hAnsi="Arial" w:cs="Arial"/>
        <w:b/>
        <w:bCs/>
        <w:sz w:val="14"/>
        <w:szCs w:val="14"/>
        <w:lang w:eastAsia="fr-FR"/>
      </w:rPr>
    </w:pPr>
    <w:r w:rsidRPr="00C51EF0">
      <w:rPr>
        <w:rFonts w:ascii="Arial" w:hAnsi="Arial" w:cs="Arial"/>
        <w:b/>
        <w:bCs/>
        <w:sz w:val="14"/>
        <w:szCs w:val="14"/>
        <w:lang w:eastAsia="fr-FR"/>
      </w:rPr>
      <w:t>Contact :Président  Ayoub Touimi</w:t>
    </w:r>
  </w:p>
  <w:p w:rsidR="005E3B62" w:rsidRPr="00C51EF0" w:rsidRDefault="005E3B62" w:rsidP="005E3B62">
    <w:pPr>
      <w:widowControl/>
      <w:shd w:val="clear" w:color="auto" w:fill="FFFFFF"/>
      <w:autoSpaceDE/>
      <w:autoSpaceDN/>
      <w:jc w:val="center"/>
      <w:rPr>
        <w:rFonts w:ascii="Arial" w:hAnsi="Arial" w:cs="Arial"/>
        <w:b/>
        <w:bCs/>
        <w:sz w:val="14"/>
        <w:szCs w:val="14"/>
        <w:lang w:eastAsia="fr-FR"/>
      </w:rPr>
    </w:pPr>
    <w:r w:rsidRPr="00C51EF0">
      <w:rPr>
        <w:rFonts w:ascii="Arial" w:hAnsi="Arial" w:cs="Arial"/>
        <w:b/>
        <w:bCs/>
        <w:sz w:val="14"/>
        <w:szCs w:val="14"/>
        <w:lang w:eastAsia="fr-FR"/>
      </w:rPr>
      <w:t>Numéro de Tél. : +212 643033610</w:t>
    </w:r>
  </w:p>
  <w:p w:rsidR="005E3B62" w:rsidRDefault="005E3B62" w:rsidP="005E3B62">
    <w:pPr>
      <w:pStyle w:val="Pieddepage"/>
      <w:jc w:val="center"/>
    </w:pPr>
  </w:p>
  <w:p w:rsidR="005E3B62" w:rsidRDefault="005E3B6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E3B62" w:rsidRPr="00C51EF0" w:rsidRDefault="005E3B62" w:rsidP="005E3B62">
    <w:pPr>
      <w:widowControl/>
      <w:shd w:val="clear" w:color="auto" w:fill="FFFFFF"/>
      <w:autoSpaceDE/>
      <w:autoSpaceDN/>
      <w:jc w:val="center"/>
      <w:rPr>
        <w:rFonts w:ascii="Arial" w:hAnsi="Arial" w:cs="Arial"/>
        <w:b/>
        <w:bCs/>
        <w:sz w:val="16"/>
        <w:szCs w:val="16"/>
        <w:lang w:eastAsia="fr-FR"/>
      </w:rPr>
    </w:pPr>
    <w:r w:rsidRPr="00C51EF0">
      <w:rPr>
        <w:rFonts w:ascii="Arial" w:hAnsi="Arial" w:cs="Arial"/>
        <w:b/>
        <w:bCs/>
        <w:sz w:val="16"/>
        <w:szCs w:val="16"/>
        <w:lang w:eastAsia="fr-FR"/>
      </w:rPr>
      <w:t>Hilal Atlhatique Nador Volley-Ball</w:t>
    </w:r>
  </w:p>
  <w:p w:rsidR="005E3B62" w:rsidRPr="00C51EF0" w:rsidRDefault="005E3B62" w:rsidP="005E3B62">
    <w:pPr>
      <w:widowControl/>
      <w:shd w:val="clear" w:color="auto" w:fill="FFFFFF"/>
      <w:autoSpaceDE/>
      <w:autoSpaceDN/>
      <w:jc w:val="center"/>
      <w:rPr>
        <w:rFonts w:ascii="Arial" w:hAnsi="Arial" w:cs="Arial"/>
        <w:b/>
        <w:bCs/>
        <w:sz w:val="16"/>
        <w:szCs w:val="16"/>
        <w:lang w:eastAsia="fr-FR"/>
      </w:rPr>
    </w:pPr>
    <w:r w:rsidRPr="00C51EF0">
      <w:rPr>
        <w:rFonts w:ascii="Arial" w:hAnsi="Arial" w:cs="Arial"/>
        <w:b/>
        <w:bCs/>
        <w:sz w:val="16"/>
        <w:szCs w:val="16"/>
        <w:lang w:eastAsia="fr-FR"/>
      </w:rPr>
      <w:t>Association de droit marocain, inscrite à l’identification fiscale sous 53985163.</w:t>
    </w:r>
  </w:p>
  <w:p w:rsidR="005E3B62" w:rsidRPr="00C51EF0" w:rsidRDefault="005E3B62" w:rsidP="005E3B62">
    <w:pPr>
      <w:widowControl/>
      <w:shd w:val="clear" w:color="auto" w:fill="FFFFFF"/>
      <w:autoSpaceDE/>
      <w:autoSpaceDN/>
      <w:jc w:val="center"/>
      <w:rPr>
        <w:rFonts w:ascii="Arial" w:hAnsi="Arial" w:cs="Arial"/>
        <w:b/>
        <w:bCs/>
        <w:sz w:val="16"/>
        <w:szCs w:val="16"/>
        <w:lang w:eastAsia="fr-FR"/>
      </w:rPr>
    </w:pPr>
    <w:r w:rsidRPr="00C51EF0">
      <w:rPr>
        <w:rFonts w:ascii="Arial" w:hAnsi="Arial" w:cs="Arial"/>
        <w:b/>
        <w:bCs/>
        <w:sz w:val="16"/>
        <w:szCs w:val="16"/>
        <w:lang w:eastAsia="fr-FR"/>
      </w:rPr>
      <w:t>Siège :Oulad Mimoune, Nador, Maroc</w:t>
    </w:r>
  </w:p>
  <w:p w:rsidR="005E3B62" w:rsidRPr="00C51EF0" w:rsidRDefault="005E3B62" w:rsidP="005E3B62">
    <w:pPr>
      <w:widowControl/>
      <w:shd w:val="clear" w:color="auto" w:fill="FFFFFF"/>
      <w:autoSpaceDE/>
      <w:autoSpaceDN/>
      <w:jc w:val="center"/>
      <w:rPr>
        <w:rFonts w:ascii="Arial" w:hAnsi="Arial" w:cs="Arial"/>
        <w:b/>
        <w:bCs/>
        <w:sz w:val="16"/>
        <w:szCs w:val="16"/>
        <w:lang w:eastAsia="fr-FR"/>
      </w:rPr>
    </w:pPr>
    <w:r w:rsidRPr="00C51EF0">
      <w:rPr>
        <w:rFonts w:ascii="Arial" w:hAnsi="Arial" w:cs="Arial"/>
        <w:b/>
        <w:bCs/>
        <w:sz w:val="16"/>
        <w:szCs w:val="16"/>
        <w:lang w:eastAsia="fr-FR"/>
      </w:rPr>
      <w:t>Contact :Président  Ayoub Touimi</w:t>
    </w:r>
  </w:p>
  <w:p w:rsidR="005E3B62" w:rsidRPr="00C51EF0" w:rsidRDefault="005E3B62" w:rsidP="005E3B62">
    <w:pPr>
      <w:widowControl/>
      <w:shd w:val="clear" w:color="auto" w:fill="FFFFFF"/>
      <w:autoSpaceDE/>
      <w:autoSpaceDN/>
      <w:jc w:val="center"/>
      <w:rPr>
        <w:rFonts w:ascii="Arial" w:hAnsi="Arial" w:cs="Arial"/>
        <w:b/>
        <w:bCs/>
        <w:sz w:val="16"/>
        <w:szCs w:val="16"/>
        <w:lang w:eastAsia="fr-FR"/>
      </w:rPr>
    </w:pPr>
    <w:r w:rsidRPr="00C51EF0">
      <w:rPr>
        <w:rFonts w:ascii="Arial" w:hAnsi="Arial" w:cs="Arial"/>
        <w:b/>
        <w:bCs/>
        <w:sz w:val="16"/>
        <w:szCs w:val="16"/>
        <w:lang w:eastAsia="fr-FR"/>
      </w:rPr>
      <w:t>Numéro de Tél. : +212 643033610</w:t>
    </w:r>
  </w:p>
  <w:p w:rsidR="00E27548" w:rsidRDefault="00E27548">
    <w:pPr>
      <w:pStyle w:val="Corpsdetex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B57B9" w:rsidRDefault="00AB57B9">
      <w:r>
        <w:separator/>
      </w:r>
    </w:p>
  </w:footnote>
  <w:footnote w:type="continuationSeparator" w:id="0">
    <w:p w:rsidR="00AB57B9" w:rsidRDefault="00AB5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51EF0" w:rsidRDefault="00C51EF0" w:rsidP="00133054">
    <w:pPr>
      <w:pStyle w:val="Corpsdetexte"/>
      <w:spacing w:line="14" w:lineRule="auto"/>
      <w:jc w:val="center"/>
      <w:rPr>
        <w:sz w:val="20"/>
      </w:rPr>
    </w:pPr>
  </w:p>
  <w:p w:rsidR="00C51EF0" w:rsidRDefault="00C51EF0" w:rsidP="00133054">
    <w:pPr>
      <w:pStyle w:val="Corpsdetexte"/>
      <w:spacing w:line="14" w:lineRule="auto"/>
      <w:jc w:val="center"/>
      <w:rPr>
        <w:sz w:val="20"/>
      </w:rPr>
    </w:pPr>
  </w:p>
  <w:p w:rsidR="00C51EF0" w:rsidRPr="00C51EF0" w:rsidRDefault="00C51EF0" w:rsidP="00C51EF0">
    <w:pPr>
      <w:pStyle w:val="Titre"/>
      <w:spacing w:line="276" w:lineRule="auto"/>
      <w:jc w:val="center"/>
      <w:rPr>
        <w:color w:val="9BBB59" w:themeColor="accent3"/>
        <w:sz w:val="24"/>
        <w:szCs w:val="24"/>
      </w:rPr>
    </w:pPr>
    <w:r w:rsidRPr="00C51EF0">
      <w:rPr>
        <w:color w:val="9BBB59" w:themeColor="accent3"/>
        <w:sz w:val="24"/>
        <w:szCs w:val="24"/>
      </w:rPr>
      <w:t>Association Club Hilal Athlétique Nador Volley baal.</w:t>
    </w:r>
  </w:p>
  <w:p w:rsidR="00E27548" w:rsidRDefault="00133054" w:rsidP="00133054">
    <w:pPr>
      <w:pStyle w:val="Corpsdetexte"/>
      <w:spacing w:line="14" w:lineRule="auto"/>
      <w:jc w:val="center"/>
      <w:rPr>
        <w:sz w:val="20"/>
      </w:rPr>
    </w:pPr>
    <w:r>
      <w:rPr>
        <w:noProof/>
        <w:sz w:val="20"/>
        <w:lang w:eastAsia="fr-FR"/>
      </w:rPr>
      <w:drawing>
        <wp:inline distT="0" distB="0" distL="0" distR="0">
          <wp:extent cx="800100"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ilal.jpg"/>
                  <pic:cNvPicPr/>
                </pic:nvPicPr>
                <pic:blipFill>
                  <a:blip r:embed="rId1">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27548" w:rsidRDefault="00E27548">
    <w:pPr>
      <w:pStyle w:val="Corpsdetex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8032B0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09237825" o:spid="_x0000_i1025" type="#_x0000_t75" style="width:11.5pt;height:11.5pt;visibility:visible;mso-wrap-style:square">
            <v:imagedata r:id="rId1" o:title=""/>
          </v:shape>
        </w:pict>
      </mc:Choice>
      <mc:Fallback>
        <w:drawing>
          <wp:inline distT="0" distB="0" distL="0" distR="0" wp14:anchorId="03B8F0E7" wp14:editId="68FE8B82">
            <wp:extent cx="146050" cy="146050"/>
            <wp:effectExtent l="0" t="0" r="0" b="0"/>
            <wp:docPr id="1609237825" name="Image 1609237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mc:Fallback>
    </mc:AlternateContent>
  </w:numPicBullet>
  <w:abstractNum w:abstractNumId="0" w15:restartNumberingAfterBreak="0">
    <w:nsid w:val="0CF53C63"/>
    <w:multiLevelType w:val="hybridMultilevel"/>
    <w:tmpl w:val="B18E4284"/>
    <w:lvl w:ilvl="0" w:tplc="0CA8E248">
      <w:start w:val="5"/>
      <w:numFmt w:val="lowerLetter"/>
      <w:lvlText w:val="(%1)"/>
      <w:lvlJc w:val="left"/>
      <w:pPr>
        <w:ind w:left="636" w:hanging="300"/>
        <w:jc w:val="left"/>
      </w:pPr>
      <w:rPr>
        <w:rFonts w:ascii="Times New Roman" w:eastAsia="Times New Roman" w:hAnsi="Times New Roman" w:cs="Times New Roman" w:hint="default"/>
        <w:w w:val="90"/>
        <w:sz w:val="24"/>
        <w:szCs w:val="24"/>
        <w:lang w:val="fr-FR" w:eastAsia="en-US" w:bidi="ar-SA"/>
      </w:rPr>
    </w:lvl>
    <w:lvl w:ilvl="1" w:tplc="705E3974">
      <w:numFmt w:val="bullet"/>
      <w:lvlText w:val="-"/>
      <w:lvlJc w:val="left"/>
      <w:pPr>
        <w:ind w:left="1056" w:hanging="360"/>
      </w:pPr>
      <w:rPr>
        <w:rFonts w:ascii="Times New Roman" w:eastAsia="Times New Roman" w:hAnsi="Times New Roman" w:cs="Times New Roman" w:hint="default"/>
        <w:w w:val="93"/>
        <w:sz w:val="24"/>
        <w:szCs w:val="24"/>
        <w:lang w:val="fr-FR" w:eastAsia="en-US" w:bidi="ar-SA"/>
      </w:rPr>
    </w:lvl>
    <w:lvl w:ilvl="2" w:tplc="8BD600F4">
      <w:numFmt w:val="bullet"/>
      <w:lvlText w:val="•"/>
      <w:lvlJc w:val="left"/>
      <w:pPr>
        <w:ind w:left="2000" w:hanging="360"/>
      </w:pPr>
      <w:rPr>
        <w:rFonts w:hint="default"/>
        <w:lang w:val="fr-FR" w:eastAsia="en-US" w:bidi="ar-SA"/>
      </w:rPr>
    </w:lvl>
    <w:lvl w:ilvl="3" w:tplc="DA64AEA8">
      <w:numFmt w:val="bullet"/>
      <w:lvlText w:val="•"/>
      <w:lvlJc w:val="left"/>
      <w:pPr>
        <w:ind w:left="2941" w:hanging="360"/>
      </w:pPr>
      <w:rPr>
        <w:rFonts w:hint="default"/>
        <w:lang w:val="fr-FR" w:eastAsia="en-US" w:bidi="ar-SA"/>
      </w:rPr>
    </w:lvl>
    <w:lvl w:ilvl="4" w:tplc="079687B0">
      <w:numFmt w:val="bullet"/>
      <w:lvlText w:val="•"/>
      <w:lvlJc w:val="left"/>
      <w:pPr>
        <w:ind w:left="3882" w:hanging="360"/>
      </w:pPr>
      <w:rPr>
        <w:rFonts w:hint="default"/>
        <w:lang w:val="fr-FR" w:eastAsia="en-US" w:bidi="ar-SA"/>
      </w:rPr>
    </w:lvl>
    <w:lvl w:ilvl="5" w:tplc="165C095C">
      <w:numFmt w:val="bullet"/>
      <w:lvlText w:val="•"/>
      <w:lvlJc w:val="left"/>
      <w:pPr>
        <w:ind w:left="4822" w:hanging="360"/>
      </w:pPr>
      <w:rPr>
        <w:rFonts w:hint="default"/>
        <w:lang w:val="fr-FR" w:eastAsia="en-US" w:bidi="ar-SA"/>
      </w:rPr>
    </w:lvl>
    <w:lvl w:ilvl="6" w:tplc="70A0226A">
      <w:numFmt w:val="bullet"/>
      <w:lvlText w:val="•"/>
      <w:lvlJc w:val="left"/>
      <w:pPr>
        <w:ind w:left="5763" w:hanging="360"/>
      </w:pPr>
      <w:rPr>
        <w:rFonts w:hint="default"/>
        <w:lang w:val="fr-FR" w:eastAsia="en-US" w:bidi="ar-SA"/>
      </w:rPr>
    </w:lvl>
    <w:lvl w:ilvl="7" w:tplc="C952CA4E">
      <w:numFmt w:val="bullet"/>
      <w:lvlText w:val="•"/>
      <w:lvlJc w:val="left"/>
      <w:pPr>
        <w:ind w:left="6704" w:hanging="360"/>
      </w:pPr>
      <w:rPr>
        <w:rFonts w:hint="default"/>
        <w:lang w:val="fr-FR" w:eastAsia="en-US" w:bidi="ar-SA"/>
      </w:rPr>
    </w:lvl>
    <w:lvl w:ilvl="8" w:tplc="A6BC2ED6">
      <w:numFmt w:val="bullet"/>
      <w:lvlText w:val="•"/>
      <w:lvlJc w:val="left"/>
      <w:pPr>
        <w:ind w:left="7644" w:hanging="360"/>
      </w:pPr>
      <w:rPr>
        <w:rFonts w:hint="default"/>
        <w:lang w:val="fr-FR" w:eastAsia="en-US" w:bidi="ar-SA"/>
      </w:rPr>
    </w:lvl>
  </w:abstractNum>
  <w:abstractNum w:abstractNumId="1" w15:restartNumberingAfterBreak="0">
    <w:nsid w:val="0D355BC8"/>
    <w:multiLevelType w:val="hybridMultilevel"/>
    <w:tmpl w:val="86D40084"/>
    <w:lvl w:ilvl="0" w:tplc="62605B9C">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3ED3C65"/>
    <w:multiLevelType w:val="hybridMultilevel"/>
    <w:tmpl w:val="846228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CC75A29"/>
    <w:multiLevelType w:val="hybridMultilevel"/>
    <w:tmpl w:val="C94CF2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6033C93"/>
    <w:multiLevelType w:val="hybridMultilevel"/>
    <w:tmpl w:val="28BC3E3E"/>
    <w:lvl w:ilvl="0" w:tplc="040C0007">
      <w:start w:val="1"/>
      <w:numFmt w:val="bullet"/>
      <w:lvlText w:val=""/>
      <w:lvlPicBulletId w:val="0"/>
      <w:lvlJc w:val="left"/>
      <w:pPr>
        <w:ind w:left="1560" w:hanging="360"/>
      </w:pPr>
      <w:rPr>
        <w:rFonts w:ascii="Symbol" w:hAnsi="Symbol" w:hint="default"/>
      </w:rPr>
    </w:lvl>
    <w:lvl w:ilvl="1" w:tplc="040C0003" w:tentative="1">
      <w:start w:val="1"/>
      <w:numFmt w:val="bullet"/>
      <w:lvlText w:val="o"/>
      <w:lvlJc w:val="left"/>
      <w:pPr>
        <w:ind w:left="2280" w:hanging="360"/>
      </w:pPr>
      <w:rPr>
        <w:rFonts w:ascii="Courier New" w:hAnsi="Courier New" w:cs="Courier New" w:hint="default"/>
      </w:rPr>
    </w:lvl>
    <w:lvl w:ilvl="2" w:tplc="040C0005" w:tentative="1">
      <w:start w:val="1"/>
      <w:numFmt w:val="bullet"/>
      <w:lvlText w:val=""/>
      <w:lvlJc w:val="left"/>
      <w:pPr>
        <w:ind w:left="3000" w:hanging="360"/>
      </w:pPr>
      <w:rPr>
        <w:rFonts w:ascii="Wingdings" w:hAnsi="Wingdings" w:hint="default"/>
      </w:rPr>
    </w:lvl>
    <w:lvl w:ilvl="3" w:tplc="040C0001" w:tentative="1">
      <w:start w:val="1"/>
      <w:numFmt w:val="bullet"/>
      <w:lvlText w:val=""/>
      <w:lvlJc w:val="left"/>
      <w:pPr>
        <w:ind w:left="3720" w:hanging="360"/>
      </w:pPr>
      <w:rPr>
        <w:rFonts w:ascii="Symbol" w:hAnsi="Symbol" w:hint="default"/>
      </w:rPr>
    </w:lvl>
    <w:lvl w:ilvl="4" w:tplc="040C0003" w:tentative="1">
      <w:start w:val="1"/>
      <w:numFmt w:val="bullet"/>
      <w:lvlText w:val="o"/>
      <w:lvlJc w:val="left"/>
      <w:pPr>
        <w:ind w:left="4440" w:hanging="360"/>
      </w:pPr>
      <w:rPr>
        <w:rFonts w:ascii="Courier New" w:hAnsi="Courier New" w:cs="Courier New" w:hint="default"/>
      </w:rPr>
    </w:lvl>
    <w:lvl w:ilvl="5" w:tplc="040C0005" w:tentative="1">
      <w:start w:val="1"/>
      <w:numFmt w:val="bullet"/>
      <w:lvlText w:val=""/>
      <w:lvlJc w:val="left"/>
      <w:pPr>
        <w:ind w:left="5160" w:hanging="360"/>
      </w:pPr>
      <w:rPr>
        <w:rFonts w:ascii="Wingdings" w:hAnsi="Wingdings" w:hint="default"/>
      </w:rPr>
    </w:lvl>
    <w:lvl w:ilvl="6" w:tplc="040C0001" w:tentative="1">
      <w:start w:val="1"/>
      <w:numFmt w:val="bullet"/>
      <w:lvlText w:val=""/>
      <w:lvlJc w:val="left"/>
      <w:pPr>
        <w:ind w:left="5880" w:hanging="360"/>
      </w:pPr>
      <w:rPr>
        <w:rFonts w:ascii="Symbol" w:hAnsi="Symbol" w:hint="default"/>
      </w:rPr>
    </w:lvl>
    <w:lvl w:ilvl="7" w:tplc="040C0003" w:tentative="1">
      <w:start w:val="1"/>
      <w:numFmt w:val="bullet"/>
      <w:lvlText w:val="o"/>
      <w:lvlJc w:val="left"/>
      <w:pPr>
        <w:ind w:left="6600" w:hanging="360"/>
      </w:pPr>
      <w:rPr>
        <w:rFonts w:ascii="Courier New" w:hAnsi="Courier New" w:cs="Courier New" w:hint="default"/>
      </w:rPr>
    </w:lvl>
    <w:lvl w:ilvl="8" w:tplc="040C0005" w:tentative="1">
      <w:start w:val="1"/>
      <w:numFmt w:val="bullet"/>
      <w:lvlText w:val=""/>
      <w:lvlJc w:val="left"/>
      <w:pPr>
        <w:ind w:left="7320" w:hanging="360"/>
      </w:pPr>
      <w:rPr>
        <w:rFonts w:ascii="Wingdings" w:hAnsi="Wingdings" w:hint="default"/>
      </w:rPr>
    </w:lvl>
  </w:abstractNum>
  <w:abstractNum w:abstractNumId="5" w15:restartNumberingAfterBreak="0">
    <w:nsid w:val="679D522D"/>
    <w:multiLevelType w:val="hybridMultilevel"/>
    <w:tmpl w:val="B6BE301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6A870DF9"/>
    <w:multiLevelType w:val="hybridMultilevel"/>
    <w:tmpl w:val="6EF2D98A"/>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7" w15:restartNumberingAfterBreak="0">
    <w:nsid w:val="6AA87910"/>
    <w:multiLevelType w:val="hybridMultilevel"/>
    <w:tmpl w:val="7DF8F1A6"/>
    <w:lvl w:ilvl="0" w:tplc="040C0001">
      <w:start w:val="1"/>
      <w:numFmt w:val="bullet"/>
      <w:lvlText w:val=""/>
      <w:lvlJc w:val="left"/>
      <w:pPr>
        <w:ind w:left="2016" w:hanging="360"/>
      </w:pPr>
      <w:rPr>
        <w:rFonts w:ascii="Symbol" w:hAnsi="Symbol" w:hint="default"/>
      </w:rPr>
    </w:lvl>
    <w:lvl w:ilvl="1" w:tplc="040C0003" w:tentative="1">
      <w:start w:val="1"/>
      <w:numFmt w:val="bullet"/>
      <w:lvlText w:val="o"/>
      <w:lvlJc w:val="left"/>
      <w:pPr>
        <w:ind w:left="2736" w:hanging="360"/>
      </w:pPr>
      <w:rPr>
        <w:rFonts w:ascii="Courier New" w:hAnsi="Courier New" w:cs="Courier New" w:hint="default"/>
      </w:rPr>
    </w:lvl>
    <w:lvl w:ilvl="2" w:tplc="040C0005" w:tentative="1">
      <w:start w:val="1"/>
      <w:numFmt w:val="bullet"/>
      <w:lvlText w:val=""/>
      <w:lvlJc w:val="left"/>
      <w:pPr>
        <w:ind w:left="3456" w:hanging="360"/>
      </w:pPr>
      <w:rPr>
        <w:rFonts w:ascii="Wingdings" w:hAnsi="Wingdings" w:hint="default"/>
      </w:rPr>
    </w:lvl>
    <w:lvl w:ilvl="3" w:tplc="040C0001" w:tentative="1">
      <w:start w:val="1"/>
      <w:numFmt w:val="bullet"/>
      <w:lvlText w:val=""/>
      <w:lvlJc w:val="left"/>
      <w:pPr>
        <w:ind w:left="4176" w:hanging="360"/>
      </w:pPr>
      <w:rPr>
        <w:rFonts w:ascii="Symbol" w:hAnsi="Symbol" w:hint="default"/>
      </w:rPr>
    </w:lvl>
    <w:lvl w:ilvl="4" w:tplc="040C0003" w:tentative="1">
      <w:start w:val="1"/>
      <w:numFmt w:val="bullet"/>
      <w:lvlText w:val="o"/>
      <w:lvlJc w:val="left"/>
      <w:pPr>
        <w:ind w:left="4896" w:hanging="360"/>
      </w:pPr>
      <w:rPr>
        <w:rFonts w:ascii="Courier New" w:hAnsi="Courier New" w:cs="Courier New" w:hint="default"/>
      </w:rPr>
    </w:lvl>
    <w:lvl w:ilvl="5" w:tplc="040C0005" w:tentative="1">
      <w:start w:val="1"/>
      <w:numFmt w:val="bullet"/>
      <w:lvlText w:val=""/>
      <w:lvlJc w:val="left"/>
      <w:pPr>
        <w:ind w:left="5616" w:hanging="360"/>
      </w:pPr>
      <w:rPr>
        <w:rFonts w:ascii="Wingdings" w:hAnsi="Wingdings" w:hint="default"/>
      </w:rPr>
    </w:lvl>
    <w:lvl w:ilvl="6" w:tplc="040C0001" w:tentative="1">
      <w:start w:val="1"/>
      <w:numFmt w:val="bullet"/>
      <w:lvlText w:val=""/>
      <w:lvlJc w:val="left"/>
      <w:pPr>
        <w:ind w:left="6336" w:hanging="360"/>
      </w:pPr>
      <w:rPr>
        <w:rFonts w:ascii="Symbol" w:hAnsi="Symbol" w:hint="default"/>
      </w:rPr>
    </w:lvl>
    <w:lvl w:ilvl="7" w:tplc="040C0003" w:tentative="1">
      <w:start w:val="1"/>
      <w:numFmt w:val="bullet"/>
      <w:lvlText w:val="o"/>
      <w:lvlJc w:val="left"/>
      <w:pPr>
        <w:ind w:left="7056" w:hanging="360"/>
      </w:pPr>
      <w:rPr>
        <w:rFonts w:ascii="Courier New" w:hAnsi="Courier New" w:cs="Courier New" w:hint="default"/>
      </w:rPr>
    </w:lvl>
    <w:lvl w:ilvl="8" w:tplc="040C0005" w:tentative="1">
      <w:start w:val="1"/>
      <w:numFmt w:val="bullet"/>
      <w:lvlText w:val=""/>
      <w:lvlJc w:val="left"/>
      <w:pPr>
        <w:ind w:left="7776" w:hanging="360"/>
      </w:pPr>
      <w:rPr>
        <w:rFonts w:ascii="Wingdings" w:hAnsi="Wingdings" w:hint="default"/>
      </w:rPr>
    </w:lvl>
  </w:abstractNum>
  <w:abstractNum w:abstractNumId="8" w15:restartNumberingAfterBreak="0">
    <w:nsid w:val="6C461763"/>
    <w:multiLevelType w:val="hybridMultilevel"/>
    <w:tmpl w:val="D60C16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2962754"/>
    <w:multiLevelType w:val="hybridMultilevel"/>
    <w:tmpl w:val="110C7C0E"/>
    <w:lvl w:ilvl="0" w:tplc="040C0001">
      <w:start w:val="1"/>
      <w:numFmt w:val="bullet"/>
      <w:lvlText w:val=""/>
      <w:lvlJc w:val="left"/>
      <w:pPr>
        <w:ind w:left="1056" w:hanging="360"/>
      </w:pPr>
      <w:rPr>
        <w:rFonts w:ascii="Symbol" w:hAnsi="Symbol" w:hint="default"/>
      </w:rPr>
    </w:lvl>
    <w:lvl w:ilvl="1" w:tplc="040C0003" w:tentative="1">
      <w:start w:val="1"/>
      <w:numFmt w:val="bullet"/>
      <w:lvlText w:val="o"/>
      <w:lvlJc w:val="left"/>
      <w:pPr>
        <w:ind w:left="1776" w:hanging="360"/>
      </w:pPr>
      <w:rPr>
        <w:rFonts w:ascii="Courier New" w:hAnsi="Courier New" w:cs="Courier New" w:hint="default"/>
      </w:rPr>
    </w:lvl>
    <w:lvl w:ilvl="2" w:tplc="040C0005" w:tentative="1">
      <w:start w:val="1"/>
      <w:numFmt w:val="bullet"/>
      <w:lvlText w:val=""/>
      <w:lvlJc w:val="left"/>
      <w:pPr>
        <w:ind w:left="2496" w:hanging="360"/>
      </w:pPr>
      <w:rPr>
        <w:rFonts w:ascii="Wingdings" w:hAnsi="Wingdings" w:hint="default"/>
      </w:rPr>
    </w:lvl>
    <w:lvl w:ilvl="3" w:tplc="040C0001" w:tentative="1">
      <w:start w:val="1"/>
      <w:numFmt w:val="bullet"/>
      <w:lvlText w:val=""/>
      <w:lvlJc w:val="left"/>
      <w:pPr>
        <w:ind w:left="3216" w:hanging="360"/>
      </w:pPr>
      <w:rPr>
        <w:rFonts w:ascii="Symbol" w:hAnsi="Symbol" w:hint="default"/>
      </w:rPr>
    </w:lvl>
    <w:lvl w:ilvl="4" w:tplc="040C0003" w:tentative="1">
      <w:start w:val="1"/>
      <w:numFmt w:val="bullet"/>
      <w:lvlText w:val="o"/>
      <w:lvlJc w:val="left"/>
      <w:pPr>
        <w:ind w:left="3936" w:hanging="360"/>
      </w:pPr>
      <w:rPr>
        <w:rFonts w:ascii="Courier New" w:hAnsi="Courier New" w:cs="Courier New" w:hint="default"/>
      </w:rPr>
    </w:lvl>
    <w:lvl w:ilvl="5" w:tplc="040C0005" w:tentative="1">
      <w:start w:val="1"/>
      <w:numFmt w:val="bullet"/>
      <w:lvlText w:val=""/>
      <w:lvlJc w:val="left"/>
      <w:pPr>
        <w:ind w:left="4656" w:hanging="360"/>
      </w:pPr>
      <w:rPr>
        <w:rFonts w:ascii="Wingdings" w:hAnsi="Wingdings" w:hint="default"/>
      </w:rPr>
    </w:lvl>
    <w:lvl w:ilvl="6" w:tplc="040C0001" w:tentative="1">
      <w:start w:val="1"/>
      <w:numFmt w:val="bullet"/>
      <w:lvlText w:val=""/>
      <w:lvlJc w:val="left"/>
      <w:pPr>
        <w:ind w:left="5376" w:hanging="360"/>
      </w:pPr>
      <w:rPr>
        <w:rFonts w:ascii="Symbol" w:hAnsi="Symbol" w:hint="default"/>
      </w:rPr>
    </w:lvl>
    <w:lvl w:ilvl="7" w:tplc="040C0003" w:tentative="1">
      <w:start w:val="1"/>
      <w:numFmt w:val="bullet"/>
      <w:lvlText w:val="o"/>
      <w:lvlJc w:val="left"/>
      <w:pPr>
        <w:ind w:left="6096" w:hanging="360"/>
      </w:pPr>
      <w:rPr>
        <w:rFonts w:ascii="Courier New" w:hAnsi="Courier New" w:cs="Courier New" w:hint="default"/>
      </w:rPr>
    </w:lvl>
    <w:lvl w:ilvl="8" w:tplc="040C0005" w:tentative="1">
      <w:start w:val="1"/>
      <w:numFmt w:val="bullet"/>
      <w:lvlText w:val=""/>
      <w:lvlJc w:val="left"/>
      <w:pPr>
        <w:ind w:left="6816" w:hanging="360"/>
      </w:pPr>
      <w:rPr>
        <w:rFonts w:ascii="Wingdings" w:hAnsi="Wingdings" w:hint="default"/>
      </w:rPr>
    </w:lvl>
  </w:abstractNum>
  <w:num w:numId="1" w16cid:durableId="1101413355">
    <w:abstractNumId w:val="0"/>
  </w:num>
  <w:num w:numId="2" w16cid:durableId="1445466194">
    <w:abstractNumId w:val="2"/>
  </w:num>
  <w:num w:numId="3" w16cid:durableId="1047604617">
    <w:abstractNumId w:val="5"/>
  </w:num>
  <w:num w:numId="4" w16cid:durableId="1397046360">
    <w:abstractNumId w:val="7"/>
  </w:num>
  <w:num w:numId="5" w16cid:durableId="681981346">
    <w:abstractNumId w:val="8"/>
  </w:num>
  <w:num w:numId="6" w16cid:durableId="1760983130">
    <w:abstractNumId w:val="9"/>
  </w:num>
  <w:num w:numId="7" w16cid:durableId="1426152616">
    <w:abstractNumId w:val="3"/>
  </w:num>
  <w:num w:numId="8" w16cid:durableId="1300306282">
    <w:abstractNumId w:val="6"/>
  </w:num>
  <w:num w:numId="9" w16cid:durableId="1621186181">
    <w:abstractNumId w:val="4"/>
  </w:num>
  <w:num w:numId="10" w16cid:durableId="561016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hideSpellingErrors/>
  <w:hideGrammaticalError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548"/>
    <w:rsid w:val="0001513D"/>
    <w:rsid w:val="000371BE"/>
    <w:rsid w:val="00095926"/>
    <w:rsid w:val="00133054"/>
    <w:rsid w:val="003547E0"/>
    <w:rsid w:val="003B40FD"/>
    <w:rsid w:val="00406A66"/>
    <w:rsid w:val="00414B2E"/>
    <w:rsid w:val="00430929"/>
    <w:rsid w:val="0044160A"/>
    <w:rsid w:val="004821D1"/>
    <w:rsid w:val="00507709"/>
    <w:rsid w:val="005433FB"/>
    <w:rsid w:val="005E3B62"/>
    <w:rsid w:val="005E6933"/>
    <w:rsid w:val="00650D87"/>
    <w:rsid w:val="006F0E4B"/>
    <w:rsid w:val="006F7708"/>
    <w:rsid w:val="00760716"/>
    <w:rsid w:val="00765A35"/>
    <w:rsid w:val="008D4BBF"/>
    <w:rsid w:val="008D6D97"/>
    <w:rsid w:val="008F5B11"/>
    <w:rsid w:val="009654C9"/>
    <w:rsid w:val="00A23C29"/>
    <w:rsid w:val="00A52C8C"/>
    <w:rsid w:val="00AB57B9"/>
    <w:rsid w:val="00AC2EDE"/>
    <w:rsid w:val="00BA087E"/>
    <w:rsid w:val="00C51EF0"/>
    <w:rsid w:val="00CB145D"/>
    <w:rsid w:val="00E27548"/>
    <w:rsid w:val="00EA0BAB"/>
    <w:rsid w:val="00EC046F"/>
    <w:rsid w:val="00EC1CF1"/>
    <w:rsid w:val="00ED713B"/>
    <w:rsid w:val="00F728DF"/>
    <w:rsid w:val="00F90255"/>
    <w:rsid w:val="00FC78D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B1C13E84-7D53-402D-8726-97B325666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fr-FR"/>
    </w:rPr>
  </w:style>
  <w:style w:type="paragraph" w:styleId="Titre1">
    <w:name w:val="heading 1"/>
    <w:basedOn w:val="Normal"/>
    <w:uiPriority w:val="1"/>
    <w:qFormat/>
    <w:pPr>
      <w:ind w:left="336"/>
      <w:outlineLvl w:val="0"/>
    </w:pPr>
    <w:rPr>
      <w:b/>
      <w:bCs/>
      <w:sz w:val="24"/>
      <w:szCs w:val="24"/>
      <w:u w:val="single" w:color="000000"/>
    </w:rPr>
  </w:style>
  <w:style w:type="paragraph" w:styleId="Titre2">
    <w:name w:val="heading 2"/>
    <w:basedOn w:val="Normal"/>
    <w:uiPriority w:val="1"/>
    <w:qFormat/>
    <w:pPr>
      <w:spacing w:before="1"/>
      <w:ind w:left="336"/>
      <w:outlineLvl w:val="1"/>
    </w:pPr>
    <w:rPr>
      <w:rFonts w:ascii="Calibri" w:eastAsia="Calibri" w:hAnsi="Calibri" w:cs="Calibri"/>
      <w:b/>
      <w:bCs/>
      <w:i/>
      <w:iCs/>
      <w:sz w:val="24"/>
      <w:szCs w:val="24"/>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rPr>
      <w:sz w:val="24"/>
      <w:szCs w:val="24"/>
    </w:rPr>
  </w:style>
  <w:style w:type="paragraph" w:styleId="Titre">
    <w:name w:val="Title"/>
    <w:basedOn w:val="Normal"/>
    <w:link w:val="TitreCar"/>
    <w:uiPriority w:val="1"/>
    <w:qFormat/>
    <w:pPr>
      <w:spacing w:before="215"/>
      <w:ind w:left="1536" w:right="143" w:hanging="1164"/>
    </w:pPr>
    <w:rPr>
      <w:rFonts w:ascii="Arial Black" w:eastAsia="Arial Black" w:hAnsi="Arial Black" w:cs="Arial Black"/>
      <w:sz w:val="32"/>
      <w:szCs w:val="32"/>
    </w:rPr>
  </w:style>
  <w:style w:type="paragraph" w:styleId="Paragraphedeliste">
    <w:name w:val="List Paragraph"/>
    <w:basedOn w:val="Normal"/>
    <w:uiPriority w:val="34"/>
    <w:qFormat/>
    <w:pPr>
      <w:spacing w:before="43"/>
      <w:ind w:left="1056" w:hanging="601"/>
    </w:pPr>
  </w:style>
  <w:style w:type="paragraph" w:customStyle="1" w:styleId="TableParagraph">
    <w:name w:val="Table Paragraph"/>
    <w:basedOn w:val="Normal"/>
    <w:uiPriority w:val="1"/>
    <w:qFormat/>
    <w:pPr>
      <w:spacing w:before="82"/>
      <w:ind w:left="103"/>
    </w:pPr>
  </w:style>
  <w:style w:type="paragraph" w:styleId="En-tte">
    <w:name w:val="header"/>
    <w:basedOn w:val="Normal"/>
    <w:link w:val="En-tteCar"/>
    <w:uiPriority w:val="99"/>
    <w:unhideWhenUsed/>
    <w:rsid w:val="008F5B11"/>
    <w:pPr>
      <w:tabs>
        <w:tab w:val="center" w:pos="4536"/>
        <w:tab w:val="right" w:pos="9072"/>
      </w:tabs>
    </w:pPr>
  </w:style>
  <w:style w:type="character" w:customStyle="1" w:styleId="En-tteCar">
    <w:name w:val="En-tête Car"/>
    <w:basedOn w:val="Policepardfaut"/>
    <w:link w:val="En-tte"/>
    <w:uiPriority w:val="99"/>
    <w:rsid w:val="008F5B11"/>
    <w:rPr>
      <w:rFonts w:ascii="Times New Roman" w:eastAsia="Times New Roman" w:hAnsi="Times New Roman" w:cs="Times New Roman"/>
      <w:lang w:val="fr-FR"/>
    </w:rPr>
  </w:style>
  <w:style w:type="paragraph" w:styleId="Pieddepage">
    <w:name w:val="footer"/>
    <w:basedOn w:val="Normal"/>
    <w:link w:val="PieddepageCar"/>
    <w:uiPriority w:val="99"/>
    <w:unhideWhenUsed/>
    <w:rsid w:val="008F5B11"/>
    <w:pPr>
      <w:tabs>
        <w:tab w:val="center" w:pos="4536"/>
        <w:tab w:val="right" w:pos="9072"/>
      </w:tabs>
    </w:pPr>
  </w:style>
  <w:style w:type="character" w:customStyle="1" w:styleId="PieddepageCar">
    <w:name w:val="Pied de page Car"/>
    <w:basedOn w:val="Policepardfaut"/>
    <w:link w:val="Pieddepage"/>
    <w:uiPriority w:val="99"/>
    <w:rsid w:val="008F5B11"/>
    <w:rPr>
      <w:rFonts w:ascii="Times New Roman" w:eastAsia="Times New Roman" w:hAnsi="Times New Roman" w:cs="Times New Roman"/>
      <w:lang w:val="fr-FR"/>
    </w:rPr>
  </w:style>
  <w:style w:type="character" w:styleId="Lienhypertexte">
    <w:name w:val="Hyperlink"/>
    <w:basedOn w:val="Policepardfaut"/>
    <w:uiPriority w:val="99"/>
    <w:unhideWhenUsed/>
    <w:rsid w:val="009654C9"/>
    <w:rPr>
      <w:color w:val="0000FF" w:themeColor="hyperlink"/>
      <w:u w:val="single"/>
    </w:rPr>
  </w:style>
  <w:style w:type="character" w:customStyle="1" w:styleId="TitreCar">
    <w:name w:val="Titre Car"/>
    <w:basedOn w:val="Policepardfaut"/>
    <w:link w:val="Titre"/>
    <w:uiPriority w:val="1"/>
    <w:rsid w:val="00C51EF0"/>
    <w:rPr>
      <w:rFonts w:ascii="Arial Black" w:eastAsia="Arial Black" w:hAnsi="Arial Black" w:cs="Arial Black"/>
      <w:sz w:val="32"/>
      <w:szCs w:val="3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8212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assoareds@gmail.com%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813</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Nour Eddine</cp:lastModifiedBy>
  <cp:revision>2</cp:revision>
  <dcterms:created xsi:type="dcterms:W3CDTF">2025-04-03T08:26:00Z</dcterms:created>
  <dcterms:modified xsi:type="dcterms:W3CDTF">2025-04-03T08:26:00Z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2024-01-03T00:00:00Z</vt:filetime>
  </property>
  <property fmtid="{D5CDD505-2E9C-101B-9397-08002B2CF9AE}" pid="3" name="Creator">
    <vt:lpwstr>Microsoft® Word 2010</vt:lpwstr>
  </property>
  <property fmtid="{D5CDD505-2E9C-101B-9397-08002B2CF9AE}" pid="4" name="LastSaved">
    <vt:filetime>2024-06-03T00:00:00Z</vt:filetime>
  </property>
</Properties>
</file>