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17FBCC60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CoSoft</w:t>
      </w:r>
      <w:proofErr w:type="spellEnd"/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CF57F8">
        <w:rPr>
          <w:rFonts w:ascii="Arial" w:hAnsi="Arial" w:cs="Arial"/>
          <w:b/>
          <w:sz w:val="24"/>
          <w:szCs w:val="24"/>
        </w:rPr>
        <w:t>83487712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14859E28" w14:textId="55AB5A8B" w:rsidR="009D22E0" w:rsidRPr="0063155D" w:rsidRDefault="00340725" w:rsidP="009D22E0">
      <w:pPr>
        <w:spacing w:line="480" w:lineRule="auto"/>
        <w:ind w:left="720"/>
        <w:rPr>
          <w:rFonts w:ascii="Arial" w:hAnsi="Arial" w:cs="Arial"/>
        </w:rPr>
      </w:pPr>
      <w:r w:rsidRPr="0063155D">
        <w:rPr>
          <w:rFonts w:ascii="Arial" w:hAnsi="Arial" w:cs="Arial"/>
        </w:rPr>
        <w:t xml:space="preserve">La Deutsche Gesellschaft </w:t>
      </w:r>
      <w:proofErr w:type="spellStart"/>
      <w:r w:rsidRPr="0063155D">
        <w:rPr>
          <w:rFonts w:ascii="Arial" w:hAnsi="Arial" w:cs="Arial"/>
        </w:rPr>
        <w:t>für</w:t>
      </w:r>
      <w:proofErr w:type="spellEnd"/>
      <w:r w:rsidRPr="0063155D">
        <w:rPr>
          <w:rFonts w:ascii="Arial" w:hAnsi="Arial" w:cs="Arial"/>
        </w:rPr>
        <w:t xml:space="preserve"> Internationale </w:t>
      </w:r>
      <w:proofErr w:type="spellStart"/>
      <w:r w:rsidRPr="0063155D">
        <w:rPr>
          <w:rFonts w:ascii="Arial" w:hAnsi="Arial" w:cs="Arial"/>
        </w:rPr>
        <w:t>Zusammenarbeit</w:t>
      </w:r>
      <w:proofErr w:type="spellEnd"/>
      <w:r w:rsidRPr="0063155D">
        <w:rPr>
          <w:rFonts w:ascii="Arial" w:hAnsi="Arial" w:cs="Arial"/>
        </w:rPr>
        <w:t xml:space="preserve"> (GIZ) </w:t>
      </w:r>
      <w:proofErr w:type="spellStart"/>
      <w:r w:rsidRPr="0063155D">
        <w:rPr>
          <w:rFonts w:ascii="Arial" w:hAnsi="Arial" w:cs="Arial"/>
        </w:rPr>
        <w:t>GmbH</w:t>
      </w:r>
      <w:proofErr w:type="spellEnd"/>
      <w:r w:rsidRPr="0063155D">
        <w:rPr>
          <w:rFonts w:ascii="Arial" w:hAnsi="Arial" w:cs="Arial"/>
        </w:rPr>
        <w:t xml:space="preserve"> lance un appel</w:t>
      </w:r>
      <w:r w:rsidR="00991D4E" w:rsidRPr="0063155D">
        <w:rPr>
          <w:rFonts w:ascii="Arial" w:hAnsi="Arial" w:cs="Arial"/>
        </w:rPr>
        <w:t xml:space="preserve"> </w:t>
      </w:r>
      <w:r w:rsidRPr="0063155D">
        <w:rPr>
          <w:rFonts w:ascii="Arial" w:hAnsi="Arial" w:cs="Arial"/>
        </w:rPr>
        <w:t xml:space="preserve">d’offres relatif </w:t>
      </w:r>
      <w:r w:rsidR="00E50418" w:rsidRPr="0063155D">
        <w:rPr>
          <w:rFonts w:ascii="Arial" w:hAnsi="Arial" w:cs="Arial"/>
        </w:rPr>
        <w:t>à</w:t>
      </w:r>
      <w:r w:rsidR="009D22E0" w:rsidRPr="0063155D">
        <w:rPr>
          <w:rFonts w:ascii="Arial" w:hAnsi="Arial" w:cs="Arial"/>
        </w:rPr>
        <w:t xml:space="preserve"> </w:t>
      </w:r>
      <w:r w:rsidR="0063155D">
        <w:rPr>
          <w:rFonts w:ascii="Arial" w:hAnsi="Arial" w:cs="Arial"/>
        </w:rPr>
        <w:t>l’</w:t>
      </w:r>
      <w:r w:rsidR="0063155D" w:rsidRPr="00D14428">
        <w:rPr>
          <w:b/>
        </w:rPr>
        <w:t>Assistance pour la préparation du contenu et du renforcement de la visibilité de l’offre d’accompagnement entrepreneurial livrée à travers le Guichet Unique Régional Casablanca-Settat</w:t>
      </w: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4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27D44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3155D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CF57F8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AJANA-EL-KHADDAR, Khadija GIZ MA</cp:lastModifiedBy>
  <cp:revision>7</cp:revision>
  <cp:lastPrinted>2020-09-08T15:43:00Z</cp:lastPrinted>
  <dcterms:created xsi:type="dcterms:W3CDTF">2022-06-09T09:20:00Z</dcterms:created>
  <dcterms:modified xsi:type="dcterms:W3CDTF">2025-04-28T10:46:00Z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