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516E9" w14:textId="77777777" w:rsidR="00E42172" w:rsidRDefault="00E42172" w:rsidP="001A669A">
      <w:pPr>
        <w:spacing w:before="120" w:after="120" w:line="360" w:lineRule="auto"/>
        <w:jc w:val="center"/>
        <w:rPr>
          <w:rFonts w:cstheme="minorHAnsi"/>
          <w:b/>
          <w:color w:val="000000" w:themeColor="text1"/>
          <w:sz w:val="24"/>
          <w:szCs w:val="28"/>
        </w:rPr>
      </w:pPr>
    </w:p>
    <w:p w14:paraId="548CB3D7" w14:textId="3238FAAA" w:rsidR="001A0556" w:rsidRDefault="008C795C" w:rsidP="001A669A">
      <w:pPr>
        <w:spacing w:before="120" w:after="120" w:line="360" w:lineRule="auto"/>
        <w:jc w:val="center"/>
        <w:rPr>
          <w:rFonts w:cstheme="minorHAnsi"/>
          <w:b/>
          <w:color w:val="000000" w:themeColor="text1"/>
          <w:sz w:val="24"/>
          <w:szCs w:val="28"/>
        </w:rPr>
      </w:pPr>
      <w:r>
        <w:rPr>
          <w:rFonts w:cstheme="minorHAnsi"/>
          <w:b/>
          <w:color w:val="000000" w:themeColor="text1"/>
          <w:sz w:val="24"/>
          <w:szCs w:val="28"/>
        </w:rPr>
        <w:t>Appel à consultation</w:t>
      </w:r>
    </w:p>
    <w:p w14:paraId="6808A41C" w14:textId="77777777" w:rsidR="008C795C" w:rsidRPr="00C97344" w:rsidRDefault="008C795C" w:rsidP="001A669A">
      <w:pPr>
        <w:spacing w:before="120" w:after="120" w:line="360" w:lineRule="auto"/>
        <w:jc w:val="center"/>
        <w:rPr>
          <w:rFonts w:cstheme="minorHAnsi"/>
          <w:b/>
          <w:color w:val="000000" w:themeColor="text1"/>
          <w:szCs w:val="24"/>
        </w:rPr>
      </w:pPr>
    </w:p>
    <w:p w14:paraId="34DC21DD" w14:textId="7B43E9E1" w:rsidR="009B7A21" w:rsidRPr="00C97344" w:rsidRDefault="00E2191F" w:rsidP="00F72C29">
      <w:pPr>
        <w:numPr>
          <w:ilvl w:val="0"/>
          <w:numId w:val="2"/>
        </w:numPr>
        <w:shd w:val="clear" w:color="auto" w:fill="FFFFFF"/>
        <w:spacing w:before="120" w:after="120" w:line="240" w:lineRule="auto"/>
        <w:ind w:left="300"/>
        <w:rPr>
          <w:rFonts w:eastAsia="Times New Roman" w:cstheme="minorHAnsi"/>
          <w:b/>
          <w:bCs/>
          <w:color w:val="000000" w:themeColor="text1"/>
          <w:sz w:val="20"/>
          <w:szCs w:val="20"/>
          <w:bdr w:val="none" w:sz="0" w:space="0" w:color="auto" w:frame="1"/>
          <w:lang w:eastAsia="fr-FR"/>
        </w:rPr>
      </w:pPr>
      <w:r w:rsidRPr="00C97344">
        <w:rPr>
          <w:rFonts w:eastAsia="Times New Roman" w:cstheme="minorHAnsi"/>
          <w:b/>
          <w:bCs/>
          <w:color w:val="000000" w:themeColor="text1"/>
          <w:sz w:val="20"/>
          <w:szCs w:val="20"/>
          <w:bdr w:val="none" w:sz="0" w:space="0" w:color="auto" w:frame="1"/>
          <w:lang w:eastAsia="fr-FR"/>
        </w:rPr>
        <w:t>Appel à consultation</w:t>
      </w:r>
      <w:r w:rsidR="002463ED" w:rsidRPr="00C97344">
        <w:rPr>
          <w:rFonts w:eastAsia="Times New Roman" w:cstheme="minorHAnsi"/>
          <w:b/>
          <w:bCs/>
          <w:color w:val="000000" w:themeColor="text1"/>
          <w:sz w:val="20"/>
          <w:szCs w:val="20"/>
          <w:bdr w:val="none" w:sz="0" w:space="0" w:color="auto" w:frame="1"/>
          <w:lang w:eastAsia="fr-FR"/>
        </w:rPr>
        <w:t> :</w:t>
      </w:r>
      <w:r w:rsidRPr="00C97344">
        <w:rPr>
          <w:rFonts w:eastAsia="Times New Roman" w:cstheme="minorHAnsi"/>
          <w:b/>
          <w:bCs/>
          <w:color w:val="000000" w:themeColor="text1"/>
          <w:sz w:val="20"/>
          <w:szCs w:val="20"/>
          <w:bdr w:val="none" w:sz="0" w:space="0" w:color="auto" w:frame="1"/>
          <w:lang w:eastAsia="fr-FR"/>
        </w:rPr>
        <w:t xml:space="preserve"> </w:t>
      </w:r>
      <w:r w:rsidRPr="00C97344">
        <w:rPr>
          <w:rFonts w:eastAsia="Times New Roman" w:cstheme="minorHAnsi"/>
          <w:bCs/>
          <w:color w:val="000000" w:themeColor="text1"/>
          <w:sz w:val="20"/>
          <w:szCs w:val="20"/>
          <w:bdr w:val="none" w:sz="0" w:space="0" w:color="auto" w:frame="1"/>
          <w:lang w:eastAsia="fr-FR"/>
        </w:rPr>
        <w:t>LPM-</w:t>
      </w:r>
      <w:r w:rsidR="00DD1E54" w:rsidRPr="00C97344">
        <w:rPr>
          <w:rFonts w:eastAsia="Times New Roman" w:cstheme="minorHAnsi"/>
          <w:bCs/>
          <w:color w:val="000000" w:themeColor="text1"/>
          <w:sz w:val="20"/>
          <w:szCs w:val="20"/>
          <w:bdr w:val="none" w:sz="0" w:space="0" w:color="auto" w:frame="1"/>
          <w:lang w:eastAsia="fr-FR"/>
        </w:rPr>
        <w:t>202</w:t>
      </w:r>
      <w:r w:rsidR="008C795C">
        <w:rPr>
          <w:rFonts w:eastAsia="Times New Roman" w:cstheme="minorHAnsi"/>
          <w:bCs/>
          <w:color w:val="000000" w:themeColor="text1"/>
          <w:sz w:val="20"/>
          <w:szCs w:val="20"/>
          <w:bdr w:val="none" w:sz="0" w:space="0" w:color="auto" w:frame="1"/>
          <w:lang w:eastAsia="fr-FR"/>
        </w:rPr>
        <w:t>5</w:t>
      </w:r>
      <w:r w:rsidR="00DD1E54" w:rsidRPr="00C97344">
        <w:rPr>
          <w:rFonts w:eastAsia="Times New Roman" w:cstheme="minorHAnsi"/>
          <w:bCs/>
          <w:color w:val="000000" w:themeColor="text1"/>
          <w:sz w:val="20"/>
          <w:szCs w:val="20"/>
          <w:bdr w:val="none" w:sz="0" w:space="0" w:color="auto" w:frame="1"/>
          <w:lang w:eastAsia="fr-FR"/>
        </w:rPr>
        <w:t>-R</w:t>
      </w:r>
      <w:r w:rsidR="00C97344" w:rsidRPr="00C97344">
        <w:rPr>
          <w:rFonts w:eastAsia="Times New Roman" w:cstheme="minorHAnsi"/>
          <w:bCs/>
          <w:color w:val="000000" w:themeColor="text1"/>
          <w:sz w:val="20"/>
          <w:szCs w:val="20"/>
          <w:bdr w:val="none" w:sz="0" w:space="0" w:color="auto" w:frame="1"/>
          <w:lang w:eastAsia="fr-FR"/>
        </w:rPr>
        <w:t>AC</w:t>
      </w:r>
      <w:r w:rsidR="00F72C29" w:rsidRPr="00C97344">
        <w:rPr>
          <w:rFonts w:eastAsia="Times New Roman" w:cstheme="minorHAnsi"/>
          <w:bCs/>
          <w:color w:val="000000" w:themeColor="text1"/>
          <w:sz w:val="20"/>
          <w:szCs w:val="20"/>
          <w:bdr w:val="none" w:sz="0" w:space="0" w:color="auto" w:frame="1"/>
          <w:lang w:eastAsia="fr-FR"/>
        </w:rPr>
        <w:t>1.</w:t>
      </w:r>
      <w:r w:rsidR="008C795C">
        <w:rPr>
          <w:rFonts w:eastAsia="Times New Roman" w:cstheme="minorHAnsi"/>
          <w:bCs/>
          <w:color w:val="000000" w:themeColor="text1"/>
          <w:sz w:val="20"/>
          <w:szCs w:val="20"/>
          <w:bdr w:val="none" w:sz="0" w:space="0" w:color="auto" w:frame="1"/>
          <w:lang w:eastAsia="fr-FR"/>
        </w:rPr>
        <w:t>6</w:t>
      </w:r>
    </w:p>
    <w:p w14:paraId="7C0BDE31" w14:textId="6D04D759" w:rsidR="002463ED" w:rsidRPr="00C97344" w:rsidRDefault="002463ED" w:rsidP="00F72C29">
      <w:pPr>
        <w:numPr>
          <w:ilvl w:val="0"/>
          <w:numId w:val="2"/>
        </w:numPr>
        <w:shd w:val="clear" w:color="auto" w:fill="FFFFFF"/>
        <w:spacing w:before="120" w:after="120" w:line="240" w:lineRule="auto"/>
        <w:ind w:left="300"/>
        <w:rPr>
          <w:rFonts w:eastAsia="Times New Roman" w:cstheme="minorHAnsi"/>
          <w:color w:val="000000" w:themeColor="text1"/>
          <w:sz w:val="20"/>
          <w:szCs w:val="20"/>
          <w:lang w:eastAsia="fr-FR"/>
        </w:rPr>
      </w:pPr>
      <w:r w:rsidRPr="00C97344">
        <w:rPr>
          <w:rFonts w:eastAsia="Times New Roman" w:cstheme="minorHAnsi"/>
          <w:b/>
          <w:bCs/>
          <w:color w:val="000000" w:themeColor="text1"/>
          <w:sz w:val="20"/>
          <w:szCs w:val="20"/>
          <w:bdr w:val="none" w:sz="0" w:space="0" w:color="auto" w:frame="1"/>
          <w:lang w:eastAsia="fr-FR"/>
        </w:rPr>
        <w:t>Lieu de la consultation :</w:t>
      </w:r>
      <w:r w:rsidR="008C795C">
        <w:rPr>
          <w:rFonts w:eastAsia="Times New Roman" w:cstheme="minorHAnsi"/>
          <w:color w:val="000000" w:themeColor="text1"/>
          <w:sz w:val="20"/>
          <w:szCs w:val="20"/>
          <w:lang w:eastAsia="fr-FR"/>
        </w:rPr>
        <w:t xml:space="preserve"> R</w:t>
      </w:r>
      <w:r w:rsidR="00436EAF">
        <w:rPr>
          <w:rFonts w:eastAsia="Times New Roman" w:cstheme="minorHAnsi"/>
          <w:color w:val="000000" w:themeColor="text1"/>
          <w:sz w:val="20"/>
          <w:szCs w:val="20"/>
          <w:lang w:eastAsia="fr-FR"/>
        </w:rPr>
        <w:t>é</w:t>
      </w:r>
      <w:r w:rsidR="008C795C">
        <w:rPr>
          <w:rFonts w:eastAsia="Times New Roman" w:cstheme="minorHAnsi"/>
          <w:color w:val="000000" w:themeColor="text1"/>
          <w:sz w:val="20"/>
          <w:szCs w:val="20"/>
          <w:lang w:eastAsia="fr-FR"/>
        </w:rPr>
        <w:t>serve de Biosphère du Cèdre de l’Atlas</w:t>
      </w:r>
      <w:r w:rsidR="00C97344" w:rsidRPr="00C97344">
        <w:rPr>
          <w:rFonts w:eastAsia="Times New Roman" w:cstheme="minorHAnsi"/>
          <w:color w:val="000000" w:themeColor="text1"/>
          <w:sz w:val="20"/>
          <w:szCs w:val="20"/>
          <w:lang w:eastAsia="fr-FR"/>
        </w:rPr>
        <w:t xml:space="preserve">. </w:t>
      </w:r>
    </w:p>
    <w:p w14:paraId="6E5805DE" w14:textId="7F03901C" w:rsidR="002463ED" w:rsidRPr="00C97344" w:rsidRDefault="002463ED" w:rsidP="002463ED">
      <w:pPr>
        <w:numPr>
          <w:ilvl w:val="0"/>
          <w:numId w:val="2"/>
        </w:numPr>
        <w:shd w:val="clear" w:color="auto" w:fill="FFFFFF"/>
        <w:spacing w:before="120" w:after="120" w:line="240" w:lineRule="auto"/>
        <w:ind w:left="300"/>
        <w:rPr>
          <w:rFonts w:eastAsia="Times New Roman" w:cstheme="minorHAnsi"/>
          <w:color w:val="000000" w:themeColor="text1"/>
          <w:sz w:val="20"/>
          <w:szCs w:val="20"/>
          <w:lang w:eastAsia="fr-FR"/>
        </w:rPr>
      </w:pPr>
      <w:r w:rsidRPr="00C97344">
        <w:rPr>
          <w:rFonts w:eastAsia="Times New Roman" w:cstheme="minorHAnsi"/>
          <w:b/>
          <w:bCs/>
          <w:color w:val="000000" w:themeColor="text1"/>
          <w:sz w:val="20"/>
          <w:szCs w:val="20"/>
          <w:bdr w:val="none" w:sz="0" w:space="0" w:color="auto" w:frame="1"/>
          <w:lang w:eastAsia="fr-FR"/>
        </w:rPr>
        <w:t>Type de contrat :</w:t>
      </w:r>
      <w:r w:rsidRPr="00C97344">
        <w:rPr>
          <w:rFonts w:eastAsia="Times New Roman" w:cstheme="minorHAnsi"/>
          <w:color w:val="000000" w:themeColor="text1"/>
          <w:sz w:val="20"/>
          <w:szCs w:val="20"/>
          <w:lang w:eastAsia="fr-FR"/>
        </w:rPr>
        <w:t> Contrat de consultation</w:t>
      </w:r>
      <w:r w:rsidR="00AC5C38">
        <w:rPr>
          <w:rFonts w:eastAsia="Times New Roman" w:cstheme="minorHAnsi"/>
          <w:color w:val="000000" w:themeColor="text1"/>
          <w:sz w:val="20"/>
          <w:szCs w:val="20"/>
          <w:lang w:eastAsia="fr-FR"/>
        </w:rPr>
        <w:t>.</w:t>
      </w:r>
    </w:p>
    <w:p w14:paraId="41E61075" w14:textId="27F89ECE" w:rsidR="002463ED" w:rsidRPr="00C97344" w:rsidRDefault="002463ED" w:rsidP="00F72C29">
      <w:pPr>
        <w:numPr>
          <w:ilvl w:val="0"/>
          <w:numId w:val="2"/>
        </w:numPr>
        <w:shd w:val="clear" w:color="auto" w:fill="FFFFFF"/>
        <w:spacing w:before="120" w:after="120" w:line="240" w:lineRule="auto"/>
        <w:ind w:left="300"/>
        <w:rPr>
          <w:rFonts w:eastAsia="Times New Roman" w:cstheme="minorHAnsi"/>
          <w:color w:val="000000" w:themeColor="text1"/>
          <w:sz w:val="20"/>
          <w:szCs w:val="20"/>
          <w:lang w:eastAsia="fr-FR"/>
        </w:rPr>
      </w:pPr>
      <w:r w:rsidRPr="00C97344">
        <w:rPr>
          <w:rFonts w:eastAsia="Times New Roman" w:cstheme="minorHAnsi"/>
          <w:b/>
          <w:bCs/>
          <w:color w:val="000000" w:themeColor="text1"/>
          <w:sz w:val="20"/>
          <w:szCs w:val="20"/>
          <w:bdr w:val="none" w:sz="0" w:space="0" w:color="auto" w:frame="1"/>
          <w:lang w:eastAsia="fr-FR"/>
        </w:rPr>
        <w:t>Durée du contrat :</w:t>
      </w:r>
      <w:r w:rsidR="00C97344" w:rsidRPr="00C97344">
        <w:rPr>
          <w:rFonts w:eastAsia="Times New Roman" w:cstheme="minorHAnsi"/>
          <w:color w:val="000000" w:themeColor="text1"/>
          <w:sz w:val="20"/>
          <w:szCs w:val="20"/>
          <w:lang w:eastAsia="fr-FR"/>
        </w:rPr>
        <w:t xml:space="preserve"> </w:t>
      </w:r>
      <w:r w:rsidR="00D60348">
        <w:rPr>
          <w:rFonts w:eastAsia="Times New Roman" w:cstheme="minorHAnsi"/>
          <w:color w:val="000000" w:themeColor="text1"/>
          <w:sz w:val="20"/>
          <w:szCs w:val="20"/>
          <w:lang w:eastAsia="fr-FR"/>
        </w:rPr>
        <w:t>9</w:t>
      </w:r>
      <w:r w:rsidR="00C97344" w:rsidRPr="00C97344">
        <w:rPr>
          <w:rFonts w:eastAsia="Times New Roman" w:cstheme="minorHAnsi"/>
          <w:color w:val="000000" w:themeColor="text1"/>
          <w:sz w:val="20"/>
          <w:szCs w:val="20"/>
          <w:lang w:eastAsia="fr-FR"/>
        </w:rPr>
        <w:t>0 jours</w:t>
      </w:r>
      <w:r w:rsidR="00AC5C38">
        <w:rPr>
          <w:rFonts w:eastAsia="Times New Roman" w:cstheme="minorHAnsi"/>
          <w:color w:val="000000" w:themeColor="text1"/>
          <w:sz w:val="20"/>
          <w:szCs w:val="20"/>
          <w:lang w:eastAsia="fr-FR"/>
        </w:rPr>
        <w:t>.</w:t>
      </w:r>
    </w:p>
    <w:p w14:paraId="1C3BD427" w14:textId="77777777" w:rsidR="001A0556" w:rsidRPr="00C97344" w:rsidRDefault="001A0556" w:rsidP="001D0D82">
      <w:pPr>
        <w:shd w:val="clear" w:color="auto" w:fill="FFFFFF"/>
        <w:spacing w:before="120" w:after="120" w:line="240" w:lineRule="auto"/>
        <w:rPr>
          <w:rFonts w:eastAsia="Times New Roman" w:cstheme="minorHAnsi"/>
          <w:b/>
          <w:bCs/>
          <w:color w:val="000000" w:themeColor="text1"/>
          <w:sz w:val="20"/>
          <w:szCs w:val="20"/>
          <w:bdr w:val="none" w:sz="0" w:space="0" w:color="auto" w:frame="1"/>
          <w:lang w:eastAsia="fr-FR"/>
        </w:rPr>
      </w:pPr>
    </w:p>
    <w:p w14:paraId="3E469963" w14:textId="77777777" w:rsidR="002463ED" w:rsidRPr="00C97344" w:rsidRDefault="009E3423" w:rsidP="009E3423">
      <w:pPr>
        <w:shd w:val="clear" w:color="auto" w:fill="FFFFFF"/>
        <w:spacing w:before="120" w:after="120" w:line="240" w:lineRule="auto"/>
        <w:ind w:left="-60"/>
        <w:jc w:val="both"/>
        <w:rPr>
          <w:rFonts w:eastAsia="Times New Roman" w:cstheme="minorHAnsi"/>
          <w:b/>
          <w:bCs/>
          <w:color w:val="000000" w:themeColor="text1"/>
          <w:sz w:val="20"/>
          <w:szCs w:val="20"/>
          <w:bdr w:val="none" w:sz="0" w:space="0" w:color="auto" w:frame="1"/>
          <w:lang w:eastAsia="fr-FR"/>
        </w:rPr>
      </w:pPr>
      <w:r w:rsidRPr="00C97344">
        <w:rPr>
          <w:rFonts w:eastAsia="Times New Roman" w:cstheme="minorHAnsi"/>
          <w:b/>
          <w:bCs/>
          <w:color w:val="000000" w:themeColor="text1"/>
          <w:sz w:val="20"/>
          <w:szCs w:val="20"/>
          <w:bdr w:val="none" w:sz="0" w:space="0" w:color="auto" w:frame="1"/>
          <w:lang w:eastAsia="fr-FR"/>
        </w:rPr>
        <w:t xml:space="preserve"> Contexte et cadre</w:t>
      </w:r>
      <w:r w:rsidR="00BE4D0F" w:rsidRPr="00C97344">
        <w:rPr>
          <w:rFonts w:eastAsia="Times New Roman" w:cstheme="minorHAnsi"/>
          <w:b/>
          <w:bCs/>
          <w:color w:val="000000" w:themeColor="text1"/>
          <w:sz w:val="20"/>
          <w:szCs w:val="20"/>
          <w:bdr w:val="none" w:sz="0" w:space="0" w:color="auto" w:frame="1"/>
          <w:lang w:eastAsia="fr-FR"/>
        </w:rPr>
        <w:t xml:space="preserve"> : </w:t>
      </w:r>
    </w:p>
    <w:p w14:paraId="046BA4A9" w14:textId="6D696FB2" w:rsidR="00C91048" w:rsidRDefault="00F937A2" w:rsidP="00C91048">
      <w:pPr>
        <w:shd w:val="clear" w:color="auto" w:fill="FFFFFF"/>
        <w:spacing w:before="120" w:after="120" w:line="360" w:lineRule="auto"/>
        <w:jc w:val="both"/>
        <w:rPr>
          <w:rFonts w:eastAsia="Times New Roman" w:cstheme="minorHAnsi"/>
          <w:color w:val="000000" w:themeColor="text1"/>
          <w:sz w:val="20"/>
          <w:szCs w:val="20"/>
          <w:lang w:eastAsia="fr-FR"/>
        </w:rPr>
      </w:pPr>
      <w:r w:rsidRPr="00C97344">
        <w:rPr>
          <w:rFonts w:eastAsia="Times New Roman" w:cstheme="minorHAnsi"/>
          <w:color w:val="000000" w:themeColor="text1"/>
          <w:sz w:val="20"/>
          <w:szCs w:val="20"/>
          <w:lang w:eastAsia="fr-FR"/>
        </w:rPr>
        <w:t>Living Planet Morocco (LPM)</w:t>
      </w:r>
      <w:r w:rsidR="006061EE">
        <w:rPr>
          <w:rFonts w:eastAsia="Times New Roman" w:cstheme="minorHAnsi"/>
          <w:color w:val="000000" w:themeColor="text1"/>
          <w:sz w:val="20"/>
          <w:szCs w:val="20"/>
          <w:lang w:eastAsia="fr-FR"/>
        </w:rPr>
        <w:t xml:space="preserve"> </w:t>
      </w:r>
      <w:r w:rsidR="007406C6" w:rsidRPr="00C97344">
        <w:rPr>
          <w:rFonts w:eastAsia="Times New Roman" w:cstheme="minorHAnsi"/>
          <w:color w:val="000000" w:themeColor="text1"/>
          <w:sz w:val="20"/>
          <w:szCs w:val="20"/>
          <w:lang w:eastAsia="fr-FR"/>
        </w:rPr>
        <w:t xml:space="preserve">lance la présente </w:t>
      </w:r>
      <w:r w:rsidR="00D8278E" w:rsidRPr="00C97344">
        <w:rPr>
          <w:rFonts w:eastAsia="Times New Roman" w:cstheme="minorHAnsi"/>
          <w:color w:val="000000" w:themeColor="text1"/>
          <w:sz w:val="20"/>
          <w:szCs w:val="20"/>
          <w:lang w:eastAsia="fr-FR"/>
        </w:rPr>
        <w:t>consultation</w:t>
      </w:r>
      <w:r w:rsidR="007406C6" w:rsidRPr="00C97344">
        <w:rPr>
          <w:rFonts w:eastAsia="Times New Roman" w:cstheme="minorHAnsi"/>
          <w:color w:val="000000" w:themeColor="text1"/>
          <w:sz w:val="20"/>
          <w:szCs w:val="20"/>
          <w:lang w:eastAsia="fr-FR"/>
        </w:rPr>
        <w:t xml:space="preserve"> dans le cadre d</w:t>
      </w:r>
      <w:r w:rsidR="00C91048">
        <w:rPr>
          <w:rFonts w:eastAsia="Times New Roman" w:cstheme="minorHAnsi"/>
          <w:color w:val="000000" w:themeColor="text1"/>
          <w:sz w:val="20"/>
          <w:szCs w:val="20"/>
          <w:lang w:eastAsia="fr-FR"/>
        </w:rPr>
        <w:t>e la deuxième phase du</w:t>
      </w:r>
      <w:r w:rsidR="007406C6" w:rsidRPr="00C97344">
        <w:rPr>
          <w:rFonts w:eastAsia="Times New Roman" w:cstheme="minorHAnsi"/>
          <w:color w:val="000000" w:themeColor="text1"/>
          <w:sz w:val="20"/>
          <w:szCs w:val="20"/>
          <w:lang w:eastAsia="fr-FR"/>
        </w:rPr>
        <w:t xml:space="preserve"> Projet</w:t>
      </w:r>
      <w:r w:rsidR="00AC5C38">
        <w:rPr>
          <w:rFonts w:eastAsia="Times New Roman" w:cstheme="minorHAnsi"/>
          <w:color w:val="000000" w:themeColor="text1"/>
          <w:sz w:val="20"/>
          <w:szCs w:val="20"/>
          <w:lang w:eastAsia="fr-FR"/>
        </w:rPr>
        <w:t xml:space="preserve"> </w:t>
      </w:r>
      <w:r w:rsidR="00900849" w:rsidRPr="00C97344">
        <w:rPr>
          <w:rFonts w:eastAsia="Times New Roman" w:cstheme="minorHAnsi"/>
          <w:color w:val="000000" w:themeColor="text1"/>
          <w:sz w:val="20"/>
          <w:szCs w:val="20"/>
          <w:lang w:eastAsia="fr-FR"/>
        </w:rPr>
        <w:t>«</w:t>
      </w:r>
      <w:r w:rsidR="00C91048">
        <w:rPr>
          <w:rFonts w:eastAsia="Times New Roman" w:cstheme="minorHAnsi"/>
          <w:color w:val="000000" w:themeColor="text1"/>
          <w:sz w:val="20"/>
          <w:szCs w:val="20"/>
          <w:lang w:eastAsia="fr-FR"/>
        </w:rPr>
        <w:t xml:space="preserve"> </w:t>
      </w:r>
      <w:r w:rsidR="00C97344">
        <w:rPr>
          <w:rFonts w:eastAsia="Times New Roman" w:cstheme="minorHAnsi"/>
          <w:color w:val="000000" w:themeColor="text1"/>
          <w:sz w:val="20"/>
          <w:szCs w:val="20"/>
          <w:lang w:eastAsia="fr-FR"/>
        </w:rPr>
        <w:t>Revive Atlas Cedar</w:t>
      </w:r>
      <w:r w:rsidR="00C91048">
        <w:rPr>
          <w:rFonts w:eastAsia="Times New Roman" w:cstheme="minorHAnsi"/>
          <w:color w:val="000000" w:themeColor="text1"/>
          <w:sz w:val="20"/>
          <w:szCs w:val="20"/>
          <w:lang w:eastAsia="fr-FR"/>
        </w:rPr>
        <w:t xml:space="preserve"> » (2023-2026). </w:t>
      </w:r>
      <w:r w:rsidR="005D451E" w:rsidRPr="00C97344">
        <w:rPr>
          <w:rFonts w:eastAsia="Times New Roman" w:cstheme="minorHAnsi"/>
          <w:color w:val="000000" w:themeColor="text1"/>
          <w:sz w:val="20"/>
          <w:szCs w:val="20"/>
          <w:lang w:eastAsia="fr-FR"/>
        </w:rPr>
        <w:t xml:space="preserve">Ce projet a pour objectif </w:t>
      </w:r>
      <w:r w:rsidR="009E3423" w:rsidRPr="00C97344">
        <w:rPr>
          <w:rFonts w:eastAsia="Times New Roman" w:cstheme="minorHAnsi"/>
          <w:color w:val="000000" w:themeColor="text1"/>
          <w:sz w:val="20"/>
          <w:szCs w:val="20"/>
          <w:lang w:eastAsia="fr-FR"/>
        </w:rPr>
        <w:t xml:space="preserve">global </w:t>
      </w:r>
      <w:r w:rsidR="00C97344">
        <w:rPr>
          <w:rFonts w:eastAsia="Times New Roman" w:cstheme="minorHAnsi"/>
          <w:color w:val="000000" w:themeColor="text1"/>
          <w:sz w:val="20"/>
          <w:szCs w:val="20"/>
          <w:lang w:eastAsia="fr-FR"/>
        </w:rPr>
        <w:t xml:space="preserve">de </w:t>
      </w:r>
      <w:r w:rsidR="00C97344" w:rsidRPr="00C97344">
        <w:rPr>
          <w:rFonts w:eastAsia="Times New Roman" w:cstheme="minorHAnsi"/>
          <w:color w:val="000000" w:themeColor="text1"/>
          <w:sz w:val="20"/>
          <w:szCs w:val="20"/>
          <w:lang w:eastAsia="fr-FR"/>
        </w:rPr>
        <w:t>promouvoir les pratiques d’utilisation durable des eaux et des sol</w:t>
      </w:r>
      <w:r w:rsidR="00AC5C38">
        <w:rPr>
          <w:rFonts w:eastAsia="Times New Roman" w:cstheme="minorHAnsi"/>
          <w:color w:val="000000" w:themeColor="text1"/>
          <w:sz w:val="20"/>
          <w:szCs w:val="20"/>
          <w:lang w:eastAsia="fr-FR"/>
        </w:rPr>
        <w:t>s</w:t>
      </w:r>
      <w:r w:rsidR="00C97344" w:rsidRPr="00C97344">
        <w:rPr>
          <w:rFonts w:eastAsia="Times New Roman" w:cstheme="minorHAnsi"/>
          <w:color w:val="000000" w:themeColor="text1"/>
          <w:sz w:val="20"/>
          <w:szCs w:val="20"/>
          <w:lang w:eastAsia="fr-FR"/>
        </w:rPr>
        <w:t xml:space="preserve"> pour une gestion durable des ressources naturelles de la </w:t>
      </w:r>
      <w:r w:rsidR="00AC5C38">
        <w:rPr>
          <w:rFonts w:eastAsia="Times New Roman" w:cstheme="minorHAnsi"/>
          <w:color w:val="000000" w:themeColor="text1"/>
          <w:sz w:val="20"/>
          <w:szCs w:val="20"/>
          <w:lang w:eastAsia="fr-FR"/>
        </w:rPr>
        <w:t>C</w:t>
      </w:r>
      <w:r w:rsidR="00C97344" w:rsidRPr="00C97344">
        <w:rPr>
          <w:rFonts w:eastAsia="Times New Roman" w:cstheme="minorHAnsi"/>
          <w:color w:val="000000" w:themeColor="text1"/>
          <w:sz w:val="20"/>
          <w:szCs w:val="20"/>
          <w:lang w:eastAsia="fr-FR"/>
        </w:rPr>
        <w:t>édraie du Moyen Atlas</w:t>
      </w:r>
      <w:r w:rsidR="00C91048">
        <w:rPr>
          <w:rFonts w:eastAsia="Times New Roman" w:cstheme="minorHAnsi"/>
          <w:color w:val="000000" w:themeColor="text1"/>
          <w:sz w:val="20"/>
          <w:szCs w:val="20"/>
          <w:lang w:eastAsia="fr-FR"/>
        </w:rPr>
        <w:t>, l’amélioration de la gouvernance et de la communication de la R</w:t>
      </w:r>
      <w:r w:rsidR="00436EAF">
        <w:rPr>
          <w:rFonts w:eastAsia="Times New Roman" w:cstheme="minorHAnsi"/>
          <w:color w:val="000000" w:themeColor="text1"/>
          <w:sz w:val="20"/>
          <w:szCs w:val="20"/>
          <w:lang w:eastAsia="fr-FR"/>
        </w:rPr>
        <w:t>é</w:t>
      </w:r>
      <w:r w:rsidR="00C91048">
        <w:rPr>
          <w:rFonts w:eastAsia="Times New Roman" w:cstheme="minorHAnsi"/>
          <w:color w:val="000000" w:themeColor="text1"/>
          <w:sz w:val="20"/>
          <w:szCs w:val="20"/>
          <w:lang w:eastAsia="fr-FR"/>
        </w:rPr>
        <w:t>serve de Biosphère du Cèdre de l’Atlas ainsi que le développement d’un système de suivi de la faune sauvage et de la biodiversité avec l’implication des populations locales. Revive Atlas Cedar est mis en œuvre en partenariat avec l’Agence National des Eaux et Forêts (ANEF) et le ministère de l’Intérieur (Province d’Ifrane) avec l’appui financier du WWF Belgique.</w:t>
      </w:r>
    </w:p>
    <w:p w14:paraId="09DE93CC" w14:textId="77777777" w:rsidR="008C795C" w:rsidRDefault="008C795C" w:rsidP="009E3423">
      <w:pPr>
        <w:shd w:val="clear" w:color="auto" w:fill="FFFFFF"/>
        <w:spacing w:before="120" w:after="120" w:line="360" w:lineRule="auto"/>
        <w:jc w:val="both"/>
        <w:rPr>
          <w:rFonts w:eastAsia="Times New Roman" w:cstheme="minorHAnsi"/>
          <w:b/>
          <w:bCs/>
          <w:color w:val="000000" w:themeColor="text1"/>
          <w:sz w:val="20"/>
          <w:szCs w:val="20"/>
          <w:bdr w:val="none" w:sz="0" w:space="0" w:color="auto" w:frame="1"/>
          <w:lang w:eastAsia="fr-FR"/>
        </w:rPr>
      </w:pPr>
    </w:p>
    <w:p w14:paraId="7B86AC2E" w14:textId="73727AD1" w:rsidR="00BE4D0F" w:rsidRPr="008C795C" w:rsidRDefault="00BE4D0F" w:rsidP="009E3423">
      <w:pPr>
        <w:shd w:val="clear" w:color="auto" w:fill="FFFFFF"/>
        <w:spacing w:before="120" w:after="120" w:line="360" w:lineRule="auto"/>
        <w:jc w:val="both"/>
        <w:rPr>
          <w:rFonts w:eastAsia="Times New Roman" w:cstheme="minorHAnsi"/>
          <w:color w:val="000000" w:themeColor="text1"/>
          <w:sz w:val="20"/>
          <w:szCs w:val="20"/>
          <w:lang w:eastAsia="fr-FR"/>
        </w:rPr>
      </w:pPr>
      <w:r w:rsidRPr="008C795C">
        <w:rPr>
          <w:rFonts w:eastAsia="Times New Roman" w:cstheme="minorHAnsi"/>
          <w:b/>
          <w:bCs/>
          <w:color w:val="000000" w:themeColor="text1"/>
          <w:sz w:val="20"/>
          <w:szCs w:val="20"/>
          <w:bdr w:val="none" w:sz="0" w:space="0" w:color="auto" w:frame="1"/>
          <w:lang w:eastAsia="fr-FR"/>
        </w:rPr>
        <w:t>Mission</w:t>
      </w:r>
      <w:r w:rsidR="00AE28BC" w:rsidRPr="008C795C">
        <w:rPr>
          <w:rFonts w:eastAsia="Times New Roman" w:cstheme="minorHAnsi"/>
          <w:b/>
          <w:bCs/>
          <w:color w:val="000000" w:themeColor="text1"/>
          <w:sz w:val="20"/>
          <w:szCs w:val="20"/>
          <w:bdr w:val="none" w:sz="0" w:space="0" w:color="auto" w:frame="1"/>
          <w:lang w:eastAsia="fr-FR"/>
        </w:rPr>
        <w:t>s et tâches</w:t>
      </w:r>
      <w:r w:rsidRPr="008C795C">
        <w:rPr>
          <w:rFonts w:eastAsia="Times New Roman" w:cstheme="minorHAnsi"/>
          <w:b/>
          <w:bCs/>
          <w:color w:val="000000" w:themeColor="text1"/>
          <w:sz w:val="20"/>
          <w:szCs w:val="20"/>
          <w:bdr w:val="none" w:sz="0" w:space="0" w:color="auto" w:frame="1"/>
          <w:lang w:eastAsia="fr-FR"/>
        </w:rPr>
        <w:t> :</w:t>
      </w:r>
    </w:p>
    <w:p w14:paraId="02622509" w14:textId="57995C29" w:rsidR="00C91048" w:rsidRPr="008C795C" w:rsidRDefault="00F937A2" w:rsidP="00C91048">
      <w:pPr>
        <w:shd w:val="clear" w:color="auto" w:fill="FFFFFF"/>
        <w:spacing w:before="120" w:after="120" w:line="360" w:lineRule="auto"/>
        <w:jc w:val="both"/>
        <w:rPr>
          <w:sz w:val="20"/>
          <w:szCs w:val="20"/>
        </w:rPr>
      </w:pPr>
      <w:r w:rsidRPr="008C795C">
        <w:rPr>
          <w:rFonts w:eastAsia="Times New Roman" w:cstheme="minorHAnsi"/>
          <w:color w:val="000000" w:themeColor="text1"/>
          <w:sz w:val="20"/>
          <w:szCs w:val="20"/>
          <w:lang w:eastAsia="fr-FR"/>
        </w:rPr>
        <w:t>S</w:t>
      </w:r>
      <w:r w:rsidR="00E5787F" w:rsidRPr="008C795C">
        <w:rPr>
          <w:rFonts w:eastAsia="Times New Roman" w:cstheme="minorHAnsi"/>
          <w:color w:val="000000" w:themeColor="text1"/>
          <w:sz w:val="20"/>
          <w:szCs w:val="20"/>
          <w:lang w:eastAsia="fr-FR"/>
        </w:rPr>
        <w:t>ous la responsabilité directe de la</w:t>
      </w:r>
      <w:r w:rsidR="007F02CD" w:rsidRPr="008C795C">
        <w:rPr>
          <w:rFonts w:eastAsia="Times New Roman" w:cstheme="minorHAnsi"/>
          <w:color w:val="000000" w:themeColor="text1"/>
          <w:sz w:val="20"/>
          <w:szCs w:val="20"/>
          <w:lang w:eastAsia="fr-FR"/>
        </w:rPr>
        <w:t xml:space="preserve"> P</w:t>
      </w:r>
      <w:r w:rsidRPr="008C795C">
        <w:rPr>
          <w:rFonts w:eastAsia="Times New Roman" w:cstheme="minorHAnsi"/>
          <w:color w:val="000000" w:themeColor="text1"/>
          <w:sz w:val="20"/>
          <w:szCs w:val="20"/>
          <w:lang w:eastAsia="fr-FR"/>
        </w:rPr>
        <w:t>résident</w:t>
      </w:r>
      <w:r w:rsidR="00E5787F" w:rsidRPr="008C795C">
        <w:rPr>
          <w:rFonts w:eastAsia="Times New Roman" w:cstheme="minorHAnsi"/>
          <w:color w:val="000000" w:themeColor="text1"/>
          <w:sz w:val="20"/>
          <w:szCs w:val="20"/>
          <w:lang w:eastAsia="fr-FR"/>
        </w:rPr>
        <w:t>e</w:t>
      </w:r>
      <w:r w:rsidR="00DF00AF" w:rsidRPr="008C795C">
        <w:rPr>
          <w:rFonts w:eastAsia="Times New Roman" w:cstheme="minorHAnsi"/>
          <w:color w:val="000000" w:themeColor="text1"/>
          <w:sz w:val="20"/>
          <w:szCs w:val="20"/>
          <w:lang w:eastAsia="fr-FR"/>
        </w:rPr>
        <w:t xml:space="preserve"> de LPM</w:t>
      </w:r>
      <w:r w:rsidR="008B656D" w:rsidRPr="008C795C">
        <w:rPr>
          <w:rFonts w:eastAsia="Times New Roman" w:cstheme="minorHAnsi"/>
          <w:color w:val="000000" w:themeColor="text1"/>
          <w:sz w:val="20"/>
          <w:szCs w:val="20"/>
          <w:lang w:eastAsia="fr-FR"/>
        </w:rPr>
        <w:t xml:space="preserve"> </w:t>
      </w:r>
      <w:r w:rsidRPr="008C795C">
        <w:rPr>
          <w:rFonts w:eastAsia="Times New Roman" w:cstheme="minorHAnsi"/>
          <w:color w:val="000000" w:themeColor="text1"/>
          <w:sz w:val="20"/>
          <w:szCs w:val="20"/>
          <w:lang w:eastAsia="fr-FR"/>
        </w:rPr>
        <w:t xml:space="preserve">et en </w:t>
      </w:r>
      <w:r w:rsidR="0019372E" w:rsidRPr="008C795C">
        <w:rPr>
          <w:rFonts w:eastAsia="Times New Roman" w:cstheme="minorHAnsi"/>
          <w:color w:val="000000" w:themeColor="text1"/>
          <w:sz w:val="20"/>
          <w:szCs w:val="20"/>
          <w:lang w:eastAsia="fr-FR"/>
        </w:rPr>
        <w:t>concertation</w:t>
      </w:r>
      <w:r w:rsidR="00B56E7D" w:rsidRPr="008C795C">
        <w:rPr>
          <w:rFonts w:eastAsia="Times New Roman" w:cstheme="minorHAnsi"/>
          <w:color w:val="000000" w:themeColor="text1"/>
          <w:sz w:val="20"/>
          <w:szCs w:val="20"/>
          <w:lang w:eastAsia="fr-FR"/>
        </w:rPr>
        <w:t xml:space="preserve"> avec </w:t>
      </w:r>
      <w:r w:rsidR="00412DA0" w:rsidRPr="008C795C">
        <w:rPr>
          <w:rFonts w:eastAsia="Times New Roman" w:cstheme="minorHAnsi"/>
          <w:color w:val="000000" w:themeColor="text1"/>
          <w:sz w:val="20"/>
          <w:szCs w:val="20"/>
          <w:lang w:eastAsia="fr-FR"/>
        </w:rPr>
        <w:t>le Chef d</w:t>
      </w:r>
      <w:r w:rsidR="00B340F5" w:rsidRPr="008C795C">
        <w:rPr>
          <w:rFonts w:eastAsia="Times New Roman" w:cstheme="minorHAnsi"/>
          <w:color w:val="000000" w:themeColor="text1"/>
          <w:sz w:val="20"/>
          <w:szCs w:val="20"/>
          <w:lang w:eastAsia="fr-FR"/>
        </w:rPr>
        <w:t>e</w:t>
      </w:r>
      <w:r w:rsidR="00412DA0" w:rsidRPr="008C795C">
        <w:rPr>
          <w:rFonts w:eastAsia="Times New Roman" w:cstheme="minorHAnsi"/>
          <w:color w:val="000000" w:themeColor="text1"/>
          <w:sz w:val="20"/>
          <w:szCs w:val="20"/>
          <w:lang w:eastAsia="fr-FR"/>
        </w:rPr>
        <w:t xml:space="preserve"> </w:t>
      </w:r>
      <w:r w:rsidR="00C91048" w:rsidRPr="008C795C">
        <w:rPr>
          <w:rFonts w:eastAsia="Times New Roman" w:cstheme="minorHAnsi"/>
          <w:color w:val="000000" w:themeColor="text1"/>
          <w:sz w:val="20"/>
          <w:szCs w:val="20"/>
          <w:lang w:eastAsia="fr-FR"/>
        </w:rPr>
        <w:t xml:space="preserve">programme biodiversité, l’adjudicataire devra mettre en œuvre une </w:t>
      </w:r>
      <w:r w:rsidR="00C91048" w:rsidRPr="008C795C">
        <w:rPr>
          <w:sz w:val="20"/>
          <w:szCs w:val="20"/>
        </w:rPr>
        <w:t>analyse, à l’échelle des trois parcs nationaux de la R</w:t>
      </w:r>
      <w:r w:rsidR="00436EAF">
        <w:rPr>
          <w:sz w:val="20"/>
          <w:szCs w:val="20"/>
        </w:rPr>
        <w:t>é</w:t>
      </w:r>
      <w:r w:rsidR="00C91048" w:rsidRPr="008C795C">
        <w:rPr>
          <w:sz w:val="20"/>
          <w:szCs w:val="20"/>
        </w:rPr>
        <w:t>serve de Biosphère du Cèdre de l’Atlas, basée sur le modèle DPSIR (Forces motrices, Pressions, État, Impacts, Réponses) pour évaluer l’état de conservation des écosystèmes forestiers, actualiser les données sur les isolats prioritaires et développer des solutions concrètes et adaptées pour la restauration des corridors écologiques, en intégrant les réalités locales et foncières.</w:t>
      </w:r>
    </w:p>
    <w:p w14:paraId="39FB2977" w14:textId="77777777" w:rsidR="008C795C" w:rsidRDefault="008C795C" w:rsidP="00C91048">
      <w:pPr>
        <w:spacing w:after="240"/>
        <w:rPr>
          <w:b/>
          <w:bCs/>
          <w:sz w:val="20"/>
          <w:szCs w:val="20"/>
        </w:rPr>
      </w:pPr>
    </w:p>
    <w:p w14:paraId="0A3387A4" w14:textId="4D7FC6D1" w:rsidR="00C91048" w:rsidRPr="008C795C" w:rsidRDefault="00C91048" w:rsidP="00C91048">
      <w:pPr>
        <w:spacing w:after="240"/>
        <w:rPr>
          <w:b/>
          <w:bCs/>
          <w:sz w:val="20"/>
          <w:szCs w:val="20"/>
        </w:rPr>
      </w:pPr>
      <w:r w:rsidRPr="008C795C">
        <w:rPr>
          <w:b/>
          <w:bCs/>
          <w:sz w:val="20"/>
          <w:szCs w:val="20"/>
        </w:rPr>
        <w:t>Objectifs spécifiques</w:t>
      </w:r>
    </w:p>
    <w:p w14:paraId="75E748FD" w14:textId="77777777" w:rsidR="00C91048" w:rsidRPr="008C795C" w:rsidRDefault="00C91048" w:rsidP="00C91048">
      <w:pPr>
        <w:numPr>
          <w:ilvl w:val="0"/>
          <w:numId w:val="16"/>
        </w:numPr>
        <w:spacing w:before="240" w:after="240" w:line="240" w:lineRule="auto"/>
        <w:rPr>
          <w:sz w:val="20"/>
          <w:szCs w:val="20"/>
        </w:rPr>
      </w:pPr>
      <w:r w:rsidRPr="008C795C">
        <w:rPr>
          <w:sz w:val="20"/>
          <w:szCs w:val="20"/>
        </w:rPr>
        <w:t>Évaluation DPSIR : Diagnostiquer l’état des écosystèmes forestiers de la RBCA en se concentrant sur un écosystème forestier représentatif par parc national (Ifrane, Khénifra, Haut Atlas Oriental).</w:t>
      </w:r>
    </w:p>
    <w:p w14:paraId="44E7FB66" w14:textId="77777777" w:rsidR="00C91048" w:rsidRPr="008C795C" w:rsidRDefault="00C91048" w:rsidP="00C91048">
      <w:pPr>
        <w:numPr>
          <w:ilvl w:val="0"/>
          <w:numId w:val="16"/>
        </w:numPr>
        <w:spacing w:before="240" w:after="240" w:line="240" w:lineRule="auto"/>
        <w:rPr>
          <w:sz w:val="20"/>
          <w:szCs w:val="20"/>
        </w:rPr>
      </w:pPr>
      <w:r w:rsidRPr="008C795C">
        <w:rPr>
          <w:sz w:val="20"/>
          <w:szCs w:val="20"/>
        </w:rPr>
        <w:t>Analyse des isolats prioritaires : Identifier et caractériser 6 isolats stratégiques pour le macaque de Barbarie en tenant compte des pressions spécifiques et des opportunités de connectivité.</w:t>
      </w:r>
    </w:p>
    <w:p w14:paraId="12A45F62" w14:textId="01B66722" w:rsidR="00C91048" w:rsidRPr="008C795C" w:rsidRDefault="00C91048" w:rsidP="00C91048">
      <w:pPr>
        <w:numPr>
          <w:ilvl w:val="0"/>
          <w:numId w:val="16"/>
        </w:numPr>
        <w:spacing w:before="240" w:after="240" w:line="240" w:lineRule="auto"/>
        <w:rPr>
          <w:sz w:val="20"/>
          <w:szCs w:val="20"/>
        </w:rPr>
      </w:pPr>
      <w:r w:rsidRPr="008C795C">
        <w:rPr>
          <w:sz w:val="20"/>
          <w:szCs w:val="20"/>
        </w:rPr>
        <w:t xml:space="preserve">Plan de restauration des corridors écologiques : Développer un plan technique priorisé, incluant des mesures concrètes d’aménagement, pour renforcer la connectivité écologique de </w:t>
      </w:r>
      <w:r w:rsidRPr="008C795C">
        <w:rPr>
          <w:b/>
          <w:bCs/>
          <w:sz w:val="20"/>
          <w:szCs w:val="20"/>
        </w:rPr>
        <w:t>3</w:t>
      </w:r>
      <w:r w:rsidRPr="008C795C">
        <w:rPr>
          <w:sz w:val="20"/>
          <w:szCs w:val="20"/>
        </w:rPr>
        <w:t xml:space="preserve"> isolats parmi les 6 qui ont été analysé</w:t>
      </w:r>
      <w:r w:rsidR="00436EAF">
        <w:rPr>
          <w:sz w:val="20"/>
          <w:szCs w:val="20"/>
        </w:rPr>
        <w:t>s</w:t>
      </w:r>
      <w:r w:rsidRPr="008C795C">
        <w:rPr>
          <w:sz w:val="20"/>
          <w:szCs w:val="20"/>
        </w:rPr>
        <w:t>.</w:t>
      </w:r>
    </w:p>
    <w:p w14:paraId="46EBF896" w14:textId="77777777" w:rsidR="00C91048" w:rsidRDefault="00C91048" w:rsidP="00C91048">
      <w:pPr>
        <w:spacing w:after="240"/>
        <w:rPr>
          <w:b/>
          <w:bCs/>
          <w:sz w:val="20"/>
          <w:szCs w:val="20"/>
        </w:rPr>
      </w:pPr>
    </w:p>
    <w:p w14:paraId="3CDD7A17" w14:textId="77777777" w:rsidR="008C795C" w:rsidRPr="008C795C" w:rsidRDefault="008C795C" w:rsidP="00C91048">
      <w:pPr>
        <w:spacing w:after="240"/>
        <w:rPr>
          <w:b/>
          <w:bCs/>
          <w:sz w:val="20"/>
          <w:szCs w:val="20"/>
        </w:rPr>
      </w:pPr>
    </w:p>
    <w:p w14:paraId="65AC5EFE" w14:textId="77777777" w:rsidR="00C91048" w:rsidRPr="008C795C" w:rsidRDefault="00C91048" w:rsidP="00C91048">
      <w:pPr>
        <w:spacing w:after="240"/>
        <w:rPr>
          <w:sz w:val="20"/>
          <w:szCs w:val="20"/>
        </w:rPr>
      </w:pPr>
      <w:r w:rsidRPr="008C795C">
        <w:rPr>
          <w:b/>
          <w:bCs/>
          <w:sz w:val="20"/>
          <w:szCs w:val="20"/>
        </w:rPr>
        <w:t>Mission 1 : Évaluation DPSIR des écosystèmes forestiers</w:t>
      </w:r>
    </w:p>
    <w:p w14:paraId="20C52193" w14:textId="3A9BE97C" w:rsidR="00C91048" w:rsidRPr="00FE24E4" w:rsidRDefault="00C91048" w:rsidP="00FE24E4">
      <w:pPr>
        <w:numPr>
          <w:ilvl w:val="0"/>
          <w:numId w:val="17"/>
        </w:numPr>
        <w:spacing w:after="240" w:line="240" w:lineRule="auto"/>
        <w:rPr>
          <w:sz w:val="20"/>
          <w:szCs w:val="20"/>
        </w:rPr>
      </w:pPr>
      <w:r w:rsidRPr="008C795C">
        <w:rPr>
          <w:sz w:val="20"/>
          <w:szCs w:val="20"/>
        </w:rPr>
        <w:t>Analyser les forces motrices, pressions</w:t>
      </w:r>
      <w:r w:rsidR="00FE24E4">
        <w:rPr>
          <w:sz w:val="20"/>
          <w:szCs w:val="20"/>
        </w:rPr>
        <w:t>, é</w:t>
      </w:r>
      <w:r w:rsidR="00FE24E4" w:rsidRPr="008C795C">
        <w:rPr>
          <w:sz w:val="20"/>
          <w:szCs w:val="20"/>
        </w:rPr>
        <w:t>tat</w:t>
      </w:r>
      <w:r w:rsidR="00FE24E4">
        <w:rPr>
          <w:sz w:val="20"/>
          <w:szCs w:val="20"/>
        </w:rPr>
        <w:t>s</w:t>
      </w:r>
      <w:r w:rsidR="00FE24E4" w:rsidRPr="008C795C">
        <w:rPr>
          <w:sz w:val="20"/>
          <w:szCs w:val="20"/>
        </w:rPr>
        <w:t xml:space="preserve">, </w:t>
      </w:r>
      <w:r w:rsidR="00FE24E4">
        <w:rPr>
          <w:sz w:val="20"/>
          <w:szCs w:val="20"/>
        </w:rPr>
        <w:t>i</w:t>
      </w:r>
      <w:r w:rsidR="00FE24E4" w:rsidRPr="008C795C">
        <w:rPr>
          <w:sz w:val="20"/>
          <w:szCs w:val="20"/>
        </w:rPr>
        <w:t>mpacts</w:t>
      </w:r>
      <w:r w:rsidR="00FE24E4">
        <w:rPr>
          <w:sz w:val="20"/>
          <w:szCs w:val="20"/>
        </w:rPr>
        <w:t xml:space="preserve"> et</w:t>
      </w:r>
      <w:r w:rsidR="00FE24E4" w:rsidRPr="008C795C">
        <w:rPr>
          <w:sz w:val="20"/>
          <w:szCs w:val="20"/>
        </w:rPr>
        <w:t xml:space="preserve"> </w:t>
      </w:r>
      <w:r w:rsidR="00FE24E4">
        <w:rPr>
          <w:sz w:val="20"/>
          <w:szCs w:val="20"/>
        </w:rPr>
        <w:t>r</w:t>
      </w:r>
      <w:r w:rsidR="00FE24E4" w:rsidRPr="008C795C">
        <w:rPr>
          <w:sz w:val="20"/>
          <w:szCs w:val="20"/>
        </w:rPr>
        <w:t>éponses</w:t>
      </w:r>
      <w:r w:rsidRPr="00FE24E4">
        <w:rPr>
          <w:sz w:val="20"/>
          <w:szCs w:val="20"/>
        </w:rPr>
        <w:t xml:space="preserve"> affectant un écosystème forestier représentatif dans chacun des trois parcs nationaux.</w:t>
      </w:r>
    </w:p>
    <w:p w14:paraId="45A5BC13" w14:textId="77777777" w:rsidR="00C91048" w:rsidRPr="008C795C" w:rsidRDefault="00C91048" w:rsidP="00C91048">
      <w:pPr>
        <w:numPr>
          <w:ilvl w:val="0"/>
          <w:numId w:val="17"/>
        </w:numPr>
        <w:spacing w:after="240" w:line="240" w:lineRule="auto"/>
        <w:rPr>
          <w:sz w:val="20"/>
          <w:szCs w:val="20"/>
        </w:rPr>
      </w:pPr>
      <w:r w:rsidRPr="008C795C">
        <w:rPr>
          <w:sz w:val="20"/>
          <w:szCs w:val="20"/>
        </w:rPr>
        <w:t xml:space="preserve">Utiliser les données disponibles (LULC, NDVI, stock de carbone, PPN) pour identifier les dynamiques de dégradation ou de régénération. </w:t>
      </w:r>
    </w:p>
    <w:p w14:paraId="022CFD2C" w14:textId="5837DE96" w:rsidR="00C91048" w:rsidRPr="008C795C" w:rsidRDefault="00C91048" w:rsidP="00C91048">
      <w:pPr>
        <w:numPr>
          <w:ilvl w:val="0"/>
          <w:numId w:val="17"/>
        </w:numPr>
        <w:spacing w:after="240" w:line="240" w:lineRule="auto"/>
        <w:rPr>
          <w:sz w:val="20"/>
          <w:szCs w:val="20"/>
        </w:rPr>
      </w:pPr>
      <w:r w:rsidRPr="008C795C">
        <w:rPr>
          <w:sz w:val="20"/>
          <w:szCs w:val="20"/>
        </w:rPr>
        <w:t>Élaborer un diagnostic global synthétisé sous forme de fiches</w:t>
      </w:r>
      <w:r w:rsidR="00FE24E4">
        <w:rPr>
          <w:sz w:val="20"/>
          <w:szCs w:val="20"/>
        </w:rPr>
        <w:t>.</w:t>
      </w:r>
    </w:p>
    <w:p w14:paraId="12F9336A" w14:textId="77777777" w:rsidR="00C91048" w:rsidRPr="008C795C" w:rsidRDefault="00C91048" w:rsidP="00C91048">
      <w:pPr>
        <w:spacing w:after="240"/>
        <w:rPr>
          <w:b/>
          <w:bCs/>
          <w:sz w:val="20"/>
          <w:szCs w:val="20"/>
        </w:rPr>
      </w:pPr>
    </w:p>
    <w:p w14:paraId="7D362659" w14:textId="77777777" w:rsidR="00C91048" w:rsidRPr="008C795C" w:rsidRDefault="00C91048" w:rsidP="00C91048">
      <w:pPr>
        <w:spacing w:after="240"/>
        <w:rPr>
          <w:sz w:val="20"/>
          <w:szCs w:val="20"/>
        </w:rPr>
      </w:pPr>
      <w:r w:rsidRPr="008C795C">
        <w:rPr>
          <w:b/>
          <w:bCs/>
          <w:sz w:val="20"/>
          <w:szCs w:val="20"/>
        </w:rPr>
        <w:t>Mission 2 : Localisation et évaluation d’au moins 6 isolats prioritaires de la RBCA</w:t>
      </w:r>
    </w:p>
    <w:p w14:paraId="216A280F" w14:textId="77777777" w:rsidR="00C91048" w:rsidRPr="008C795C" w:rsidRDefault="00C91048" w:rsidP="00C91048">
      <w:pPr>
        <w:numPr>
          <w:ilvl w:val="0"/>
          <w:numId w:val="18"/>
        </w:numPr>
        <w:spacing w:after="240" w:line="240" w:lineRule="auto"/>
        <w:rPr>
          <w:sz w:val="20"/>
          <w:szCs w:val="20"/>
        </w:rPr>
      </w:pPr>
      <w:r w:rsidRPr="008C795C">
        <w:rPr>
          <w:sz w:val="20"/>
          <w:szCs w:val="20"/>
        </w:rPr>
        <w:t>Identifier les six isolats prioritaires en se basant sur les données existantes et une validation terrain ciblée.</w:t>
      </w:r>
    </w:p>
    <w:p w14:paraId="008F875E" w14:textId="77777777" w:rsidR="00C91048" w:rsidRPr="008C795C" w:rsidRDefault="00C91048" w:rsidP="00C91048">
      <w:pPr>
        <w:numPr>
          <w:ilvl w:val="0"/>
          <w:numId w:val="18"/>
        </w:numPr>
        <w:spacing w:after="240" w:line="240" w:lineRule="auto"/>
        <w:rPr>
          <w:sz w:val="20"/>
          <w:szCs w:val="20"/>
        </w:rPr>
      </w:pPr>
      <w:r w:rsidRPr="008C795C">
        <w:rPr>
          <w:sz w:val="20"/>
          <w:szCs w:val="20"/>
        </w:rPr>
        <w:t>Évaluer les pressions spécifiques affectant chaque isolat (surpâturage, déforestation, fragmentation).</w:t>
      </w:r>
    </w:p>
    <w:p w14:paraId="1D48D24E" w14:textId="77777777" w:rsidR="00C91048" w:rsidRPr="008C795C" w:rsidRDefault="00C91048" w:rsidP="00C91048">
      <w:pPr>
        <w:numPr>
          <w:ilvl w:val="0"/>
          <w:numId w:val="18"/>
        </w:numPr>
        <w:spacing w:after="240" w:line="240" w:lineRule="auto"/>
        <w:rPr>
          <w:sz w:val="20"/>
          <w:szCs w:val="20"/>
        </w:rPr>
      </w:pPr>
      <w:r w:rsidRPr="008C795C">
        <w:rPr>
          <w:sz w:val="20"/>
          <w:szCs w:val="20"/>
        </w:rPr>
        <w:t>Analyser la connectivité écologique et les barrières existantes pour chaque isolat.</w:t>
      </w:r>
    </w:p>
    <w:p w14:paraId="0DB8B3CF" w14:textId="77777777" w:rsidR="00C91048" w:rsidRPr="008C795C" w:rsidRDefault="00C91048" w:rsidP="00C91048">
      <w:pPr>
        <w:spacing w:after="240"/>
        <w:rPr>
          <w:b/>
          <w:bCs/>
          <w:sz w:val="20"/>
          <w:szCs w:val="20"/>
        </w:rPr>
      </w:pPr>
    </w:p>
    <w:p w14:paraId="01D6D765" w14:textId="77777777" w:rsidR="00C91048" w:rsidRPr="008C795C" w:rsidRDefault="00C91048" w:rsidP="00C91048">
      <w:pPr>
        <w:spacing w:after="240"/>
        <w:rPr>
          <w:sz w:val="20"/>
          <w:szCs w:val="20"/>
        </w:rPr>
      </w:pPr>
      <w:r w:rsidRPr="008C795C">
        <w:rPr>
          <w:b/>
          <w:bCs/>
          <w:sz w:val="20"/>
          <w:szCs w:val="20"/>
        </w:rPr>
        <w:t>Mission 3 : Élaboration d’un plan de restauration de 3 corridors écologiques prioritaires</w:t>
      </w:r>
    </w:p>
    <w:p w14:paraId="2A11E897" w14:textId="77777777" w:rsidR="00C91048" w:rsidRPr="008C795C" w:rsidRDefault="00C91048" w:rsidP="00C91048">
      <w:pPr>
        <w:numPr>
          <w:ilvl w:val="0"/>
          <w:numId w:val="19"/>
        </w:numPr>
        <w:spacing w:after="240" w:line="240" w:lineRule="auto"/>
        <w:rPr>
          <w:sz w:val="20"/>
          <w:szCs w:val="20"/>
        </w:rPr>
      </w:pPr>
      <w:r w:rsidRPr="008C795C">
        <w:rPr>
          <w:sz w:val="20"/>
          <w:szCs w:val="20"/>
        </w:rPr>
        <w:t>Identifier 3 corridors critiques pour la connectivité entre isolats et écosystèmes forestiers.</w:t>
      </w:r>
    </w:p>
    <w:p w14:paraId="0C14AF1B" w14:textId="77777777" w:rsidR="00C91048" w:rsidRPr="008C795C" w:rsidRDefault="00C91048" w:rsidP="00C91048">
      <w:pPr>
        <w:numPr>
          <w:ilvl w:val="0"/>
          <w:numId w:val="19"/>
        </w:numPr>
        <w:spacing w:after="240" w:line="240" w:lineRule="auto"/>
        <w:rPr>
          <w:sz w:val="20"/>
          <w:szCs w:val="20"/>
        </w:rPr>
      </w:pPr>
      <w:r w:rsidRPr="008C795C">
        <w:rPr>
          <w:sz w:val="20"/>
          <w:szCs w:val="20"/>
        </w:rPr>
        <w:t>Proposer des mesures concrètes d’aménagement adaptées aux réalités locales, incluant le reboisement, la gestion durable des parcours ou des infrastructures favorisant le déplacement des macaques.</w:t>
      </w:r>
    </w:p>
    <w:p w14:paraId="108E6129" w14:textId="77777777" w:rsidR="00C91048" w:rsidRPr="008C795C" w:rsidRDefault="00C91048" w:rsidP="00C91048">
      <w:pPr>
        <w:numPr>
          <w:ilvl w:val="0"/>
          <w:numId w:val="19"/>
        </w:numPr>
        <w:spacing w:after="240" w:line="240" w:lineRule="auto"/>
        <w:rPr>
          <w:sz w:val="20"/>
          <w:szCs w:val="20"/>
        </w:rPr>
      </w:pPr>
      <w:r w:rsidRPr="008C795C">
        <w:rPr>
          <w:sz w:val="20"/>
          <w:szCs w:val="20"/>
        </w:rPr>
        <w:t>Prioriser les actions selon leur faisabilité et leur impact écologique.</w:t>
      </w:r>
    </w:p>
    <w:p w14:paraId="41322285" w14:textId="77777777" w:rsidR="00C91048" w:rsidRPr="008C795C" w:rsidRDefault="00C91048" w:rsidP="00C91048">
      <w:pPr>
        <w:numPr>
          <w:ilvl w:val="0"/>
          <w:numId w:val="19"/>
        </w:numPr>
        <w:spacing w:after="240" w:line="240" w:lineRule="auto"/>
        <w:rPr>
          <w:sz w:val="20"/>
          <w:szCs w:val="20"/>
        </w:rPr>
      </w:pPr>
      <w:r w:rsidRPr="008C795C">
        <w:rPr>
          <w:sz w:val="20"/>
          <w:szCs w:val="20"/>
        </w:rPr>
        <w:t>Chiffrer les plans de restauration avec une estimation financière pour la mise en œuvre.</w:t>
      </w:r>
    </w:p>
    <w:p w14:paraId="3B63287D" w14:textId="77777777" w:rsidR="00C91048" w:rsidRPr="008C795C" w:rsidRDefault="00C91048" w:rsidP="00C91048">
      <w:pPr>
        <w:spacing w:after="240"/>
        <w:ind w:left="720"/>
        <w:rPr>
          <w:sz w:val="20"/>
          <w:szCs w:val="20"/>
        </w:rPr>
      </w:pPr>
    </w:p>
    <w:p w14:paraId="66150F4F" w14:textId="77777777" w:rsidR="00C91048" w:rsidRPr="008C795C" w:rsidRDefault="00C91048" w:rsidP="00C91048">
      <w:pPr>
        <w:spacing w:after="240"/>
        <w:rPr>
          <w:b/>
          <w:bCs/>
          <w:sz w:val="20"/>
          <w:szCs w:val="20"/>
        </w:rPr>
      </w:pPr>
      <w:r w:rsidRPr="008C795C">
        <w:rPr>
          <w:b/>
          <w:bCs/>
          <w:sz w:val="20"/>
          <w:szCs w:val="20"/>
        </w:rPr>
        <w:t>Livrables attendus</w:t>
      </w:r>
    </w:p>
    <w:p w14:paraId="50F949FA" w14:textId="77777777" w:rsidR="00C91048" w:rsidRPr="008C795C" w:rsidRDefault="00C91048" w:rsidP="00C91048">
      <w:pPr>
        <w:numPr>
          <w:ilvl w:val="0"/>
          <w:numId w:val="20"/>
        </w:numPr>
        <w:spacing w:after="240" w:line="240" w:lineRule="auto"/>
        <w:rPr>
          <w:sz w:val="20"/>
          <w:szCs w:val="20"/>
        </w:rPr>
      </w:pPr>
      <w:r w:rsidRPr="008C795C">
        <w:rPr>
          <w:sz w:val="20"/>
          <w:szCs w:val="20"/>
        </w:rPr>
        <w:t>Rapport méthodologique décrivant l’approche adoptée et les outils utilisés.</w:t>
      </w:r>
    </w:p>
    <w:p w14:paraId="0697D477" w14:textId="77777777" w:rsidR="00C91048" w:rsidRPr="008C795C" w:rsidRDefault="00C91048" w:rsidP="00C91048">
      <w:pPr>
        <w:numPr>
          <w:ilvl w:val="0"/>
          <w:numId w:val="20"/>
        </w:numPr>
        <w:spacing w:after="240" w:line="240" w:lineRule="auto"/>
        <w:rPr>
          <w:sz w:val="20"/>
          <w:szCs w:val="20"/>
        </w:rPr>
      </w:pPr>
      <w:r w:rsidRPr="008C795C">
        <w:rPr>
          <w:sz w:val="20"/>
          <w:szCs w:val="20"/>
        </w:rPr>
        <w:t>Diagnostic DPSIR : Synthèse des forces motrices, pressions et impacts pour les trois parcs nationaux.</w:t>
      </w:r>
    </w:p>
    <w:p w14:paraId="09BE8824" w14:textId="77777777" w:rsidR="00C91048" w:rsidRPr="008C795C" w:rsidRDefault="00C91048" w:rsidP="00C91048">
      <w:pPr>
        <w:numPr>
          <w:ilvl w:val="0"/>
          <w:numId w:val="20"/>
        </w:numPr>
        <w:spacing w:after="240" w:line="240" w:lineRule="auto"/>
        <w:rPr>
          <w:sz w:val="20"/>
          <w:szCs w:val="20"/>
        </w:rPr>
      </w:pPr>
      <w:r w:rsidRPr="008C795C">
        <w:rPr>
          <w:sz w:val="20"/>
          <w:szCs w:val="20"/>
        </w:rPr>
        <w:t>Cartographie simplifiée : Localisation et situation actualisée d’au moins six isolats prioritaires de la RBCA et identification des corridors critiques.</w:t>
      </w:r>
    </w:p>
    <w:p w14:paraId="6D797550" w14:textId="77777777" w:rsidR="00C91048" w:rsidRPr="008C795C" w:rsidRDefault="00C91048" w:rsidP="00C91048">
      <w:pPr>
        <w:numPr>
          <w:ilvl w:val="0"/>
          <w:numId w:val="20"/>
        </w:numPr>
        <w:spacing w:after="240" w:line="240" w:lineRule="auto"/>
        <w:rPr>
          <w:sz w:val="20"/>
          <w:szCs w:val="20"/>
        </w:rPr>
      </w:pPr>
      <w:r w:rsidRPr="008C795C">
        <w:rPr>
          <w:sz w:val="20"/>
          <w:szCs w:val="20"/>
        </w:rPr>
        <w:t>Plan de restauration des 3 corridors écologiques les plus stratégiques : Propositions techniques, incluant des mesures concrètes, détaillées et chiffrées, d’aménagement et de restauration.</w:t>
      </w:r>
    </w:p>
    <w:p w14:paraId="67966CA8" w14:textId="78ABAB63" w:rsidR="00C91048" w:rsidRPr="008C795C" w:rsidRDefault="00C91048" w:rsidP="00C91048">
      <w:pPr>
        <w:numPr>
          <w:ilvl w:val="0"/>
          <w:numId w:val="20"/>
        </w:numPr>
        <w:spacing w:after="240" w:line="240" w:lineRule="auto"/>
        <w:rPr>
          <w:sz w:val="20"/>
          <w:szCs w:val="20"/>
        </w:rPr>
      </w:pPr>
      <w:r w:rsidRPr="008C795C">
        <w:rPr>
          <w:sz w:val="20"/>
          <w:szCs w:val="20"/>
        </w:rPr>
        <w:t>Rapport final intégrant toutes les analyses et recommandations, avec des résumés exécutifs en français</w:t>
      </w:r>
      <w:r w:rsidR="00FE24E4">
        <w:rPr>
          <w:sz w:val="20"/>
          <w:szCs w:val="20"/>
        </w:rPr>
        <w:t>, arabe</w:t>
      </w:r>
      <w:r w:rsidRPr="008C795C">
        <w:rPr>
          <w:sz w:val="20"/>
          <w:szCs w:val="20"/>
        </w:rPr>
        <w:t xml:space="preserve"> et en anglais.</w:t>
      </w:r>
    </w:p>
    <w:p w14:paraId="10D346C5" w14:textId="77777777" w:rsidR="00C91048" w:rsidRPr="008C795C" w:rsidRDefault="00C91048" w:rsidP="00C91048">
      <w:pPr>
        <w:spacing w:after="240"/>
        <w:rPr>
          <w:sz w:val="20"/>
          <w:szCs w:val="20"/>
        </w:rPr>
      </w:pPr>
    </w:p>
    <w:p w14:paraId="2C58EBB2" w14:textId="77777777" w:rsidR="008C795C" w:rsidRDefault="008C795C" w:rsidP="00C91048">
      <w:pPr>
        <w:spacing w:after="240"/>
        <w:rPr>
          <w:b/>
          <w:bCs/>
          <w:sz w:val="20"/>
          <w:szCs w:val="20"/>
        </w:rPr>
      </w:pPr>
    </w:p>
    <w:p w14:paraId="144EAFF6" w14:textId="7262F515" w:rsidR="00C91048" w:rsidRPr="008C795C" w:rsidRDefault="00C91048" w:rsidP="00C91048">
      <w:pPr>
        <w:spacing w:after="240"/>
        <w:rPr>
          <w:b/>
          <w:bCs/>
          <w:sz w:val="20"/>
          <w:szCs w:val="20"/>
        </w:rPr>
      </w:pPr>
      <w:r w:rsidRPr="008C795C">
        <w:rPr>
          <w:b/>
          <w:bCs/>
          <w:sz w:val="20"/>
          <w:szCs w:val="20"/>
        </w:rPr>
        <w:t>Profil</w:t>
      </w:r>
      <w:r w:rsidR="00FE24E4">
        <w:rPr>
          <w:b/>
          <w:bCs/>
          <w:sz w:val="20"/>
          <w:szCs w:val="20"/>
        </w:rPr>
        <w:t>s</w:t>
      </w:r>
      <w:r w:rsidRPr="008C795C">
        <w:rPr>
          <w:b/>
          <w:bCs/>
          <w:sz w:val="20"/>
          <w:szCs w:val="20"/>
        </w:rPr>
        <w:t xml:space="preserve"> et qualifications </w:t>
      </w:r>
    </w:p>
    <w:p w14:paraId="29C13348" w14:textId="77777777" w:rsidR="00C91048" w:rsidRDefault="00C91048" w:rsidP="00C91048">
      <w:pPr>
        <w:spacing w:after="240"/>
        <w:rPr>
          <w:sz w:val="20"/>
          <w:szCs w:val="20"/>
        </w:rPr>
      </w:pPr>
      <w:r w:rsidRPr="008C795C">
        <w:rPr>
          <w:sz w:val="20"/>
          <w:szCs w:val="20"/>
        </w:rPr>
        <w:t>Le soumissionnaire devra proposer au moins deux experts ayant les qualifications suivantes :</w:t>
      </w:r>
    </w:p>
    <w:p w14:paraId="7F85E643" w14:textId="581CCFBF" w:rsidR="00FE24E4" w:rsidRPr="008C795C" w:rsidRDefault="00FE24E4" w:rsidP="00C91048">
      <w:pPr>
        <w:spacing w:after="240"/>
        <w:rPr>
          <w:sz w:val="20"/>
          <w:szCs w:val="20"/>
        </w:rPr>
      </w:pPr>
      <w:r>
        <w:rPr>
          <w:sz w:val="20"/>
          <w:szCs w:val="20"/>
        </w:rPr>
        <w:t>Expert 1 :</w:t>
      </w:r>
    </w:p>
    <w:p w14:paraId="73D90C7F" w14:textId="77777777" w:rsidR="00C91048" w:rsidRPr="008C795C" w:rsidRDefault="00C91048" w:rsidP="00C91048">
      <w:pPr>
        <w:numPr>
          <w:ilvl w:val="0"/>
          <w:numId w:val="21"/>
        </w:numPr>
        <w:spacing w:after="240" w:line="240" w:lineRule="auto"/>
        <w:rPr>
          <w:sz w:val="20"/>
          <w:szCs w:val="20"/>
        </w:rPr>
      </w:pPr>
      <w:r w:rsidRPr="008C795C">
        <w:rPr>
          <w:sz w:val="20"/>
          <w:szCs w:val="20"/>
        </w:rPr>
        <w:t>Diplôme avancé en écologie, biologie de la conservation ou discipline connexe.</w:t>
      </w:r>
    </w:p>
    <w:p w14:paraId="68C15EF1" w14:textId="77777777" w:rsidR="00C91048" w:rsidRDefault="00C91048" w:rsidP="00C91048">
      <w:pPr>
        <w:numPr>
          <w:ilvl w:val="0"/>
          <w:numId w:val="21"/>
        </w:numPr>
        <w:spacing w:after="240" w:line="240" w:lineRule="auto"/>
        <w:rPr>
          <w:sz w:val="20"/>
          <w:szCs w:val="20"/>
        </w:rPr>
      </w:pPr>
      <w:r w:rsidRPr="008C795C">
        <w:rPr>
          <w:sz w:val="20"/>
          <w:szCs w:val="20"/>
        </w:rPr>
        <w:t>Expérience d’au moins 10 ans dans l’évaluation écologique et la gestion de projets de conservation.</w:t>
      </w:r>
    </w:p>
    <w:p w14:paraId="07E55C40" w14:textId="77777777" w:rsidR="00FE24E4" w:rsidRPr="008C795C" w:rsidRDefault="00FE24E4" w:rsidP="00FE24E4">
      <w:pPr>
        <w:numPr>
          <w:ilvl w:val="0"/>
          <w:numId w:val="21"/>
        </w:numPr>
        <w:spacing w:after="240" w:line="240" w:lineRule="auto"/>
        <w:rPr>
          <w:sz w:val="20"/>
          <w:szCs w:val="20"/>
        </w:rPr>
      </w:pPr>
      <w:r w:rsidRPr="008C795C">
        <w:rPr>
          <w:sz w:val="20"/>
          <w:szCs w:val="20"/>
        </w:rPr>
        <w:t>Expérience démontrée dans des projets collaboratifs impliquant des institutions publiques ou locales.</w:t>
      </w:r>
    </w:p>
    <w:p w14:paraId="487692AA" w14:textId="305B093B" w:rsidR="00FE24E4" w:rsidRPr="00FE24E4" w:rsidRDefault="00FE24E4" w:rsidP="00FE24E4">
      <w:pPr>
        <w:numPr>
          <w:ilvl w:val="0"/>
          <w:numId w:val="21"/>
        </w:numPr>
        <w:spacing w:after="240" w:line="240" w:lineRule="auto"/>
        <w:rPr>
          <w:sz w:val="20"/>
          <w:szCs w:val="20"/>
        </w:rPr>
      </w:pPr>
      <w:r w:rsidRPr="008C795C">
        <w:rPr>
          <w:sz w:val="20"/>
          <w:szCs w:val="20"/>
        </w:rPr>
        <w:t>Références dans des études similaires.</w:t>
      </w:r>
    </w:p>
    <w:p w14:paraId="0496C9DE" w14:textId="1C80A2F0" w:rsidR="00FE24E4" w:rsidRPr="008C795C" w:rsidRDefault="00FE24E4" w:rsidP="00FE24E4">
      <w:pPr>
        <w:spacing w:after="240" w:line="240" w:lineRule="auto"/>
        <w:rPr>
          <w:sz w:val="20"/>
          <w:szCs w:val="20"/>
        </w:rPr>
      </w:pPr>
      <w:r>
        <w:rPr>
          <w:sz w:val="20"/>
          <w:szCs w:val="20"/>
        </w:rPr>
        <w:t>Expert 2 :</w:t>
      </w:r>
    </w:p>
    <w:p w14:paraId="5D6438AA" w14:textId="77777777" w:rsidR="00C91048" w:rsidRPr="008C795C" w:rsidRDefault="00C91048" w:rsidP="00C91048">
      <w:pPr>
        <w:numPr>
          <w:ilvl w:val="0"/>
          <w:numId w:val="21"/>
        </w:numPr>
        <w:spacing w:after="240" w:line="240" w:lineRule="auto"/>
        <w:rPr>
          <w:sz w:val="20"/>
          <w:szCs w:val="20"/>
        </w:rPr>
      </w:pPr>
      <w:r w:rsidRPr="008C795C">
        <w:rPr>
          <w:sz w:val="20"/>
          <w:szCs w:val="20"/>
        </w:rPr>
        <w:t>Expérience d’au moins 10 ans dans l’utilisation des outils de SIG et des méthodes de télédétection.</w:t>
      </w:r>
    </w:p>
    <w:p w14:paraId="68DEA7EC" w14:textId="77777777" w:rsidR="00C91048" w:rsidRPr="008C795C" w:rsidRDefault="00C91048" w:rsidP="00C91048">
      <w:pPr>
        <w:numPr>
          <w:ilvl w:val="0"/>
          <w:numId w:val="21"/>
        </w:numPr>
        <w:spacing w:after="240" w:line="240" w:lineRule="auto"/>
        <w:rPr>
          <w:sz w:val="20"/>
          <w:szCs w:val="20"/>
        </w:rPr>
      </w:pPr>
      <w:r w:rsidRPr="008C795C">
        <w:rPr>
          <w:sz w:val="20"/>
          <w:szCs w:val="20"/>
        </w:rPr>
        <w:t>Expérience démontrée dans des projets collaboratifs impliquant des institutions publiques ou locales.</w:t>
      </w:r>
    </w:p>
    <w:p w14:paraId="40DD0497" w14:textId="77777777" w:rsidR="00C91048" w:rsidRPr="008C795C" w:rsidRDefault="00C91048" w:rsidP="00C91048">
      <w:pPr>
        <w:numPr>
          <w:ilvl w:val="0"/>
          <w:numId w:val="21"/>
        </w:numPr>
        <w:spacing w:after="240" w:line="240" w:lineRule="auto"/>
        <w:rPr>
          <w:sz w:val="20"/>
          <w:szCs w:val="20"/>
        </w:rPr>
      </w:pPr>
      <w:r w:rsidRPr="008C795C">
        <w:rPr>
          <w:sz w:val="20"/>
          <w:szCs w:val="20"/>
        </w:rPr>
        <w:t>Références dans des études similaires.</w:t>
      </w:r>
    </w:p>
    <w:p w14:paraId="7A05F85B" w14:textId="77777777" w:rsidR="00C91048" w:rsidRPr="008C795C" w:rsidRDefault="00C91048" w:rsidP="00C91048">
      <w:pPr>
        <w:spacing w:after="240"/>
        <w:rPr>
          <w:b/>
          <w:bCs/>
          <w:sz w:val="20"/>
          <w:szCs w:val="20"/>
        </w:rPr>
      </w:pPr>
    </w:p>
    <w:p w14:paraId="5215C3A7" w14:textId="77777777" w:rsidR="00C91048" w:rsidRPr="008C795C" w:rsidRDefault="00C91048" w:rsidP="00C91048">
      <w:pPr>
        <w:spacing w:after="240"/>
        <w:rPr>
          <w:b/>
          <w:bCs/>
          <w:sz w:val="20"/>
          <w:szCs w:val="20"/>
        </w:rPr>
      </w:pPr>
      <w:r w:rsidRPr="008C795C">
        <w:rPr>
          <w:b/>
          <w:bCs/>
          <w:sz w:val="20"/>
          <w:szCs w:val="20"/>
        </w:rPr>
        <w:t>Modalités et contraintes</w:t>
      </w:r>
    </w:p>
    <w:p w14:paraId="27FFBC9B" w14:textId="6A56C49B" w:rsidR="00C91048" w:rsidRPr="008C795C" w:rsidRDefault="00C91048" w:rsidP="00C91048">
      <w:pPr>
        <w:numPr>
          <w:ilvl w:val="0"/>
          <w:numId w:val="22"/>
        </w:numPr>
        <w:spacing w:after="240" w:line="240" w:lineRule="auto"/>
        <w:rPr>
          <w:sz w:val="20"/>
          <w:szCs w:val="20"/>
          <w:lang w:val="en-US"/>
        </w:rPr>
      </w:pPr>
      <w:r w:rsidRPr="008C795C">
        <w:rPr>
          <w:sz w:val="20"/>
          <w:szCs w:val="20"/>
          <w:lang w:val="en-US"/>
        </w:rPr>
        <w:t>Budget maximal total: 190 000 MAD TTC.</w:t>
      </w:r>
    </w:p>
    <w:p w14:paraId="18F33F1B" w14:textId="77777777" w:rsidR="00C91048" w:rsidRPr="008C795C" w:rsidRDefault="00C91048" w:rsidP="00C91048">
      <w:pPr>
        <w:numPr>
          <w:ilvl w:val="0"/>
          <w:numId w:val="22"/>
        </w:numPr>
        <w:spacing w:after="240" w:line="240" w:lineRule="auto"/>
        <w:rPr>
          <w:sz w:val="20"/>
          <w:szCs w:val="20"/>
        </w:rPr>
      </w:pPr>
      <w:r w:rsidRPr="008C795C">
        <w:rPr>
          <w:sz w:val="20"/>
          <w:szCs w:val="20"/>
        </w:rPr>
        <w:t>Durée de la prestation : 90 jours de travail effectif, incluant la validation des livrables.</w:t>
      </w:r>
    </w:p>
    <w:p w14:paraId="20FE6629" w14:textId="0D538C8D" w:rsidR="008C795C" w:rsidRPr="008C795C" w:rsidRDefault="00C91048" w:rsidP="008C795C">
      <w:pPr>
        <w:numPr>
          <w:ilvl w:val="0"/>
          <w:numId w:val="22"/>
        </w:numPr>
        <w:spacing w:after="240" w:line="240" w:lineRule="auto"/>
        <w:rPr>
          <w:sz w:val="20"/>
          <w:szCs w:val="20"/>
        </w:rPr>
      </w:pPr>
      <w:r w:rsidRPr="008C795C">
        <w:rPr>
          <w:sz w:val="20"/>
          <w:szCs w:val="20"/>
        </w:rPr>
        <w:t>Dossier de candidature : CV détaillés des experts incluant les références similaires, offre financière, note méthodologique détaillée expliquant l’approche proposée et le planning.</w:t>
      </w:r>
    </w:p>
    <w:p w14:paraId="126B4107" w14:textId="3A9D75B6" w:rsidR="008C795C" w:rsidRPr="008C795C" w:rsidRDefault="008C795C" w:rsidP="008C795C">
      <w:pPr>
        <w:spacing w:after="240" w:line="240" w:lineRule="auto"/>
        <w:rPr>
          <w:sz w:val="20"/>
          <w:szCs w:val="20"/>
        </w:rPr>
      </w:pPr>
      <w:r w:rsidRPr="008C795C">
        <w:rPr>
          <w:sz w:val="20"/>
          <w:szCs w:val="20"/>
        </w:rPr>
        <w:t>Les candidatures doivent être adressées par courrier électronique aux 2 adresses contact@lpm.org.ma et</w:t>
      </w:r>
      <w:r>
        <w:rPr>
          <w:sz w:val="20"/>
          <w:szCs w:val="20"/>
        </w:rPr>
        <w:t xml:space="preserve"> </w:t>
      </w:r>
      <w:r w:rsidRPr="008C795C">
        <w:rPr>
          <w:sz w:val="20"/>
          <w:szCs w:val="20"/>
        </w:rPr>
        <w:t>raitabdelhak@lpm.org.ma en indiquant dans l’objet du mail «</w:t>
      </w:r>
      <w:r>
        <w:rPr>
          <w:sz w:val="20"/>
          <w:szCs w:val="20"/>
        </w:rPr>
        <w:t xml:space="preserve"> </w:t>
      </w:r>
      <w:r w:rsidRPr="00C97344">
        <w:rPr>
          <w:rFonts w:eastAsia="Times New Roman" w:cstheme="minorHAnsi"/>
          <w:bCs/>
          <w:color w:val="000000" w:themeColor="text1"/>
          <w:sz w:val="20"/>
          <w:szCs w:val="20"/>
          <w:bdr w:val="none" w:sz="0" w:space="0" w:color="auto" w:frame="1"/>
          <w:lang w:eastAsia="fr-FR"/>
        </w:rPr>
        <w:t>LPM-202</w:t>
      </w:r>
      <w:r>
        <w:rPr>
          <w:rFonts w:eastAsia="Times New Roman" w:cstheme="minorHAnsi"/>
          <w:bCs/>
          <w:color w:val="000000" w:themeColor="text1"/>
          <w:sz w:val="20"/>
          <w:szCs w:val="20"/>
          <w:bdr w:val="none" w:sz="0" w:space="0" w:color="auto" w:frame="1"/>
          <w:lang w:eastAsia="fr-FR"/>
        </w:rPr>
        <w:t>5</w:t>
      </w:r>
      <w:r w:rsidRPr="00C97344">
        <w:rPr>
          <w:rFonts w:eastAsia="Times New Roman" w:cstheme="minorHAnsi"/>
          <w:bCs/>
          <w:color w:val="000000" w:themeColor="text1"/>
          <w:sz w:val="20"/>
          <w:szCs w:val="20"/>
          <w:bdr w:val="none" w:sz="0" w:space="0" w:color="auto" w:frame="1"/>
          <w:lang w:eastAsia="fr-FR"/>
        </w:rPr>
        <w:t>-RAC1.</w:t>
      </w:r>
      <w:r>
        <w:rPr>
          <w:rFonts w:eastAsia="Times New Roman" w:cstheme="minorHAnsi"/>
          <w:bCs/>
          <w:color w:val="000000" w:themeColor="text1"/>
          <w:sz w:val="20"/>
          <w:szCs w:val="20"/>
          <w:bdr w:val="none" w:sz="0" w:space="0" w:color="auto" w:frame="1"/>
          <w:lang w:eastAsia="fr-FR"/>
        </w:rPr>
        <w:t xml:space="preserve">6 </w:t>
      </w:r>
      <w:r w:rsidRPr="008C795C">
        <w:rPr>
          <w:sz w:val="20"/>
          <w:szCs w:val="20"/>
        </w:rPr>
        <w:t>».</w:t>
      </w:r>
      <w:r>
        <w:rPr>
          <w:sz w:val="20"/>
          <w:szCs w:val="20"/>
        </w:rPr>
        <w:t xml:space="preserve"> </w:t>
      </w:r>
      <w:r w:rsidRPr="008C795C">
        <w:rPr>
          <w:sz w:val="20"/>
          <w:szCs w:val="20"/>
        </w:rPr>
        <w:t xml:space="preserve">Date limite de réception des dossiers : </w:t>
      </w:r>
      <w:r>
        <w:rPr>
          <w:sz w:val="20"/>
          <w:szCs w:val="20"/>
        </w:rPr>
        <w:t>13</w:t>
      </w:r>
      <w:r w:rsidRPr="008C795C">
        <w:rPr>
          <w:sz w:val="20"/>
          <w:szCs w:val="20"/>
        </w:rPr>
        <w:t xml:space="preserve"> </w:t>
      </w:r>
      <w:r>
        <w:rPr>
          <w:sz w:val="20"/>
          <w:szCs w:val="20"/>
        </w:rPr>
        <w:t>avril</w:t>
      </w:r>
      <w:r w:rsidRPr="008C795C">
        <w:rPr>
          <w:sz w:val="20"/>
          <w:szCs w:val="20"/>
        </w:rPr>
        <w:t xml:space="preserve"> 202</w:t>
      </w:r>
      <w:r w:rsidR="00BC235B">
        <w:rPr>
          <w:sz w:val="20"/>
          <w:szCs w:val="20"/>
        </w:rPr>
        <w:t>5</w:t>
      </w:r>
      <w:r w:rsidRPr="008C795C">
        <w:rPr>
          <w:sz w:val="20"/>
          <w:szCs w:val="20"/>
        </w:rPr>
        <w:t xml:space="preserve"> à minuit.</w:t>
      </w:r>
      <w:r>
        <w:rPr>
          <w:sz w:val="20"/>
          <w:szCs w:val="20"/>
        </w:rPr>
        <w:t xml:space="preserve"> Seuls seront contactés les soumissionnaires retenus pour la deuxième phase de sélection.</w:t>
      </w:r>
    </w:p>
    <w:p w14:paraId="3E329012" w14:textId="07383449" w:rsidR="00E2191F" w:rsidRPr="008C795C" w:rsidRDefault="00E2191F" w:rsidP="00B340F5">
      <w:pPr>
        <w:shd w:val="clear" w:color="auto" w:fill="FFFFFF"/>
        <w:spacing w:before="120" w:after="120" w:line="360" w:lineRule="auto"/>
        <w:jc w:val="both"/>
        <w:rPr>
          <w:rFonts w:cstheme="minorHAnsi"/>
          <w:color w:val="000000" w:themeColor="text1"/>
          <w:sz w:val="20"/>
          <w:szCs w:val="20"/>
        </w:rPr>
      </w:pPr>
    </w:p>
    <w:sectPr w:rsidR="00E2191F" w:rsidRPr="008C795C" w:rsidSect="009E547F">
      <w:headerReference w:type="default" r:id="rId7"/>
      <w:foot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9C9B3" w14:textId="77777777" w:rsidR="00507A64" w:rsidRDefault="00507A64" w:rsidP="00F937A2">
      <w:pPr>
        <w:spacing w:after="0" w:line="240" w:lineRule="auto"/>
      </w:pPr>
      <w:r>
        <w:separator/>
      </w:r>
    </w:p>
  </w:endnote>
  <w:endnote w:type="continuationSeparator" w:id="0">
    <w:p w14:paraId="4E11E1E1" w14:textId="77777777" w:rsidR="00507A64" w:rsidRDefault="00507A64" w:rsidP="00F93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315917"/>
      <w:docPartObj>
        <w:docPartGallery w:val="Page Numbers (Bottom of Page)"/>
        <w:docPartUnique/>
      </w:docPartObj>
    </w:sdtPr>
    <w:sdtEndPr>
      <w:rPr>
        <w:sz w:val="18"/>
      </w:rPr>
    </w:sdtEndPr>
    <w:sdtContent>
      <w:p w14:paraId="61C38E49" w14:textId="77777777" w:rsidR="004F40FA" w:rsidRDefault="004F40FA" w:rsidP="00904D93">
        <w:pPr>
          <w:pStyle w:val="Pieddepage"/>
          <w:pBdr>
            <w:top w:val="single" w:sz="4" w:space="1" w:color="auto"/>
          </w:pBdr>
          <w:jc w:val="right"/>
        </w:pPr>
        <w:r>
          <w:rPr>
            <w:rFonts w:eastAsia="Times New Roman" w:cstheme="minorHAnsi"/>
            <w:color w:val="333333"/>
            <w:sz w:val="20"/>
            <w:szCs w:val="20"/>
            <w:lang w:eastAsia="fr-FR"/>
          </w:rPr>
          <w:tab/>
        </w:r>
        <w:r>
          <w:rPr>
            <w:rFonts w:eastAsia="Times New Roman" w:cstheme="minorHAnsi"/>
            <w:color w:val="333333"/>
            <w:sz w:val="20"/>
            <w:szCs w:val="20"/>
            <w:lang w:eastAsia="fr-FR"/>
          </w:rPr>
          <w:tab/>
          <w:t xml:space="preserve">Page </w:t>
        </w:r>
        <w:r w:rsidRPr="00904D93">
          <w:rPr>
            <w:sz w:val="18"/>
          </w:rPr>
          <w:fldChar w:fldCharType="begin"/>
        </w:r>
        <w:r w:rsidRPr="00904D93">
          <w:rPr>
            <w:sz w:val="18"/>
          </w:rPr>
          <w:instrText>PAGE   \* MERGEFORMAT</w:instrText>
        </w:r>
        <w:r w:rsidRPr="00904D93">
          <w:rPr>
            <w:sz w:val="18"/>
          </w:rPr>
          <w:fldChar w:fldCharType="separate"/>
        </w:r>
        <w:r w:rsidR="00FE706C">
          <w:rPr>
            <w:noProof/>
            <w:sz w:val="18"/>
          </w:rPr>
          <w:t>1</w:t>
        </w:r>
        <w:r w:rsidRPr="00904D93">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58514" w14:textId="77777777" w:rsidR="00507A64" w:rsidRDefault="00507A64" w:rsidP="00F937A2">
      <w:pPr>
        <w:spacing w:after="0" w:line="240" w:lineRule="auto"/>
      </w:pPr>
      <w:r>
        <w:separator/>
      </w:r>
    </w:p>
  </w:footnote>
  <w:footnote w:type="continuationSeparator" w:id="0">
    <w:p w14:paraId="5FE68605" w14:textId="77777777" w:rsidR="00507A64" w:rsidRDefault="00507A64" w:rsidP="00F93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E713" w14:textId="7199BEC8" w:rsidR="00E42172" w:rsidRDefault="00E42172" w:rsidP="00E42172">
    <w:pPr>
      <w:pStyle w:val="En-tte"/>
      <w:jc w:val="center"/>
    </w:pPr>
    <w:r>
      <w:rPr>
        <w:noProof/>
      </w:rPr>
      <w:drawing>
        <wp:inline distT="0" distB="0" distL="0" distR="0" wp14:anchorId="1CD86026" wp14:editId="33ED5132">
          <wp:extent cx="490628" cy="628153"/>
          <wp:effectExtent l="0" t="0" r="5080" b="0"/>
          <wp:docPr id="9945838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83820" name="Image 994583820"/>
                  <pic:cNvPicPr/>
                </pic:nvPicPr>
                <pic:blipFill rotWithShape="1">
                  <a:blip r:embed="rId1">
                    <a:extLst>
                      <a:ext uri="{28A0092B-C50C-407E-A947-70E740481C1C}">
                        <a14:useLocalDpi xmlns:a14="http://schemas.microsoft.com/office/drawing/2010/main" val="0"/>
                      </a:ext>
                    </a:extLst>
                  </a:blip>
                  <a:srcRect l="25596" t="18229" r="25786" b="19524"/>
                  <a:stretch/>
                </pic:blipFill>
                <pic:spPr bwMode="auto">
                  <a:xfrm>
                    <a:off x="0" y="0"/>
                    <a:ext cx="546299" cy="6994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CB9"/>
    <w:multiLevelType w:val="hybridMultilevel"/>
    <w:tmpl w:val="F4B2EFFC"/>
    <w:lvl w:ilvl="0" w:tplc="6836583C">
      <w:start w:val="16"/>
      <w:numFmt w:val="bullet"/>
      <w:lvlText w:val="-"/>
      <w:lvlJc w:val="left"/>
      <w:pPr>
        <w:ind w:left="838" w:hanging="360"/>
      </w:pPr>
      <w:rPr>
        <w:rFonts w:ascii="Calibri" w:eastAsiaTheme="minorHAnsi" w:hAnsi="Calibri" w:cstheme="minorBidi" w:hint="default"/>
      </w:rPr>
    </w:lvl>
    <w:lvl w:ilvl="1" w:tplc="040C0003" w:tentative="1">
      <w:start w:val="1"/>
      <w:numFmt w:val="bullet"/>
      <w:lvlText w:val="o"/>
      <w:lvlJc w:val="left"/>
      <w:pPr>
        <w:ind w:left="1558" w:hanging="360"/>
      </w:pPr>
      <w:rPr>
        <w:rFonts w:ascii="Courier New" w:hAnsi="Courier New" w:cs="Courier New" w:hint="default"/>
      </w:rPr>
    </w:lvl>
    <w:lvl w:ilvl="2" w:tplc="040C0005" w:tentative="1">
      <w:start w:val="1"/>
      <w:numFmt w:val="bullet"/>
      <w:lvlText w:val=""/>
      <w:lvlJc w:val="left"/>
      <w:pPr>
        <w:ind w:left="2278" w:hanging="360"/>
      </w:pPr>
      <w:rPr>
        <w:rFonts w:ascii="Wingdings" w:hAnsi="Wingdings" w:hint="default"/>
      </w:rPr>
    </w:lvl>
    <w:lvl w:ilvl="3" w:tplc="040C0001" w:tentative="1">
      <w:start w:val="1"/>
      <w:numFmt w:val="bullet"/>
      <w:lvlText w:val=""/>
      <w:lvlJc w:val="left"/>
      <w:pPr>
        <w:ind w:left="2998" w:hanging="360"/>
      </w:pPr>
      <w:rPr>
        <w:rFonts w:ascii="Symbol" w:hAnsi="Symbol" w:hint="default"/>
      </w:rPr>
    </w:lvl>
    <w:lvl w:ilvl="4" w:tplc="040C0003" w:tentative="1">
      <w:start w:val="1"/>
      <w:numFmt w:val="bullet"/>
      <w:lvlText w:val="o"/>
      <w:lvlJc w:val="left"/>
      <w:pPr>
        <w:ind w:left="3718" w:hanging="360"/>
      </w:pPr>
      <w:rPr>
        <w:rFonts w:ascii="Courier New" w:hAnsi="Courier New" w:cs="Courier New" w:hint="default"/>
      </w:rPr>
    </w:lvl>
    <w:lvl w:ilvl="5" w:tplc="040C0005" w:tentative="1">
      <w:start w:val="1"/>
      <w:numFmt w:val="bullet"/>
      <w:lvlText w:val=""/>
      <w:lvlJc w:val="left"/>
      <w:pPr>
        <w:ind w:left="4438" w:hanging="360"/>
      </w:pPr>
      <w:rPr>
        <w:rFonts w:ascii="Wingdings" w:hAnsi="Wingdings" w:hint="default"/>
      </w:rPr>
    </w:lvl>
    <w:lvl w:ilvl="6" w:tplc="040C0001" w:tentative="1">
      <w:start w:val="1"/>
      <w:numFmt w:val="bullet"/>
      <w:lvlText w:val=""/>
      <w:lvlJc w:val="left"/>
      <w:pPr>
        <w:ind w:left="5158" w:hanging="360"/>
      </w:pPr>
      <w:rPr>
        <w:rFonts w:ascii="Symbol" w:hAnsi="Symbol" w:hint="default"/>
      </w:rPr>
    </w:lvl>
    <w:lvl w:ilvl="7" w:tplc="040C0003" w:tentative="1">
      <w:start w:val="1"/>
      <w:numFmt w:val="bullet"/>
      <w:lvlText w:val="o"/>
      <w:lvlJc w:val="left"/>
      <w:pPr>
        <w:ind w:left="5878" w:hanging="360"/>
      </w:pPr>
      <w:rPr>
        <w:rFonts w:ascii="Courier New" w:hAnsi="Courier New" w:cs="Courier New" w:hint="default"/>
      </w:rPr>
    </w:lvl>
    <w:lvl w:ilvl="8" w:tplc="040C0005" w:tentative="1">
      <w:start w:val="1"/>
      <w:numFmt w:val="bullet"/>
      <w:lvlText w:val=""/>
      <w:lvlJc w:val="left"/>
      <w:pPr>
        <w:ind w:left="6598" w:hanging="360"/>
      </w:pPr>
      <w:rPr>
        <w:rFonts w:ascii="Wingdings" w:hAnsi="Wingdings" w:hint="default"/>
      </w:rPr>
    </w:lvl>
  </w:abstractNum>
  <w:abstractNum w:abstractNumId="1" w15:restartNumberingAfterBreak="0">
    <w:nsid w:val="041D0DC8"/>
    <w:multiLevelType w:val="hybridMultilevel"/>
    <w:tmpl w:val="AC1AD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321931"/>
    <w:multiLevelType w:val="hybridMultilevel"/>
    <w:tmpl w:val="9AEAAD9E"/>
    <w:lvl w:ilvl="0" w:tplc="78E68FC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6014A6"/>
    <w:multiLevelType w:val="multilevel"/>
    <w:tmpl w:val="9CBEC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3783E"/>
    <w:multiLevelType w:val="multilevel"/>
    <w:tmpl w:val="8A38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12EA0"/>
    <w:multiLevelType w:val="multilevel"/>
    <w:tmpl w:val="F772788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 w15:restartNumberingAfterBreak="0">
    <w:nsid w:val="12492645"/>
    <w:multiLevelType w:val="multilevel"/>
    <w:tmpl w:val="D2A6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96DFB"/>
    <w:multiLevelType w:val="multilevel"/>
    <w:tmpl w:val="0418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21C7B"/>
    <w:multiLevelType w:val="multilevel"/>
    <w:tmpl w:val="BD8E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F2144"/>
    <w:multiLevelType w:val="hybridMultilevel"/>
    <w:tmpl w:val="43EAD26C"/>
    <w:lvl w:ilvl="0" w:tplc="B1A8EC34">
      <w:numFmt w:val="bullet"/>
      <w:lvlText w:val="-"/>
      <w:lvlJc w:val="left"/>
      <w:pPr>
        <w:ind w:left="1068" w:hanging="360"/>
      </w:pPr>
      <w:rPr>
        <w:rFonts w:ascii="Arial" w:eastAsiaTheme="minorHAnsi" w:hAnsi="Arial" w:cs="Arial" w:hint="default"/>
        <w:color w:val="222222"/>
        <w:sz w:val="22"/>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0" w15:restartNumberingAfterBreak="0">
    <w:nsid w:val="20D551F5"/>
    <w:multiLevelType w:val="multilevel"/>
    <w:tmpl w:val="ED1AAF4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5930BF"/>
    <w:multiLevelType w:val="multilevel"/>
    <w:tmpl w:val="9CF2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56FB7"/>
    <w:multiLevelType w:val="multilevel"/>
    <w:tmpl w:val="0850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76438"/>
    <w:multiLevelType w:val="multilevel"/>
    <w:tmpl w:val="231C44B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4" w15:restartNumberingAfterBreak="0">
    <w:nsid w:val="495C1E1D"/>
    <w:multiLevelType w:val="hybridMultilevel"/>
    <w:tmpl w:val="CFAC6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593D6F"/>
    <w:multiLevelType w:val="hybridMultilevel"/>
    <w:tmpl w:val="1EC6F5D8"/>
    <w:lvl w:ilvl="0" w:tplc="B1A8EC34">
      <w:numFmt w:val="bullet"/>
      <w:lvlText w:val="-"/>
      <w:lvlJc w:val="left"/>
      <w:pPr>
        <w:ind w:left="720" w:hanging="360"/>
      </w:pPr>
      <w:rPr>
        <w:rFonts w:ascii="Arial" w:eastAsiaTheme="minorHAnsi" w:hAnsi="Arial" w:cs="Arial" w:hint="default"/>
        <w:color w:val="22222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F07547"/>
    <w:multiLevelType w:val="multilevel"/>
    <w:tmpl w:val="D8F4B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533B89"/>
    <w:multiLevelType w:val="multilevel"/>
    <w:tmpl w:val="47D89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C5E03"/>
    <w:multiLevelType w:val="multilevel"/>
    <w:tmpl w:val="B592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E716F4"/>
    <w:multiLevelType w:val="hybridMultilevel"/>
    <w:tmpl w:val="8474F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A076AB"/>
    <w:multiLevelType w:val="hybridMultilevel"/>
    <w:tmpl w:val="A8F8A020"/>
    <w:lvl w:ilvl="0" w:tplc="08090001">
      <w:start w:val="1"/>
      <w:numFmt w:val="bullet"/>
      <w:lvlText w:val=""/>
      <w:lvlJc w:val="left"/>
      <w:pPr>
        <w:ind w:left="1440" w:hanging="360"/>
      </w:pPr>
      <w:rPr>
        <w:rFonts w:ascii="Symbol" w:hAnsi="Symbol" w:hint="default"/>
        <w:color w:val="222222"/>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F4F4BAF"/>
    <w:multiLevelType w:val="multilevel"/>
    <w:tmpl w:val="9C60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627228">
    <w:abstractNumId w:val="0"/>
  </w:num>
  <w:num w:numId="2" w16cid:durableId="17977046">
    <w:abstractNumId w:val="12"/>
  </w:num>
  <w:num w:numId="3" w16cid:durableId="467940003">
    <w:abstractNumId w:val="7"/>
  </w:num>
  <w:num w:numId="4" w16cid:durableId="1483347828">
    <w:abstractNumId w:val="17"/>
  </w:num>
  <w:num w:numId="5" w16cid:durableId="432676504">
    <w:abstractNumId w:val="4"/>
  </w:num>
  <w:num w:numId="6" w16cid:durableId="867373282">
    <w:abstractNumId w:val="6"/>
  </w:num>
  <w:num w:numId="7" w16cid:durableId="2096705859">
    <w:abstractNumId w:val="8"/>
  </w:num>
  <w:num w:numId="8" w16cid:durableId="1643273088">
    <w:abstractNumId w:val="19"/>
  </w:num>
  <w:num w:numId="9" w16cid:durableId="1014654299">
    <w:abstractNumId w:val="1"/>
  </w:num>
  <w:num w:numId="10" w16cid:durableId="1250698712">
    <w:abstractNumId w:val="2"/>
  </w:num>
  <w:num w:numId="11" w16cid:durableId="1230770514">
    <w:abstractNumId w:val="14"/>
  </w:num>
  <w:num w:numId="12" w16cid:durableId="614796550">
    <w:abstractNumId w:val="9"/>
  </w:num>
  <w:num w:numId="13" w16cid:durableId="1523668772">
    <w:abstractNumId w:val="15"/>
  </w:num>
  <w:num w:numId="14" w16cid:durableId="1330866989">
    <w:abstractNumId w:val="20"/>
  </w:num>
  <w:num w:numId="15" w16cid:durableId="1119714290">
    <w:abstractNumId w:val="11"/>
  </w:num>
  <w:num w:numId="16" w16cid:durableId="594367183">
    <w:abstractNumId w:val="13"/>
  </w:num>
  <w:num w:numId="17" w16cid:durableId="1347441889">
    <w:abstractNumId w:val="10"/>
  </w:num>
  <w:num w:numId="18" w16cid:durableId="1285455533">
    <w:abstractNumId w:val="5"/>
  </w:num>
  <w:num w:numId="19" w16cid:durableId="1546403749">
    <w:abstractNumId w:val="21"/>
  </w:num>
  <w:num w:numId="20" w16cid:durableId="1481380337">
    <w:abstractNumId w:val="16"/>
  </w:num>
  <w:num w:numId="21" w16cid:durableId="219631614">
    <w:abstractNumId w:val="18"/>
  </w:num>
  <w:num w:numId="22" w16cid:durableId="1726295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B4"/>
    <w:rsid w:val="00006BFE"/>
    <w:rsid w:val="00017E73"/>
    <w:rsid w:val="00043795"/>
    <w:rsid w:val="0005597B"/>
    <w:rsid w:val="000601A7"/>
    <w:rsid w:val="00067CEF"/>
    <w:rsid w:val="000741F7"/>
    <w:rsid w:val="000742CD"/>
    <w:rsid w:val="0007568B"/>
    <w:rsid w:val="000903FA"/>
    <w:rsid w:val="000B0955"/>
    <w:rsid w:val="000D5C5D"/>
    <w:rsid w:val="001119FB"/>
    <w:rsid w:val="00121FBA"/>
    <w:rsid w:val="0012688A"/>
    <w:rsid w:val="001357DB"/>
    <w:rsid w:val="001438F2"/>
    <w:rsid w:val="001528D2"/>
    <w:rsid w:val="001650C3"/>
    <w:rsid w:val="00173C2C"/>
    <w:rsid w:val="0019372E"/>
    <w:rsid w:val="001A0556"/>
    <w:rsid w:val="001A669A"/>
    <w:rsid w:val="001B1AD1"/>
    <w:rsid w:val="001B2C26"/>
    <w:rsid w:val="001C7DAF"/>
    <w:rsid w:val="001D0D82"/>
    <w:rsid w:val="001F639C"/>
    <w:rsid w:val="0020067A"/>
    <w:rsid w:val="00205D81"/>
    <w:rsid w:val="00217B13"/>
    <w:rsid w:val="002430D7"/>
    <w:rsid w:val="002463ED"/>
    <w:rsid w:val="002676E6"/>
    <w:rsid w:val="002738F0"/>
    <w:rsid w:val="00285744"/>
    <w:rsid w:val="002A03C9"/>
    <w:rsid w:val="002B4341"/>
    <w:rsid w:val="002C0C85"/>
    <w:rsid w:val="002C2916"/>
    <w:rsid w:val="002C4665"/>
    <w:rsid w:val="002D0964"/>
    <w:rsid w:val="002D57AA"/>
    <w:rsid w:val="002E0C74"/>
    <w:rsid w:val="002F0480"/>
    <w:rsid w:val="003121EE"/>
    <w:rsid w:val="00312AD8"/>
    <w:rsid w:val="00323521"/>
    <w:rsid w:val="00324DF1"/>
    <w:rsid w:val="00326D92"/>
    <w:rsid w:val="00330A96"/>
    <w:rsid w:val="003335D9"/>
    <w:rsid w:val="0034001A"/>
    <w:rsid w:val="0037052B"/>
    <w:rsid w:val="00381B29"/>
    <w:rsid w:val="0038272B"/>
    <w:rsid w:val="003866C6"/>
    <w:rsid w:val="003A23B3"/>
    <w:rsid w:val="003A6E22"/>
    <w:rsid w:val="003B2C01"/>
    <w:rsid w:val="003D70F5"/>
    <w:rsid w:val="003E027C"/>
    <w:rsid w:val="003F1CB6"/>
    <w:rsid w:val="004048BF"/>
    <w:rsid w:val="00412DA0"/>
    <w:rsid w:val="00432586"/>
    <w:rsid w:val="00436EAF"/>
    <w:rsid w:val="00463540"/>
    <w:rsid w:val="00465349"/>
    <w:rsid w:val="004775C3"/>
    <w:rsid w:val="004865DA"/>
    <w:rsid w:val="00491571"/>
    <w:rsid w:val="004921A8"/>
    <w:rsid w:val="004B2146"/>
    <w:rsid w:val="004C155F"/>
    <w:rsid w:val="004C301C"/>
    <w:rsid w:val="004C4FEC"/>
    <w:rsid w:val="004C670E"/>
    <w:rsid w:val="004D0B20"/>
    <w:rsid w:val="004E42E0"/>
    <w:rsid w:val="004E6A7D"/>
    <w:rsid w:val="004E6FDA"/>
    <w:rsid w:val="004F40FA"/>
    <w:rsid w:val="00500941"/>
    <w:rsid w:val="00507A64"/>
    <w:rsid w:val="0051305C"/>
    <w:rsid w:val="005525B1"/>
    <w:rsid w:val="00557E24"/>
    <w:rsid w:val="005632F3"/>
    <w:rsid w:val="005668BF"/>
    <w:rsid w:val="005728DD"/>
    <w:rsid w:val="00583D93"/>
    <w:rsid w:val="00586625"/>
    <w:rsid w:val="0059731A"/>
    <w:rsid w:val="005A7D4E"/>
    <w:rsid w:val="005D3B72"/>
    <w:rsid w:val="005D451E"/>
    <w:rsid w:val="006050BB"/>
    <w:rsid w:val="006057F2"/>
    <w:rsid w:val="006061EE"/>
    <w:rsid w:val="00607E6A"/>
    <w:rsid w:val="0062082A"/>
    <w:rsid w:val="006311EF"/>
    <w:rsid w:val="00647307"/>
    <w:rsid w:val="00661D16"/>
    <w:rsid w:val="006977AB"/>
    <w:rsid w:val="006A3A5B"/>
    <w:rsid w:val="006A5D0E"/>
    <w:rsid w:val="006C4568"/>
    <w:rsid w:val="006C50C3"/>
    <w:rsid w:val="006D0F17"/>
    <w:rsid w:val="006D54BB"/>
    <w:rsid w:val="006E4631"/>
    <w:rsid w:val="007406C6"/>
    <w:rsid w:val="00781577"/>
    <w:rsid w:val="007A2B04"/>
    <w:rsid w:val="007C7C64"/>
    <w:rsid w:val="007D2C4D"/>
    <w:rsid w:val="007D64BA"/>
    <w:rsid w:val="007F02CD"/>
    <w:rsid w:val="00817281"/>
    <w:rsid w:val="00845AAA"/>
    <w:rsid w:val="00871F35"/>
    <w:rsid w:val="0088290B"/>
    <w:rsid w:val="008853FE"/>
    <w:rsid w:val="00886DE8"/>
    <w:rsid w:val="0089687C"/>
    <w:rsid w:val="008A253F"/>
    <w:rsid w:val="008A61AE"/>
    <w:rsid w:val="008B656D"/>
    <w:rsid w:val="008C27C7"/>
    <w:rsid w:val="008C57F7"/>
    <w:rsid w:val="008C795C"/>
    <w:rsid w:val="008D7848"/>
    <w:rsid w:val="008E07F6"/>
    <w:rsid w:val="008E4650"/>
    <w:rsid w:val="008E661A"/>
    <w:rsid w:val="00900849"/>
    <w:rsid w:val="00904D93"/>
    <w:rsid w:val="00921CB6"/>
    <w:rsid w:val="00927DF2"/>
    <w:rsid w:val="0093615E"/>
    <w:rsid w:val="00941C24"/>
    <w:rsid w:val="0095562F"/>
    <w:rsid w:val="009716A9"/>
    <w:rsid w:val="00990CB9"/>
    <w:rsid w:val="009B77A2"/>
    <w:rsid w:val="009B7A21"/>
    <w:rsid w:val="009E3423"/>
    <w:rsid w:val="009E547F"/>
    <w:rsid w:val="009F5D1E"/>
    <w:rsid w:val="00A07150"/>
    <w:rsid w:val="00A07EFE"/>
    <w:rsid w:val="00A25C1C"/>
    <w:rsid w:val="00A35AC8"/>
    <w:rsid w:val="00A47B52"/>
    <w:rsid w:val="00A5234F"/>
    <w:rsid w:val="00A55E05"/>
    <w:rsid w:val="00A617AF"/>
    <w:rsid w:val="00A641D7"/>
    <w:rsid w:val="00A85557"/>
    <w:rsid w:val="00A8627D"/>
    <w:rsid w:val="00AA1A10"/>
    <w:rsid w:val="00AB30A1"/>
    <w:rsid w:val="00AC35E0"/>
    <w:rsid w:val="00AC5C38"/>
    <w:rsid w:val="00AD375B"/>
    <w:rsid w:val="00AE28BC"/>
    <w:rsid w:val="00B01693"/>
    <w:rsid w:val="00B11248"/>
    <w:rsid w:val="00B340F5"/>
    <w:rsid w:val="00B43D8A"/>
    <w:rsid w:val="00B565B4"/>
    <w:rsid w:val="00B56E7D"/>
    <w:rsid w:val="00B57435"/>
    <w:rsid w:val="00B57FA9"/>
    <w:rsid w:val="00B6775F"/>
    <w:rsid w:val="00B71817"/>
    <w:rsid w:val="00B81653"/>
    <w:rsid w:val="00B87FF6"/>
    <w:rsid w:val="00B92A42"/>
    <w:rsid w:val="00BC235B"/>
    <w:rsid w:val="00BD5353"/>
    <w:rsid w:val="00BD6827"/>
    <w:rsid w:val="00BE4D0F"/>
    <w:rsid w:val="00BF3A64"/>
    <w:rsid w:val="00C23344"/>
    <w:rsid w:val="00C26677"/>
    <w:rsid w:val="00C852D2"/>
    <w:rsid w:val="00C91048"/>
    <w:rsid w:val="00C93867"/>
    <w:rsid w:val="00C95463"/>
    <w:rsid w:val="00C97344"/>
    <w:rsid w:val="00CA2C58"/>
    <w:rsid w:val="00CA48AB"/>
    <w:rsid w:val="00CC316F"/>
    <w:rsid w:val="00D04248"/>
    <w:rsid w:val="00D05478"/>
    <w:rsid w:val="00D23D24"/>
    <w:rsid w:val="00D40BA6"/>
    <w:rsid w:val="00D40CBA"/>
    <w:rsid w:val="00D51254"/>
    <w:rsid w:val="00D60348"/>
    <w:rsid w:val="00D8278E"/>
    <w:rsid w:val="00D859CB"/>
    <w:rsid w:val="00D87072"/>
    <w:rsid w:val="00D93520"/>
    <w:rsid w:val="00DA4E17"/>
    <w:rsid w:val="00DB7050"/>
    <w:rsid w:val="00DB74A3"/>
    <w:rsid w:val="00DC3F7A"/>
    <w:rsid w:val="00DD1E54"/>
    <w:rsid w:val="00DF00AF"/>
    <w:rsid w:val="00E11C0E"/>
    <w:rsid w:val="00E13113"/>
    <w:rsid w:val="00E2191F"/>
    <w:rsid w:val="00E31B0A"/>
    <w:rsid w:val="00E42172"/>
    <w:rsid w:val="00E4327F"/>
    <w:rsid w:val="00E5787F"/>
    <w:rsid w:val="00E65927"/>
    <w:rsid w:val="00E83809"/>
    <w:rsid w:val="00E87ED7"/>
    <w:rsid w:val="00EA583D"/>
    <w:rsid w:val="00EB2554"/>
    <w:rsid w:val="00EB3389"/>
    <w:rsid w:val="00EC4165"/>
    <w:rsid w:val="00F07732"/>
    <w:rsid w:val="00F15306"/>
    <w:rsid w:val="00F16813"/>
    <w:rsid w:val="00F301C6"/>
    <w:rsid w:val="00F30501"/>
    <w:rsid w:val="00F30AEC"/>
    <w:rsid w:val="00F53550"/>
    <w:rsid w:val="00F6593B"/>
    <w:rsid w:val="00F72C29"/>
    <w:rsid w:val="00F73B9D"/>
    <w:rsid w:val="00F9229F"/>
    <w:rsid w:val="00F937A2"/>
    <w:rsid w:val="00FB3215"/>
    <w:rsid w:val="00FB59D1"/>
    <w:rsid w:val="00FB62BD"/>
    <w:rsid w:val="00FD67AD"/>
    <w:rsid w:val="00FE24E4"/>
    <w:rsid w:val="00FE427E"/>
    <w:rsid w:val="00FE70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6AFAE"/>
  <w15:docId w15:val="{C013B63E-9C41-4604-9851-372E2B42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1577"/>
    <w:pPr>
      <w:spacing w:after="200" w:line="276" w:lineRule="auto"/>
      <w:ind w:left="720"/>
      <w:contextualSpacing/>
    </w:pPr>
    <w:rPr>
      <w:rFonts w:eastAsiaTheme="minorEastAsia"/>
      <w:lang w:eastAsia="fr-FR"/>
    </w:rPr>
  </w:style>
  <w:style w:type="paragraph" w:styleId="En-tte">
    <w:name w:val="header"/>
    <w:basedOn w:val="Normal"/>
    <w:link w:val="En-tteCar"/>
    <w:uiPriority w:val="99"/>
    <w:unhideWhenUsed/>
    <w:rsid w:val="00F937A2"/>
    <w:pPr>
      <w:tabs>
        <w:tab w:val="center" w:pos="4536"/>
        <w:tab w:val="right" w:pos="9072"/>
      </w:tabs>
      <w:spacing w:after="0" w:line="240" w:lineRule="auto"/>
    </w:pPr>
  </w:style>
  <w:style w:type="character" w:customStyle="1" w:styleId="En-tteCar">
    <w:name w:val="En-tête Car"/>
    <w:basedOn w:val="Policepardfaut"/>
    <w:link w:val="En-tte"/>
    <w:uiPriority w:val="99"/>
    <w:rsid w:val="00F937A2"/>
  </w:style>
  <w:style w:type="paragraph" w:styleId="Pieddepage">
    <w:name w:val="footer"/>
    <w:basedOn w:val="Normal"/>
    <w:link w:val="PieddepageCar"/>
    <w:uiPriority w:val="99"/>
    <w:unhideWhenUsed/>
    <w:rsid w:val="00F937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37A2"/>
  </w:style>
  <w:style w:type="character" w:styleId="lev">
    <w:name w:val="Strong"/>
    <w:basedOn w:val="Policepardfaut"/>
    <w:uiPriority w:val="22"/>
    <w:qFormat/>
    <w:rsid w:val="00F937A2"/>
    <w:rPr>
      <w:b/>
      <w:bCs/>
    </w:rPr>
  </w:style>
  <w:style w:type="paragraph" w:styleId="NormalWeb">
    <w:name w:val="Normal (Web)"/>
    <w:basedOn w:val="Normal"/>
    <w:uiPriority w:val="99"/>
    <w:semiHidden/>
    <w:unhideWhenUsed/>
    <w:rsid w:val="00F937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937A2"/>
    <w:rPr>
      <w:color w:val="0000FF"/>
      <w:u w:val="single"/>
    </w:rPr>
  </w:style>
  <w:style w:type="paragraph" w:styleId="Textedebulles">
    <w:name w:val="Balloon Text"/>
    <w:basedOn w:val="Normal"/>
    <w:link w:val="TextedebullesCar"/>
    <w:uiPriority w:val="99"/>
    <w:semiHidden/>
    <w:unhideWhenUsed/>
    <w:rsid w:val="00D859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59CB"/>
    <w:rPr>
      <w:rFonts w:ascii="Segoe UI" w:hAnsi="Segoe UI" w:cs="Segoe UI"/>
      <w:sz w:val="18"/>
      <w:szCs w:val="18"/>
    </w:rPr>
  </w:style>
  <w:style w:type="table" w:styleId="Grilledutableau">
    <w:name w:val="Table Grid"/>
    <w:basedOn w:val="TableauNormal"/>
    <w:uiPriority w:val="39"/>
    <w:rsid w:val="007C7C64"/>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radiIR">
    <w:name w:val="Miradi: IR"/>
    <w:uiPriority w:val="99"/>
    <w:rsid w:val="007C7C64"/>
    <w:rPr>
      <w:rFonts w:ascii="Arial" w:hAnsi="Arial" w:cs="Arial"/>
      <w:b/>
      <w:bCs/>
      <w:sz w:val="20"/>
      <w:szCs w:val="20"/>
    </w:rPr>
  </w:style>
  <w:style w:type="character" w:customStyle="1" w:styleId="MiradiObj">
    <w:name w:val="Miradi: Obj"/>
    <w:uiPriority w:val="99"/>
    <w:rsid w:val="007C7C64"/>
    <w:rPr>
      <w:rFonts w:ascii="Arial" w:hAnsi="Arial" w:cs="Arial"/>
      <w:b/>
      <w:bCs/>
      <w:sz w:val="20"/>
      <w:szCs w:val="20"/>
    </w:rPr>
  </w:style>
  <w:style w:type="character" w:styleId="Lienhypertextesuivivisit">
    <w:name w:val="FollowedHyperlink"/>
    <w:basedOn w:val="Policepardfaut"/>
    <w:uiPriority w:val="99"/>
    <w:semiHidden/>
    <w:unhideWhenUsed/>
    <w:rsid w:val="001438F2"/>
    <w:rPr>
      <w:color w:val="954F72" w:themeColor="followedHyperlink"/>
      <w:u w:val="single"/>
    </w:rPr>
  </w:style>
  <w:style w:type="character" w:customStyle="1" w:styleId="Mentionnonrsolue1">
    <w:name w:val="Mention non résolue1"/>
    <w:basedOn w:val="Policepardfaut"/>
    <w:uiPriority w:val="99"/>
    <w:semiHidden/>
    <w:unhideWhenUsed/>
    <w:rsid w:val="00B3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76711">
      <w:bodyDiv w:val="1"/>
      <w:marLeft w:val="0"/>
      <w:marRight w:val="0"/>
      <w:marTop w:val="0"/>
      <w:marBottom w:val="0"/>
      <w:divBdr>
        <w:top w:val="none" w:sz="0" w:space="0" w:color="auto"/>
        <w:left w:val="none" w:sz="0" w:space="0" w:color="auto"/>
        <w:bottom w:val="none" w:sz="0" w:space="0" w:color="auto"/>
        <w:right w:val="none" w:sz="0" w:space="0" w:color="auto"/>
      </w:divBdr>
    </w:div>
    <w:div w:id="498616365">
      <w:bodyDiv w:val="1"/>
      <w:marLeft w:val="0"/>
      <w:marRight w:val="0"/>
      <w:marTop w:val="0"/>
      <w:marBottom w:val="0"/>
      <w:divBdr>
        <w:top w:val="none" w:sz="0" w:space="0" w:color="auto"/>
        <w:left w:val="none" w:sz="0" w:space="0" w:color="auto"/>
        <w:bottom w:val="none" w:sz="0" w:space="0" w:color="auto"/>
        <w:right w:val="none" w:sz="0" w:space="0" w:color="auto"/>
      </w:divBdr>
    </w:div>
    <w:div w:id="807359785">
      <w:bodyDiv w:val="1"/>
      <w:marLeft w:val="0"/>
      <w:marRight w:val="0"/>
      <w:marTop w:val="0"/>
      <w:marBottom w:val="0"/>
      <w:divBdr>
        <w:top w:val="none" w:sz="0" w:space="0" w:color="auto"/>
        <w:left w:val="none" w:sz="0" w:space="0" w:color="auto"/>
        <w:bottom w:val="none" w:sz="0" w:space="0" w:color="auto"/>
        <w:right w:val="none" w:sz="0" w:space="0" w:color="auto"/>
      </w:divBdr>
      <w:divsChild>
        <w:div w:id="386346437">
          <w:marLeft w:val="0"/>
          <w:marRight w:val="0"/>
          <w:marTop w:val="0"/>
          <w:marBottom w:val="0"/>
          <w:divBdr>
            <w:top w:val="none" w:sz="0" w:space="0" w:color="auto"/>
            <w:left w:val="none" w:sz="0" w:space="0" w:color="auto"/>
            <w:bottom w:val="none" w:sz="0" w:space="0" w:color="auto"/>
            <w:right w:val="none" w:sz="0" w:space="0" w:color="auto"/>
          </w:divBdr>
        </w:div>
        <w:div w:id="2045787595">
          <w:marLeft w:val="0"/>
          <w:marRight w:val="0"/>
          <w:marTop w:val="0"/>
          <w:marBottom w:val="0"/>
          <w:divBdr>
            <w:top w:val="none" w:sz="0" w:space="0" w:color="auto"/>
            <w:left w:val="none" w:sz="0" w:space="0" w:color="auto"/>
            <w:bottom w:val="none" w:sz="0" w:space="0" w:color="auto"/>
            <w:right w:val="none" w:sz="0" w:space="0" w:color="auto"/>
          </w:divBdr>
        </w:div>
        <w:div w:id="481243012">
          <w:marLeft w:val="0"/>
          <w:marRight w:val="0"/>
          <w:marTop w:val="0"/>
          <w:marBottom w:val="0"/>
          <w:divBdr>
            <w:top w:val="none" w:sz="0" w:space="0" w:color="auto"/>
            <w:left w:val="none" w:sz="0" w:space="0" w:color="auto"/>
            <w:bottom w:val="none" w:sz="0" w:space="0" w:color="auto"/>
            <w:right w:val="none" w:sz="0" w:space="0" w:color="auto"/>
          </w:divBdr>
        </w:div>
        <w:div w:id="24255453">
          <w:marLeft w:val="0"/>
          <w:marRight w:val="0"/>
          <w:marTop w:val="0"/>
          <w:marBottom w:val="0"/>
          <w:divBdr>
            <w:top w:val="none" w:sz="0" w:space="0" w:color="auto"/>
            <w:left w:val="none" w:sz="0" w:space="0" w:color="auto"/>
            <w:bottom w:val="none" w:sz="0" w:space="0" w:color="auto"/>
            <w:right w:val="none" w:sz="0" w:space="0" w:color="auto"/>
          </w:divBdr>
        </w:div>
        <w:div w:id="2142309279">
          <w:marLeft w:val="0"/>
          <w:marRight w:val="0"/>
          <w:marTop w:val="0"/>
          <w:marBottom w:val="0"/>
          <w:divBdr>
            <w:top w:val="none" w:sz="0" w:space="0" w:color="auto"/>
            <w:left w:val="none" w:sz="0" w:space="0" w:color="auto"/>
            <w:bottom w:val="none" w:sz="0" w:space="0" w:color="auto"/>
            <w:right w:val="none" w:sz="0" w:space="0" w:color="auto"/>
          </w:divBdr>
        </w:div>
        <w:div w:id="1227498819">
          <w:marLeft w:val="0"/>
          <w:marRight w:val="0"/>
          <w:marTop w:val="0"/>
          <w:marBottom w:val="0"/>
          <w:divBdr>
            <w:top w:val="none" w:sz="0" w:space="0" w:color="auto"/>
            <w:left w:val="none" w:sz="0" w:space="0" w:color="auto"/>
            <w:bottom w:val="none" w:sz="0" w:space="0" w:color="auto"/>
            <w:right w:val="none" w:sz="0" w:space="0" w:color="auto"/>
          </w:divBdr>
          <w:divsChild>
            <w:div w:id="1931548882">
              <w:marLeft w:val="0"/>
              <w:marRight w:val="0"/>
              <w:marTop w:val="0"/>
              <w:marBottom w:val="0"/>
              <w:divBdr>
                <w:top w:val="none" w:sz="0" w:space="0" w:color="auto"/>
                <w:left w:val="none" w:sz="0" w:space="0" w:color="auto"/>
                <w:bottom w:val="none" w:sz="0" w:space="0" w:color="auto"/>
                <w:right w:val="none" w:sz="0" w:space="0" w:color="auto"/>
              </w:divBdr>
              <w:divsChild>
                <w:div w:id="1893079888">
                  <w:marLeft w:val="0"/>
                  <w:marRight w:val="0"/>
                  <w:marTop w:val="0"/>
                  <w:marBottom w:val="0"/>
                  <w:divBdr>
                    <w:top w:val="none" w:sz="0" w:space="0" w:color="auto"/>
                    <w:left w:val="none" w:sz="0" w:space="0" w:color="auto"/>
                    <w:bottom w:val="none" w:sz="0" w:space="0" w:color="auto"/>
                    <w:right w:val="none" w:sz="0" w:space="0" w:color="auto"/>
                  </w:divBdr>
                </w:div>
                <w:div w:id="18133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3988">
          <w:marLeft w:val="0"/>
          <w:marRight w:val="0"/>
          <w:marTop w:val="0"/>
          <w:marBottom w:val="0"/>
          <w:divBdr>
            <w:top w:val="none" w:sz="0" w:space="0" w:color="auto"/>
            <w:left w:val="none" w:sz="0" w:space="0" w:color="auto"/>
            <w:bottom w:val="none" w:sz="0" w:space="0" w:color="auto"/>
            <w:right w:val="none" w:sz="0" w:space="0" w:color="auto"/>
          </w:divBdr>
        </w:div>
        <w:div w:id="49768722">
          <w:marLeft w:val="0"/>
          <w:marRight w:val="0"/>
          <w:marTop w:val="0"/>
          <w:marBottom w:val="0"/>
          <w:divBdr>
            <w:top w:val="none" w:sz="0" w:space="0" w:color="auto"/>
            <w:left w:val="none" w:sz="0" w:space="0" w:color="auto"/>
            <w:bottom w:val="none" w:sz="0" w:space="0" w:color="auto"/>
            <w:right w:val="none" w:sz="0" w:space="0" w:color="auto"/>
          </w:divBdr>
        </w:div>
        <w:div w:id="1968077568">
          <w:marLeft w:val="0"/>
          <w:marRight w:val="0"/>
          <w:marTop w:val="0"/>
          <w:marBottom w:val="0"/>
          <w:divBdr>
            <w:top w:val="none" w:sz="0" w:space="0" w:color="auto"/>
            <w:left w:val="none" w:sz="0" w:space="0" w:color="auto"/>
            <w:bottom w:val="none" w:sz="0" w:space="0" w:color="auto"/>
            <w:right w:val="none" w:sz="0" w:space="0" w:color="auto"/>
          </w:divBdr>
        </w:div>
        <w:div w:id="1428191752">
          <w:marLeft w:val="0"/>
          <w:marRight w:val="0"/>
          <w:marTop w:val="0"/>
          <w:marBottom w:val="0"/>
          <w:divBdr>
            <w:top w:val="none" w:sz="0" w:space="0" w:color="auto"/>
            <w:left w:val="none" w:sz="0" w:space="0" w:color="auto"/>
            <w:bottom w:val="none" w:sz="0" w:space="0" w:color="auto"/>
            <w:right w:val="none" w:sz="0" w:space="0" w:color="auto"/>
          </w:divBdr>
        </w:div>
        <w:div w:id="633220412">
          <w:marLeft w:val="0"/>
          <w:marRight w:val="0"/>
          <w:marTop w:val="0"/>
          <w:marBottom w:val="0"/>
          <w:divBdr>
            <w:top w:val="none" w:sz="0" w:space="0" w:color="auto"/>
            <w:left w:val="none" w:sz="0" w:space="0" w:color="auto"/>
            <w:bottom w:val="none" w:sz="0" w:space="0" w:color="auto"/>
            <w:right w:val="none" w:sz="0" w:space="0" w:color="auto"/>
          </w:divBdr>
        </w:div>
        <w:div w:id="1737894753">
          <w:marLeft w:val="0"/>
          <w:marRight w:val="0"/>
          <w:marTop w:val="0"/>
          <w:marBottom w:val="0"/>
          <w:divBdr>
            <w:top w:val="none" w:sz="0" w:space="0" w:color="auto"/>
            <w:left w:val="none" w:sz="0" w:space="0" w:color="auto"/>
            <w:bottom w:val="none" w:sz="0" w:space="0" w:color="auto"/>
            <w:right w:val="none" w:sz="0" w:space="0" w:color="auto"/>
          </w:divBdr>
        </w:div>
      </w:divsChild>
    </w:div>
    <w:div w:id="1029529487">
      <w:bodyDiv w:val="1"/>
      <w:marLeft w:val="0"/>
      <w:marRight w:val="0"/>
      <w:marTop w:val="0"/>
      <w:marBottom w:val="0"/>
      <w:divBdr>
        <w:top w:val="none" w:sz="0" w:space="0" w:color="auto"/>
        <w:left w:val="none" w:sz="0" w:space="0" w:color="auto"/>
        <w:bottom w:val="none" w:sz="0" w:space="0" w:color="auto"/>
        <w:right w:val="none" w:sz="0" w:space="0" w:color="auto"/>
      </w:divBdr>
    </w:div>
    <w:div w:id="1122923729">
      <w:bodyDiv w:val="1"/>
      <w:marLeft w:val="0"/>
      <w:marRight w:val="0"/>
      <w:marTop w:val="0"/>
      <w:marBottom w:val="0"/>
      <w:divBdr>
        <w:top w:val="none" w:sz="0" w:space="0" w:color="auto"/>
        <w:left w:val="none" w:sz="0" w:space="0" w:color="auto"/>
        <w:bottom w:val="none" w:sz="0" w:space="0" w:color="auto"/>
        <w:right w:val="none" w:sz="0" w:space="0" w:color="auto"/>
      </w:divBdr>
      <w:divsChild>
        <w:div w:id="664237753">
          <w:marLeft w:val="0"/>
          <w:marRight w:val="0"/>
          <w:marTop w:val="0"/>
          <w:marBottom w:val="0"/>
          <w:divBdr>
            <w:top w:val="none" w:sz="0" w:space="0" w:color="auto"/>
            <w:left w:val="none" w:sz="0" w:space="0" w:color="auto"/>
            <w:bottom w:val="none" w:sz="0" w:space="0" w:color="auto"/>
            <w:right w:val="none" w:sz="0" w:space="0" w:color="auto"/>
          </w:divBdr>
        </w:div>
        <w:div w:id="1107040107">
          <w:marLeft w:val="0"/>
          <w:marRight w:val="0"/>
          <w:marTop w:val="0"/>
          <w:marBottom w:val="0"/>
          <w:divBdr>
            <w:top w:val="none" w:sz="0" w:space="0" w:color="auto"/>
            <w:left w:val="none" w:sz="0" w:space="0" w:color="auto"/>
            <w:bottom w:val="none" w:sz="0" w:space="0" w:color="auto"/>
            <w:right w:val="none" w:sz="0" w:space="0" w:color="auto"/>
          </w:divBdr>
        </w:div>
        <w:div w:id="2132161271">
          <w:marLeft w:val="0"/>
          <w:marRight w:val="0"/>
          <w:marTop w:val="0"/>
          <w:marBottom w:val="0"/>
          <w:divBdr>
            <w:top w:val="none" w:sz="0" w:space="0" w:color="auto"/>
            <w:left w:val="none" w:sz="0" w:space="0" w:color="auto"/>
            <w:bottom w:val="none" w:sz="0" w:space="0" w:color="auto"/>
            <w:right w:val="none" w:sz="0" w:space="0" w:color="auto"/>
          </w:divBdr>
        </w:div>
        <w:div w:id="1159883462">
          <w:marLeft w:val="0"/>
          <w:marRight w:val="0"/>
          <w:marTop w:val="0"/>
          <w:marBottom w:val="0"/>
          <w:divBdr>
            <w:top w:val="none" w:sz="0" w:space="0" w:color="auto"/>
            <w:left w:val="none" w:sz="0" w:space="0" w:color="auto"/>
            <w:bottom w:val="none" w:sz="0" w:space="0" w:color="auto"/>
            <w:right w:val="none" w:sz="0" w:space="0" w:color="auto"/>
          </w:divBdr>
        </w:div>
        <w:div w:id="1363507339">
          <w:marLeft w:val="0"/>
          <w:marRight w:val="0"/>
          <w:marTop w:val="0"/>
          <w:marBottom w:val="0"/>
          <w:divBdr>
            <w:top w:val="none" w:sz="0" w:space="0" w:color="auto"/>
            <w:left w:val="none" w:sz="0" w:space="0" w:color="auto"/>
            <w:bottom w:val="none" w:sz="0" w:space="0" w:color="auto"/>
            <w:right w:val="none" w:sz="0" w:space="0" w:color="auto"/>
          </w:divBdr>
        </w:div>
        <w:div w:id="2125533642">
          <w:marLeft w:val="0"/>
          <w:marRight w:val="0"/>
          <w:marTop w:val="0"/>
          <w:marBottom w:val="0"/>
          <w:divBdr>
            <w:top w:val="none" w:sz="0" w:space="0" w:color="auto"/>
            <w:left w:val="none" w:sz="0" w:space="0" w:color="auto"/>
            <w:bottom w:val="none" w:sz="0" w:space="0" w:color="auto"/>
            <w:right w:val="none" w:sz="0" w:space="0" w:color="auto"/>
          </w:divBdr>
          <w:divsChild>
            <w:div w:id="529149068">
              <w:marLeft w:val="0"/>
              <w:marRight w:val="0"/>
              <w:marTop w:val="0"/>
              <w:marBottom w:val="0"/>
              <w:divBdr>
                <w:top w:val="none" w:sz="0" w:space="0" w:color="auto"/>
                <w:left w:val="none" w:sz="0" w:space="0" w:color="auto"/>
                <w:bottom w:val="none" w:sz="0" w:space="0" w:color="auto"/>
                <w:right w:val="none" w:sz="0" w:space="0" w:color="auto"/>
              </w:divBdr>
              <w:divsChild>
                <w:div w:id="710348468">
                  <w:marLeft w:val="0"/>
                  <w:marRight w:val="0"/>
                  <w:marTop w:val="0"/>
                  <w:marBottom w:val="0"/>
                  <w:divBdr>
                    <w:top w:val="none" w:sz="0" w:space="0" w:color="auto"/>
                    <w:left w:val="none" w:sz="0" w:space="0" w:color="auto"/>
                    <w:bottom w:val="none" w:sz="0" w:space="0" w:color="auto"/>
                    <w:right w:val="none" w:sz="0" w:space="0" w:color="auto"/>
                  </w:divBdr>
                </w:div>
                <w:div w:id="3879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6484">
          <w:marLeft w:val="0"/>
          <w:marRight w:val="0"/>
          <w:marTop w:val="0"/>
          <w:marBottom w:val="0"/>
          <w:divBdr>
            <w:top w:val="none" w:sz="0" w:space="0" w:color="auto"/>
            <w:left w:val="none" w:sz="0" w:space="0" w:color="auto"/>
            <w:bottom w:val="none" w:sz="0" w:space="0" w:color="auto"/>
            <w:right w:val="none" w:sz="0" w:space="0" w:color="auto"/>
          </w:divBdr>
        </w:div>
        <w:div w:id="1963997169">
          <w:marLeft w:val="0"/>
          <w:marRight w:val="0"/>
          <w:marTop w:val="0"/>
          <w:marBottom w:val="0"/>
          <w:divBdr>
            <w:top w:val="none" w:sz="0" w:space="0" w:color="auto"/>
            <w:left w:val="none" w:sz="0" w:space="0" w:color="auto"/>
            <w:bottom w:val="none" w:sz="0" w:space="0" w:color="auto"/>
            <w:right w:val="none" w:sz="0" w:space="0" w:color="auto"/>
          </w:divBdr>
        </w:div>
        <w:div w:id="1098793586">
          <w:marLeft w:val="0"/>
          <w:marRight w:val="0"/>
          <w:marTop w:val="0"/>
          <w:marBottom w:val="0"/>
          <w:divBdr>
            <w:top w:val="none" w:sz="0" w:space="0" w:color="auto"/>
            <w:left w:val="none" w:sz="0" w:space="0" w:color="auto"/>
            <w:bottom w:val="none" w:sz="0" w:space="0" w:color="auto"/>
            <w:right w:val="none" w:sz="0" w:space="0" w:color="auto"/>
          </w:divBdr>
        </w:div>
        <w:div w:id="967204248">
          <w:marLeft w:val="0"/>
          <w:marRight w:val="0"/>
          <w:marTop w:val="0"/>
          <w:marBottom w:val="0"/>
          <w:divBdr>
            <w:top w:val="none" w:sz="0" w:space="0" w:color="auto"/>
            <w:left w:val="none" w:sz="0" w:space="0" w:color="auto"/>
            <w:bottom w:val="none" w:sz="0" w:space="0" w:color="auto"/>
            <w:right w:val="none" w:sz="0" w:space="0" w:color="auto"/>
          </w:divBdr>
        </w:div>
        <w:div w:id="1133719263">
          <w:marLeft w:val="0"/>
          <w:marRight w:val="0"/>
          <w:marTop w:val="0"/>
          <w:marBottom w:val="0"/>
          <w:divBdr>
            <w:top w:val="none" w:sz="0" w:space="0" w:color="auto"/>
            <w:left w:val="none" w:sz="0" w:space="0" w:color="auto"/>
            <w:bottom w:val="none" w:sz="0" w:space="0" w:color="auto"/>
            <w:right w:val="none" w:sz="0" w:space="0" w:color="auto"/>
          </w:divBdr>
        </w:div>
        <w:div w:id="889658155">
          <w:marLeft w:val="0"/>
          <w:marRight w:val="0"/>
          <w:marTop w:val="0"/>
          <w:marBottom w:val="0"/>
          <w:divBdr>
            <w:top w:val="none" w:sz="0" w:space="0" w:color="auto"/>
            <w:left w:val="none" w:sz="0" w:space="0" w:color="auto"/>
            <w:bottom w:val="none" w:sz="0" w:space="0" w:color="auto"/>
            <w:right w:val="none" w:sz="0" w:space="0" w:color="auto"/>
          </w:divBdr>
        </w:div>
      </w:divsChild>
    </w:div>
    <w:div w:id="1258899951">
      <w:bodyDiv w:val="1"/>
      <w:marLeft w:val="0"/>
      <w:marRight w:val="0"/>
      <w:marTop w:val="0"/>
      <w:marBottom w:val="0"/>
      <w:divBdr>
        <w:top w:val="none" w:sz="0" w:space="0" w:color="auto"/>
        <w:left w:val="none" w:sz="0" w:space="0" w:color="auto"/>
        <w:bottom w:val="none" w:sz="0" w:space="0" w:color="auto"/>
        <w:right w:val="none" w:sz="0" w:space="0" w:color="auto"/>
      </w:divBdr>
      <w:divsChild>
        <w:div w:id="179516270">
          <w:marLeft w:val="0"/>
          <w:marRight w:val="0"/>
          <w:marTop w:val="0"/>
          <w:marBottom w:val="0"/>
          <w:divBdr>
            <w:top w:val="none" w:sz="0" w:space="0" w:color="auto"/>
            <w:left w:val="none" w:sz="0" w:space="0" w:color="auto"/>
            <w:bottom w:val="none" w:sz="0" w:space="0" w:color="auto"/>
            <w:right w:val="none" w:sz="0" w:space="0" w:color="auto"/>
          </w:divBdr>
        </w:div>
        <w:div w:id="482696291">
          <w:marLeft w:val="0"/>
          <w:marRight w:val="0"/>
          <w:marTop w:val="0"/>
          <w:marBottom w:val="0"/>
          <w:divBdr>
            <w:top w:val="none" w:sz="0" w:space="0" w:color="auto"/>
            <w:left w:val="none" w:sz="0" w:space="0" w:color="auto"/>
            <w:bottom w:val="none" w:sz="0" w:space="0" w:color="auto"/>
            <w:right w:val="none" w:sz="0" w:space="0" w:color="auto"/>
          </w:divBdr>
        </w:div>
        <w:div w:id="1814567963">
          <w:marLeft w:val="0"/>
          <w:marRight w:val="0"/>
          <w:marTop w:val="0"/>
          <w:marBottom w:val="0"/>
          <w:divBdr>
            <w:top w:val="none" w:sz="0" w:space="0" w:color="auto"/>
            <w:left w:val="none" w:sz="0" w:space="0" w:color="auto"/>
            <w:bottom w:val="none" w:sz="0" w:space="0" w:color="auto"/>
            <w:right w:val="none" w:sz="0" w:space="0" w:color="auto"/>
          </w:divBdr>
        </w:div>
        <w:div w:id="1298146946">
          <w:marLeft w:val="0"/>
          <w:marRight w:val="0"/>
          <w:marTop w:val="0"/>
          <w:marBottom w:val="0"/>
          <w:divBdr>
            <w:top w:val="none" w:sz="0" w:space="0" w:color="auto"/>
            <w:left w:val="none" w:sz="0" w:space="0" w:color="auto"/>
            <w:bottom w:val="none" w:sz="0" w:space="0" w:color="auto"/>
            <w:right w:val="none" w:sz="0" w:space="0" w:color="auto"/>
          </w:divBdr>
        </w:div>
        <w:div w:id="1534033339">
          <w:marLeft w:val="0"/>
          <w:marRight w:val="0"/>
          <w:marTop w:val="0"/>
          <w:marBottom w:val="0"/>
          <w:divBdr>
            <w:top w:val="none" w:sz="0" w:space="0" w:color="auto"/>
            <w:left w:val="none" w:sz="0" w:space="0" w:color="auto"/>
            <w:bottom w:val="none" w:sz="0" w:space="0" w:color="auto"/>
            <w:right w:val="none" w:sz="0" w:space="0" w:color="auto"/>
          </w:divBdr>
        </w:div>
        <w:div w:id="2071003932">
          <w:marLeft w:val="0"/>
          <w:marRight w:val="0"/>
          <w:marTop w:val="0"/>
          <w:marBottom w:val="0"/>
          <w:divBdr>
            <w:top w:val="none" w:sz="0" w:space="0" w:color="auto"/>
            <w:left w:val="none" w:sz="0" w:space="0" w:color="auto"/>
            <w:bottom w:val="none" w:sz="0" w:space="0" w:color="auto"/>
            <w:right w:val="none" w:sz="0" w:space="0" w:color="auto"/>
          </w:divBdr>
          <w:divsChild>
            <w:div w:id="1748922636">
              <w:marLeft w:val="0"/>
              <w:marRight w:val="0"/>
              <w:marTop w:val="0"/>
              <w:marBottom w:val="0"/>
              <w:divBdr>
                <w:top w:val="none" w:sz="0" w:space="0" w:color="auto"/>
                <w:left w:val="none" w:sz="0" w:space="0" w:color="auto"/>
                <w:bottom w:val="none" w:sz="0" w:space="0" w:color="auto"/>
                <w:right w:val="none" w:sz="0" w:space="0" w:color="auto"/>
              </w:divBdr>
              <w:divsChild>
                <w:div w:id="679547234">
                  <w:marLeft w:val="0"/>
                  <w:marRight w:val="0"/>
                  <w:marTop w:val="0"/>
                  <w:marBottom w:val="0"/>
                  <w:divBdr>
                    <w:top w:val="none" w:sz="0" w:space="0" w:color="auto"/>
                    <w:left w:val="none" w:sz="0" w:space="0" w:color="auto"/>
                    <w:bottom w:val="none" w:sz="0" w:space="0" w:color="auto"/>
                    <w:right w:val="none" w:sz="0" w:space="0" w:color="auto"/>
                  </w:divBdr>
                </w:div>
                <w:div w:id="18567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6419">
          <w:marLeft w:val="0"/>
          <w:marRight w:val="0"/>
          <w:marTop w:val="0"/>
          <w:marBottom w:val="0"/>
          <w:divBdr>
            <w:top w:val="none" w:sz="0" w:space="0" w:color="auto"/>
            <w:left w:val="none" w:sz="0" w:space="0" w:color="auto"/>
            <w:bottom w:val="none" w:sz="0" w:space="0" w:color="auto"/>
            <w:right w:val="none" w:sz="0" w:space="0" w:color="auto"/>
          </w:divBdr>
        </w:div>
        <w:div w:id="249199137">
          <w:marLeft w:val="0"/>
          <w:marRight w:val="0"/>
          <w:marTop w:val="0"/>
          <w:marBottom w:val="0"/>
          <w:divBdr>
            <w:top w:val="none" w:sz="0" w:space="0" w:color="auto"/>
            <w:left w:val="none" w:sz="0" w:space="0" w:color="auto"/>
            <w:bottom w:val="none" w:sz="0" w:space="0" w:color="auto"/>
            <w:right w:val="none" w:sz="0" w:space="0" w:color="auto"/>
          </w:divBdr>
        </w:div>
        <w:div w:id="1921060500">
          <w:marLeft w:val="0"/>
          <w:marRight w:val="0"/>
          <w:marTop w:val="0"/>
          <w:marBottom w:val="0"/>
          <w:divBdr>
            <w:top w:val="none" w:sz="0" w:space="0" w:color="auto"/>
            <w:left w:val="none" w:sz="0" w:space="0" w:color="auto"/>
            <w:bottom w:val="none" w:sz="0" w:space="0" w:color="auto"/>
            <w:right w:val="none" w:sz="0" w:space="0" w:color="auto"/>
          </w:divBdr>
        </w:div>
        <w:div w:id="1419790160">
          <w:marLeft w:val="0"/>
          <w:marRight w:val="0"/>
          <w:marTop w:val="0"/>
          <w:marBottom w:val="0"/>
          <w:divBdr>
            <w:top w:val="none" w:sz="0" w:space="0" w:color="auto"/>
            <w:left w:val="none" w:sz="0" w:space="0" w:color="auto"/>
            <w:bottom w:val="none" w:sz="0" w:space="0" w:color="auto"/>
            <w:right w:val="none" w:sz="0" w:space="0" w:color="auto"/>
          </w:divBdr>
        </w:div>
        <w:div w:id="1765035372">
          <w:marLeft w:val="0"/>
          <w:marRight w:val="0"/>
          <w:marTop w:val="0"/>
          <w:marBottom w:val="0"/>
          <w:divBdr>
            <w:top w:val="none" w:sz="0" w:space="0" w:color="auto"/>
            <w:left w:val="none" w:sz="0" w:space="0" w:color="auto"/>
            <w:bottom w:val="none" w:sz="0" w:space="0" w:color="auto"/>
            <w:right w:val="none" w:sz="0" w:space="0" w:color="auto"/>
          </w:divBdr>
        </w:div>
        <w:div w:id="1157914673">
          <w:marLeft w:val="0"/>
          <w:marRight w:val="0"/>
          <w:marTop w:val="0"/>
          <w:marBottom w:val="0"/>
          <w:divBdr>
            <w:top w:val="none" w:sz="0" w:space="0" w:color="auto"/>
            <w:left w:val="none" w:sz="0" w:space="0" w:color="auto"/>
            <w:bottom w:val="none" w:sz="0" w:space="0" w:color="auto"/>
            <w:right w:val="none" w:sz="0" w:space="0" w:color="auto"/>
          </w:divBdr>
        </w:div>
      </w:divsChild>
    </w:div>
    <w:div w:id="1515801076">
      <w:bodyDiv w:val="1"/>
      <w:marLeft w:val="0"/>
      <w:marRight w:val="0"/>
      <w:marTop w:val="0"/>
      <w:marBottom w:val="0"/>
      <w:divBdr>
        <w:top w:val="none" w:sz="0" w:space="0" w:color="auto"/>
        <w:left w:val="none" w:sz="0" w:space="0" w:color="auto"/>
        <w:bottom w:val="none" w:sz="0" w:space="0" w:color="auto"/>
        <w:right w:val="none" w:sz="0" w:space="0" w:color="auto"/>
      </w:divBdr>
      <w:divsChild>
        <w:div w:id="833111624">
          <w:marLeft w:val="0"/>
          <w:marRight w:val="0"/>
          <w:marTop w:val="0"/>
          <w:marBottom w:val="0"/>
          <w:divBdr>
            <w:top w:val="none" w:sz="0" w:space="0" w:color="auto"/>
            <w:left w:val="none" w:sz="0" w:space="0" w:color="auto"/>
            <w:bottom w:val="none" w:sz="0" w:space="0" w:color="auto"/>
            <w:right w:val="none" w:sz="0" w:space="0" w:color="auto"/>
          </w:divBdr>
          <w:divsChild>
            <w:div w:id="1730569968">
              <w:marLeft w:val="0"/>
              <w:marRight w:val="0"/>
              <w:marTop w:val="0"/>
              <w:marBottom w:val="0"/>
              <w:divBdr>
                <w:top w:val="none" w:sz="0" w:space="0" w:color="auto"/>
                <w:left w:val="none" w:sz="0" w:space="0" w:color="auto"/>
                <w:bottom w:val="none" w:sz="0" w:space="0" w:color="auto"/>
                <w:right w:val="none" w:sz="0" w:space="0" w:color="auto"/>
              </w:divBdr>
              <w:divsChild>
                <w:div w:id="297538998">
                  <w:marLeft w:val="0"/>
                  <w:marRight w:val="0"/>
                  <w:marTop w:val="0"/>
                  <w:marBottom w:val="0"/>
                  <w:divBdr>
                    <w:top w:val="none" w:sz="0" w:space="0" w:color="auto"/>
                    <w:left w:val="none" w:sz="0" w:space="0" w:color="auto"/>
                    <w:bottom w:val="none" w:sz="0" w:space="0" w:color="auto"/>
                    <w:right w:val="none" w:sz="0" w:space="0" w:color="auto"/>
                  </w:divBdr>
                  <w:divsChild>
                    <w:div w:id="1008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70745">
      <w:bodyDiv w:val="1"/>
      <w:marLeft w:val="0"/>
      <w:marRight w:val="0"/>
      <w:marTop w:val="0"/>
      <w:marBottom w:val="0"/>
      <w:divBdr>
        <w:top w:val="none" w:sz="0" w:space="0" w:color="auto"/>
        <w:left w:val="none" w:sz="0" w:space="0" w:color="auto"/>
        <w:bottom w:val="none" w:sz="0" w:space="0" w:color="auto"/>
        <w:right w:val="none" w:sz="0" w:space="0" w:color="auto"/>
      </w:divBdr>
      <w:divsChild>
        <w:div w:id="334304894">
          <w:marLeft w:val="0"/>
          <w:marRight w:val="0"/>
          <w:marTop w:val="0"/>
          <w:marBottom w:val="0"/>
          <w:divBdr>
            <w:top w:val="none" w:sz="0" w:space="0" w:color="auto"/>
            <w:left w:val="none" w:sz="0" w:space="0" w:color="auto"/>
            <w:bottom w:val="none" w:sz="0" w:space="0" w:color="auto"/>
            <w:right w:val="none" w:sz="0" w:space="0" w:color="auto"/>
          </w:divBdr>
          <w:divsChild>
            <w:div w:id="543179801">
              <w:marLeft w:val="0"/>
              <w:marRight w:val="0"/>
              <w:marTop w:val="0"/>
              <w:marBottom w:val="0"/>
              <w:divBdr>
                <w:top w:val="none" w:sz="0" w:space="0" w:color="auto"/>
                <w:left w:val="none" w:sz="0" w:space="0" w:color="auto"/>
                <w:bottom w:val="none" w:sz="0" w:space="0" w:color="auto"/>
                <w:right w:val="none" w:sz="0" w:space="0" w:color="auto"/>
              </w:divBdr>
              <w:divsChild>
                <w:div w:id="985624131">
                  <w:marLeft w:val="0"/>
                  <w:marRight w:val="0"/>
                  <w:marTop w:val="0"/>
                  <w:marBottom w:val="0"/>
                  <w:divBdr>
                    <w:top w:val="none" w:sz="0" w:space="0" w:color="auto"/>
                    <w:left w:val="none" w:sz="0" w:space="0" w:color="auto"/>
                    <w:bottom w:val="none" w:sz="0" w:space="0" w:color="auto"/>
                    <w:right w:val="none" w:sz="0" w:space="0" w:color="auto"/>
                  </w:divBdr>
                  <w:divsChild>
                    <w:div w:id="11425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80568">
      <w:bodyDiv w:val="1"/>
      <w:marLeft w:val="0"/>
      <w:marRight w:val="0"/>
      <w:marTop w:val="0"/>
      <w:marBottom w:val="0"/>
      <w:divBdr>
        <w:top w:val="none" w:sz="0" w:space="0" w:color="auto"/>
        <w:left w:val="none" w:sz="0" w:space="0" w:color="auto"/>
        <w:bottom w:val="none" w:sz="0" w:space="0" w:color="auto"/>
        <w:right w:val="none" w:sz="0" w:space="0" w:color="auto"/>
      </w:divBdr>
      <w:divsChild>
        <w:div w:id="1877890067">
          <w:marLeft w:val="0"/>
          <w:marRight w:val="0"/>
          <w:marTop w:val="0"/>
          <w:marBottom w:val="0"/>
          <w:divBdr>
            <w:top w:val="none" w:sz="0" w:space="0" w:color="auto"/>
            <w:left w:val="none" w:sz="0" w:space="0" w:color="auto"/>
            <w:bottom w:val="none" w:sz="0" w:space="0" w:color="auto"/>
            <w:right w:val="none" w:sz="0" w:space="0" w:color="auto"/>
          </w:divBdr>
          <w:divsChild>
            <w:div w:id="1879393441">
              <w:marLeft w:val="0"/>
              <w:marRight w:val="0"/>
              <w:marTop w:val="0"/>
              <w:marBottom w:val="0"/>
              <w:divBdr>
                <w:top w:val="none" w:sz="0" w:space="0" w:color="auto"/>
                <w:left w:val="none" w:sz="0" w:space="0" w:color="auto"/>
                <w:bottom w:val="none" w:sz="0" w:space="0" w:color="auto"/>
                <w:right w:val="none" w:sz="0" w:space="0" w:color="auto"/>
              </w:divBdr>
              <w:divsChild>
                <w:div w:id="847256230">
                  <w:marLeft w:val="0"/>
                  <w:marRight w:val="0"/>
                  <w:marTop w:val="0"/>
                  <w:marBottom w:val="0"/>
                  <w:divBdr>
                    <w:top w:val="none" w:sz="0" w:space="0" w:color="auto"/>
                    <w:left w:val="none" w:sz="0" w:space="0" w:color="auto"/>
                    <w:bottom w:val="none" w:sz="0" w:space="0" w:color="auto"/>
                    <w:right w:val="none" w:sz="0" w:space="0" w:color="auto"/>
                  </w:divBdr>
                  <w:divsChild>
                    <w:div w:id="3976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337804">
      <w:bodyDiv w:val="1"/>
      <w:marLeft w:val="0"/>
      <w:marRight w:val="0"/>
      <w:marTop w:val="0"/>
      <w:marBottom w:val="0"/>
      <w:divBdr>
        <w:top w:val="none" w:sz="0" w:space="0" w:color="auto"/>
        <w:left w:val="none" w:sz="0" w:space="0" w:color="auto"/>
        <w:bottom w:val="none" w:sz="0" w:space="0" w:color="auto"/>
        <w:right w:val="none" w:sz="0" w:space="0" w:color="auto"/>
      </w:divBdr>
      <w:divsChild>
        <w:div w:id="1439258436">
          <w:marLeft w:val="0"/>
          <w:marRight w:val="0"/>
          <w:marTop w:val="0"/>
          <w:marBottom w:val="0"/>
          <w:divBdr>
            <w:top w:val="none" w:sz="0" w:space="0" w:color="auto"/>
            <w:left w:val="none" w:sz="0" w:space="0" w:color="auto"/>
            <w:bottom w:val="none" w:sz="0" w:space="0" w:color="auto"/>
            <w:right w:val="none" w:sz="0" w:space="0" w:color="auto"/>
          </w:divBdr>
          <w:divsChild>
            <w:div w:id="966199719">
              <w:marLeft w:val="0"/>
              <w:marRight w:val="0"/>
              <w:marTop w:val="0"/>
              <w:marBottom w:val="0"/>
              <w:divBdr>
                <w:top w:val="none" w:sz="0" w:space="0" w:color="auto"/>
                <w:left w:val="none" w:sz="0" w:space="0" w:color="auto"/>
                <w:bottom w:val="none" w:sz="0" w:space="0" w:color="auto"/>
                <w:right w:val="none" w:sz="0" w:space="0" w:color="auto"/>
              </w:divBdr>
              <w:divsChild>
                <w:div w:id="232276511">
                  <w:marLeft w:val="0"/>
                  <w:marRight w:val="0"/>
                  <w:marTop w:val="0"/>
                  <w:marBottom w:val="0"/>
                  <w:divBdr>
                    <w:top w:val="none" w:sz="0" w:space="0" w:color="auto"/>
                    <w:left w:val="none" w:sz="0" w:space="0" w:color="auto"/>
                    <w:bottom w:val="none" w:sz="0" w:space="0" w:color="auto"/>
                    <w:right w:val="none" w:sz="0" w:space="0" w:color="auto"/>
                  </w:divBdr>
                  <w:divsChild>
                    <w:div w:id="1288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864</Words>
  <Characters>4753</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Oussama Abaouss</cp:lastModifiedBy>
  <cp:revision>6</cp:revision>
  <cp:lastPrinted>2022-06-17T11:21:00Z</cp:lastPrinted>
  <dcterms:created xsi:type="dcterms:W3CDTF">2025-03-19T14:59:00Z</dcterms:created>
  <dcterms:modified xsi:type="dcterms:W3CDTF">2025-03-20T11:46:00Z</dcterms:modified>
</cp:coreProperties>
</file>