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VOLUME 4.2</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MODÈLES D'OFFRE FINANCIÈRE</w:t>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jc w:val="center"/>
        <w:rPr>
          <w:b w:val="1"/>
          <w:color w:val="000000"/>
          <w:sz w:val="22"/>
          <w:szCs w:val="22"/>
          <w:u w:val="single"/>
        </w:rPr>
      </w:pPr>
      <w:r w:rsidDel="00000000" w:rsidR="00000000" w:rsidRPr="00000000">
        <w:rPr>
          <w:b w:val="1"/>
          <w:color w:val="000000"/>
          <w:sz w:val="22"/>
          <w:szCs w:val="22"/>
          <w:u w:val="single"/>
          <w:rtl w:val="0"/>
        </w:rPr>
        <w:t xml:space="preserve">MARCHÉS À FORFAIT</w:t>
      </w:r>
    </w:p>
    <w:p w:rsidR="00000000" w:rsidDel="00000000" w:rsidP="00000000" w:rsidRDefault="00000000" w:rsidRPr="00000000" w14:paraId="00000006">
      <w:pPr>
        <w:jc w:val="center"/>
        <w:rPr>
          <w:b w:val="1"/>
          <w:color w:val="000000"/>
          <w:sz w:val="22"/>
          <w:szCs w:val="22"/>
        </w:rPr>
      </w:pPr>
      <w:r w:rsidDel="00000000" w:rsidR="00000000" w:rsidRPr="00000000">
        <w:rPr>
          <w:rtl w:val="0"/>
        </w:rPr>
      </w:r>
    </w:p>
    <w:p w:rsidR="00000000" w:rsidDel="00000000" w:rsidP="00000000" w:rsidRDefault="00000000" w:rsidRPr="00000000" w14:paraId="00000007">
      <w:pPr>
        <w:jc w:val="center"/>
        <w:rPr>
          <w:b w:val="1"/>
          <w:color w:val="000000"/>
          <w:sz w:val="22"/>
          <w:szCs w:val="22"/>
        </w:rPr>
      </w:pPr>
      <w:r w:rsidDel="00000000" w:rsidR="00000000" w:rsidRPr="00000000">
        <w:rPr>
          <w:rtl w:val="0"/>
        </w:rPr>
      </w:r>
    </w:p>
    <w:p w:rsidR="00000000" w:rsidDel="00000000" w:rsidP="00000000" w:rsidRDefault="00000000" w:rsidRPr="00000000" w14:paraId="00000008">
      <w:pPr>
        <w:jc w:val="center"/>
        <w:rPr>
          <w:b w:val="1"/>
          <w:color w:val="000000"/>
          <w:sz w:val="22"/>
          <w:szCs w:val="22"/>
        </w:rPr>
      </w:pPr>
      <w:r w:rsidDel="00000000" w:rsidR="00000000" w:rsidRPr="00000000">
        <w:rPr>
          <w:rtl w:val="0"/>
        </w:rPr>
      </w:r>
    </w:p>
    <w:p w:rsidR="00000000" w:rsidDel="00000000" w:rsidP="00000000" w:rsidRDefault="00000000" w:rsidRPr="00000000" w14:paraId="00000009">
      <w:pPr>
        <w:jc w:val="center"/>
        <w:rPr>
          <w:b w:val="1"/>
          <w:color w:val="000000"/>
          <w:sz w:val="22"/>
          <w:szCs w:val="22"/>
          <w:u w:val="single"/>
        </w:rPr>
      </w:pPr>
      <w:r w:rsidDel="00000000" w:rsidR="00000000" w:rsidRPr="00000000">
        <w:rPr>
          <w:b w:val="1"/>
          <w:color w:val="000000"/>
          <w:sz w:val="22"/>
          <w:szCs w:val="22"/>
          <w:u w:val="single"/>
          <w:rtl w:val="0"/>
        </w:rPr>
        <w:t xml:space="preserve">Table des matières</w:t>
      </w:r>
    </w:p>
    <w:p w:rsidR="00000000" w:rsidDel="00000000" w:rsidP="00000000" w:rsidRDefault="00000000" w:rsidRPr="00000000" w14:paraId="0000000A">
      <w:pPr>
        <w:jc w:val="center"/>
        <w:rPr>
          <w:b w:val="1"/>
          <w:color w:val="000000"/>
          <w:sz w:val="22"/>
          <w:szCs w:val="22"/>
        </w:rPr>
      </w:pPr>
      <w:r w:rsidDel="00000000" w:rsidR="00000000" w:rsidRPr="00000000">
        <w:rPr>
          <w:rtl w:val="0"/>
        </w:rPr>
      </w:r>
    </w:p>
    <w:p w:rsidR="00000000" w:rsidDel="00000000" w:rsidP="00000000" w:rsidRDefault="00000000" w:rsidRPr="00000000" w14:paraId="0000000B">
      <w:pPr>
        <w:jc w:val="center"/>
        <w:rPr>
          <w:b w:val="1"/>
          <w:color w:val="000000"/>
          <w:sz w:val="22"/>
          <w:szCs w:val="22"/>
        </w:rPr>
      </w:pPr>
      <w:r w:rsidDel="00000000" w:rsidR="00000000" w:rsidRPr="00000000">
        <w:rPr>
          <w:rtl w:val="0"/>
        </w:rPr>
      </w:r>
    </w:p>
    <w:p w:rsidR="00000000" w:rsidDel="00000000" w:rsidP="00000000" w:rsidRDefault="00000000" w:rsidRPr="00000000" w14:paraId="0000000C">
      <w:pPr>
        <w:tabs>
          <w:tab w:val="left" w:leader="none" w:pos="3969"/>
        </w:tabs>
        <w:rPr>
          <w:b w:val="1"/>
          <w:color w:val="000000"/>
          <w:sz w:val="22"/>
          <w:szCs w:val="22"/>
        </w:rPr>
      </w:pPr>
      <w:r w:rsidDel="00000000" w:rsidR="00000000" w:rsidRPr="00000000">
        <w:rPr>
          <w:b w:val="1"/>
          <w:color w:val="000000"/>
          <w:sz w:val="22"/>
          <w:szCs w:val="22"/>
          <w:rtl w:val="0"/>
        </w:rPr>
        <w:t xml:space="preserve">4.2.1 — Introduction</w:t>
      </w:r>
    </w:p>
    <w:p w:rsidR="00000000" w:rsidDel="00000000" w:rsidP="00000000" w:rsidRDefault="00000000" w:rsidRPr="00000000" w14:paraId="0000000D">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0E">
      <w:pPr>
        <w:tabs>
          <w:tab w:val="left" w:leader="none" w:pos="3969"/>
        </w:tabs>
        <w:rPr>
          <w:b w:val="1"/>
          <w:color w:val="000000"/>
          <w:sz w:val="22"/>
          <w:szCs w:val="22"/>
        </w:rPr>
      </w:pPr>
      <w:r w:rsidDel="00000000" w:rsidR="00000000" w:rsidRPr="00000000">
        <w:rPr>
          <w:b w:val="1"/>
          <w:color w:val="000000"/>
          <w:sz w:val="22"/>
          <w:szCs w:val="22"/>
          <w:rtl w:val="0"/>
        </w:rPr>
        <w:t xml:space="preserve">4.2.2 — Synthèse</w:t>
      </w:r>
    </w:p>
    <w:p w:rsidR="00000000" w:rsidDel="00000000" w:rsidP="00000000" w:rsidRDefault="00000000" w:rsidRPr="00000000" w14:paraId="0000000F">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0">
      <w:pPr>
        <w:tabs>
          <w:tab w:val="left" w:leader="none" w:pos="3969"/>
        </w:tabs>
        <w:rPr>
          <w:b w:val="1"/>
          <w:color w:val="000000"/>
          <w:sz w:val="22"/>
          <w:szCs w:val="22"/>
        </w:rPr>
      </w:pPr>
      <w:r w:rsidDel="00000000" w:rsidR="00000000" w:rsidRPr="00000000">
        <w:rPr>
          <w:b w:val="1"/>
          <w:color w:val="000000"/>
          <w:sz w:val="22"/>
          <w:szCs w:val="22"/>
          <w:rtl w:val="0"/>
        </w:rPr>
        <w:t xml:space="preserve">4.2.3 — Décomposition du prix forfaitaire</w:t>
      </w:r>
    </w:p>
    <w:p w:rsidR="00000000" w:rsidDel="00000000" w:rsidP="00000000" w:rsidRDefault="00000000" w:rsidRPr="00000000" w14:paraId="00000011">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2">
      <w:pPr>
        <w:tabs>
          <w:tab w:val="left" w:leader="none" w:pos="3969"/>
        </w:tabs>
        <w:rPr>
          <w:b w:val="1"/>
          <w:color w:val="000000"/>
          <w:sz w:val="22"/>
          <w:szCs w:val="22"/>
        </w:rPr>
      </w:pPr>
      <w:r w:rsidDel="00000000" w:rsidR="00000000" w:rsidRPr="00000000">
        <w:rPr>
          <w:b w:val="1"/>
          <w:color w:val="000000"/>
          <w:sz w:val="22"/>
          <w:szCs w:val="22"/>
          <w:rtl w:val="0"/>
        </w:rPr>
        <w:t xml:space="preserve">4.2.4 — Tableau des travaux journaliers</w:t>
      </w:r>
    </w:p>
    <w:p w:rsidR="00000000" w:rsidDel="00000000" w:rsidP="00000000" w:rsidRDefault="00000000" w:rsidRPr="00000000" w14:paraId="00000013">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4">
      <w:pPr>
        <w:tabs>
          <w:tab w:val="left" w:leader="none" w:pos="3969"/>
        </w:tabs>
        <w:rPr>
          <w:b w:val="1"/>
          <w:color w:val="000000"/>
          <w:sz w:val="22"/>
          <w:szCs w:val="22"/>
        </w:rPr>
      </w:pPr>
      <w:r w:rsidDel="00000000" w:rsidR="00000000" w:rsidRPr="00000000">
        <w:rPr>
          <w:b w:val="1"/>
          <w:color w:val="000000"/>
          <w:sz w:val="22"/>
          <w:szCs w:val="22"/>
          <w:rtl w:val="0"/>
        </w:rPr>
        <w:t xml:space="preserve">4.2.5 — Ventilation détaillée des prix</w:t>
      </w:r>
    </w:p>
    <w:p w:rsidR="00000000" w:rsidDel="00000000" w:rsidP="00000000" w:rsidRDefault="00000000" w:rsidRPr="00000000" w14:paraId="00000015">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4.2.1 — INTRODUCTION</w:t>
      </w:r>
    </w:p>
    <w:p w:rsidR="00000000" w:rsidDel="00000000" w:rsidP="00000000" w:rsidRDefault="00000000" w:rsidRPr="00000000" w14:paraId="00000016">
      <w:pPr>
        <w:tabs>
          <w:tab w:val="left" w:leader="none" w:pos="3969"/>
        </w:tabs>
        <w:jc w:val="center"/>
        <w:rPr>
          <w:sz w:val="22"/>
          <w:szCs w:val="22"/>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1. </w:t>
      </w:r>
      <w:r w:rsidDel="00000000" w:rsidR="00000000" w:rsidRPr="00000000">
        <w:rPr>
          <w:rtl w:val="0"/>
        </w:rPr>
        <w:tab/>
      </w:r>
      <w:r w:rsidDel="00000000" w:rsidR="00000000" w:rsidRPr="00000000">
        <w:rPr>
          <w:b w:val="1"/>
          <w:rtl w:val="0"/>
        </w:rPr>
        <w:t xml:space="preserve">Généralités</w:t>
      </w:r>
    </w:p>
    <w:p w:rsidR="00000000" w:rsidDel="00000000" w:rsidP="00000000" w:rsidRDefault="00000000" w:rsidRPr="00000000" w14:paraId="00000018">
      <w:pPr>
        <w:jc w:val="both"/>
        <w:rPr>
          <w:sz w:val="22"/>
          <w:szCs w:val="22"/>
        </w:rPr>
      </w:pPr>
      <w:r w:rsidDel="00000000" w:rsidR="00000000" w:rsidRPr="00000000">
        <w:rPr>
          <w:rtl w:val="0"/>
        </w:rPr>
      </w:r>
    </w:p>
    <w:p w:rsidR="00000000" w:rsidDel="00000000" w:rsidP="00000000" w:rsidRDefault="00000000" w:rsidRPr="00000000" w14:paraId="00000019">
      <w:pPr>
        <w:ind w:left="720" w:hanging="720"/>
        <w:jc w:val="both"/>
        <w:rPr>
          <w:sz w:val="22"/>
          <w:szCs w:val="22"/>
        </w:rPr>
      </w:pPr>
      <w:r w:rsidDel="00000000" w:rsidR="00000000" w:rsidRPr="00000000">
        <w:rPr>
          <w:sz w:val="22"/>
          <w:szCs w:val="22"/>
          <w:rtl w:val="0"/>
        </w:rPr>
        <w:t xml:space="preserve">1.1</w:t>
      </w:r>
      <w:r w:rsidDel="00000000" w:rsidR="00000000" w:rsidRPr="00000000">
        <w:rPr>
          <w:rtl w:val="0"/>
        </w:rPr>
        <w:tab/>
      </w:r>
      <w:r w:rsidDel="00000000" w:rsidR="00000000" w:rsidRPr="00000000">
        <w:rPr>
          <w:sz w:val="22"/>
          <w:szCs w:val="22"/>
          <w:rtl w:val="0"/>
        </w:rPr>
        <w:t xml:space="preserve">La décomposition du prix forfaitaire (</w:t>
      </w:r>
      <w:r w:rsidDel="00000000" w:rsidR="00000000" w:rsidRPr="00000000">
        <w:rPr>
          <w:sz w:val="22"/>
          <w:szCs w:val="22"/>
          <w:u w:val="single"/>
          <w:rtl w:val="0"/>
        </w:rPr>
        <w:t xml:space="preserve">volume 4.2.3</w:t>
      </w:r>
      <w:r w:rsidDel="00000000" w:rsidR="00000000" w:rsidRPr="00000000">
        <w:rPr>
          <w:sz w:val="22"/>
          <w:szCs w:val="22"/>
          <w:rtl w:val="0"/>
        </w:rPr>
        <w:t xml:space="preserve">) est la liste, par poste, des prix, représentant la composition du prix total dans un marché à forfait. Cette décomposition du prix forfaitaire ne déroge en aucune manière à la règle selon laquelle, dans un marché à forfait, le prix total du marché reste fixe, indépendamment des quantités de travaux réellement exécutées.</w:t>
      </w:r>
    </w:p>
    <w:p w:rsidR="00000000" w:rsidDel="00000000" w:rsidP="00000000" w:rsidRDefault="00000000" w:rsidRPr="00000000" w14:paraId="0000001A">
      <w:pPr>
        <w:ind w:left="720" w:firstLine="0"/>
        <w:jc w:val="both"/>
        <w:rPr>
          <w:sz w:val="22"/>
          <w:szCs w:val="22"/>
        </w:rPr>
      </w:pPr>
      <w:r w:rsidDel="00000000" w:rsidR="00000000" w:rsidRPr="00000000">
        <w:rPr>
          <w:sz w:val="22"/>
          <w:szCs w:val="22"/>
          <w:rtl w:val="0"/>
        </w:rPr>
        <w:t xml:space="preserve">Les montants dus sont calculés:</w:t>
      </w:r>
    </w:p>
    <w:p w:rsidR="00000000" w:rsidDel="00000000" w:rsidP="00000000" w:rsidRDefault="00000000" w:rsidRPr="00000000" w14:paraId="0000001B">
      <w:pPr>
        <w:ind w:left="720" w:firstLine="0"/>
        <w:jc w:val="both"/>
        <w:rPr>
          <w:sz w:val="22"/>
          <w:szCs w:val="22"/>
        </w:rPr>
      </w:pPr>
      <w:r w:rsidDel="00000000" w:rsidR="00000000" w:rsidRPr="00000000">
        <w:rPr>
          <w:sz w:val="22"/>
          <w:szCs w:val="22"/>
          <w:rtl w:val="0"/>
        </w:rPr>
        <w:t xml:space="preserve">Par tranches telles qu’indiqué à l’article 49, paragraphe 1, point a), et Article 50, paragraphe 7 des conditions particulières.</w:t>
      </w:r>
    </w:p>
    <w:p w:rsidR="00000000" w:rsidDel="00000000" w:rsidP="00000000" w:rsidRDefault="00000000" w:rsidRPr="00000000" w14:paraId="0000001C">
      <w:pPr>
        <w:ind w:left="720" w:hanging="720"/>
        <w:jc w:val="both"/>
        <w:rPr>
          <w:sz w:val="22"/>
          <w:szCs w:val="22"/>
        </w:rPr>
      </w:pPr>
      <w:r w:rsidDel="00000000" w:rsidR="00000000" w:rsidRPr="00000000">
        <w:rPr>
          <w:rtl w:val="0"/>
        </w:rPr>
      </w:r>
    </w:p>
    <w:p w:rsidR="00000000" w:rsidDel="00000000" w:rsidP="00000000" w:rsidRDefault="00000000" w:rsidRPr="00000000" w14:paraId="0000001D">
      <w:pPr>
        <w:ind w:left="720" w:hanging="720"/>
        <w:jc w:val="both"/>
        <w:rPr>
          <w:sz w:val="22"/>
          <w:szCs w:val="22"/>
        </w:rPr>
      </w:pPr>
      <w:r w:rsidDel="00000000" w:rsidR="00000000" w:rsidRPr="00000000">
        <w:rPr>
          <w:sz w:val="22"/>
          <w:szCs w:val="22"/>
          <w:rtl w:val="0"/>
        </w:rPr>
        <w:t xml:space="preserve">1.2</w:t>
      </w:r>
      <w:r w:rsidDel="00000000" w:rsidR="00000000" w:rsidRPr="00000000">
        <w:rPr>
          <w:rtl w:val="0"/>
        </w:rPr>
        <w:tab/>
      </w:r>
      <w:r w:rsidDel="00000000" w:rsidR="00000000" w:rsidRPr="00000000">
        <w:rPr>
          <w:sz w:val="22"/>
          <w:szCs w:val="22"/>
          <w:rtl w:val="0"/>
        </w:rPr>
        <w:t xml:space="preserve">La ventilation détaillée des prix (</w:t>
      </w:r>
      <w:r w:rsidDel="00000000" w:rsidR="00000000" w:rsidRPr="00000000">
        <w:rPr>
          <w:sz w:val="22"/>
          <w:szCs w:val="22"/>
          <w:u w:val="single"/>
          <w:rtl w:val="0"/>
        </w:rPr>
        <w:t xml:space="preserve">volume 4.2.5</w:t>
      </w:r>
      <w:r w:rsidDel="00000000" w:rsidR="00000000" w:rsidRPr="00000000">
        <w:rPr>
          <w:sz w:val="22"/>
          <w:szCs w:val="22"/>
          <w:rtl w:val="0"/>
        </w:rPr>
        <w:t xml:space="preserve">) est la liste indiquant les coûts de base, les coûts nets et les marges bénéficiaires, d'où découlent tous les prix de la décomposition du prix forfaitaire et du tableau des travaux journaliers. La ventilation détaillée des prix ne déroge en aucune manière à la clause selon laquelle, dans un marché à forfait, le prix total du marché reste fixe, indépendamment des quantités de travaux réellement exécutées. </w:t>
      </w:r>
    </w:p>
    <w:p w:rsidR="00000000" w:rsidDel="00000000" w:rsidP="00000000" w:rsidRDefault="00000000" w:rsidRPr="00000000" w14:paraId="0000001E">
      <w:pPr>
        <w:ind w:left="720" w:hanging="720"/>
        <w:jc w:val="both"/>
        <w:rPr>
          <w:sz w:val="22"/>
          <w:szCs w:val="22"/>
        </w:rPr>
      </w:pPr>
      <w:r w:rsidDel="00000000" w:rsidR="00000000" w:rsidRPr="00000000">
        <w:rPr>
          <w:rtl w:val="0"/>
        </w:rPr>
      </w:r>
    </w:p>
    <w:p w:rsidR="00000000" w:rsidDel="00000000" w:rsidP="00000000" w:rsidRDefault="00000000" w:rsidRPr="00000000" w14:paraId="0000001F">
      <w:pPr>
        <w:ind w:left="720" w:firstLine="0"/>
        <w:jc w:val="both"/>
        <w:rPr>
          <w:sz w:val="22"/>
          <w:szCs w:val="22"/>
        </w:rPr>
      </w:pPr>
      <w:r w:rsidDel="00000000" w:rsidR="00000000" w:rsidRPr="00000000">
        <w:rPr>
          <w:rtl w:val="0"/>
        </w:rPr>
      </w:r>
    </w:p>
    <w:p w:rsidR="00000000" w:rsidDel="00000000" w:rsidP="00000000" w:rsidRDefault="00000000" w:rsidRPr="00000000" w14:paraId="00000020">
      <w:pPr>
        <w:rPr>
          <w:sz w:val="22"/>
          <w:szCs w:val="22"/>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2.</w:t>
      </w:r>
      <w:r w:rsidDel="00000000" w:rsidR="00000000" w:rsidRPr="00000000">
        <w:rPr>
          <w:rtl w:val="0"/>
        </w:rPr>
        <w:tab/>
      </w:r>
      <w:r w:rsidDel="00000000" w:rsidR="00000000" w:rsidRPr="00000000">
        <w:rPr>
          <w:b w:val="1"/>
          <w:rtl w:val="0"/>
        </w:rPr>
        <w:t xml:space="preserve">Dispositions spécifiques aux volumes 4.2.2, 4.2.3 et 4.2.4</w:t>
      </w:r>
    </w:p>
    <w:p w:rsidR="00000000" w:rsidDel="00000000" w:rsidP="00000000" w:rsidRDefault="00000000" w:rsidRPr="00000000" w14:paraId="00000022">
      <w:pPr>
        <w:rPr>
          <w:sz w:val="22"/>
          <w:szCs w:val="22"/>
        </w:rPr>
      </w:pPr>
      <w:r w:rsidDel="00000000" w:rsidR="00000000" w:rsidRPr="00000000">
        <w:rPr>
          <w:rtl w:val="0"/>
        </w:rPr>
      </w:r>
    </w:p>
    <w:p w:rsidR="00000000" w:rsidDel="00000000" w:rsidP="00000000" w:rsidRDefault="00000000" w:rsidRPr="00000000" w14:paraId="00000023">
      <w:pPr>
        <w:ind w:left="720" w:hanging="720"/>
        <w:jc w:val="both"/>
        <w:rPr>
          <w:sz w:val="22"/>
          <w:szCs w:val="22"/>
        </w:rPr>
      </w:pPr>
      <w:r w:rsidDel="00000000" w:rsidR="00000000" w:rsidRPr="00000000">
        <w:rPr>
          <w:sz w:val="22"/>
          <w:szCs w:val="22"/>
          <w:rtl w:val="0"/>
        </w:rPr>
        <w:t xml:space="preserve">2.1</w:t>
      </w:r>
      <w:r w:rsidDel="00000000" w:rsidR="00000000" w:rsidRPr="00000000">
        <w:rPr>
          <w:rtl w:val="0"/>
        </w:rPr>
        <w:tab/>
      </w:r>
      <w:r w:rsidDel="00000000" w:rsidR="00000000" w:rsidRPr="00000000">
        <w:rPr>
          <w:sz w:val="22"/>
          <w:szCs w:val="22"/>
          <w:rtl w:val="0"/>
        </w:rPr>
        <w:t xml:space="preserve">La description du poste figurant dans la décomposition du prix forfaitaire ne limite en aucun cas les obligations imposées au contractant par le marché de réaliser l’intégralité des travaux décrits par ailleurs.</w:t>
      </w:r>
    </w:p>
    <w:p w:rsidR="00000000" w:rsidDel="00000000" w:rsidP="00000000" w:rsidRDefault="00000000" w:rsidRPr="00000000" w14:paraId="00000024">
      <w:pPr>
        <w:jc w:val="both"/>
        <w:rPr>
          <w:sz w:val="22"/>
          <w:szCs w:val="22"/>
        </w:rPr>
      </w:pPr>
      <w:r w:rsidDel="00000000" w:rsidR="00000000" w:rsidRPr="00000000">
        <w:rPr>
          <w:rtl w:val="0"/>
        </w:rPr>
      </w:r>
    </w:p>
    <w:p w:rsidR="00000000" w:rsidDel="00000000" w:rsidP="00000000" w:rsidRDefault="00000000" w:rsidRPr="00000000" w14:paraId="00000025">
      <w:pPr>
        <w:ind w:left="720" w:hanging="720"/>
        <w:jc w:val="both"/>
        <w:rPr>
          <w:sz w:val="22"/>
          <w:szCs w:val="22"/>
        </w:rPr>
      </w:pPr>
      <w:r w:rsidDel="00000000" w:rsidR="00000000" w:rsidRPr="00000000">
        <w:rPr>
          <w:sz w:val="22"/>
          <w:szCs w:val="22"/>
          <w:rtl w:val="0"/>
        </w:rPr>
        <w:t xml:space="preserve">2.2</w:t>
      </w:r>
      <w:r w:rsidDel="00000000" w:rsidR="00000000" w:rsidRPr="00000000">
        <w:rPr>
          <w:rtl w:val="0"/>
        </w:rPr>
        <w:tab/>
      </w:r>
      <w:r w:rsidDel="00000000" w:rsidR="00000000" w:rsidRPr="00000000">
        <w:rPr>
          <w:sz w:val="22"/>
          <w:szCs w:val="22"/>
          <w:rtl w:val="0"/>
        </w:rPr>
        <w:t xml:space="preserve">Les prix de la décomposition du prix forfaitaire couvrent toutes les dépenses incidentes ou imprévues, ainsi que les risques de toute nature nécessaires à la construction, à l’achèvement et à l’entretien de l’ensemble des travaux, conformément au marché. À moins que des postes séparés ne soient indiqués dans la décomposition du prix forfaitaire, les prix incluent tous les coûts concernés pour les différents postes de la décomposition.</w:t>
      </w:r>
    </w:p>
    <w:p w:rsidR="00000000" w:rsidDel="00000000" w:rsidP="00000000" w:rsidRDefault="00000000" w:rsidRPr="00000000" w14:paraId="00000026">
      <w:pPr>
        <w:jc w:val="both"/>
        <w:rPr>
          <w:sz w:val="22"/>
          <w:szCs w:val="22"/>
        </w:rPr>
      </w:pPr>
      <w:r w:rsidDel="00000000" w:rsidR="00000000" w:rsidRPr="00000000">
        <w:rPr>
          <w:rtl w:val="0"/>
        </w:rPr>
      </w:r>
    </w:p>
    <w:p w:rsidR="00000000" w:rsidDel="00000000" w:rsidP="00000000" w:rsidRDefault="00000000" w:rsidRPr="00000000" w14:paraId="00000027">
      <w:pPr>
        <w:ind w:left="720" w:hanging="720"/>
        <w:jc w:val="both"/>
        <w:rPr>
          <w:sz w:val="22"/>
          <w:szCs w:val="22"/>
        </w:rPr>
      </w:pPr>
      <w:r w:rsidDel="00000000" w:rsidR="00000000" w:rsidRPr="00000000">
        <w:rPr>
          <w:sz w:val="22"/>
          <w:szCs w:val="22"/>
          <w:rtl w:val="0"/>
        </w:rPr>
        <w:t xml:space="preserve">2.3</w:t>
      </w:r>
      <w:r w:rsidDel="00000000" w:rsidR="00000000" w:rsidRPr="00000000">
        <w:rPr>
          <w:rtl w:val="0"/>
        </w:rPr>
        <w:tab/>
      </w:r>
      <w:r w:rsidDel="00000000" w:rsidR="00000000" w:rsidRPr="00000000">
        <w:rPr>
          <w:sz w:val="22"/>
          <w:szCs w:val="22"/>
          <w:rtl w:val="0"/>
        </w:rPr>
        <w:t xml:space="preserve">Le prix forfaitaire et les prix de la décomposition de ce dernier et du tableau des travaux journaliers sont des prix «tout compris» incluant la taxe ou le droit fiscal non exonéré(e).</w:t>
      </w:r>
    </w:p>
    <w:p w:rsidR="00000000" w:rsidDel="00000000" w:rsidP="00000000" w:rsidRDefault="00000000" w:rsidRPr="00000000" w14:paraId="00000028">
      <w:pPr>
        <w:ind w:left="720" w:hanging="720"/>
        <w:jc w:val="both"/>
        <w:rPr>
          <w:sz w:val="22"/>
          <w:szCs w:val="22"/>
        </w:rPr>
      </w:pPr>
      <w:r w:rsidDel="00000000" w:rsidR="00000000" w:rsidRPr="00000000">
        <w:rPr>
          <w:rtl w:val="0"/>
        </w:rPr>
      </w:r>
    </w:p>
    <w:p w:rsidR="00000000" w:rsidDel="00000000" w:rsidP="00000000" w:rsidRDefault="00000000" w:rsidRPr="00000000" w14:paraId="00000029">
      <w:pPr>
        <w:ind w:left="720" w:firstLine="720"/>
        <w:jc w:val="both"/>
        <w:rPr>
          <w:sz w:val="22"/>
          <w:szCs w:val="22"/>
        </w:rPr>
      </w:pPr>
      <w:r w:rsidDel="00000000" w:rsidR="00000000" w:rsidRPr="00000000">
        <w:rPr>
          <w:rtl w:val="0"/>
        </w:rPr>
      </w:r>
    </w:p>
    <w:p w:rsidR="00000000" w:rsidDel="00000000" w:rsidP="00000000" w:rsidRDefault="00000000" w:rsidRPr="00000000" w14:paraId="0000002A">
      <w:pPr>
        <w:jc w:val="both"/>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4.2.2 — RÉCAPITULATIF</w:t>
      </w:r>
    </w:p>
    <w:p w:rsidR="00000000" w:rsidDel="00000000" w:rsidP="00000000" w:rsidRDefault="00000000" w:rsidRPr="00000000" w14:paraId="0000002B">
      <w:pPr>
        <w:jc w:val="center"/>
        <w:rPr>
          <w:b w:val="1"/>
          <w:color w:val="000000"/>
          <w:sz w:val="22"/>
          <w:szCs w:val="22"/>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spacing w:after="240" w:before="240" w:lineRule="auto"/>
        <w:jc w:val="center"/>
        <w:rPr>
          <w:b w:val="1"/>
          <w:color w:val="000000"/>
          <w:sz w:val="28"/>
          <w:szCs w:val="28"/>
        </w:rPr>
      </w:pPr>
      <w:r w:rsidDel="00000000" w:rsidR="00000000" w:rsidRPr="00000000">
        <w:rPr>
          <w:rtl w:val="0"/>
        </w:rPr>
      </w:r>
    </w:p>
    <w:p w:rsidR="00000000" w:rsidDel="00000000" w:rsidP="00000000" w:rsidRDefault="00000000" w:rsidRPr="00000000" w14:paraId="0000002E">
      <w:pPr>
        <w:ind w:left="720" w:hanging="720"/>
        <w:rPr>
          <w:color w:val="000000"/>
          <w:sz w:val="22"/>
          <w:szCs w:val="22"/>
        </w:rPr>
      </w:pPr>
      <w:r w:rsidDel="00000000" w:rsidR="00000000" w:rsidRPr="00000000">
        <w:rPr>
          <w:rtl w:val="0"/>
        </w:rPr>
      </w:r>
    </w:p>
    <w:tbl>
      <w:tblPr>
        <w:tblStyle w:val="Table1"/>
        <w:tblW w:w="7668.0" w:type="dxa"/>
        <w:jc w:val="left"/>
        <w:tblInd w:w="11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36"/>
        <w:gridCol w:w="3132"/>
        <w:tblGridChange w:id="0">
          <w:tblGrid>
            <w:gridCol w:w="4536"/>
            <w:gridCol w:w="3132"/>
          </w:tblGrid>
        </w:tblGridChange>
      </w:tblGrid>
      <w:tr>
        <w:trPr>
          <w:cantSplit w:val="0"/>
          <w:tblHeader w:val="0"/>
        </w:trPr>
        <w:tc>
          <w:tcPr>
            <w:vAlign w:val="bottom"/>
          </w:tcPr>
          <w:p w:rsidR="00000000" w:rsidDel="00000000" w:rsidP="00000000" w:rsidRDefault="00000000" w:rsidRPr="00000000" w14:paraId="0000002F">
            <w:pPr>
              <w:jc w:val="center"/>
              <w:rPr>
                <w:b w:val="1"/>
                <w:color w:val="000000"/>
                <w:sz w:val="22"/>
                <w:szCs w:val="22"/>
              </w:rPr>
            </w:pPr>
            <w:r w:rsidDel="00000000" w:rsidR="00000000" w:rsidRPr="00000000">
              <w:rPr>
                <w:rtl w:val="0"/>
              </w:rPr>
            </w:r>
          </w:p>
          <w:p w:rsidR="00000000" w:rsidDel="00000000" w:rsidP="00000000" w:rsidRDefault="00000000" w:rsidRPr="00000000" w14:paraId="00000030">
            <w:pPr>
              <w:jc w:val="cente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31">
            <w:pPr>
              <w:jc w:val="center"/>
              <w:rPr>
                <w:b w:val="1"/>
                <w:color w:val="000000"/>
                <w:sz w:val="22"/>
                <w:szCs w:val="22"/>
              </w:rPr>
            </w:pPr>
            <w:r w:rsidDel="00000000" w:rsidR="00000000" w:rsidRPr="00000000">
              <w:rPr>
                <w:rtl w:val="0"/>
              </w:rPr>
            </w:r>
          </w:p>
          <w:p w:rsidR="00000000" w:rsidDel="00000000" w:rsidP="00000000" w:rsidRDefault="00000000" w:rsidRPr="00000000" w14:paraId="00000032">
            <w:pPr>
              <w:rPr>
                <w:b w:val="1"/>
                <w:color w:val="000000"/>
                <w:sz w:val="22"/>
                <w:szCs w:val="22"/>
              </w:rPr>
            </w:pPr>
            <w:r w:rsidDel="00000000" w:rsidR="00000000" w:rsidRPr="00000000">
              <w:rPr>
                <w:rtl w:val="0"/>
              </w:rPr>
            </w:r>
          </w:p>
        </w:tc>
        <w:tc>
          <w:tcPr>
            <w:vAlign w:val="bottom"/>
          </w:tcPr>
          <w:p w:rsidR="00000000" w:rsidDel="00000000" w:rsidP="00000000" w:rsidRDefault="00000000" w:rsidRPr="00000000" w14:paraId="00000033">
            <w:pPr>
              <w:jc w:val="center"/>
              <w:rPr>
                <w:b w:val="1"/>
                <w:color w:val="000000"/>
                <w:sz w:val="22"/>
                <w:szCs w:val="22"/>
              </w:rPr>
            </w:pPr>
            <w:r w:rsidDel="00000000" w:rsidR="00000000" w:rsidRPr="00000000">
              <w:rPr>
                <w:rtl w:val="0"/>
              </w:rPr>
            </w:r>
          </w:p>
          <w:p w:rsidR="00000000" w:rsidDel="00000000" w:rsidP="00000000" w:rsidRDefault="00000000" w:rsidRPr="00000000" w14:paraId="00000034">
            <w:pPr>
              <w:jc w:val="center"/>
              <w:rPr>
                <w:b w:val="1"/>
                <w:color w:val="000000"/>
                <w:sz w:val="22"/>
                <w:szCs w:val="22"/>
              </w:rPr>
            </w:pPr>
            <w:r w:rsidDel="00000000" w:rsidR="00000000" w:rsidRPr="00000000">
              <w:rPr>
                <w:b w:val="1"/>
                <w:color w:val="000000"/>
                <w:sz w:val="22"/>
                <w:szCs w:val="22"/>
                <w:rtl w:val="0"/>
              </w:rPr>
              <w:t xml:space="preserve">Montant</w:t>
            </w:r>
          </w:p>
          <w:p w:rsidR="00000000" w:rsidDel="00000000" w:rsidP="00000000" w:rsidRDefault="00000000" w:rsidRPr="00000000" w14:paraId="00000035">
            <w:pPr>
              <w:jc w:val="center"/>
              <w:rPr>
                <w:b w:val="1"/>
                <w:color w:val="000000"/>
                <w:sz w:val="22"/>
                <w:szCs w:val="22"/>
              </w:rPr>
            </w:pPr>
            <w:r w:rsidDel="00000000" w:rsidR="00000000" w:rsidRPr="00000000">
              <w:rPr>
                <w:b w:val="1"/>
                <w:color w:val="000000"/>
                <w:sz w:val="22"/>
                <w:szCs w:val="22"/>
                <w:rtl w:val="0"/>
              </w:rPr>
              <w:t xml:space="preserve">MAD</w:t>
            </w:r>
          </w:p>
          <w:p w:rsidR="00000000" w:rsidDel="00000000" w:rsidP="00000000" w:rsidRDefault="00000000" w:rsidRPr="00000000" w14:paraId="00000036">
            <w:pPr>
              <w:jc w:val="center"/>
              <w:rPr>
                <w:b w:val="1"/>
                <w:color w:val="000000"/>
                <w:sz w:val="22"/>
                <w:szCs w:val="22"/>
              </w:rPr>
            </w:pPr>
            <w:r w:rsidDel="00000000" w:rsidR="00000000" w:rsidRPr="00000000">
              <w:rPr>
                <w:rtl w:val="0"/>
              </w:rPr>
            </w:r>
          </w:p>
        </w:tc>
      </w:tr>
      <w:tr>
        <w:trPr>
          <w:cantSplit w:val="0"/>
          <w:trHeight w:val="634" w:hRule="atLeast"/>
          <w:tblHeader w:val="0"/>
        </w:trPr>
        <w:tc>
          <w:tcPr>
            <w:tcBorders>
              <w:bottom w:color="000000" w:space="0" w:sz="4" w:val="single"/>
            </w:tcBorders>
          </w:tcPr>
          <w:p w:rsidR="00000000" w:rsidDel="00000000" w:rsidP="00000000" w:rsidRDefault="00000000" w:rsidRPr="00000000" w14:paraId="00000037">
            <w:pPr>
              <w:rPr>
                <w:sz w:val="22"/>
                <w:szCs w:val="22"/>
              </w:rPr>
            </w:pPr>
            <w:r w:rsidDel="00000000" w:rsidR="00000000" w:rsidRPr="00000000">
              <w:rPr>
                <w:rtl w:val="0"/>
              </w:rPr>
            </w:r>
          </w:p>
          <w:p w:rsidR="00000000" w:rsidDel="00000000" w:rsidP="00000000" w:rsidRDefault="00000000" w:rsidRPr="00000000" w14:paraId="00000038">
            <w:pPr>
              <w:rPr>
                <w:sz w:val="22"/>
                <w:szCs w:val="22"/>
              </w:rPr>
            </w:pPr>
            <w:r w:rsidDel="00000000" w:rsidR="00000000" w:rsidRPr="00000000">
              <w:rPr>
                <w:sz w:val="22"/>
                <w:szCs w:val="22"/>
                <w:rtl w:val="0"/>
              </w:rPr>
              <w:t xml:space="preserve">Total du prix forfaitaire</w:t>
            </w:r>
          </w:p>
        </w:tc>
        <w:tc>
          <w:tcPr>
            <w:tcBorders>
              <w:bottom w:color="000000" w:space="0" w:sz="4" w:val="single"/>
            </w:tcBorders>
            <w:vAlign w:val="center"/>
          </w:tcPr>
          <w:p w:rsidR="00000000" w:rsidDel="00000000" w:rsidP="00000000" w:rsidRDefault="00000000" w:rsidRPr="00000000" w14:paraId="00000039">
            <w:pPr>
              <w:jc w:val="center"/>
              <w:rPr>
                <w:b w:val="1"/>
                <w:color w:val="000000"/>
                <w:sz w:val="22"/>
                <w:szCs w:val="22"/>
              </w:rPr>
            </w:pPr>
            <w:r w:rsidDel="00000000" w:rsidR="00000000" w:rsidRPr="00000000">
              <w:rPr>
                <w:rtl w:val="0"/>
              </w:rPr>
            </w:r>
          </w:p>
        </w:tc>
      </w:tr>
    </w:tbl>
    <w:p w:rsidR="00000000" w:rsidDel="00000000" w:rsidP="00000000" w:rsidRDefault="00000000" w:rsidRPr="00000000" w14:paraId="0000003A">
      <w:pPr>
        <w:ind w:left="720" w:hanging="720"/>
        <w:rPr>
          <w:color w:val="000000"/>
          <w:sz w:val="22"/>
          <w:szCs w:val="22"/>
        </w:rPr>
      </w:pPr>
      <w:r w:rsidDel="00000000" w:rsidR="00000000" w:rsidRPr="00000000">
        <w:rPr>
          <w:rtl w:val="0"/>
        </w:rPr>
      </w:r>
    </w:p>
    <w:p w:rsidR="00000000" w:rsidDel="00000000" w:rsidP="00000000" w:rsidRDefault="00000000" w:rsidRPr="00000000" w14:paraId="0000003B">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4.2.3 — DÉCOMPOSITION DU PRIX FORFAITAIRE</w:t>
      </w:r>
    </w:p>
    <w:p w:rsidR="00000000" w:rsidDel="00000000" w:rsidP="00000000" w:rsidRDefault="00000000" w:rsidRPr="00000000" w14:paraId="0000003C">
      <w:pPr>
        <w:spacing w:after="240" w:before="240" w:lineRule="auto"/>
        <w:jc w:val="center"/>
        <w:rPr>
          <w:b w:val="1"/>
          <w:color w:val="000000"/>
          <w:sz w:val="22"/>
          <w:szCs w:val="22"/>
        </w:rPr>
      </w:pPr>
      <w:r w:rsidDel="00000000" w:rsidR="00000000" w:rsidRPr="00000000">
        <w:rPr>
          <w:rtl w:val="0"/>
        </w:rPr>
      </w:r>
    </w:p>
    <w:tbl>
      <w:tblPr>
        <w:tblStyle w:val="Table2"/>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42"/>
        <w:gridCol w:w="2466"/>
        <w:gridCol w:w="900"/>
        <w:gridCol w:w="1440"/>
        <w:gridCol w:w="1260"/>
        <w:gridCol w:w="1980"/>
        <w:tblGridChange w:id="0">
          <w:tblGrid>
            <w:gridCol w:w="1242"/>
            <w:gridCol w:w="2466"/>
            <w:gridCol w:w="900"/>
            <w:gridCol w:w="1440"/>
            <w:gridCol w:w="1260"/>
            <w:gridCol w:w="1980"/>
          </w:tblGrid>
        </w:tblGridChange>
      </w:tblGrid>
      <w:tr>
        <w:trPr>
          <w:cantSplit w:val="0"/>
          <w:tblHeader w:val="1"/>
        </w:trPr>
        <w:tc>
          <w:tcPr>
            <w:tcBorders>
              <w:bottom w:color="000000" w:space="0" w:sz="0" w:val="nil"/>
            </w:tcBorders>
            <w:vAlign w:val="bottom"/>
          </w:tcPr>
          <w:p w:rsidR="00000000" w:rsidDel="00000000" w:rsidP="00000000" w:rsidRDefault="00000000" w:rsidRPr="00000000" w14:paraId="0000003D">
            <w:pPr>
              <w:rPr>
                <w:b w:val="1"/>
                <w:color w:val="000000"/>
                <w:sz w:val="22"/>
                <w:szCs w:val="22"/>
              </w:rPr>
            </w:pPr>
            <w:r w:rsidDel="00000000" w:rsidR="00000000" w:rsidRPr="00000000">
              <w:rPr>
                <w:b w:val="1"/>
                <w:color w:val="000000"/>
                <w:sz w:val="22"/>
                <w:szCs w:val="22"/>
                <w:rtl w:val="0"/>
              </w:rPr>
              <w:t xml:space="preserve">Poste</w:t>
            </w:r>
          </w:p>
          <w:p w:rsidR="00000000" w:rsidDel="00000000" w:rsidP="00000000" w:rsidRDefault="00000000" w:rsidRPr="00000000" w14:paraId="0000003E">
            <w:pPr>
              <w:rPr>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3F">
            <w:pP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40">
            <w:pP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1">
            <w:pPr>
              <w:rPr>
                <w:b w:val="1"/>
                <w:color w:val="000000"/>
                <w:sz w:val="22"/>
                <w:szCs w:val="22"/>
              </w:rPr>
            </w:pPr>
            <w:r w:rsidDel="00000000" w:rsidR="00000000" w:rsidRPr="00000000">
              <w:rPr>
                <w:b w:val="1"/>
                <w:color w:val="000000"/>
                <w:sz w:val="22"/>
                <w:szCs w:val="22"/>
                <w:rtl w:val="0"/>
              </w:rPr>
              <w:t xml:space="preserve">Unité</w:t>
            </w:r>
          </w:p>
          <w:p w:rsidR="00000000" w:rsidDel="00000000" w:rsidP="00000000" w:rsidRDefault="00000000" w:rsidRPr="00000000" w14:paraId="00000042">
            <w:pP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3">
            <w:pPr>
              <w:rPr>
                <w:b w:val="1"/>
                <w:color w:val="000000"/>
                <w:sz w:val="22"/>
                <w:szCs w:val="22"/>
              </w:rPr>
            </w:pPr>
            <w:r w:rsidDel="00000000" w:rsidR="00000000" w:rsidRPr="00000000">
              <w:rPr>
                <w:b w:val="1"/>
                <w:color w:val="000000"/>
                <w:sz w:val="22"/>
                <w:szCs w:val="22"/>
                <w:rtl w:val="0"/>
              </w:rPr>
              <w:t xml:space="preserve"> Prix unitaire TTC</w:t>
            </w:r>
          </w:p>
          <w:p w:rsidR="00000000" w:rsidDel="00000000" w:rsidP="00000000" w:rsidRDefault="00000000" w:rsidRPr="00000000" w14:paraId="00000044">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5">
            <w:pPr>
              <w:jc w:val="center"/>
              <w:rPr>
                <w:b w:val="1"/>
                <w:color w:val="000000"/>
                <w:sz w:val="22"/>
                <w:szCs w:val="22"/>
              </w:rPr>
            </w:pPr>
            <w:r w:rsidDel="00000000" w:rsidR="00000000" w:rsidRPr="00000000">
              <w:rPr>
                <w:b w:val="1"/>
                <w:color w:val="000000"/>
                <w:sz w:val="22"/>
                <w:szCs w:val="22"/>
                <w:rtl w:val="0"/>
              </w:rPr>
              <w:t xml:space="preserve">Quantités fermes</w:t>
            </w:r>
          </w:p>
          <w:p w:rsidR="00000000" w:rsidDel="00000000" w:rsidP="00000000" w:rsidRDefault="00000000" w:rsidRPr="00000000" w14:paraId="00000046">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7">
            <w:pPr>
              <w:jc w:val="center"/>
              <w:rPr>
                <w:b w:val="1"/>
                <w:color w:val="000000"/>
                <w:sz w:val="22"/>
                <w:szCs w:val="22"/>
              </w:rPr>
            </w:pPr>
            <w:r w:rsidDel="00000000" w:rsidR="00000000" w:rsidRPr="00000000">
              <w:rPr>
                <w:rtl w:val="0"/>
              </w:rPr>
            </w:r>
          </w:p>
          <w:p w:rsidR="00000000" w:rsidDel="00000000" w:rsidP="00000000" w:rsidRDefault="00000000" w:rsidRPr="00000000" w14:paraId="00000048">
            <w:pPr>
              <w:jc w:val="center"/>
              <w:rPr>
                <w:b w:val="1"/>
                <w:color w:val="000000"/>
                <w:sz w:val="22"/>
                <w:szCs w:val="22"/>
              </w:rPr>
            </w:pPr>
            <w:r w:rsidDel="00000000" w:rsidR="00000000" w:rsidRPr="00000000">
              <w:rPr>
                <w:b w:val="1"/>
                <w:color w:val="000000"/>
                <w:sz w:val="22"/>
                <w:szCs w:val="22"/>
                <w:rtl w:val="0"/>
              </w:rPr>
              <w:t xml:space="preserve">Prix forfaitaire</w:t>
            </w:r>
          </w:p>
          <w:p w:rsidR="00000000" w:rsidDel="00000000" w:rsidP="00000000" w:rsidRDefault="00000000" w:rsidRPr="00000000" w14:paraId="00000049">
            <w:pPr>
              <w:jc w:val="center"/>
              <w:rPr>
                <w:b w:val="1"/>
                <w:color w:val="000000"/>
                <w:sz w:val="22"/>
                <w:szCs w:val="22"/>
              </w:rPr>
            </w:pPr>
            <w:r w:rsidDel="00000000" w:rsidR="00000000" w:rsidRPr="00000000">
              <w:rPr>
                <w:b w:val="1"/>
                <w:color w:val="000000"/>
                <w:sz w:val="22"/>
                <w:szCs w:val="22"/>
                <w:rtl w:val="0"/>
              </w:rPr>
              <w:t xml:space="preserve">MAD TTC</w:t>
            </w:r>
          </w:p>
          <w:p w:rsidR="00000000" w:rsidDel="00000000" w:rsidP="00000000" w:rsidRDefault="00000000" w:rsidRPr="00000000" w14:paraId="0000004A">
            <w:pPr>
              <w:jc w:val="center"/>
              <w:rPr>
                <w:b w:val="1"/>
                <w:color w:val="000000"/>
                <w:sz w:val="22"/>
                <w:szCs w:val="22"/>
              </w:rPr>
            </w:pPr>
            <w:r w:rsidDel="00000000" w:rsidR="00000000" w:rsidRPr="00000000">
              <w:rPr>
                <w:rtl w:val="0"/>
              </w:rPr>
            </w:r>
          </w:p>
        </w:tc>
      </w:tr>
      <w:tr>
        <w:trPr>
          <w:cantSplit w:val="0"/>
          <w:tblHeader w:val="1"/>
        </w:trPr>
        <w:tc>
          <w:tcPr>
            <w:tcBorders>
              <w:top w:color="000000" w:space="0" w:sz="4" w:val="single"/>
              <w:bottom w:color="000000" w:space="0" w:sz="0" w:val="nil"/>
            </w:tcBorders>
          </w:tcPr>
          <w:p w:rsidR="00000000" w:rsidDel="00000000" w:rsidP="00000000" w:rsidRDefault="00000000" w:rsidRPr="00000000" w14:paraId="0000004B">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C">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D">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E">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F">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50">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5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2">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6">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7">
            <w:pPr>
              <w:rPr>
                <w:color w:val="000000"/>
                <w:sz w:val="22"/>
                <w:szCs w:val="22"/>
              </w:rPr>
            </w:pPr>
            <w:r w:rsidDel="00000000" w:rsidR="00000000" w:rsidRPr="00000000">
              <w:rPr>
                <w:rtl w:val="0"/>
              </w:rPr>
            </w:r>
          </w:p>
        </w:tc>
        <w:tc>
          <w:tcPr/>
          <w:p w:rsidR="00000000" w:rsidDel="00000000" w:rsidP="00000000" w:rsidRDefault="00000000" w:rsidRPr="00000000" w14:paraId="00000058">
            <w:pPr>
              <w:rPr>
                <w:color w:val="000000"/>
                <w:sz w:val="22"/>
                <w:szCs w:val="22"/>
              </w:rPr>
            </w:pPr>
            <w:r w:rsidDel="00000000" w:rsidR="00000000" w:rsidRPr="00000000">
              <w:rPr>
                <w:rtl w:val="0"/>
              </w:rPr>
            </w:r>
          </w:p>
        </w:tc>
        <w:tc>
          <w:tcPr/>
          <w:p w:rsidR="00000000" w:rsidDel="00000000" w:rsidP="00000000" w:rsidRDefault="00000000" w:rsidRPr="00000000" w14:paraId="00000059">
            <w:pPr>
              <w:jc w:val="right"/>
              <w:rPr>
                <w:color w:val="000000"/>
                <w:sz w:val="22"/>
                <w:szCs w:val="22"/>
              </w:rPr>
            </w:pPr>
            <w:r w:rsidDel="00000000" w:rsidR="00000000" w:rsidRPr="00000000">
              <w:rPr>
                <w:rtl w:val="0"/>
              </w:rPr>
            </w:r>
          </w:p>
        </w:tc>
        <w:tc>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05B">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5C">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D">
            <w:pPr>
              <w:rPr>
                <w:color w:val="000000"/>
                <w:sz w:val="22"/>
                <w:szCs w:val="22"/>
              </w:rPr>
            </w:pPr>
            <w:r w:rsidDel="00000000" w:rsidR="00000000" w:rsidRPr="00000000">
              <w:rPr>
                <w:rtl w:val="0"/>
              </w:rPr>
            </w:r>
          </w:p>
        </w:tc>
        <w:tc>
          <w:tcPr/>
          <w:p w:rsidR="00000000" w:rsidDel="00000000" w:rsidP="00000000" w:rsidRDefault="00000000" w:rsidRPr="00000000" w14:paraId="0000005E">
            <w:pPr>
              <w:rPr>
                <w:color w:val="000000"/>
                <w:sz w:val="22"/>
                <w:szCs w:val="22"/>
              </w:rPr>
            </w:pPr>
            <w:r w:rsidDel="00000000" w:rsidR="00000000" w:rsidRPr="00000000">
              <w:rPr>
                <w:rtl w:val="0"/>
              </w:rPr>
            </w:r>
          </w:p>
        </w:tc>
        <w:tc>
          <w:tcPr/>
          <w:p w:rsidR="00000000" w:rsidDel="00000000" w:rsidP="00000000" w:rsidRDefault="00000000" w:rsidRPr="00000000" w14:paraId="0000005F">
            <w:pPr>
              <w:jc w:val="right"/>
              <w:rPr>
                <w:color w:val="000000"/>
                <w:sz w:val="22"/>
                <w:szCs w:val="22"/>
              </w:rPr>
            </w:pPr>
            <w:r w:rsidDel="00000000" w:rsidR="00000000" w:rsidRPr="00000000">
              <w:rPr>
                <w:rtl w:val="0"/>
              </w:rPr>
            </w:r>
          </w:p>
        </w:tc>
        <w:tc>
          <w:tcPr/>
          <w:p w:rsidR="00000000" w:rsidDel="00000000" w:rsidP="00000000" w:rsidRDefault="00000000" w:rsidRPr="00000000" w14:paraId="00000060">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1">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2">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3">
            <w:pPr>
              <w:rPr>
                <w:color w:val="000000"/>
                <w:sz w:val="22"/>
                <w:szCs w:val="22"/>
              </w:rPr>
            </w:pPr>
            <w:r w:rsidDel="00000000" w:rsidR="00000000" w:rsidRPr="00000000">
              <w:rPr>
                <w:rtl w:val="0"/>
              </w:rPr>
            </w:r>
          </w:p>
        </w:tc>
        <w:tc>
          <w:tcPr/>
          <w:p w:rsidR="00000000" w:rsidDel="00000000" w:rsidP="00000000" w:rsidRDefault="00000000" w:rsidRPr="00000000" w14:paraId="00000064">
            <w:pPr>
              <w:rPr>
                <w:color w:val="000000"/>
                <w:sz w:val="22"/>
                <w:szCs w:val="22"/>
              </w:rPr>
            </w:pPr>
            <w:r w:rsidDel="00000000" w:rsidR="00000000" w:rsidRPr="00000000">
              <w:rPr>
                <w:rtl w:val="0"/>
              </w:rPr>
            </w:r>
          </w:p>
        </w:tc>
        <w:tc>
          <w:tcPr/>
          <w:p w:rsidR="00000000" w:rsidDel="00000000" w:rsidP="00000000" w:rsidRDefault="00000000" w:rsidRPr="00000000" w14:paraId="00000065">
            <w:pPr>
              <w:jc w:val="right"/>
              <w:rPr>
                <w:color w:val="000000"/>
                <w:sz w:val="22"/>
                <w:szCs w:val="22"/>
              </w:rPr>
            </w:pPr>
            <w:r w:rsidDel="00000000" w:rsidR="00000000" w:rsidRPr="00000000">
              <w:rPr>
                <w:rtl w:val="0"/>
              </w:rPr>
            </w:r>
          </w:p>
        </w:tc>
        <w:tc>
          <w:tcPr/>
          <w:p w:rsidR="00000000" w:rsidDel="00000000" w:rsidP="00000000" w:rsidRDefault="00000000" w:rsidRPr="00000000" w14:paraId="00000066">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7">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8">
            <w:pPr>
              <w:jc w:val="right"/>
              <w:rPr>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69">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A">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B">
            <w:pPr>
              <w:jc w:val="right"/>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C">
            <w:pPr>
              <w:rPr>
                <w:color w:val="000000"/>
                <w:sz w:val="22"/>
                <w:szCs w:val="22"/>
              </w:rPr>
            </w:pPr>
            <w:r w:rsidDel="00000000" w:rsidR="00000000" w:rsidRPr="00000000">
              <w:rPr>
                <w:color w:val="000000"/>
                <w:sz w:val="22"/>
                <w:szCs w:val="22"/>
                <w:rtl w:val="0"/>
              </w:rPr>
              <w:t xml:space="preserve">-</w:t>
            </w:r>
          </w:p>
        </w:tc>
        <w:tc>
          <w:tcPr>
            <w:tcBorders>
              <w:bottom w:color="000000" w:space="0" w:sz="0" w:val="nil"/>
            </w:tcBorders>
          </w:tcPr>
          <w:p w:rsidR="00000000" w:rsidDel="00000000" w:rsidP="00000000" w:rsidRDefault="00000000" w:rsidRPr="00000000" w14:paraId="0000006D">
            <w:pPr>
              <w:rPr>
                <w:color w:val="000000"/>
                <w:sz w:val="22"/>
                <w:szCs w:val="22"/>
              </w:rPr>
            </w:pPr>
            <w:r w:rsidDel="00000000" w:rsidR="00000000" w:rsidRPr="00000000">
              <w:rPr>
                <w:color w:val="000000"/>
                <w:sz w:val="22"/>
                <w:szCs w:val="22"/>
                <w:rtl w:val="0"/>
              </w:rPr>
              <w:t xml:space="preserve">-</w:t>
            </w:r>
          </w:p>
        </w:tc>
        <w:tc>
          <w:tcPr>
            <w:tcBorders>
              <w:bottom w:color="000000" w:space="0" w:sz="0" w:val="nil"/>
            </w:tcBorders>
          </w:tcPr>
          <w:p w:rsidR="00000000" w:rsidDel="00000000" w:rsidP="00000000" w:rsidRDefault="00000000" w:rsidRPr="00000000" w14:paraId="0000006E">
            <w:pPr>
              <w:jc w:val="right"/>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6F">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0">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1">
            <w:pPr>
              <w:jc w:val="right"/>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2">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3">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4">
            <w:pPr>
              <w:jc w:val="right"/>
              <w:rPr>
                <w:color w:val="000000"/>
                <w:sz w:val="22"/>
                <w:szCs w:val="22"/>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075">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6">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7">
            <w:pPr>
              <w:jc w:val="right"/>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8">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7A">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B">
            <w:pPr>
              <w:rPr>
                <w:color w:val="000000"/>
                <w:sz w:val="22"/>
                <w:szCs w:val="22"/>
              </w:rPr>
            </w:pPr>
            <w:r w:rsidDel="00000000" w:rsidR="00000000" w:rsidRPr="00000000">
              <w:rPr>
                <w:rtl w:val="0"/>
              </w:rPr>
            </w:r>
          </w:p>
        </w:tc>
        <w:tc>
          <w:tcPr/>
          <w:p w:rsidR="00000000" w:rsidDel="00000000" w:rsidP="00000000" w:rsidRDefault="00000000" w:rsidRPr="00000000" w14:paraId="0000007C">
            <w:pPr>
              <w:rPr>
                <w:color w:val="000000"/>
                <w:sz w:val="22"/>
                <w:szCs w:val="22"/>
              </w:rPr>
            </w:pPr>
            <w:r w:rsidDel="00000000" w:rsidR="00000000" w:rsidRPr="00000000">
              <w:rPr>
                <w:rtl w:val="0"/>
              </w:rPr>
            </w:r>
          </w:p>
        </w:tc>
        <w:tc>
          <w:tcPr/>
          <w:p w:rsidR="00000000" w:rsidDel="00000000" w:rsidP="00000000" w:rsidRDefault="00000000" w:rsidRPr="00000000" w14:paraId="0000007D">
            <w:pPr>
              <w:jc w:val="right"/>
              <w:rPr>
                <w:color w:val="000000"/>
                <w:sz w:val="22"/>
                <w:szCs w:val="22"/>
              </w:rPr>
            </w:pPr>
            <w:r w:rsidDel="00000000" w:rsidR="00000000" w:rsidRPr="00000000">
              <w:rPr>
                <w:rtl w:val="0"/>
              </w:rPr>
            </w:r>
          </w:p>
        </w:tc>
        <w:tc>
          <w:tcPr/>
          <w:p w:rsidR="00000000" w:rsidDel="00000000" w:rsidP="00000000" w:rsidRDefault="00000000" w:rsidRPr="00000000" w14:paraId="0000007E">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7F">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80">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1">
            <w:pPr>
              <w:rPr>
                <w:color w:val="000000"/>
                <w:sz w:val="22"/>
                <w:szCs w:val="22"/>
              </w:rPr>
            </w:pPr>
            <w:r w:rsidDel="00000000" w:rsidR="00000000" w:rsidRPr="00000000">
              <w:rPr>
                <w:rtl w:val="0"/>
              </w:rPr>
            </w:r>
          </w:p>
        </w:tc>
        <w:tc>
          <w:tcPr/>
          <w:p w:rsidR="00000000" w:rsidDel="00000000" w:rsidP="00000000" w:rsidRDefault="00000000" w:rsidRPr="00000000" w14:paraId="00000082">
            <w:pPr>
              <w:rPr>
                <w:color w:val="000000"/>
                <w:sz w:val="22"/>
                <w:szCs w:val="22"/>
              </w:rPr>
            </w:pPr>
            <w:r w:rsidDel="00000000" w:rsidR="00000000" w:rsidRPr="00000000">
              <w:rPr>
                <w:rtl w:val="0"/>
              </w:rPr>
            </w:r>
          </w:p>
        </w:tc>
        <w:tc>
          <w:tcPr/>
          <w:p w:rsidR="00000000" w:rsidDel="00000000" w:rsidP="00000000" w:rsidRDefault="00000000" w:rsidRPr="00000000" w14:paraId="00000083">
            <w:pPr>
              <w:jc w:val="right"/>
              <w:rPr>
                <w:color w:val="000000"/>
                <w:sz w:val="22"/>
                <w:szCs w:val="22"/>
              </w:rPr>
            </w:pPr>
            <w:r w:rsidDel="00000000" w:rsidR="00000000" w:rsidRPr="00000000">
              <w:rPr>
                <w:rtl w:val="0"/>
              </w:rPr>
            </w:r>
          </w:p>
        </w:tc>
        <w:tc>
          <w:tcPr/>
          <w:p w:rsidR="00000000" w:rsidDel="00000000" w:rsidP="00000000" w:rsidRDefault="00000000" w:rsidRPr="00000000" w14:paraId="00000084">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85">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86">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7">
            <w:pPr>
              <w:rPr>
                <w:color w:val="000000"/>
                <w:sz w:val="22"/>
                <w:szCs w:val="22"/>
              </w:rPr>
            </w:pPr>
            <w:r w:rsidDel="00000000" w:rsidR="00000000" w:rsidRPr="00000000">
              <w:rPr>
                <w:rtl w:val="0"/>
              </w:rPr>
            </w:r>
          </w:p>
        </w:tc>
        <w:tc>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9">
            <w:pPr>
              <w:jc w:val="right"/>
              <w:rPr>
                <w:color w:val="000000"/>
                <w:sz w:val="22"/>
                <w:szCs w:val="22"/>
              </w:rPr>
            </w:pPr>
            <w:r w:rsidDel="00000000" w:rsidR="00000000" w:rsidRPr="00000000">
              <w:rPr>
                <w:rtl w:val="0"/>
              </w:rPr>
            </w:r>
          </w:p>
        </w:tc>
        <w:tc>
          <w:tcPr/>
          <w:p w:rsidR="00000000" w:rsidDel="00000000" w:rsidP="00000000" w:rsidRDefault="00000000" w:rsidRPr="00000000" w14:paraId="0000008A">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8B">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8C">
            <w:pPr>
              <w:jc w:val="right"/>
              <w:rPr>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8D">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0" w:val="nil"/>
            </w:tcBorders>
          </w:tcPr>
          <w:p w:rsidR="00000000" w:rsidDel="00000000" w:rsidP="00000000" w:rsidRDefault="00000000" w:rsidRPr="00000000" w14:paraId="0000008F">
            <w:pPr>
              <w:jc w:val="right"/>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90">
            <w:pPr>
              <w:rPr>
                <w:color w:val="000000"/>
                <w:sz w:val="22"/>
                <w:szCs w:val="22"/>
              </w:rPr>
            </w:pPr>
            <w:r w:rsidDel="00000000" w:rsidR="00000000" w:rsidRPr="00000000">
              <w:rPr>
                <w:rtl w:val="0"/>
              </w:rPr>
            </w:r>
          </w:p>
        </w:tc>
        <w:tc>
          <w:tcPr>
            <w:tcBorders>
              <w:bottom w:color="000000" w:space="0" w:sz="0" w:val="nil"/>
              <w:right w:color="000000" w:space="0" w:sz="0" w:val="nil"/>
            </w:tcBorders>
          </w:tcPr>
          <w:p w:rsidR="00000000" w:rsidDel="00000000" w:rsidP="00000000" w:rsidRDefault="00000000" w:rsidRPr="00000000" w14:paraId="00000091">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92">
            <w:pPr>
              <w:jc w:val="right"/>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93">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5">
            <w:pPr>
              <w:jc w:val="right"/>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6">
            <w:pPr>
              <w:rPr>
                <w:b w:val="1"/>
                <w:color w:val="000000"/>
                <w:sz w:val="22"/>
                <w:szCs w:val="22"/>
              </w:rPr>
            </w:pPr>
            <w:r w:rsidDel="00000000" w:rsidR="00000000" w:rsidRPr="00000000">
              <w:rPr>
                <w:rtl w:val="0"/>
              </w:rPr>
            </w:r>
          </w:p>
        </w:tc>
        <w:tc>
          <w:tcPr>
            <w:tcBorders>
              <w:top w:color="000000" w:space="0" w:sz="4" w:val="single"/>
              <w:bottom w:color="000000" w:space="0" w:sz="0" w:val="nil"/>
              <w:right w:color="000000" w:space="0" w:sz="0" w:val="nil"/>
            </w:tcBorders>
          </w:tcPr>
          <w:p w:rsidR="00000000" w:rsidDel="00000000" w:rsidP="00000000" w:rsidRDefault="00000000" w:rsidRPr="00000000" w14:paraId="00000097">
            <w:pPr>
              <w:rPr>
                <w:b w:val="1"/>
                <w:color w:val="000000"/>
                <w:sz w:val="22"/>
                <w:szCs w:val="22"/>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98">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99">
            <w:pPr>
              <w:rPr>
                <w:color w:val="000000"/>
                <w:sz w:val="22"/>
                <w:szCs w:val="22"/>
              </w:rPr>
            </w:pPr>
            <w:r w:rsidDel="00000000" w:rsidR="00000000" w:rsidRPr="00000000">
              <w:rPr>
                <w:rtl w:val="0"/>
              </w:rPr>
            </w:r>
          </w:p>
        </w:tc>
        <w:tc>
          <w:tcPr/>
          <w:p w:rsidR="00000000" w:rsidDel="00000000" w:rsidP="00000000" w:rsidRDefault="00000000" w:rsidRPr="00000000" w14:paraId="0000009A">
            <w:pPr>
              <w:rPr>
                <w:color w:val="000000"/>
                <w:sz w:val="22"/>
                <w:szCs w:val="22"/>
              </w:rPr>
            </w:pPr>
            <w:r w:rsidDel="00000000" w:rsidR="00000000" w:rsidRPr="00000000">
              <w:rPr>
                <w:rtl w:val="0"/>
              </w:rPr>
            </w:r>
          </w:p>
        </w:tc>
        <w:tc>
          <w:tcPr/>
          <w:p w:rsidR="00000000" w:rsidDel="00000000" w:rsidP="00000000" w:rsidRDefault="00000000" w:rsidRPr="00000000" w14:paraId="0000009B">
            <w:pPr>
              <w:jc w:val="right"/>
              <w:rPr>
                <w:color w:val="000000"/>
                <w:sz w:val="22"/>
                <w:szCs w:val="22"/>
              </w:rPr>
            </w:pPr>
            <w:r w:rsidDel="00000000" w:rsidR="00000000" w:rsidRPr="00000000">
              <w:rPr>
                <w:rtl w:val="0"/>
              </w:rPr>
            </w:r>
          </w:p>
        </w:tc>
        <w:tc>
          <w:tcPr/>
          <w:p w:rsidR="00000000" w:rsidDel="00000000" w:rsidP="00000000" w:rsidRDefault="00000000" w:rsidRPr="00000000" w14:paraId="0000009C">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9D">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9E">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9F">
            <w:pPr>
              <w:rPr>
                <w:color w:val="000000"/>
                <w:sz w:val="22"/>
                <w:szCs w:val="22"/>
              </w:rPr>
            </w:pPr>
            <w:r w:rsidDel="00000000" w:rsidR="00000000" w:rsidRPr="00000000">
              <w:rPr>
                <w:rtl w:val="0"/>
              </w:rPr>
            </w:r>
          </w:p>
        </w:tc>
        <w:tc>
          <w:tcPr/>
          <w:p w:rsidR="00000000" w:rsidDel="00000000" w:rsidP="00000000" w:rsidRDefault="00000000" w:rsidRPr="00000000" w14:paraId="000000A0">
            <w:pPr>
              <w:rPr>
                <w:color w:val="000000"/>
                <w:sz w:val="22"/>
                <w:szCs w:val="22"/>
              </w:rPr>
            </w:pPr>
            <w:r w:rsidDel="00000000" w:rsidR="00000000" w:rsidRPr="00000000">
              <w:rPr>
                <w:rtl w:val="0"/>
              </w:rPr>
            </w:r>
          </w:p>
        </w:tc>
        <w:tc>
          <w:tcPr/>
          <w:p w:rsidR="00000000" w:rsidDel="00000000" w:rsidP="00000000" w:rsidRDefault="00000000" w:rsidRPr="00000000" w14:paraId="000000A1">
            <w:pPr>
              <w:jc w:val="right"/>
              <w:rPr>
                <w:color w:val="000000"/>
                <w:sz w:val="22"/>
                <w:szCs w:val="22"/>
              </w:rPr>
            </w:pPr>
            <w:r w:rsidDel="00000000" w:rsidR="00000000" w:rsidRPr="00000000">
              <w:rPr>
                <w:rtl w:val="0"/>
              </w:rPr>
            </w:r>
          </w:p>
        </w:tc>
        <w:tc>
          <w:tcPr/>
          <w:p w:rsidR="00000000" w:rsidDel="00000000" w:rsidP="00000000" w:rsidRDefault="00000000" w:rsidRPr="00000000" w14:paraId="000000A2">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3">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4">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A5">
            <w:pPr>
              <w:rPr>
                <w:color w:val="000000"/>
                <w:sz w:val="22"/>
                <w:szCs w:val="22"/>
              </w:rPr>
            </w:pPr>
            <w:r w:rsidDel="00000000" w:rsidR="00000000" w:rsidRPr="00000000">
              <w:rPr>
                <w:rtl w:val="0"/>
              </w:rPr>
            </w:r>
          </w:p>
        </w:tc>
        <w:tc>
          <w:tcPr/>
          <w:p w:rsidR="00000000" w:rsidDel="00000000" w:rsidP="00000000" w:rsidRDefault="00000000" w:rsidRPr="00000000" w14:paraId="000000A6">
            <w:pPr>
              <w:rPr>
                <w:color w:val="000000"/>
                <w:sz w:val="22"/>
                <w:szCs w:val="22"/>
              </w:rPr>
            </w:pPr>
            <w:r w:rsidDel="00000000" w:rsidR="00000000" w:rsidRPr="00000000">
              <w:rPr>
                <w:rtl w:val="0"/>
              </w:rPr>
            </w:r>
          </w:p>
        </w:tc>
        <w:tc>
          <w:tcPr/>
          <w:p w:rsidR="00000000" w:rsidDel="00000000" w:rsidP="00000000" w:rsidRDefault="00000000" w:rsidRPr="00000000" w14:paraId="000000A7">
            <w:pPr>
              <w:rPr>
                <w:color w:val="000000"/>
                <w:sz w:val="22"/>
                <w:szCs w:val="22"/>
              </w:rPr>
            </w:pPr>
            <w:r w:rsidDel="00000000" w:rsidR="00000000" w:rsidRPr="00000000">
              <w:rPr>
                <w:rtl w:val="0"/>
              </w:rPr>
            </w:r>
          </w:p>
        </w:tc>
        <w:tc>
          <w:tcPr/>
          <w:p w:rsidR="00000000" w:rsidDel="00000000" w:rsidP="00000000" w:rsidRDefault="00000000" w:rsidRPr="00000000" w14:paraId="000000A8">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9">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A">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AB">
            <w:pPr>
              <w:rPr>
                <w:color w:val="000000"/>
                <w:sz w:val="22"/>
                <w:szCs w:val="22"/>
              </w:rPr>
            </w:pPr>
            <w:r w:rsidDel="00000000" w:rsidR="00000000" w:rsidRPr="00000000">
              <w:rPr>
                <w:rtl w:val="0"/>
              </w:rPr>
            </w:r>
          </w:p>
        </w:tc>
        <w:tc>
          <w:tcPr/>
          <w:p w:rsidR="00000000" w:rsidDel="00000000" w:rsidP="00000000" w:rsidRDefault="00000000" w:rsidRPr="00000000" w14:paraId="000000AC">
            <w:pPr>
              <w:rPr>
                <w:b w:val="1"/>
                <w:color w:val="000000"/>
                <w:sz w:val="22"/>
                <w:szCs w:val="22"/>
              </w:rPr>
            </w:pPr>
            <w:r w:rsidDel="00000000" w:rsidR="00000000" w:rsidRPr="00000000">
              <w:rPr>
                <w:rtl w:val="0"/>
              </w:rPr>
            </w:r>
          </w:p>
        </w:tc>
        <w:tc>
          <w:tcPr/>
          <w:p w:rsidR="00000000" w:rsidDel="00000000" w:rsidP="00000000" w:rsidRDefault="00000000" w:rsidRPr="00000000" w14:paraId="000000AD">
            <w:pPr>
              <w:rPr>
                <w:color w:val="000000"/>
                <w:sz w:val="22"/>
                <w:szCs w:val="22"/>
              </w:rPr>
            </w:pPr>
            <w:r w:rsidDel="00000000" w:rsidR="00000000" w:rsidRPr="00000000">
              <w:rPr>
                <w:rtl w:val="0"/>
              </w:rPr>
            </w:r>
          </w:p>
        </w:tc>
        <w:tc>
          <w:tcPr/>
          <w:p w:rsidR="00000000" w:rsidDel="00000000" w:rsidP="00000000" w:rsidRDefault="00000000" w:rsidRPr="00000000" w14:paraId="000000AE">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F">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B0">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1">
            <w:pPr>
              <w:rPr>
                <w:b w:val="1"/>
                <w:color w:val="000000"/>
                <w:sz w:val="22"/>
                <w:szCs w:val="22"/>
              </w:rPr>
            </w:pPr>
            <w:r w:rsidDel="00000000" w:rsidR="00000000" w:rsidRPr="00000000">
              <w:rPr>
                <w:rtl w:val="0"/>
              </w:rPr>
            </w:r>
          </w:p>
        </w:tc>
        <w:tc>
          <w:tcPr/>
          <w:p w:rsidR="00000000" w:rsidDel="00000000" w:rsidP="00000000" w:rsidRDefault="00000000" w:rsidRPr="00000000" w14:paraId="000000B2">
            <w:pPr>
              <w:rPr>
                <w:b w:val="1"/>
                <w:color w:val="000000"/>
                <w:sz w:val="22"/>
                <w:szCs w:val="22"/>
              </w:rPr>
            </w:pPr>
            <w:r w:rsidDel="00000000" w:rsidR="00000000" w:rsidRPr="00000000">
              <w:rPr>
                <w:rtl w:val="0"/>
              </w:rPr>
            </w:r>
          </w:p>
          <w:p w:rsidR="00000000" w:rsidDel="00000000" w:rsidP="00000000" w:rsidRDefault="00000000" w:rsidRPr="00000000" w14:paraId="000000B3">
            <w:pPr>
              <w:rPr>
                <w:b w:val="1"/>
                <w:color w:val="000000"/>
                <w:sz w:val="22"/>
                <w:szCs w:val="22"/>
              </w:rPr>
            </w:pPr>
            <w:r w:rsidDel="00000000" w:rsidR="00000000" w:rsidRPr="00000000">
              <w:rPr>
                <w:b w:val="1"/>
                <w:color w:val="000000"/>
                <w:sz w:val="22"/>
                <w:szCs w:val="22"/>
                <w:rtl w:val="0"/>
              </w:rPr>
              <w:t xml:space="preserve">Prix forfaitaire TTC total</w:t>
            </w:r>
          </w:p>
          <w:p w:rsidR="00000000" w:rsidDel="00000000" w:rsidP="00000000" w:rsidRDefault="00000000" w:rsidRPr="00000000" w14:paraId="000000B4">
            <w:pPr>
              <w:rPr>
                <w:b w:val="1"/>
                <w:color w:val="000000"/>
                <w:sz w:val="22"/>
                <w:szCs w:val="22"/>
              </w:rPr>
            </w:pPr>
            <w:r w:rsidDel="00000000" w:rsidR="00000000" w:rsidRPr="00000000">
              <w:rPr>
                <w:rtl w:val="0"/>
              </w:rPr>
            </w:r>
          </w:p>
        </w:tc>
        <w:tc>
          <w:tcPr/>
          <w:p w:rsidR="00000000" w:rsidDel="00000000" w:rsidP="00000000" w:rsidRDefault="00000000" w:rsidRPr="00000000" w14:paraId="000000B5">
            <w:pPr>
              <w:rPr>
                <w:b w:val="1"/>
                <w:color w:val="000000"/>
                <w:sz w:val="22"/>
                <w:szCs w:val="22"/>
              </w:rPr>
            </w:pPr>
            <w:r w:rsidDel="00000000" w:rsidR="00000000" w:rsidRPr="00000000">
              <w:rPr>
                <w:rtl w:val="0"/>
              </w:rPr>
            </w:r>
          </w:p>
        </w:tc>
        <w:tc>
          <w:tcPr/>
          <w:p w:rsidR="00000000" w:rsidDel="00000000" w:rsidP="00000000" w:rsidRDefault="00000000" w:rsidRPr="00000000" w14:paraId="000000B6">
            <w:pPr>
              <w:rPr>
                <w:b w:val="1"/>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B7">
            <w:pPr>
              <w:rPr>
                <w:b w:val="1"/>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B8">
            <w:pPr>
              <w:jc w:val="right"/>
              <w:rPr>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9">
            <w:pPr>
              <w:rPr>
                <w:b w:val="1"/>
                <w:color w:val="000000"/>
                <w:sz w:val="22"/>
                <w:szCs w:val="22"/>
              </w:rPr>
            </w:pPr>
            <w:r w:rsidDel="00000000" w:rsidR="00000000" w:rsidRPr="00000000">
              <w:rPr>
                <w:rtl w:val="0"/>
              </w:rPr>
            </w:r>
          </w:p>
        </w:tc>
        <w:tc>
          <w:tcPr/>
          <w:p w:rsidR="00000000" w:rsidDel="00000000" w:rsidP="00000000" w:rsidRDefault="00000000" w:rsidRPr="00000000" w14:paraId="000000BA">
            <w:pPr>
              <w:rPr>
                <w:b w:val="1"/>
                <w:color w:val="000000"/>
                <w:sz w:val="22"/>
                <w:szCs w:val="22"/>
              </w:rPr>
            </w:pPr>
            <w:r w:rsidDel="00000000" w:rsidR="00000000" w:rsidRPr="00000000">
              <w:rPr>
                <w:rtl w:val="0"/>
              </w:rPr>
            </w:r>
          </w:p>
        </w:tc>
        <w:tc>
          <w:tcPr/>
          <w:p w:rsidR="00000000" w:rsidDel="00000000" w:rsidP="00000000" w:rsidRDefault="00000000" w:rsidRPr="00000000" w14:paraId="000000BB">
            <w:pPr>
              <w:rPr>
                <w:b w:val="1"/>
                <w:color w:val="000000"/>
                <w:sz w:val="22"/>
                <w:szCs w:val="22"/>
              </w:rPr>
            </w:pPr>
            <w:r w:rsidDel="00000000" w:rsidR="00000000" w:rsidRPr="00000000">
              <w:rPr>
                <w:rtl w:val="0"/>
              </w:rPr>
            </w:r>
          </w:p>
        </w:tc>
        <w:tc>
          <w:tcPr/>
          <w:p w:rsidR="00000000" w:rsidDel="00000000" w:rsidP="00000000" w:rsidRDefault="00000000" w:rsidRPr="00000000" w14:paraId="000000BC">
            <w:pPr>
              <w:rPr>
                <w:b w:val="1"/>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BD">
            <w:pPr>
              <w:rPr>
                <w:b w:val="1"/>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BE">
            <w:pPr>
              <w:jc w:val="right"/>
              <w:rPr>
                <w:b w:val="1"/>
                <w:color w:val="000000"/>
                <w:sz w:val="22"/>
                <w:szCs w:val="22"/>
              </w:rPr>
            </w:pPr>
            <w:r w:rsidDel="00000000" w:rsidR="00000000" w:rsidRPr="00000000">
              <w:rPr>
                <w:rtl w:val="0"/>
              </w:rPr>
            </w:r>
          </w:p>
        </w:tc>
      </w:tr>
    </w:tbl>
    <w:p w:rsidR="00000000" w:rsidDel="00000000" w:rsidP="00000000" w:rsidRDefault="00000000" w:rsidRPr="00000000" w14:paraId="000000BF">
      <w:pPr>
        <w:ind w:left="720" w:hanging="720"/>
        <w:jc w:val="center"/>
        <w:rPr>
          <w:b w:val="1"/>
          <w:color w:val="000000"/>
          <w:sz w:val="22"/>
          <w:szCs w:val="22"/>
        </w:rPr>
      </w:pPr>
      <w:r w:rsidDel="00000000" w:rsidR="00000000" w:rsidRPr="00000000">
        <w:rPr>
          <w:rtl w:val="0"/>
        </w:rPr>
      </w:r>
    </w:p>
    <w:p w:rsidR="00000000" w:rsidDel="00000000" w:rsidP="00000000" w:rsidRDefault="00000000" w:rsidRPr="00000000" w14:paraId="000000C0">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4.2.4 — TABLEAU DES TRAVAUX JOURNALIERS</w:t>
      </w:r>
    </w:p>
    <w:p w:rsidR="00000000" w:rsidDel="00000000" w:rsidP="00000000" w:rsidRDefault="00000000" w:rsidRPr="00000000" w14:paraId="000000C1">
      <w:pPr>
        <w:spacing w:before="120" w:lineRule="auto"/>
        <w:ind w:left="720" w:hanging="720"/>
        <w:jc w:val="center"/>
        <w:rPr>
          <w:b w:val="1"/>
          <w:color w:val="000000"/>
          <w:sz w:val="22"/>
          <w:szCs w:val="22"/>
        </w:rPr>
      </w:pPr>
      <w:r w:rsidDel="00000000" w:rsidR="00000000" w:rsidRPr="00000000">
        <w:rPr>
          <w:rtl w:val="0"/>
        </w:rPr>
      </w:r>
    </w:p>
    <w:tbl>
      <w:tblPr>
        <w:tblStyle w:val="Table3"/>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8"/>
        <w:gridCol w:w="2520"/>
        <w:gridCol w:w="1440"/>
        <w:gridCol w:w="1260"/>
        <w:gridCol w:w="1260"/>
        <w:gridCol w:w="1800"/>
        <w:tblGridChange w:id="0">
          <w:tblGrid>
            <w:gridCol w:w="1008"/>
            <w:gridCol w:w="2520"/>
            <w:gridCol w:w="1440"/>
            <w:gridCol w:w="1260"/>
            <w:gridCol w:w="1260"/>
            <w:gridCol w:w="1800"/>
          </w:tblGrid>
        </w:tblGridChange>
      </w:tblGrid>
      <w:tr>
        <w:trPr>
          <w:cantSplit w:val="0"/>
          <w:tblHeader w:val="0"/>
        </w:trPr>
        <w:tc>
          <w:tcPr>
            <w:tcBorders>
              <w:bottom w:color="000000" w:space="0" w:sz="0" w:val="nil"/>
            </w:tcBorders>
            <w:vAlign w:val="bottom"/>
          </w:tcPr>
          <w:p w:rsidR="00000000" w:rsidDel="00000000" w:rsidP="00000000" w:rsidRDefault="00000000" w:rsidRPr="00000000" w14:paraId="000000C2">
            <w:pPr>
              <w:jc w:val="center"/>
              <w:rPr>
                <w:b w:val="1"/>
                <w:color w:val="000000"/>
                <w:sz w:val="22"/>
                <w:szCs w:val="22"/>
              </w:rPr>
            </w:pPr>
            <w:r w:rsidDel="00000000" w:rsidR="00000000" w:rsidRPr="00000000">
              <w:rPr>
                <w:rtl w:val="0"/>
              </w:rPr>
            </w:r>
          </w:p>
          <w:p w:rsidR="00000000" w:rsidDel="00000000" w:rsidP="00000000" w:rsidRDefault="00000000" w:rsidRPr="00000000" w14:paraId="000000C3">
            <w:pPr>
              <w:jc w:val="center"/>
              <w:rPr>
                <w:b w:val="1"/>
                <w:color w:val="000000"/>
                <w:sz w:val="22"/>
                <w:szCs w:val="22"/>
              </w:rPr>
            </w:pPr>
            <w:r w:rsidDel="00000000" w:rsidR="00000000" w:rsidRPr="00000000">
              <w:rPr>
                <w:b w:val="1"/>
                <w:color w:val="000000"/>
                <w:sz w:val="22"/>
                <w:szCs w:val="22"/>
                <w:rtl w:val="0"/>
              </w:rPr>
              <w:t xml:space="preserve">Poste</w:t>
            </w:r>
          </w:p>
          <w:p w:rsidR="00000000" w:rsidDel="00000000" w:rsidP="00000000" w:rsidRDefault="00000000" w:rsidRPr="00000000" w14:paraId="000000C4">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5">
            <w:pPr>
              <w:jc w:val="cente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C6">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7">
            <w:pPr>
              <w:jc w:val="center"/>
              <w:rPr>
                <w:b w:val="1"/>
                <w:color w:val="000000"/>
                <w:sz w:val="22"/>
                <w:szCs w:val="22"/>
              </w:rPr>
            </w:pPr>
            <w:r w:rsidDel="00000000" w:rsidR="00000000" w:rsidRPr="00000000">
              <w:rPr>
                <w:rtl w:val="0"/>
              </w:rPr>
            </w:r>
          </w:p>
          <w:p w:rsidR="00000000" w:rsidDel="00000000" w:rsidP="00000000" w:rsidRDefault="00000000" w:rsidRPr="00000000" w14:paraId="000000C8">
            <w:pPr>
              <w:jc w:val="center"/>
              <w:rPr>
                <w:b w:val="1"/>
                <w:color w:val="000000"/>
                <w:sz w:val="22"/>
                <w:szCs w:val="22"/>
              </w:rPr>
            </w:pPr>
            <w:r w:rsidDel="00000000" w:rsidR="00000000" w:rsidRPr="00000000">
              <w:rPr>
                <w:b w:val="1"/>
                <w:color w:val="000000"/>
                <w:sz w:val="22"/>
                <w:szCs w:val="22"/>
                <w:rtl w:val="0"/>
              </w:rPr>
              <w:t xml:space="preserve">Unité</w:t>
            </w:r>
          </w:p>
          <w:p w:rsidR="00000000" w:rsidDel="00000000" w:rsidP="00000000" w:rsidRDefault="00000000" w:rsidRPr="00000000" w14:paraId="000000C9">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A">
            <w:pPr>
              <w:jc w:val="center"/>
              <w:rPr>
                <w:b w:val="1"/>
                <w:color w:val="000000"/>
                <w:sz w:val="22"/>
                <w:szCs w:val="22"/>
              </w:rPr>
            </w:pPr>
            <w:r w:rsidDel="00000000" w:rsidR="00000000" w:rsidRPr="00000000">
              <w:rPr>
                <w:rtl w:val="0"/>
              </w:rPr>
            </w:r>
          </w:p>
          <w:p w:rsidR="00000000" w:rsidDel="00000000" w:rsidP="00000000" w:rsidRDefault="00000000" w:rsidRPr="00000000" w14:paraId="000000CB">
            <w:pPr>
              <w:jc w:val="center"/>
              <w:rPr>
                <w:b w:val="1"/>
                <w:color w:val="000000"/>
                <w:sz w:val="22"/>
                <w:szCs w:val="22"/>
              </w:rPr>
            </w:pPr>
            <w:r w:rsidDel="00000000" w:rsidR="00000000" w:rsidRPr="00000000">
              <w:rPr>
                <w:b w:val="1"/>
                <w:color w:val="000000"/>
                <w:sz w:val="22"/>
                <w:szCs w:val="22"/>
                <w:rtl w:val="0"/>
              </w:rPr>
              <w:t xml:space="preserve"> Prix unitaire TTC</w:t>
            </w:r>
          </w:p>
          <w:p w:rsidR="00000000" w:rsidDel="00000000" w:rsidP="00000000" w:rsidRDefault="00000000" w:rsidRPr="00000000" w14:paraId="000000CC">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D">
            <w:pPr>
              <w:jc w:val="center"/>
              <w:rPr>
                <w:b w:val="1"/>
                <w:color w:val="000000"/>
                <w:sz w:val="22"/>
                <w:szCs w:val="22"/>
              </w:rPr>
            </w:pPr>
            <w:r w:rsidDel="00000000" w:rsidR="00000000" w:rsidRPr="00000000">
              <w:rPr>
                <w:rtl w:val="0"/>
              </w:rPr>
            </w:r>
          </w:p>
          <w:p w:rsidR="00000000" w:rsidDel="00000000" w:rsidP="00000000" w:rsidRDefault="00000000" w:rsidRPr="00000000" w14:paraId="000000CE">
            <w:pPr>
              <w:jc w:val="center"/>
              <w:rPr>
                <w:b w:val="1"/>
                <w:color w:val="000000"/>
                <w:sz w:val="22"/>
                <w:szCs w:val="22"/>
              </w:rPr>
            </w:pPr>
            <w:r w:rsidDel="00000000" w:rsidR="00000000" w:rsidRPr="00000000">
              <w:rPr>
                <w:b w:val="1"/>
                <w:color w:val="000000"/>
                <w:sz w:val="22"/>
                <w:szCs w:val="22"/>
                <w:rtl w:val="0"/>
              </w:rPr>
              <w:t xml:space="preserve">Quantités estimées</w:t>
            </w:r>
          </w:p>
          <w:p w:rsidR="00000000" w:rsidDel="00000000" w:rsidP="00000000" w:rsidRDefault="00000000" w:rsidRPr="00000000" w14:paraId="000000CF">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D0">
            <w:pPr>
              <w:jc w:val="center"/>
              <w:rPr>
                <w:b w:val="1"/>
                <w:color w:val="000000"/>
                <w:sz w:val="22"/>
                <w:szCs w:val="22"/>
              </w:rPr>
            </w:pPr>
            <w:r w:rsidDel="00000000" w:rsidR="00000000" w:rsidRPr="00000000">
              <w:rPr>
                <w:rtl w:val="0"/>
              </w:rPr>
            </w:r>
          </w:p>
          <w:p w:rsidR="00000000" w:rsidDel="00000000" w:rsidP="00000000" w:rsidRDefault="00000000" w:rsidRPr="00000000" w14:paraId="000000D1">
            <w:pPr>
              <w:jc w:val="center"/>
              <w:rPr>
                <w:b w:val="1"/>
                <w:color w:val="000000"/>
                <w:sz w:val="22"/>
                <w:szCs w:val="22"/>
              </w:rPr>
            </w:pPr>
            <w:r w:rsidDel="00000000" w:rsidR="00000000" w:rsidRPr="00000000">
              <w:rPr>
                <w:b w:val="1"/>
                <w:color w:val="000000"/>
                <w:sz w:val="22"/>
                <w:szCs w:val="22"/>
                <w:rtl w:val="0"/>
              </w:rPr>
              <w:t xml:space="preserve">Montant provisoire</w:t>
            </w:r>
          </w:p>
          <w:p w:rsidR="00000000" w:rsidDel="00000000" w:rsidP="00000000" w:rsidRDefault="00000000" w:rsidRPr="00000000" w14:paraId="000000D2">
            <w:pPr>
              <w:jc w:val="center"/>
              <w:rPr>
                <w:b w:val="1"/>
                <w:color w:val="000000"/>
                <w:sz w:val="22"/>
                <w:szCs w:val="22"/>
              </w:rPr>
            </w:pPr>
            <w:r w:rsidDel="00000000" w:rsidR="00000000" w:rsidRPr="00000000">
              <w:rPr>
                <w:b w:val="1"/>
                <w:color w:val="000000"/>
                <w:sz w:val="22"/>
                <w:szCs w:val="22"/>
                <w:rtl w:val="0"/>
              </w:rPr>
              <w:t xml:space="preserve">MAD TTC</w:t>
            </w:r>
          </w:p>
          <w:p w:rsidR="00000000" w:rsidDel="00000000" w:rsidP="00000000" w:rsidRDefault="00000000" w:rsidRPr="00000000" w14:paraId="000000D3">
            <w:pPr>
              <w:jc w:val="center"/>
              <w:rPr>
                <w:b w:val="1"/>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D4">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5">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6">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7">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8">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9">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DA">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B">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E">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F">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E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5">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E6">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7">
            <w:pPr>
              <w:rPr>
                <w:color w:val="000000"/>
                <w:sz w:val="22"/>
                <w:szCs w:val="22"/>
              </w:rPr>
            </w:pPr>
            <w:r w:rsidDel="00000000" w:rsidR="00000000" w:rsidRPr="00000000">
              <w:rPr>
                <w:color w:val="000000"/>
                <w:sz w:val="22"/>
                <w:szCs w:val="22"/>
                <w:rtl w:val="0"/>
              </w:rPr>
              <w:t xml:space="preserve">Main-d'œuvre</w:t>
            </w:r>
          </w:p>
        </w:tc>
        <w:tc>
          <w:tcPr>
            <w:tcBorders>
              <w:top w:color="000000" w:space="0" w:sz="0" w:val="nil"/>
              <w:bottom w:color="000000" w:space="0" w:sz="0" w:val="nil"/>
            </w:tcBorders>
          </w:tcPr>
          <w:p w:rsidR="00000000" w:rsidDel="00000000" w:rsidP="00000000" w:rsidRDefault="00000000" w:rsidRPr="00000000" w14:paraId="000000E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A">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B">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E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E">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F">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1">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3">
            <w:pPr>
              <w:rPr>
                <w:color w:val="000000"/>
                <w:sz w:val="22"/>
                <w:szCs w:val="22"/>
              </w:rPr>
            </w:pPr>
            <w:r w:rsidDel="00000000" w:rsidR="00000000" w:rsidRPr="00000000">
              <w:rPr>
                <w:color w:val="000000"/>
                <w:sz w:val="22"/>
                <w:szCs w:val="22"/>
                <w:rtl w:val="0"/>
              </w:rPr>
              <w:t xml:space="preserve">Matériaux</w:t>
            </w:r>
          </w:p>
        </w:tc>
        <w:tc>
          <w:tcPr>
            <w:tcBorders>
              <w:top w:color="000000" w:space="0" w:sz="0" w:val="nil"/>
              <w:bottom w:color="000000" w:space="0" w:sz="0" w:val="nil"/>
            </w:tcBorders>
          </w:tcPr>
          <w:p w:rsidR="00000000" w:rsidDel="00000000" w:rsidP="00000000" w:rsidRDefault="00000000" w:rsidRPr="00000000" w14:paraId="000000F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6">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7">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A">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D">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E">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F">
            <w:pPr>
              <w:rPr>
                <w:color w:val="000000"/>
                <w:sz w:val="22"/>
                <w:szCs w:val="22"/>
              </w:rPr>
            </w:pPr>
            <w:r w:rsidDel="00000000" w:rsidR="00000000" w:rsidRPr="00000000">
              <w:rPr>
                <w:color w:val="000000"/>
                <w:sz w:val="22"/>
                <w:szCs w:val="22"/>
                <w:rtl w:val="0"/>
              </w:rPr>
              <w:t xml:space="preserve">Équipement</w:t>
            </w:r>
          </w:p>
        </w:tc>
        <w:tc>
          <w:tcPr>
            <w:tcBorders>
              <w:top w:color="000000" w:space="0" w:sz="0" w:val="nil"/>
              <w:bottom w:color="000000" w:space="0" w:sz="0" w:val="nil"/>
            </w:tcBorders>
          </w:tcPr>
          <w:p w:rsidR="00000000" w:rsidDel="00000000" w:rsidP="00000000" w:rsidRDefault="00000000" w:rsidRPr="00000000" w14:paraId="00000100">
            <w:pPr>
              <w:rPr>
                <w:color w:val="000000"/>
                <w:sz w:val="22"/>
                <w:szCs w:val="22"/>
              </w:rPr>
            </w:pPr>
            <w:r w:rsidDel="00000000" w:rsidR="00000000" w:rsidRPr="00000000">
              <w:rPr>
                <w:color w:val="000000"/>
                <w:sz w:val="22"/>
                <w:szCs w:val="22"/>
                <w:rtl w:val="0"/>
              </w:rPr>
              <w:t xml:space="preserve"> </w:t>
            </w:r>
          </w:p>
        </w:tc>
        <w:tc>
          <w:tcPr>
            <w:tcBorders>
              <w:top w:color="000000" w:space="0" w:sz="0" w:val="nil"/>
              <w:bottom w:color="000000" w:space="0" w:sz="0" w:val="nil"/>
            </w:tcBorders>
          </w:tcPr>
          <w:p w:rsidR="00000000" w:rsidDel="00000000" w:rsidP="00000000" w:rsidRDefault="00000000" w:rsidRPr="00000000" w14:paraId="0000010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3">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0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6">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7">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9">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0A">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E">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F">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1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5">
            <w:pPr>
              <w:rPr>
                <w:color w:val="000000"/>
                <w:sz w:val="22"/>
                <w:szCs w:val="22"/>
              </w:rPr>
            </w:pPr>
            <w:r w:rsidDel="00000000" w:rsidR="00000000" w:rsidRPr="00000000">
              <w:rPr>
                <w:rtl w:val="0"/>
              </w:rPr>
            </w:r>
          </w:p>
        </w:tc>
      </w:tr>
      <w:tr>
        <w:trPr>
          <w:cantSplit w:val="0"/>
          <w:trHeight w:val="80" w:hRule="atLeast"/>
          <w:tblHeader w:val="0"/>
        </w:trPr>
        <w:tc>
          <w:tcPr>
            <w:tcBorders>
              <w:top w:color="000000" w:space="0" w:sz="0" w:val="nil"/>
            </w:tcBorders>
          </w:tcPr>
          <w:p w:rsidR="00000000" w:rsidDel="00000000" w:rsidP="00000000" w:rsidRDefault="00000000" w:rsidRPr="00000000" w14:paraId="00000116">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7">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8">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9">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A">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B">
            <w:pPr>
              <w:rPr>
                <w:color w:val="000000"/>
                <w:sz w:val="22"/>
                <w:szCs w:val="22"/>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11C">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D">
            <w:pPr>
              <w:rPr>
                <w:b w:val="1"/>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E">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F">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20">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21">
            <w:pPr>
              <w:rPr>
                <w:color w:val="000000"/>
                <w:sz w:val="22"/>
                <w:szCs w:val="22"/>
              </w:rPr>
            </w:pPr>
            <w:r w:rsidDel="00000000" w:rsidR="00000000" w:rsidRPr="00000000">
              <w:rPr>
                <w:rtl w:val="0"/>
              </w:rPr>
            </w:r>
          </w:p>
        </w:tc>
      </w:tr>
    </w:tbl>
    <w:p w:rsidR="00000000" w:rsidDel="00000000" w:rsidP="00000000" w:rsidRDefault="00000000" w:rsidRPr="00000000" w14:paraId="00000122">
      <w:pPr>
        <w:ind w:left="720" w:hanging="720"/>
        <w:rPr>
          <w:color w:val="000000"/>
          <w:sz w:val="22"/>
          <w:szCs w:val="22"/>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1417" w:left="1417" w:right="1417" w:header="708" w:footer="708"/>
          <w:pgNumType w:start="1"/>
        </w:sectPr>
      </w:pPr>
      <w:r w:rsidDel="00000000" w:rsidR="00000000" w:rsidRPr="00000000">
        <w:rPr>
          <w:rtl w:val="0"/>
        </w:rPr>
      </w:r>
    </w:p>
    <w:p w:rsidR="00000000" w:rsidDel="00000000" w:rsidP="00000000" w:rsidRDefault="00000000" w:rsidRPr="00000000" w14:paraId="00000123">
      <w:pPr>
        <w:tabs>
          <w:tab w:val="left" w:leader="none" w:pos="3969"/>
        </w:tabs>
        <w:jc w:val="center"/>
        <w:rPr>
          <w:b w:val="1"/>
          <w:color w:val="000000"/>
          <w:sz w:val="22"/>
          <w:szCs w:val="22"/>
        </w:rPr>
      </w:pPr>
      <w:r w:rsidDel="00000000" w:rsidR="00000000" w:rsidRPr="00000000">
        <w:rPr>
          <w:b w:val="1"/>
          <w:color w:val="000000"/>
          <w:sz w:val="22"/>
          <w:szCs w:val="22"/>
          <w:rtl w:val="0"/>
        </w:rPr>
        <w:t xml:space="preserve">VOLUME 4.2.5 — VENTILATION DÉTAILLÉE DES PRIX</w:t>
      </w:r>
    </w:p>
    <w:p w:rsidR="00000000" w:rsidDel="00000000" w:rsidP="00000000" w:rsidRDefault="00000000" w:rsidRPr="00000000" w14:paraId="00000124">
      <w:pPr>
        <w:rPr>
          <w:b w:val="1"/>
          <w:sz w:val="22"/>
          <w:szCs w:val="22"/>
        </w:rPr>
      </w:pPr>
      <w:r w:rsidDel="00000000" w:rsidR="00000000" w:rsidRPr="00000000">
        <w:rPr>
          <w:rtl w:val="0"/>
        </w:rPr>
      </w:r>
    </w:p>
    <w:p w:rsidR="00000000" w:rsidDel="00000000" w:rsidP="00000000" w:rsidRDefault="00000000" w:rsidRPr="00000000" w14:paraId="00000125">
      <w:pPr>
        <w:jc w:val="center"/>
        <w:rPr>
          <w:b w:val="1"/>
          <w:sz w:val="22"/>
          <w:szCs w:val="22"/>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A) Ventilation des prix de base pour la main d'œuvre </w:t>
        <w:br w:type="textWrapping"/>
      </w:r>
      <w:r w:rsidDel="00000000" w:rsidR="00000000" w:rsidRPr="00000000">
        <w:rPr>
          <w:rtl w:val="0"/>
        </w:rPr>
      </w:r>
    </w:p>
    <w:tbl>
      <w:tblPr>
        <w:tblStyle w:val="Table4"/>
        <w:tblW w:w="1216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3"/>
        <w:gridCol w:w="2160"/>
        <w:gridCol w:w="1080"/>
        <w:gridCol w:w="1082"/>
        <w:gridCol w:w="1260"/>
        <w:gridCol w:w="2160"/>
        <w:gridCol w:w="1800"/>
        <w:gridCol w:w="1859"/>
        <w:tblGridChange w:id="0">
          <w:tblGrid>
            <w:gridCol w:w="763"/>
            <w:gridCol w:w="2160"/>
            <w:gridCol w:w="1080"/>
            <w:gridCol w:w="1082"/>
            <w:gridCol w:w="1260"/>
            <w:gridCol w:w="2160"/>
            <w:gridCol w:w="1800"/>
            <w:gridCol w:w="1859"/>
          </w:tblGrid>
        </w:tblGridChange>
      </w:tblGrid>
      <w:tr>
        <w:trPr>
          <w:cantSplit w:val="0"/>
          <w:trHeight w:val="764" w:hRule="atLeast"/>
          <w:tblHeader w:val="0"/>
        </w:trPr>
        <w:tc>
          <w:tcPr>
            <w:vAlign w:val="cente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N° </w:t>
            </w:r>
            <w:r w:rsidDel="00000000" w:rsidR="00000000" w:rsidRPr="00000000">
              <w:rPr>
                <w:rtl w:val="0"/>
              </w:rPr>
            </w:r>
          </w:p>
        </w:tc>
        <w:tc>
          <w:tcPr>
            <w:vAlign w:val="center"/>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Qualification</w:t>
            </w:r>
            <w:r w:rsidDel="00000000" w:rsidR="00000000" w:rsidRPr="00000000">
              <w:rPr>
                <w:rtl w:val="0"/>
              </w:rPr>
            </w:r>
          </w:p>
        </w:tc>
        <w:tc>
          <w:tcPr>
            <w:vAlign w:val="center"/>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Salaire mensuel</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Salaire horaire</w:t>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p>
        </w:tc>
        <w:tc>
          <w:tcPr>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Heures supplémentaires</w:t>
            </w:r>
            <w:r w:rsidDel="00000000" w:rsidR="00000000" w:rsidRPr="00000000">
              <w:rPr>
                <w:rtl w:val="0"/>
              </w:rPr>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w:t>
            </w:r>
          </w:p>
        </w:tc>
        <w:tc>
          <w:tcPr>
            <w:vAlign w:val="cente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Charges sociales</w:t>
            </w:r>
            <w:r w:rsidDel="00000000" w:rsidR="00000000" w:rsidRPr="00000000">
              <w:rPr>
                <w:rtl w:val="0"/>
              </w:rPr>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w:t>
            </w:r>
          </w:p>
        </w:tc>
        <w:tc>
          <w:tcPr>
            <w:tcBorders>
              <w:right w:color="000000" w:space="0" w:sz="8" w:val="single"/>
            </w:tcBorders>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b w:val="1"/>
                <w:sz w:val="20"/>
                <w:szCs w:val="20"/>
                <w:rtl w:val="0"/>
              </w:rPr>
              <w:t xml:space="preserve">Déplacement</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w:t>
            </w:r>
          </w:p>
        </w:tc>
        <w:tc>
          <w:tcPr>
            <w:tcBorders>
              <w:left w:color="000000" w:space="0" w:sz="8" w:val="single"/>
            </w:tcBorders>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horaire</w:t>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w:t>
            </w:r>
          </w:p>
        </w:tc>
      </w:tr>
      <w:tr>
        <w:trPr>
          <w:cantSplit w:val="0"/>
          <w:trHeight w:val="340" w:hRule="atLeast"/>
          <w:tblHeader w:val="0"/>
        </w:trPr>
        <w:tc>
          <w:tcP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A1</w:t>
            </w:r>
            <w:r w:rsidDel="00000000" w:rsidR="00000000" w:rsidRPr="00000000">
              <w:rPr>
                <w:rtl w:val="0"/>
              </w:rPr>
            </w:r>
          </w:p>
        </w:tc>
        <w:tc>
          <w:tcPr>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Manœuvre 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re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A2</w:t>
            </w:r>
            <w:r w:rsidDel="00000000" w:rsidR="00000000" w:rsidRPr="00000000">
              <w:rPr>
                <w:rtl w:val="0"/>
              </w:rPr>
            </w:r>
          </w:p>
        </w:tc>
        <w:tc>
          <w:tcPr>
            <w:vAlign w:val="center"/>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Ouvrier qualifié 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A3</w:t>
            </w:r>
            <w:r w:rsidDel="00000000" w:rsidR="00000000" w:rsidRPr="00000000">
              <w:rPr>
                <w:rtl w:val="0"/>
              </w:rPr>
            </w:r>
          </w:p>
        </w:tc>
        <w:tc>
          <w:tcPr>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Ouvrier qualifié 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A4</w:t>
            </w:r>
            <w:r w:rsidDel="00000000" w:rsidR="00000000" w:rsidRPr="00000000">
              <w:rPr>
                <w:rtl w:val="0"/>
              </w:rPr>
            </w:r>
          </w:p>
        </w:tc>
        <w:tc>
          <w:tcPr>
            <w:vAlign w:val="center"/>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Chef d'équipe 7</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A5</w:t>
            </w:r>
            <w:r w:rsidDel="00000000" w:rsidR="00000000" w:rsidRPr="00000000">
              <w:rPr>
                <w:rtl w:val="0"/>
              </w:rPr>
            </w:r>
          </w:p>
        </w:tc>
        <w:tc>
          <w:tcPr>
            <w:vAlign w:val="center"/>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Chef de chantier</w:t>
            </w:r>
            <w:r w:rsidDel="00000000" w:rsidR="00000000" w:rsidRPr="00000000">
              <w:rPr>
                <w:rtl w:val="0"/>
              </w:rPr>
            </w:r>
          </w:p>
        </w:tc>
        <w:tc>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A6</w:t>
            </w:r>
            <w:r w:rsidDel="00000000" w:rsidR="00000000" w:rsidRPr="00000000">
              <w:rPr>
                <w:rtl w:val="0"/>
              </w:rPr>
            </w:r>
          </w:p>
        </w:tc>
        <w:tc>
          <w:tcPr>
            <w:vAlign w:val="center"/>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Chauffeur PL</w:t>
            </w:r>
            <w:r w:rsidDel="00000000" w:rsidR="00000000" w:rsidRPr="00000000">
              <w:rPr>
                <w:rtl w:val="0"/>
              </w:rPr>
            </w:r>
          </w:p>
        </w:tc>
        <w:tc>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A9</w:t>
            </w:r>
            <w:r w:rsidDel="00000000" w:rsidR="00000000" w:rsidRPr="00000000">
              <w:rPr>
                <w:rtl w:val="0"/>
              </w:rPr>
            </w:r>
          </w:p>
        </w:tc>
        <w:tc>
          <w:tcPr>
            <w:vAlign w:val="cente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Arpenteur-géomètre</w:t>
            </w:r>
            <w:r w:rsidDel="00000000" w:rsidR="00000000" w:rsidRPr="00000000">
              <w:rPr>
                <w:rtl w:val="0"/>
              </w:rPr>
            </w:r>
          </w:p>
        </w:tc>
        <w:tc>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A10</w:t>
            </w:r>
            <w:r w:rsidDel="00000000" w:rsidR="00000000" w:rsidRPr="00000000">
              <w:rPr>
                <w:rtl w:val="0"/>
              </w:rPr>
            </w:r>
          </w:p>
        </w:tc>
        <w:tc>
          <w:tcPr>
            <w:vAlign w:val="center"/>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Dessinateur de plans</w:t>
            </w:r>
            <w:r w:rsidDel="00000000" w:rsidR="00000000" w:rsidRPr="00000000">
              <w:rPr>
                <w:rtl w:val="0"/>
              </w:rPr>
            </w:r>
          </w:p>
        </w:tc>
        <w:tc>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liste ci-dessus est donnée à titre d’exemple et n’est pas exhaustive.</w:t>
      </w:r>
    </w:p>
    <w:p w:rsidR="00000000" w:rsidDel="00000000" w:rsidP="00000000" w:rsidRDefault="00000000" w:rsidRPr="00000000" w14:paraId="0000017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Salaire si le salarié est payé mensuellement</w:t>
      </w:r>
    </w:p>
    <w:p w:rsidR="00000000" w:rsidDel="00000000" w:rsidP="00000000" w:rsidRDefault="00000000" w:rsidRPr="00000000" w14:paraId="0000017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Salaire horaire si le salarié est payé à l’heure, sinon salaire mensuel divisé par le nombre d’heures de travail légales (… heures/mois)</w:t>
      </w:r>
    </w:p>
    <w:p w:rsidR="00000000" w:rsidDel="00000000" w:rsidP="00000000" w:rsidRDefault="00000000" w:rsidRPr="00000000" w14:paraId="0000017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Coût moyen des heures supplémentaires, c'est-à-dire salaire horaire multiplié par le coefficient d’heures supplémentaires</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6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Coefficient moyen à appliquer au salaire pour tenir compte des heures supplémentaires......... (= salaire brut total/salaire brut sans heures supplémentaires).</w:t>
      </w:r>
    </w:p>
    <w:p w:rsidR="00000000" w:rsidDel="00000000" w:rsidP="00000000" w:rsidRDefault="00000000" w:rsidRPr="00000000" w14:paraId="0000017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Taux des charges sociales (incluant la protection sociale, les congés, etc.) multiplié par le salaire brut (ce taux peut varier selon la catégorie de salarié).</w:t>
      </w:r>
    </w:p>
    <w:p w:rsidR="00000000" w:rsidDel="00000000" w:rsidP="00000000" w:rsidRDefault="00000000" w:rsidRPr="00000000" w14:paraId="000001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Temps de déplacement mensuel ou journalier moyen divisé par le nombre d’heures de travail légales journalières ou mensuelles.</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065"/>
        </w:tabs>
        <w:spacing w:after="0" w:before="0" w:line="240" w:lineRule="auto"/>
        <w:ind w:left="1066" w:right="0" w:hanging="35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 + (3) + (4) + (5)</w:t>
      </w: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Fait à …………………………………</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soumissionnaire (signature)</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b w:val="1"/>
          <w:u w:val="single"/>
        </w:rPr>
      </w:pP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b w:val="1"/>
          <w:u w:val="singl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B) Ventilation des prix de base de fourniture des matériaux et consommables</w:t>
        <w:br w:type="textWrapping"/>
      </w:r>
      <w:r w:rsidDel="00000000" w:rsidR="00000000" w:rsidRPr="00000000">
        <w:rPr>
          <w:rtl w:val="0"/>
        </w:rPr>
      </w:r>
    </w:p>
    <w:tbl>
      <w:tblPr>
        <w:tblStyle w:val="Table5"/>
        <w:tblW w:w="125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4"/>
        <w:gridCol w:w="2340"/>
        <w:gridCol w:w="660"/>
        <w:gridCol w:w="1134"/>
        <w:gridCol w:w="1134"/>
        <w:gridCol w:w="1134"/>
        <w:gridCol w:w="2042"/>
        <w:gridCol w:w="645"/>
        <w:gridCol w:w="1080"/>
        <w:gridCol w:w="1667"/>
        <w:tblGridChange w:id="0">
          <w:tblGrid>
            <w:gridCol w:w="664"/>
            <w:gridCol w:w="2340"/>
            <w:gridCol w:w="660"/>
            <w:gridCol w:w="1134"/>
            <w:gridCol w:w="1134"/>
            <w:gridCol w:w="1134"/>
            <w:gridCol w:w="2042"/>
            <w:gridCol w:w="645"/>
            <w:gridCol w:w="1080"/>
            <w:gridCol w:w="1667"/>
          </w:tblGrid>
        </w:tblGridChange>
      </w:tblGrid>
      <w:tr>
        <w:trPr>
          <w:cantSplit w:val="0"/>
          <w:trHeight w:val="240" w:hRule="atLeast"/>
          <w:tblHeader w:val="0"/>
        </w:trPr>
        <w:tc>
          <w:tcPr>
            <w:vMerge w:val="restart"/>
            <w:vAlign w:val="center"/>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N° </w:t>
            </w:r>
            <w:r w:rsidDel="00000000" w:rsidR="00000000" w:rsidRPr="00000000">
              <w:rPr>
                <w:rtl w:val="0"/>
              </w:rPr>
            </w:r>
          </w:p>
        </w:tc>
        <w:tc>
          <w:tcPr>
            <w:vMerge w:val="restart"/>
            <w:vAlign w:val="center"/>
          </w:tcPr>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Description</w:t>
            </w:r>
            <w:r w:rsidDel="00000000" w:rsidR="00000000" w:rsidRPr="00000000">
              <w:rPr>
                <w:rtl w:val="0"/>
              </w:rPr>
            </w:r>
          </w:p>
        </w:tc>
        <w:tc>
          <w:tcPr>
            <w:vMerge w:val="restart"/>
            <w:vAlign w:val="center"/>
          </w:tcPr>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Unité</w:t>
            </w:r>
            <w:r w:rsidDel="00000000" w:rsidR="00000000" w:rsidRPr="00000000">
              <w:rPr>
                <w:rtl w:val="0"/>
              </w:rPr>
            </w:r>
          </w:p>
        </w:tc>
        <w:tc>
          <w:tcPr>
            <w:vMerge w:val="restart"/>
            <w:vAlign w:val="center"/>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Origine</w:t>
            </w:r>
            <w:r w:rsidDel="00000000" w:rsidR="00000000" w:rsidRPr="00000000">
              <w:rPr>
                <w:rtl w:val="0"/>
              </w:rPr>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vMerge w:val="restart"/>
            <w:vAlign w:val="center"/>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Prix unitaire origine</w:t>
            </w:r>
            <w:r w:rsidDel="00000000" w:rsidR="00000000" w:rsidRPr="00000000">
              <w:rPr>
                <w:rtl w:val="0"/>
              </w:rPr>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p>
        </w:tc>
        <w:tc>
          <w:tcPr>
            <w:vMerge w:val="restart"/>
            <w:tcBorders>
              <w:left w:color="000000" w:space="0" w:sz="0" w:val="nil"/>
            </w:tcBorders>
            <w:vAlign w:val="center"/>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Transport au chantier</w:t>
            </w:r>
            <w:r w:rsidDel="00000000" w:rsidR="00000000" w:rsidRPr="00000000">
              <w:rPr>
                <w:rtl w:val="0"/>
              </w:rPr>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w:t>
            </w:r>
          </w:p>
        </w:tc>
        <w:tc>
          <w:tcPr>
            <w:vMerge w:val="restart"/>
            <w:vAlign w:val="center"/>
          </w:tcPr>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Taxe, droits et autres charges</w:t>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w:t>
            </w:r>
          </w:p>
        </w:tc>
        <w:tc>
          <w:tcPr>
            <w:gridSpan w:val="2"/>
            <w:vAlign w:val="center"/>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Pertes</w:t>
            </w:r>
            <w:r w:rsidDel="00000000" w:rsidR="00000000" w:rsidRPr="00000000">
              <w:rPr>
                <w:rtl w:val="0"/>
              </w:rPr>
            </w:r>
          </w:p>
        </w:tc>
        <w:tc>
          <w:tcPr>
            <w:vAlign w:val="center"/>
          </w:tcPr>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w:t>
            </w:r>
            <w:r w:rsidDel="00000000" w:rsidR="00000000" w:rsidRPr="00000000">
              <w:rPr>
                <w:rtl w:val="0"/>
              </w:rPr>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w:t>
            </w:r>
          </w:p>
        </w:tc>
      </w:tr>
      <w:tr>
        <w:trPr>
          <w:cantSplit w:val="0"/>
          <w:tblHeader w:val="0"/>
        </w:trPr>
        <w:tc>
          <w:tcPr>
            <w:vMerge w:val="continue"/>
            <w:vAlign w:val="center"/>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0" w:val="nil"/>
            </w:tcBorders>
            <w:vAlign w:val="center"/>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p>
        </w:tc>
        <w:tc>
          <w:tcPr>
            <w:vAlign w:val="center"/>
          </w:tcPr>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Valeur</w:t>
            </w:r>
          </w:p>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w:t>
            </w:r>
          </w:p>
        </w:tc>
        <w:tc>
          <w:tcPr>
            <w:vAlign w:val="center"/>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1</w:t>
            </w:r>
            <w:r w:rsidDel="00000000" w:rsidR="00000000" w:rsidRPr="00000000">
              <w:rPr>
                <w:rtl w:val="0"/>
              </w:rPr>
            </w:r>
          </w:p>
        </w:tc>
        <w:tc>
          <w:tcPr>
            <w:vAlign w:val="center"/>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Granulats pour béton</w:t>
            </w:r>
            <w:r w:rsidDel="00000000" w:rsidR="00000000" w:rsidRPr="00000000">
              <w:rPr>
                <w:rtl w:val="0"/>
              </w:rPr>
            </w:r>
          </w:p>
        </w:tc>
        <w:tc>
          <w:tcPr>
            <w:vAlign w:val="center"/>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3</w:t>
            </w:r>
            <w:r w:rsidDel="00000000" w:rsidR="00000000" w:rsidRPr="00000000">
              <w:rPr>
                <w:rtl w:val="0"/>
              </w:rPr>
            </w:r>
          </w:p>
        </w:tc>
        <w:tc>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2</w:t>
            </w:r>
            <w:r w:rsidDel="00000000" w:rsidR="00000000" w:rsidRPr="00000000">
              <w:rPr>
                <w:rtl w:val="0"/>
              </w:rPr>
            </w:r>
          </w:p>
        </w:tc>
        <w:tc>
          <w:tcPr>
            <w:vAlign w:val="center"/>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Sable pour béton 2/4</w:t>
            </w:r>
            <w:r w:rsidDel="00000000" w:rsidR="00000000" w:rsidRPr="00000000">
              <w:rPr>
                <w:rtl w:val="0"/>
              </w:rPr>
            </w:r>
          </w:p>
        </w:tc>
        <w:tc>
          <w:tcPr>
            <w:vAlign w:val="center"/>
          </w:tcPr>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3</w:t>
            </w:r>
            <w:r w:rsidDel="00000000" w:rsidR="00000000" w:rsidRPr="00000000">
              <w:rPr>
                <w:rtl w:val="0"/>
              </w:rPr>
            </w:r>
          </w:p>
        </w:tc>
        <w:tc>
          <w:tcPr/>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3</w:t>
            </w:r>
            <w:r w:rsidDel="00000000" w:rsidR="00000000" w:rsidRPr="00000000">
              <w:rPr>
                <w:rtl w:val="0"/>
              </w:rPr>
            </w:r>
          </w:p>
        </w:tc>
        <w:tc>
          <w:tcPr>
            <w:vAlign w:val="center"/>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Ciment</w:t>
            </w:r>
            <w:r w:rsidDel="00000000" w:rsidR="00000000" w:rsidRPr="00000000">
              <w:rPr>
                <w:rtl w:val="0"/>
              </w:rPr>
            </w:r>
          </w:p>
        </w:tc>
        <w:tc>
          <w:tcPr>
            <w:vAlign w:val="center"/>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w:t>
            </w:r>
            <w:r w:rsidDel="00000000" w:rsidR="00000000" w:rsidRPr="00000000">
              <w:rPr>
                <w:rtl w:val="0"/>
              </w:rPr>
            </w:r>
          </w:p>
        </w:tc>
        <w:tc>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Acier pour béton armé</w:t>
            </w:r>
            <w:r w:rsidDel="00000000" w:rsidR="00000000" w:rsidRPr="00000000">
              <w:rPr>
                <w:rtl w:val="0"/>
              </w:rPr>
            </w:r>
          </w:p>
        </w:tc>
        <w:tc>
          <w:tcPr>
            <w:vAlign w:val="center"/>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8</w:t>
            </w:r>
            <w:r w:rsidDel="00000000" w:rsidR="00000000" w:rsidRPr="00000000">
              <w:rPr>
                <w:rtl w:val="0"/>
              </w:rPr>
            </w:r>
          </w:p>
        </w:tc>
        <w:tc>
          <w:tcPr>
            <w:vAlign w:val="center"/>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Fil de fer recuit </w:t>
            </w:r>
            <w:r w:rsidDel="00000000" w:rsidR="00000000" w:rsidRPr="00000000">
              <w:rPr>
                <w:rtl w:val="0"/>
              </w:rPr>
            </w:r>
          </w:p>
        </w:tc>
        <w:tc>
          <w:tcPr>
            <w:vAlign w:val="center"/>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9</w:t>
            </w:r>
            <w:r w:rsidDel="00000000" w:rsidR="00000000" w:rsidRPr="00000000">
              <w:rPr>
                <w:rtl w:val="0"/>
              </w:rPr>
            </w:r>
          </w:p>
        </w:tc>
        <w:tc>
          <w:tcPr>
            <w:vAlign w:val="center"/>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Bois de coffrage </w:t>
            </w:r>
            <w:r w:rsidDel="00000000" w:rsidR="00000000" w:rsidRPr="00000000">
              <w:rPr>
                <w:rtl w:val="0"/>
              </w:rPr>
            </w:r>
          </w:p>
        </w:tc>
        <w:tc>
          <w:tcPr>
            <w:vAlign w:val="center"/>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tl w:val="0"/>
              </w:rPr>
            </w:r>
          </w:p>
        </w:tc>
        <w:tc>
          <w:tcPr/>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10</w:t>
            </w:r>
            <w:r w:rsidDel="00000000" w:rsidR="00000000" w:rsidRPr="00000000">
              <w:rPr>
                <w:rtl w:val="0"/>
              </w:rPr>
            </w:r>
          </w:p>
        </w:tc>
        <w:tc>
          <w:tcPr>
            <w:vAlign w:val="center"/>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Plastifiants</w:t>
            </w:r>
            <w:r w:rsidDel="00000000" w:rsidR="00000000" w:rsidRPr="00000000">
              <w:rPr>
                <w:rtl w:val="0"/>
              </w:rPr>
            </w:r>
          </w:p>
        </w:tc>
        <w:tc>
          <w:tcPr>
            <w:vAlign w:val="center"/>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C1</w:t>
            </w:r>
            <w:r w:rsidDel="00000000" w:rsidR="00000000" w:rsidRPr="00000000">
              <w:rPr>
                <w:sz w:val="20"/>
                <w:szCs w:val="20"/>
                <w:rtl w:val="0"/>
              </w:rPr>
              <w:t xml:space="preserve">1</w:t>
            </w:r>
            <w:r w:rsidDel="00000000" w:rsidR="00000000" w:rsidRPr="00000000">
              <w:rPr>
                <w:rtl w:val="0"/>
              </w:rPr>
            </w:r>
          </w:p>
        </w:tc>
        <w:tc>
          <w:tcPr>
            <w:vAlign w:val="center"/>
          </w:tcPr>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Revêtement en béton</w:t>
            </w:r>
            <w:r w:rsidDel="00000000" w:rsidR="00000000" w:rsidRPr="00000000">
              <w:rPr>
                <w:rtl w:val="0"/>
              </w:rPr>
            </w:r>
          </w:p>
        </w:tc>
        <w:tc>
          <w:tcPr>
            <w:vAlign w:val="center"/>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C1</w:t>
            </w:r>
            <w:r w:rsidDel="00000000" w:rsidR="00000000" w:rsidRPr="00000000">
              <w:rPr>
                <w:sz w:val="20"/>
                <w:szCs w:val="20"/>
                <w:rtl w:val="0"/>
              </w:rPr>
              <w:t xml:space="preserve">2</w:t>
            </w:r>
            <w:r w:rsidDel="00000000" w:rsidR="00000000" w:rsidRPr="00000000">
              <w:rPr>
                <w:rtl w:val="0"/>
              </w:rPr>
            </w:r>
          </w:p>
        </w:tc>
        <w:tc>
          <w:tcPr>
            <w:vAlign w:val="center"/>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Béton bitumineux</w:t>
            </w:r>
            <w:r w:rsidDel="00000000" w:rsidR="00000000" w:rsidRPr="00000000">
              <w:rPr>
                <w:rtl w:val="0"/>
              </w:rPr>
            </w:r>
          </w:p>
        </w:tc>
        <w:tc>
          <w:tcPr>
            <w:vAlign w:val="center"/>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w:t>
            </w:r>
            <w:r w:rsidDel="00000000" w:rsidR="00000000" w:rsidRPr="00000000">
              <w:rPr>
                <w:rtl w:val="0"/>
              </w:rPr>
            </w:r>
          </w:p>
        </w:tc>
        <w:tc>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C1</w:t>
            </w:r>
            <w:r w:rsidDel="00000000" w:rsidR="00000000" w:rsidRPr="00000000">
              <w:rPr>
                <w:sz w:val="20"/>
                <w:szCs w:val="20"/>
                <w:rtl w:val="0"/>
              </w:rPr>
              <w:t xml:space="preserve">3</w:t>
            </w:r>
            <w:r w:rsidDel="00000000" w:rsidR="00000000" w:rsidRPr="00000000">
              <w:rPr>
                <w:rtl w:val="0"/>
              </w:rPr>
            </w:r>
          </w:p>
        </w:tc>
        <w:tc>
          <w:tcPr>
            <w:vAlign w:val="center"/>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Clôtures </w:t>
            </w:r>
            <w:r w:rsidDel="00000000" w:rsidR="00000000" w:rsidRPr="00000000">
              <w:rPr>
                <w:rtl w:val="0"/>
              </w:rPr>
            </w:r>
          </w:p>
        </w:tc>
        <w:tc>
          <w:tcPr>
            <w:vAlign w:val="center"/>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ml</w:t>
            </w:r>
            <w:r w:rsidDel="00000000" w:rsidR="00000000" w:rsidRPr="00000000">
              <w:rPr>
                <w:rtl w:val="0"/>
              </w:rPr>
            </w:r>
          </w:p>
        </w:tc>
        <w:tc>
          <w:tcPr/>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5"/>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Cette liste n’est pas exhaustive.</w:t>
      </w:r>
    </w:p>
    <w:p w:rsidR="00000000" w:rsidDel="00000000" w:rsidP="00000000" w:rsidRDefault="00000000" w:rsidRPr="00000000" w14:paraId="000002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Localisation géographique du fournisseur ou de la carrière</w:t>
      </w:r>
    </w:p>
    <w:p w:rsidR="00000000" w:rsidDel="00000000" w:rsidP="00000000" w:rsidRDefault="00000000" w:rsidRPr="00000000" w14:paraId="0000020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fournisseur ou prix de revient à la carrière ou à la livraison sur le territoire national</w:t>
      </w:r>
    </w:p>
    <w:p w:rsidR="00000000" w:rsidDel="00000000" w:rsidP="00000000" w:rsidRDefault="00000000" w:rsidRPr="00000000" w14:paraId="000002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de revient du transport depuis la carrière ou la livraison sur le territoire national jusqu’au chantier</w:t>
      </w:r>
    </w:p>
    <w:p w:rsidR="00000000" w:rsidDel="00000000" w:rsidP="00000000" w:rsidRDefault="00000000" w:rsidRPr="00000000" w14:paraId="000002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À charge de l’entreprise</w:t>
      </w:r>
    </w:p>
    <w:p w:rsidR="00000000" w:rsidDel="00000000" w:rsidP="00000000" w:rsidRDefault="00000000" w:rsidRPr="00000000" w14:paraId="000002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Pertes et bris éventuels à fixer par le soumissionnaire</w:t>
      </w:r>
    </w:p>
    <w:p w:rsidR="00000000" w:rsidDel="00000000" w:rsidP="00000000" w:rsidRDefault="00000000" w:rsidRPr="00000000" w14:paraId="000002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de base pour la fourniture de matériaux: (6) = (2) + (3) + (4) + (5)</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Fait à ............................</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 soumissionnaire (signature)</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b w:val="1"/>
          <w:u w:val="single"/>
        </w:rPr>
      </w:pP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b w:val="1"/>
          <w:u w:val="single"/>
        </w:rPr>
      </w:pP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b w:val="1"/>
          <w:u w:val="single"/>
        </w:rPr>
      </w:pPr>
      <w:r w:rsidDel="00000000" w:rsidR="00000000" w:rsidRPr="00000000">
        <w:rPr>
          <w:rtl w:val="0"/>
        </w:rPr>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b w:val="1"/>
          <w:u w:val="singl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b w:val="1"/>
          <w:u w:val="singl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C) Ventilation des prix horaires de base pour les équipements </w:t>
        <w:br w:type="textWrapping"/>
      </w:r>
    </w:p>
    <w:tbl>
      <w:tblPr>
        <w:tblStyle w:val="Table6"/>
        <w:tblW w:w="15094.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6"/>
        <w:gridCol w:w="1275"/>
        <w:gridCol w:w="909"/>
        <w:gridCol w:w="1199"/>
        <w:gridCol w:w="737"/>
        <w:gridCol w:w="584"/>
        <w:gridCol w:w="890"/>
        <w:gridCol w:w="1270"/>
        <w:gridCol w:w="523"/>
        <w:gridCol w:w="994"/>
        <w:gridCol w:w="1080"/>
        <w:gridCol w:w="1080"/>
        <w:gridCol w:w="900"/>
        <w:gridCol w:w="803"/>
        <w:gridCol w:w="1420"/>
        <w:gridCol w:w="1005"/>
        <w:tblGridChange w:id="0">
          <w:tblGrid>
            <w:gridCol w:w="426"/>
            <w:gridCol w:w="1275"/>
            <w:gridCol w:w="909"/>
            <w:gridCol w:w="1199"/>
            <w:gridCol w:w="737"/>
            <w:gridCol w:w="584"/>
            <w:gridCol w:w="890"/>
            <w:gridCol w:w="1270"/>
            <w:gridCol w:w="523"/>
            <w:gridCol w:w="994"/>
            <w:gridCol w:w="1080"/>
            <w:gridCol w:w="1080"/>
            <w:gridCol w:w="900"/>
            <w:gridCol w:w="803"/>
            <w:gridCol w:w="1420"/>
            <w:gridCol w:w="1005"/>
          </w:tblGrid>
        </w:tblGridChange>
      </w:tblGrid>
      <w:tr>
        <w:trPr>
          <w:cantSplit w:val="0"/>
          <w:trHeight w:val="20" w:hRule="atLeast"/>
          <w:tblHeader w:val="0"/>
        </w:trPr>
        <w:tc>
          <w:tcPr>
            <w:vAlign w:val="center"/>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N° </w:t>
            </w:r>
          </w:p>
        </w:tc>
        <w:tc>
          <w:tcPr>
            <w:vAlign w:val="center"/>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Description</w:t>
            </w:r>
            <w:r w:rsidDel="00000000" w:rsidR="00000000" w:rsidRPr="00000000">
              <w:rPr>
                <w:rtl w:val="0"/>
              </w:rPr>
            </w:r>
          </w:p>
        </w:tc>
        <w:tc>
          <w:tcPr>
            <w:vAlign w:val="center"/>
          </w:tcPr>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Date d'achat de l'équipement</w:t>
            </w:r>
            <w:r w:rsidDel="00000000" w:rsidR="00000000" w:rsidRPr="00000000">
              <w:rPr>
                <w:rtl w:val="0"/>
              </w:rPr>
            </w:r>
          </w:p>
        </w:tc>
        <w:tc>
          <w:tcPr>
            <w:vAlign w:val="center"/>
          </w:tcPr>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Valeur de remplacement (VR)</w:t>
            </w:r>
          </w:p>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w:t>
            </w:r>
          </w:p>
        </w:tc>
        <w:tc>
          <w:tcPr>
            <w:vAlign w:val="center"/>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Droits</w:t>
            </w:r>
            <w:r w:rsidDel="00000000" w:rsidR="00000000" w:rsidRPr="00000000">
              <w:rPr>
                <w:rtl w:val="0"/>
              </w:rPr>
            </w:r>
          </w:p>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Taxes</w:t>
            </w:r>
          </w:p>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(2)</w:t>
            </w:r>
          </w:p>
        </w:tc>
        <w:tc>
          <w:tcPr>
            <w:vAlign w:val="center"/>
          </w:tcPr>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VR + taxes</w:t>
            </w:r>
          </w:p>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(3)</w:t>
            </w:r>
          </w:p>
        </w:tc>
        <w:tc>
          <w:tcPr>
            <w:vAlign w:val="center"/>
          </w:tcPr>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Nbre jours</w:t>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Durée de vie utile</w:t>
            </w:r>
          </w:p>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(4)</w:t>
            </w:r>
          </w:p>
        </w:tc>
        <w:tc>
          <w:tcPr>
            <w:vAlign w:val="center"/>
          </w:tcPr>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Amortissement/jour</w:t>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(5)</w:t>
            </w:r>
          </w:p>
        </w:tc>
        <w:tc>
          <w:tcPr>
            <w:vAlign w:val="center"/>
          </w:tcPr>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carburant/jour</w:t>
            </w:r>
          </w:p>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(6)</w:t>
            </w:r>
          </w:p>
        </w:tc>
        <w:tc>
          <w:tcPr>
            <w:vAlign w:val="center"/>
          </w:tcPr>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lub.</w:t>
            </w:r>
          </w:p>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/jour (7)</w:t>
            </w:r>
          </w:p>
        </w:tc>
        <w:tc>
          <w:tcPr>
            <w:vAlign w:val="center"/>
          </w:tcPr>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des pièces de rechange (PR)</w:t>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/jour</w:t>
            </w:r>
          </w:p>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(8)</w:t>
            </w:r>
          </w:p>
        </w:tc>
        <w:tc>
          <w:tcPr>
            <w:vAlign w:val="center"/>
          </w:tcPr>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Taxes sur le lub. et les PR/jour</w:t>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(9)</w:t>
            </w:r>
          </w:p>
        </w:tc>
        <w:tc>
          <w:tcPr>
            <w:vAlign w:val="center"/>
          </w:tcPr>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main-d'œuvre/jour</w:t>
            </w:r>
          </w:p>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(10)</w:t>
            </w:r>
          </w:p>
        </w:tc>
        <w:tc>
          <w:tcPr>
            <w:vAlign w:val="center"/>
          </w:tcPr>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Total /jour</w:t>
            </w:r>
          </w:p>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(11)</w:t>
            </w:r>
          </w:p>
        </w:tc>
        <w:tc>
          <w:tcPr>
            <w:vAlign w:val="center"/>
          </w:tcPr>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Temps de travail journalier moyen</w:t>
            </w:r>
          </w:p>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(12)</w:t>
            </w:r>
          </w:p>
        </w:tc>
        <w:tc>
          <w:tcPr>
            <w:vAlign w:val="center"/>
          </w:tcPr>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Total/heure</w:t>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(13)</w:t>
            </w:r>
          </w:p>
        </w:tc>
      </w:tr>
      <w:tr>
        <w:trPr>
          <w:cantSplit w:val="0"/>
          <w:trHeight w:val="312" w:hRule="atLeast"/>
          <w:tblHeader w:val="0"/>
        </w:trPr>
        <w:tc>
          <w:tcPr>
            <w:vAlign w:val="center"/>
          </w:tcPr>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B1</w:t>
            </w:r>
            <w:r w:rsidDel="00000000" w:rsidR="00000000" w:rsidRPr="00000000">
              <w:rPr>
                <w:rtl w:val="0"/>
              </w:rPr>
            </w:r>
          </w:p>
        </w:tc>
        <w:tc>
          <w:tcPr>
            <w:vAlign w:val="center"/>
          </w:tcPr>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Bulldozer D8N   </w:t>
            </w:r>
            <w:r w:rsidDel="00000000" w:rsidR="00000000" w:rsidRPr="00000000">
              <w:rPr>
                <w:rtl w:val="0"/>
              </w:rPr>
            </w:r>
          </w:p>
        </w:tc>
        <w:tc>
          <w:tcPr/>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B2</w:t>
            </w:r>
            <w:r w:rsidDel="00000000" w:rsidR="00000000" w:rsidRPr="00000000">
              <w:rPr>
                <w:rtl w:val="0"/>
              </w:rPr>
            </w:r>
          </w:p>
        </w:tc>
        <w:tc>
          <w:tcPr>
            <w:vAlign w:val="center"/>
          </w:tcPr>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Niveleuse 14G </w:t>
            </w:r>
            <w:r w:rsidDel="00000000" w:rsidR="00000000" w:rsidRPr="00000000">
              <w:rPr>
                <w:rtl w:val="0"/>
              </w:rPr>
            </w:r>
          </w:p>
        </w:tc>
        <w:tc>
          <w:tcPr/>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B3</w:t>
            </w:r>
            <w:r w:rsidDel="00000000" w:rsidR="00000000" w:rsidRPr="00000000">
              <w:rPr>
                <w:rtl w:val="0"/>
              </w:rPr>
            </w:r>
          </w:p>
        </w:tc>
        <w:tc>
          <w:tcPr>
            <w:vAlign w:val="center"/>
          </w:tcPr>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Chenille CAT</w:t>
            </w:r>
            <w:r w:rsidDel="00000000" w:rsidR="00000000" w:rsidRPr="00000000">
              <w:rPr>
                <w:rtl w:val="0"/>
              </w:rPr>
            </w:r>
          </w:p>
        </w:tc>
        <w:tc>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B4</w:t>
            </w:r>
            <w:r w:rsidDel="00000000" w:rsidR="00000000" w:rsidRPr="00000000">
              <w:rPr>
                <w:rtl w:val="0"/>
              </w:rPr>
            </w:r>
          </w:p>
        </w:tc>
        <w:tc>
          <w:tcPr>
            <w:vAlign w:val="center"/>
          </w:tcPr>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Pelle sur pneu CAT </w:t>
            </w:r>
            <w:r w:rsidDel="00000000" w:rsidR="00000000" w:rsidRPr="00000000">
              <w:rPr>
                <w:rtl w:val="0"/>
              </w:rPr>
            </w:r>
          </w:p>
        </w:tc>
        <w:tc>
          <w:tcPr/>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B5 </w:t>
            </w:r>
            <w:r w:rsidDel="00000000" w:rsidR="00000000" w:rsidRPr="00000000">
              <w:rPr>
                <w:rtl w:val="0"/>
              </w:rPr>
            </w:r>
          </w:p>
        </w:tc>
        <w:tc>
          <w:tcPr>
            <w:vAlign w:val="center"/>
          </w:tcPr>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Trancheuse </w:t>
            </w:r>
            <w:r w:rsidDel="00000000" w:rsidR="00000000" w:rsidRPr="00000000">
              <w:rPr>
                <w:rtl w:val="0"/>
              </w:rPr>
            </w:r>
          </w:p>
        </w:tc>
        <w:tc>
          <w:tcPr/>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B5</w:t>
            </w:r>
            <w:r w:rsidDel="00000000" w:rsidR="00000000" w:rsidRPr="00000000">
              <w:rPr>
                <w:rtl w:val="0"/>
              </w:rPr>
            </w:r>
          </w:p>
        </w:tc>
        <w:tc>
          <w:tcPr>
            <w:vAlign w:val="center"/>
          </w:tcPr>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Pompe</w:t>
            </w:r>
          </w:p>
        </w:tc>
        <w:tc>
          <w:tcPr/>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B6</w:t>
            </w:r>
            <w:r w:rsidDel="00000000" w:rsidR="00000000" w:rsidRPr="00000000">
              <w:rPr>
                <w:rtl w:val="0"/>
              </w:rPr>
            </w:r>
          </w:p>
        </w:tc>
        <w:tc>
          <w:tcPr>
            <w:vAlign w:val="center"/>
          </w:tcPr>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Vibrateur interne pour le béton </w:t>
            </w:r>
            <w:r w:rsidDel="00000000" w:rsidR="00000000" w:rsidRPr="00000000">
              <w:rPr>
                <w:rtl w:val="0"/>
              </w:rPr>
            </w:r>
          </w:p>
        </w:tc>
        <w:tc>
          <w:tcPr/>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A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Valeur estimée d’achat HT d’un matériel de ce type, mais neuf, dans la capitale du pays du chantier à la fin de vie du matériel</w:t>
      </w:r>
    </w:p>
    <w:p w:rsidR="00000000" w:rsidDel="00000000" w:rsidP="00000000" w:rsidRDefault="00000000" w:rsidRPr="00000000" w14:paraId="000002A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Droits et taxes à charge du contractant à la date d'achat</w:t>
      </w:r>
    </w:p>
    <w:p w:rsidR="00000000" w:rsidDel="00000000" w:rsidP="00000000" w:rsidRDefault="00000000" w:rsidRPr="00000000" w14:paraId="000002A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(1)+(2)</w:t>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Nombre d'années d'amortissement par nombre de jours prestés par année</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Amortissement journalier = (3)/(4).</w:t>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Consommation journalière moyenne de carburant; le coût du carburant est indiqué TC.</w:t>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Coût journalier des lubrifiants (HT)</w:t>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Coût journalier des pièces de rechange (HT)</w:t>
      </w:r>
    </w:p>
    <w:p w:rsidR="00000000" w:rsidDel="00000000" w:rsidP="00000000" w:rsidRDefault="00000000" w:rsidRPr="00000000" w14:paraId="000002A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Droits et taxes à charge du contractant sur les lubrifiants et les pièces de rechange</w:t>
      </w:r>
    </w:p>
    <w:p w:rsidR="00000000" w:rsidDel="00000000" w:rsidP="00000000" w:rsidRDefault="00000000" w:rsidRPr="00000000" w14:paraId="000002A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de la main-d'œuvre (jours-hommes)</w:t>
      </w:r>
    </w:p>
    <w:p w:rsidR="00000000" w:rsidDel="00000000" w:rsidP="00000000" w:rsidRDefault="00000000" w:rsidRPr="00000000" w14:paraId="000002A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de base journaliers de l’équipement = (5)+(6)+(7)+(8)+(9)+(10)</w:t>
      </w:r>
    </w:p>
    <w:p w:rsidR="00000000" w:rsidDel="00000000" w:rsidP="00000000" w:rsidRDefault="00000000" w:rsidRPr="00000000" w14:paraId="000002A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Heures d'activités (moyenne)</w:t>
      </w:r>
    </w:p>
    <w:p w:rsidR="00000000" w:rsidDel="00000000" w:rsidP="00000000" w:rsidRDefault="00000000" w:rsidRPr="00000000" w14:paraId="000002A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opérationnel horaire du matériel = (11)/(12)</w:t>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Fait à ………………………………….</w:t>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1906" w:w="16838" w:orient="landscape"/>
          <w:pgMar w:bottom="1469" w:top="851" w:left="1021" w:right="862" w:header="601" w:footer="1077"/>
          <w:titlePg w:val="1"/>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 soumissionnaire (signature)</w:t>
      </w:r>
      <w:r w:rsidDel="00000000" w:rsidR="00000000" w:rsidRPr="00000000">
        <w:rPr>
          <w:rtl w:val="0"/>
        </w:rPr>
      </w:r>
    </w:p>
    <w:p w:rsidR="00000000" w:rsidDel="00000000" w:rsidP="00000000" w:rsidRDefault="00000000" w:rsidRPr="00000000" w14:paraId="000002B4">
      <w:pPr>
        <w:rPr/>
      </w:pPr>
      <w:r w:rsidDel="00000000" w:rsidR="00000000" w:rsidRPr="00000000">
        <w:rPr>
          <w:rtl w:val="0"/>
        </w:rPr>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 Ventilation des prix unitaires sur le bordereau de prix</w:t>
        <w:br w:type="textWrapping"/>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521"/>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 du prix unitaire: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Production par jour: m³/jour</w:t>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Désignation du prix unitaire:</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Quantités estimées:</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11063.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7"/>
        <w:gridCol w:w="965"/>
        <w:gridCol w:w="428"/>
        <w:gridCol w:w="1577"/>
        <w:gridCol w:w="1390"/>
        <w:gridCol w:w="1257"/>
        <w:gridCol w:w="1260"/>
        <w:gridCol w:w="716"/>
        <w:gridCol w:w="741"/>
        <w:gridCol w:w="1072"/>
        <w:tblGridChange w:id="0">
          <w:tblGrid>
            <w:gridCol w:w="1657"/>
            <w:gridCol w:w="965"/>
            <w:gridCol w:w="428"/>
            <w:gridCol w:w="1577"/>
            <w:gridCol w:w="1390"/>
            <w:gridCol w:w="1257"/>
            <w:gridCol w:w="1260"/>
            <w:gridCol w:w="716"/>
            <w:gridCol w:w="741"/>
            <w:gridCol w:w="1072"/>
          </w:tblGrid>
        </w:tblGridChange>
      </w:tblGrid>
      <w:tr>
        <w:trPr>
          <w:cantSplit w:val="0"/>
          <w:trHeight w:val="573" w:hRule="atLeast"/>
          <w:tblHeader w:val="0"/>
        </w:trPr>
        <w:tc>
          <w:tcPr>
            <w:vMerge w:val="restart"/>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BB">
            <w:pPr>
              <w:jc w:val="center"/>
              <w:rPr>
                <w:sz w:val="16"/>
                <w:szCs w:val="16"/>
              </w:rPr>
            </w:pPr>
            <w:r w:rsidDel="00000000" w:rsidR="00000000" w:rsidRPr="00000000">
              <w:rPr>
                <w:sz w:val="16"/>
                <w:szCs w:val="16"/>
                <w:rtl w:val="0"/>
              </w:rPr>
              <w:t xml:space="preserve">ÉLÉMENTS DU PRIX DES ÉQUIPEMENTS, DES FOURNITURES ET DES TRAVAUX SOUS-TRAITÉS</w:t>
            </w:r>
          </w:p>
          <w:p w:rsidR="00000000" w:rsidDel="00000000" w:rsidP="00000000" w:rsidRDefault="00000000" w:rsidRPr="00000000" w14:paraId="000002BC">
            <w:pPr>
              <w:jc w:val="center"/>
              <w:rPr>
                <w:sz w:val="16"/>
                <w:szCs w:val="16"/>
              </w:rPr>
            </w:pPr>
            <w:r w:rsidDel="00000000" w:rsidR="00000000" w:rsidRPr="00000000">
              <w:rPr>
                <w:rtl w:val="0"/>
              </w:rPr>
            </w:r>
          </w:p>
          <w:p w:rsidR="00000000" w:rsidDel="00000000" w:rsidP="00000000" w:rsidRDefault="00000000" w:rsidRPr="00000000" w14:paraId="000002BD">
            <w:pPr>
              <w:jc w:val="center"/>
              <w:rPr>
                <w:sz w:val="16"/>
                <w:szCs w:val="16"/>
              </w:rPr>
            </w:pPr>
            <w:r w:rsidDel="00000000" w:rsidR="00000000" w:rsidRPr="00000000">
              <w:rPr>
                <w:sz w:val="16"/>
                <w:szCs w:val="16"/>
                <w:rtl w:val="0"/>
              </w:rPr>
              <w:t xml:space="preserve">DÉSIGNATION</w:t>
            </w:r>
          </w:p>
        </w:tc>
        <w:tc>
          <w:tcPr>
            <w:vMerge w:val="restart"/>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E">
            <w:pPr>
              <w:jc w:val="center"/>
              <w:rPr>
                <w:sz w:val="16"/>
                <w:szCs w:val="16"/>
              </w:rPr>
            </w:pPr>
            <w:r w:rsidDel="00000000" w:rsidR="00000000" w:rsidRPr="00000000">
              <w:rPr>
                <w:sz w:val="16"/>
                <w:szCs w:val="16"/>
                <w:rtl w:val="0"/>
              </w:rPr>
              <w:t xml:space="preserve">Quantité ou durée d'utilisation h/jour </w:t>
            </w:r>
            <w:r w:rsidDel="00000000" w:rsidR="00000000" w:rsidRPr="00000000">
              <w:rPr>
                <w:b w:val="1"/>
                <w:sz w:val="16"/>
                <w:szCs w:val="16"/>
                <w:rtl w:val="0"/>
              </w:rPr>
              <w:t xml:space="preserve">(Q</w:t>
            </w:r>
            <w:r w:rsidDel="00000000" w:rsidR="00000000" w:rsidRPr="00000000">
              <w:rPr>
                <w:sz w:val="16"/>
                <w:szCs w:val="16"/>
                <w:rtl w:val="0"/>
              </w:rPr>
              <w:t xml:space="preserve">)</w:t>
            </w:r>
          </w:p>
        </w:tc>
        <w:tc>
          <w:tcPr>
            <w:vMerge w:val="restart"/>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BF">
            <w:pPr>
              <w:jc w:val="center"/>
              <w:rPr>
                <w:b w:val="1"/>
                <w:sz w:val="20"/>
                <w:szCs w:val="20"/>
              </w:rPr>
            </w:pPr>
            <w:r w:rsidDel="00000000" w:rsidR="00000000" w:rsidRPr="00000000">
              <w:rPr>
                <w:b w:val="1"/>
                <w:sz w:val="20"/>
                <w:szCs w:val="20"/>
                <w:rtl w:val="0"/>
              </w:rPr>
              <w:t xml:space="preserve">U</w:t>
            </w:r>
          </w:p>
        </w:tc>
        <w:tc>
          <w:tcPr>
            <w:gridSpan w:val="4"/>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C0">
            <w:pPr>
              <w:jc w:val="center"/>
              <w:rPr>
                <w:b w:val="1"/>
                <w:sz w:val="20"/>
                <w:szCs w:val="20"/>
              </w:rPr>
            </w:pPr>
            <w:r w:rsidDel="00000000" w:rsidR="00000000" w:rsidRPr="00000000">
              <w:rPr>
                <w:b w:val="1"/>
                <w:sz w:val="20"/>
                <w:szCs w:val="20"/>
                <w:rtl w:val="0"/>
              </w:rPr>
              <w:t xml:space="preserve">ÉQUIPEMENT</w:t>
            </w:r>
          </w:p>
        </w:tc>
        <w:tc>
          <w:tcPr>
            <w:gridSpan w:val="2"/>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C4">
            <w:pPr>
              <w:jc w:val="center"/>
              <w:rPr>
                <w:b w:val="1"/>
                <w:sz w:val="20"/>
                <w:szCs w:val="20"/>
              </w:rPr>
            </w:pPr>
            <w:r w:rsidDel="00000000" w:rsidR="00000000" w:rsidRPr="00000000">
              <w:rPr>
                <w:b w:val="1"/>
                <w:sz w:val="20"/>
                <w:szCs w:val="20"/>
                <w:rtl w:val="0"/>
              </w:rPr>
              <w:t xml:space="preserve">MAIN-D'ŒUVRE</w:t>
            </w:r>
          </w:p>
        </w:tc>
        <w:tc>
          <w:tcPr>
            <w:vMerge w:val="restart"/>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C6">
            <w:pPr>
              <w:jc w:val="center"/>
              <w:rPr>
                <w:b w:val="1"/>
                <w:sz w:val="20"/>
                <w:szCs w:val="20"/>
              </w:rPr>
            </w:pPr>
            <w:r w:rsidDel="00000000" w:rsidR="00000000" w:rsidRPr="00000000">
              <w:rPr>
                <w:b w:val="1"/>
                <w:sz w:val="20"/>
                <w:szCs w:val="20"/>
                <w:rtl w:val="0"/>
              </w:rPr>
              <w:t xml:space="preserve">TOTAUX MAD/jour</w:t>
            </w:r>
          </w:p>
        </w:tc>
      </w:tr>
      <w:tr>
        <w:trPr>
          <w:cantSplit w:val="0"/>
          <w:trHeight w:val="1330" w:hRule="atLeast"/>
          <w:tblHeader w:val="0"/>
        </w:trPr>
        <w:tc>
          <w:tcPr>
            <w:vMerge w:val="continue"/>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CA">
            <w:pPr>
              <w:jc w:val="center"/>
              <w:rPr>
                <w:sz w:val="16"/>
                <w:szCs w:val="16"/>
              </w:rPr>
            </w:pPr>
            <w:r w:rsidDel="00000000" w:rsidR="00000000" w:rsidRPr="00000000">
              <w:rPr>
                <w:sz w:val="16"/>
                <w:szCs w:val="16"/>
                <w:rtl w:val="0"/>
              </w:rPr>
              <w:t xml:space="preserve">AMORTISSEMENT MAD/h</w:t>
            </w:r>
          </w:p>
          <w:p w:rsidR="00000000" w:rsidDel="00000000" w:rsidP="00000000" w:rsidRDefault="00000000" w:rsidRPr="00000000" w14:paraId="000002CB">
            <w:pPr>
              <w:jc w:val="center"/>
              <w:rPr>
                <w:b w:val="1"/>
                <w:sz w:val="16"/>
                <w:szCs w:val="16"/>
              </w:rPr>
            </w:pPr>
            <w:r w:rsidDel="00000000" w:rsidR="00000000" w:rsidRPr="00000000">
              <w:rPr>
                <w:b w:val="1"/>
                <w:sz w:val="16"/>
                <w:szCs w:val="16"/>
                <w:rtl w:val="0"/>
              </w:rPr>
              <w:t xml:space="preserve">(1)</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CC">
            <w:pPr>
              <w:jc w:val="center"/>
              <w:rPr>
                <w:sz w:val="16"/>
                <w:szCs w:val="16"/>
              </w:rPr>
            </w:pPr>
            <w:r w:rsidDel="00000000" w:rsidR="00000000" w:rsidRPr="00000000">
              <w:rPr>
                <w:sz w:val="16"/>
                <w:szCs w:val="16"/>
                <w:rtl w:val="0"/>
              </w:rPr>
              <w:t xml:space="preserve">ENTRETIEN MAD/h</w:t>
            </w:r>
          </w:p>
          <w:p w:rsidR="00000000" w:rsidDel="00000000" w:rsidP="00000000" w:rsidRDefault="00000000" w:rsidRPr="00000000" w14:paraId="000002CD">
            <w:pPr>
              <w:jc w:val="center"/>
              <w:rPr>
                <w:sz w:val="16"/>
                <w:szCs w:val="16"/>
              </w:rPr>
            </w:pPr>
            <w:r w:rsidDel="00000000" w:rsidR="00000000" w:rsidRPr="00000000">
              <w:rPr>
                <w:b w:val="1"/>
                <w:sz w:val="16"/>
                <w:szCs w:val="16"/>
                <w:rtl w:val="0"/>
              </w:rPr>
              <w:t xml:space="preserve">(2)</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CE">
            <w:pPr>
              <w:jc w:val="center"/>
              <w:rPr>
                <w:sz w:val="16"/>
                <w:szCs w:val="16"/>
              </w:rPr>
            </w:pPr>
            <w:r w:rsidDel="00000000" w:rsidR="00000000" w:rsidRPr="00000000">
              <w:rPr>
                <w:sz w:val="16"/>
                <w:szCs w:val="16"/>
                <w:rtl w:val="0"/>
              </w:rPr>
              <w:t xml:space="preserve">CARBURANT-LUBRIFIANTS MAD/h</w:t>
            </w:r>
          </w:p>
          <w:p w:rsidR="00000000" w:rsidDel="00000000" w:rsidP="00000000" w:rsidRDefault="00000000" w:rsidRPr="00000000" w14:paraId="000002CF">
            <w:pPr>
              <w:jc w:val="center"/>
              <w:rPr>
                <w:sz w:val="16"/>
                <w:szCs w:val="16"/>
              </w:rPr>
            </w:pPr>
            <w:r w:rsidDel="00000000" w:rsidR="00000000" w:rsidRPr="00000000">
              <w:rPr>
                <w:b w:val="1"/>
                <w:sz w:val="16"/>
                <w:szCs w:val="16"/>
                <w:rtl w:val="0"/>
              </w:rPr>
              <w:t xml:space="preserve">(3)</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D0">
            <w:pPr>
              <w:jc w:val="center"/>
              <w:rPr>
                <w:sz w:val="16"/>
                <w:szCs w:val="16"/>
              </w:rPr>
            </w:pPr>
            <w:r w:rsidDel="00000000" w:rsidR="00000000" w:rsidRPr="00000000">
              <w:rPr>
                <w:sz w:val="16"/>
                <w:szCs w:val="16"/>
                <w:rtl w:val="0"/>
              </w:rPr>
              <w:t xml:space="preserve">TOTAL MAD/jour</w:t>
            </w:r>
          </w:p>
          <w:p w:rsidR="00000000" w:rsidDel="00000000" w:rsidP="00000000" w:rsidRDefault="00000000" w:rsidRPr="00000000" w14:paraId="000002D1">
            <w:pPr>
              <w:jc w:val="center"/>
              <w:rPr>
                <w:sz w:val="16"/>
                <w:szCs w:val="16"/>
              </w:rPr>
            </w:pPr>
            <w:r w:rsidDel="00000000" w:rsidR="00000000" w:rsidRPr="00000000">
              <w:rPr>
                <w:b w:val="1"/>
                <w:sz w:val="16"/>
                <w:szCs w:val="16"/>
                <w:rtl w:val="0"/>
              </w:rPr>
              <w:t xml:space="preserve">Qx(1+2+3)</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D2">
            <w:pPr>
              <w:jc w:val="center"/>
              <w:rPr>
                <w:sz w:val="16"/>
                <w:szCs w:val="16"/>
              </w:rPr>
            </w:pPr>
            <w:r w:rsidDel="00000000" w:rsidR="00000000" w:rsidRPr="00000000">
              <w:rPr>
                <w:sz w:val="16"/>
                <w:szCs w:val="16"/>
                <w:rtl w:val="0"/>
              </w:rPr>
              <w:t xml:space="preserve">Prix unitaire</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D3">
            <w:pPr>
              <w:jc w:val="center"/>
              <w:rPr>
                <w:sz w:val="16"/>
                <w:szCs w:val="16"/>
              </w:rPr>
            </w:pPr>
            <w:r w:rsidDel="00000000" w:rsidR="00000000" w:rsidRPr="00000000">
              <w:rPr>
                <w:sz w:val="16"/>
                <w:szCs w:val="16"/>
                <w:rtl w:val="0"/>
              </w:rPr>
              <w:t xml:space="preserve">TOTAL MAD/jour</w:t>
            </w:r>
          </w:p>
        </w:tc>
        <w:tc>
          <w:tcPr>
            <w:vMerge w:val="continue"/>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D5">
            <w:pPr>
              <w:jc w:val="center"/>
              <w:rPr>
                <w:sz w:val="16"/>
                <w:szCs w:val="16"/>
              </w:rPr>
            </w:pPr>
            <w:r w:rsidDel="00000000" w:rsidR="00000000" w:rsidRPr="00000000">
              <w:rPr>
                <w:sz w:val="16"/>
                <w:szCs w:val="16"/>
                <w:rtl w:val="0"/>
              </w:rPr>
              <w:t xml:space="preserve">ÉQUIPEMENT</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6">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7">
            <w:pPr>
              <w:jc w:val="center"/>
              <w:rPr>
                <w:sz w:val="20"/>
                <w:szCs w:val="20"/>
              </w:rPr>
            </w:pPr>
            <w:r w:rsidDel="00000000" w:rsidR="00000000" w:rsidRPr="00000000">
              <w:rPr>
                <w:sz w:val="20"/>
                <w:szCs w:val="20"/>
                <w:rtl w:val="0"/>
              </w:rPr>
              <w:t xml:space="preserve">h</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8">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9">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A">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B">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C">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D">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DE">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2DF">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0">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1">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2">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4">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5">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6">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7">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2E8">
            <w:pPr>
              <w:jc w:val="center"/>
              <w:rPr>
                <w:sz w:val="20"/>
                <w:szCs w:val="20"/>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E9">
            <w:pPr>
              <w:jc w:val="center"/>
              <w:rPr>
                <w:sz w:val="16"/>
                <w:szCs w:val="16"/>
              </w:rPr>
            </w:pPr>
            <w:r w:rsidDel="00000000" w:rsidR="00000000" w:rsidRPr="00000000">
              <w:rPr>
                <w:sz w:val="16"/>
                <w:szCs w:val="16"/>
                <w:rtl w:val="0"/>
              </w:rPr>
              <w:t xml:space="preserve">MATÉRIAUX</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A">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B">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C">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D">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E">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F">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0">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1">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F2">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2F3">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4">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5">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6">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7">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8">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9">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A">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2FC">
            <w:pPr>
              <w:jc w:val="center"/>
              <w:rPr>
                <w:sz w:val="20"/>
                <w:szCs w:val="20"/>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FD">
            <w:pPr>
              <w:jc w:val="center"/>
              <w:rPr>
                <w:sz w:val="16"/>
                <w:szCs w:val="16"/>
              </w:rPr>
            </w:pPr>
            <w:r w:rsidDel="00000000" w:rsidR="00000000" w:rsidRPr="00000000">
              <w:rPr>
                <w:sz w:val="16"/>
                <w:szCs w:val="16"/>
                <w:rtl w:val="0"/>
              </w:rPr>
              <w:t xml:space="preserve">MAIN-D'ŒUVRE</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E">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F">
            <w:pPr>
              <w:jc w:val="center"/>
              <w:rPr>
                <w:sz w:val="20"/>
                <w:szCs w:val="20"/>
              </w:rPr>
            </w:pPr>
            <w:r w:rsidDel="00000000" w:rsidR="00000000" w:rsidRPr="00000000">
              <w:rPr>
                <w:sz w:val="20"/>
                <w:szCs w:val="20"/>
                <w:rtl w:val="0"/>
              </w:rPr>
              <w:t xml:space="preserve">h</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0">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1">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2">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3">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4">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5">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06">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07">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8">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9">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A">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C">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D">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E">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F">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10">
            <w:pPr>
              <w:jc w:val="center"/>
              <w:rPr>
                <w:sz w:val="20"/>
                <w:szCs w:val="20"/>
              </w:rPr>
            </w:pPr>
            <w:r w:rsidDel="00000000" w:rsidR="00000000" w:rsidRPr="00000000">
              <w:rPr>
                <w:rtl w:val="0"/>
              </w:rPr>
            </w:r>
          </w:p>
        </w:tc>
      </w:tr>
      <w:tr>
        <w:trPr>
          <w:cantSplit w:val="0"/>
          <w:trHeight w:val="628" w:hRule="atLeast"/>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11">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2">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4">
            <w:pPr>
              <w:jc w:val="center"/>
              <w:rPr>
                <w:sz w:val="20"/>
                <w:szCs w:val="20"/>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315">
            <w:pPr>
              <w:jc w:val="center"/>
              <w:rPr>
                <w:sz w:val="20"/>
                <w:szCs w:val="20"/>
              </w:rPr>
            </w:pPr>
            <w:r w:rsidDel="00000000" w:rsidR="00000000" w:rsidRPr="00000000">
              <w:rPr>
                <w:sz w:val="20"/>
                <w:szCs w:val="20"/>
                <w:rtl w:val="0"/>
              </w:rPr>
              <w:t xml:space="preserve">TOTAL MAD/jour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7">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318">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9">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1A">
            <w:pPr>
              <w:jc w:val="center"/>
              <w:rPr>
                <w:sz w:val="20"/>
                <w:szCs w:val="20"/>
              </w:rPr>
            </w:pPr>
            <w:r w:rsidDel="00000000" w:rsidR="00000000" w:rsidRPr="00000000">
              <w:rPr>
                <w:rtl w:val="0"/>
              </w:rPr>
            </w:r>
          </w:p>
        </w:tc>
      </w:tr>
      <w:tr>
        <w:trPr>
          <w:cantSplit w:val="0"/>
          <w:trHeight w:val="717"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1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C">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D">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E">
            <w:pPr>
              <w:jc w:val="center"/>
              <w:rPr>
                <w:sz w:val="20"/>
                <w:szCs w:val="20"/>
              </w:rPr>
            </w:pP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6" w:val="single"/>
            </w:tcBorders>
            <w:shd w:fill="auto" w:val="clear"/>
            <w:vAlign w:val="center"/>
          </w:tcPr>
          <w:p w:rsidR="00000000" w:rsidDel="00000000" w:rsidP="00000000" w:rsidRDefault="00000000" w:rsidRPr="00000000" w14:paraId="0000031F">
            <w:pPr>
              <w:jc w:val="center"/>
              <w:rPr>
                <w:sz w:val="20"/>
                <w:szCs w:val="20"/>
              </w:rPr>
            </w:pPr>
            <w:r w:rsidDel="00000000" w:rsidR="00000000" w:rsidRPr="00000000">
              <w:rPr>
                <w:sz w:val="20"/>
                <w:szCs w:val="20"/>
                <w:rtl w:val="0"/>
              </w:rPr>
              <w:t xml:space="preserve">Coût net MAD/m³</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21">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22">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2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24">
            <w:pPr>
              <w:jc w:val="center"/>
              <w:rPr>
                <w:sz w:val="20"/>
                <w:szCs w:val="20"/>
              </w:rPr>
            </w:pPr>
            <w:r w:rsidDel="00000000" w:rsidR="00000000" w:rsidRPr="00000000">
              <w:rPr>
                <w:rtl w:val="0"/>
              </w:rPr>
            </w:r>
          </w:p>
        </w:tc>
      </w:tr>
    </w:tbl>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sectPr>
          <w:headerReference r:id="rId13" w:type="default"/>
          <w:footerReference r:id="rId14" w:type="default"/>
          <w:type w:val="nextPage"/>
          <w:pgSz w:h="16838" w:w="11906" w:orient="portrait"/>
          <w:pgMar w:bottom="1021" w:top="862" w:left="1247" w:right="991" w:header="601" w:footer="841"/>
        </w:sectPr>
      </w:pPr>
      <w:r w:rsidDel="00000000" w:rsidR="00000000" w:rsidRPr="00000000">
        <w:rPr>
          <w:rtl w:val="0"/>
        </w:rPr>
      </w:r>
    </w:p>
    <w:p w:rsidR="00000000" w:rsidDel="00000000" w:rsidP="00000000" w:rsidRDefault="00000000" w:rsidRPr="00000000" w14:paraId="00000328">
      <w:pPr>
        <w:rPr/>
      </w:pPr>
      <w:r w:rsidDel="00000000" w:rsidR="00000000" w:rsidRPr="00000000">
        <w:rPr>
          <w:rtl w:val="0"/>
        </w:rPr>
      </w:r>
    </w:p>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 Ventilation détaillée des frais de chantier (Fc) </w:t>
        <w:br w:type="textWrapping"/>
        <w:t xml:space="preserve">(en monnaie locale ou en €)</w:t>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8"/>
        <w:tblW w:w="831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05"/>
        <w:gridCol w:w="1560"/>
        <w:gridCol w:w="1467"/>
        <w:gridCol w:w="2353"/>
        <w:gridCol w:w="29"/>
        <w:tblGridChange w:id="0">
          <w:tblGrid>
            <w:gridCol w:w="2905"/>
            <w:gridCol w:w="1560"/>
            <w:gridCol w:w="1467"/>
            <w:gridCol w:w="2353"/>
            <w:gridCol w:w="29"/>
          </w:tblGrid>
        </w:tblGridChange>
      </w:tblGrid>
      <w:tr>
        <w:trPr>
          <w:cantSplit w:val="0"/>
          <w:trHeight w:val="634" w:hRule="atLeast"/>
          <w:tblHeader w:val="0"/>
        </w:trPr>
        <w:tc>
          <w:tcPr>
            <w:tcBorders>
              <w:top w:color="000000" w:space="0" w:sz="12"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Moyens déployés</w:t>
            </w:r>
            <w:r w:rsidDel="00000000" w:rsidR="00000000" w:rsidRPr="00000000">
              <w:rPr>
                <w:rtl w:val="0"/>
              </w:rPr>
            </w:r>
          </w:p>
        </w:tc>
        <w:tc>
          <w:tcPr>
            <w:tcBorders>
              <w:top w:color="000000" w:space="0" w:sz="12"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Nombre</w:t>
            </w:r>
          </w:p>
          <w:p w:rsidR="00000000" w:rsidDel="00000000" w:rsidP="00000000" w:rsidRDefault="00000000" w:rsidRPr="00000000" w14:paraId="000003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r w:rsidDel="00000000" w:rsidR="00000000" w:rsidRPr="00000000">
              <w:rPr>
                <w:rtl w:val="0"/>
              </w:rPr>
            </w:r>
          </w:p>
        </w:tc>
        <w:tc>
          <w:tcPr>
            <w:tcBorders>
              <w:top w:color="000000" w:space="0" w:sz="12"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Prix de base</w:t>
            </w:r>
          </w:p>
          <w:p w:rsidR="00000000" w:rsidDel="00000000" w:rsidP="00000000" w:rsidRDefault="00000000" w:rsidRPr="00000000" w14:paraId="000003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r w:rsidDel="00000000" w:rsidR="00000000" w:rsidRPr="00000000">
              <w:rPr>
                <w:rtl w:val="0"/>
              </w:rPr>
            </w:r>
          </w:p>
        </w:tc>
        <w:tc>
          <w:tcPr>
            <w:gridSpan w:val="2"/>
            <w:tcBorders>
              <w:top w:color="000000" w:space="0" w:sz="12"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Coût net total</w:t>
            </w:r>
          </w:p>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(3)=(1)+(2)</w:t>
            </w:r>
            <w:r w:rsidDel="00000000" w:rsidR="00000000" w:rsidRPr="00000000">
              <w:rPr>
                <w:rtl w:val="0"/>
              </w:rPr>
            </w:r>
          </w:p>
        </w:tc>
      </w:tr>
      <w:tr>
        <w:trPr>
          <w:cantSplit w:val="0"/>
          <w:trHeight w:val="34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Main-d'œuvre</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67"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Sous-total main-d'œuvre</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84"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Équipement</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31"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Sous-total équipement</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Matériaux</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8"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Sous-total matériaux</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84"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Autres</w:t>
            </w:r>
            <w:r w:rsidDel="00000000" w:rsidR="00000000" w:rsidRPr="00000000">
              <w:rPr>
                <w:rFonts w:ascii="Times New Roman" w:cs="Times New Roman" w:eastAsia="Times New Roman" w:hAnsi="Times New Roman"/>
                <w:b w:val="1"/>
                <w:i w:val="0"/>
                <w:smallCaps w:val="0"/>
                <w:strike w:val="0"/>
                <w:color w:val="000000"/>
                <w:sz w:val="20"/>
                <w:szCs w:val="20"/>
                <w:highlight w:val="yellow"/>
                <w:u w:val="none"/>
                <w:vertAlign w:val="baseline"/>
                <w:rtl w:val="0"/>
              </w:rPr>
              <w:t xml:space="preserve"> </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3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12"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Sous-total autres</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8" w:hRule="atLeast"/>
          <w:tblHeader w:val="0"/>
        </w:trPr>
        <w:tc>
          <w:tcPr>
            <w:gridSpan w:val="3"/>
            <w:tcBorders>
              <w:top w:color="000000" w:space="0" w:sz="12"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GÉNÉRAL</w:t>
            </w:r>
            <w:r w:rsidDel="00000000" w:rsidR="00000000" w:rsidRPr="00000000">
              <w:rPr>
                <w:rtl w:val="0"/>
              </w:rPr>
            </w:r>
          </w:p>
        </w:tc>
        <w:tc>
          <w:tcPr>
            <w:gridSpan w:val="2"/>
            <w:tcBorders>
              <w:top w:color="000000" w:space="0" w:sz="12" w:val="single"/>
              <w:left w:color="000000" w:space="0" w:sz="6" w:val="single"/>
              <w:bottom w:color="000000" w:space="0" w:sz="12" w:val="single"/>
              <w:right w:color="000000" w:space="0" w:sz="12" w:val="single"/>
            </w:tcBorders>
          </w:tcPr>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sectPr>
          <w:type w:val="nextPage"/>
          <w:pgSz w:h="16838" w:w="11906" w:orient="portrait"/>
          <w:pgMar w:bottom="1021" w:top="862" w:left="1247" w:right="991" w:header="601" w:footer="1077"/>
        </w:sectPr>
      </w:pPr>
      <w:r w:rsidDel="00000000" w:rsidR="00000000" w:rsidRPr="00000000">
        <w:rPr>
          <w:rtl w:val="0"/>
        </w:rPr>
      </w:r>
    </w:p>
    <w:p w:rsidR="00000000" w:rsidDel="00000000" w:rsidP="00000000" w:rsidRDefault="00000000" w:rsidRPr="00000000" w14:paraId="0000037B">
      <w:pPr>
        <w:rPr/>
      </w:pPr>
      <w:r w:rsidDel="00000000" w:rsidR="00000000" w:rsidRPr="00000000">
        <w:rPr>
          <w:rtl w:val="0"/>
        </w:rPr>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F) Ventilation détaillée des frais généraux (Fg) en charge du soumissionnaire</w:t>
        <w:br w:type="textWrapping"/>
        <w:t xml:space="preserve">(frais généraux et bénéfices)</w:t>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9"/>
        <w:tblW w:w="616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8"/>
        <w:gridCol w:w="3323"/>
        <w:gridCol w:w="2127"/>
        <w:tblGridChange w:id="0">
          <w:tblGrid>
            <w:gridCol w:w="718"/>
            <w:gridCol w:w="3323"/>
            <w:gridCol w:w="2127"/>
          </w:tblGrid>
        </w:tblGridChange>
      </w:tblGrid>
      <w:tr>
        <w:trPr>
          <w:cantSplit w:val="0"/>
          <w:tblHeader w:val="0"/>
        </w:trPr>
        <w:tc>
          <w:tcPr/>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N° </w:t>
            </w:r>
            <w:r w:rsidDel="00000000" w:rsidR="00000000" w:rsidRPr="00000000">
              <w:rPr>
                <w:rtl w:val="0"/>
              </w:rPr>
            </w:r>
          </w:p>
        </w:tc>
        <w:tc>
          <w:tcPr/>
          <w:p w:rsidR="00000000" w:rsidDel="00000000" w:rsidP="00000000" w:rsidRDefault="00000000" w:rsidRPr="00000000" w14:paraId="000003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de l'offre</w:t>
            </w: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p>
        </w:tc>
        <w:tc>
          <w:tcPr>
            <w:vAlign w:val="center"/>
          </w:tcPr>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financiers</w:t>
            </w:r>
          </w:p>
        </w:tc>
        <w:tc>
          <w:tcPr>
            <w:vAlign w:val="center"/>
          </w:tcPr>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Align w:val="center"/>
          </w:tcPr>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Primes d'assurance</w:t>
            </w:r>
          </w:p>
        </w:tc>
        <w:tc>
          <w:tcPr>
            <w:vAlign w:val="center"/>
          </w:tcPr>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r>
          </w:p>
        </w:tc>
        <w:tc>
          <w:tcPr>
            <w:vAlign w:val="center"/>
          </w:tcPr>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de garantie</w:t>
            </w:r>
          </w:p>
        </w:tc>
        <w:tc>
          <w:tcPr>
            <w:vAlign w:val="center"/>
          </w:tcPr>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w:t>
            </w:r>
          </w:p>
        </w:tc>
        <w:tc>
          <w:tcPr>
            <w:vAlign w:val="center"/>
          </w:tcPr>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Impôts directs</w:t>
            </w:r>
          </w:p>
        </w:tc>
        <w:tc>
          <w:tcPr>
            <w:vAlign w:val="center"/>
          </w:tcPr>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w:t>
            </w:r>
          </w:p>
        </w:tc>
        <w:tc>
          <w:tcPr>
            <w:vAlign w:val="center"/>
          </w:tcPr>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Autres dépenses</w:t>
            </w:r>
          </w:p>
        </w:tc>
        <w:tc>
          <w:tcPr>
            <w:vAlign w:val="center"/>
          </w:tcPr>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w:t>
            </w:r>
          </w:p>
        </w:tc>
        <w:tc>
          <w:tcPr>
            <w:vAlign w:val="center"/>
          </w:tcPr>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Pénalités</w:t>
            </w:r>
          </w:p>
        </w:tc>
        <w:tc>
          <w:tcPr>
            <w:vAlign w:val="center"/>
          </w:tcPr>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8</w:t>
            </w:r>
          </w:p>
        </w:tc>
        <w:tc>
          <w:tcPr>
            <w:vAlign w:val="center"/>
          </w:tcPr>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Imprévus</w:t>
            </w:r>
          </w:p>
        </w:tc>
        <w:tc>
          <w:tcPr>
            <w:vAlign w:val="center"/>
          </w:tcPr>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9</w:t>
            </w:r>
          </w:p>
        </w:tc>
        <w:tc>
          <w:tcPr>
            <w:vAlign w:val="center"/>
          </w:tcPr>
          <w:p w:rsidR="00000000" w:rsidDel="00000000" w:rsidP="00000000" w:rsidRDefault="00000000" w:rsidRPr="00000000" w14:paraId="000003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de bureau et d'agence</w:t>
            </w:r>
          </w:p>
        </w:tc>
        <w:tc>
          <w:tcPr>
            <w:vAlign w:val="center"/>
          </w:tcPr>
          <w:p w:rsidR="00000000" w:rsidDel="00000000" w:rsidP="00000000" w:rsidRDefault="00000000" w:rsidRPr="00000000" w14:paraId="000003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w:t>
            </w:r>
          </w:p>
        </w:tc>
        <w:tc>
          <w:tcPr>
            <w:vAlign w:val="center"/>
          </w:tcPr>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Bénéfices nets</w:t>
            </w:r>
          </w:p>
        </w:tc>
        <w:tc>
          <w:tcPr>
            <w:vAlign w:val="center"/>
          </w:tcPr>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w:t>
            </w:r>
          </w:p>
        </w:tc>
        <w:tc>
          <w:tcPr>
            <w:vAlign w:val="center"/>
          </w:tcPr>
          <w:p w:rsidR="00000000" w:rsidDel="00000000" w:rsidP="00000000" w:rsidRDefault="00000000" w:rsidRPr="00000000" w14:paraId="000003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Impôt sur les sociétés</w:t>
            </w:r>
          </w:p>
        </w:tc>
        <w:tc>
          <w:tcPr>
            <w:vAlign w:val="center"/>
          </w:tcPr>
          <w:p w:rsidR="00000000" w:rsidDel="00000000" w:rsidP="00000000" w:rsidRDefault="00000000" w:rsidRPr="00000000" w14:paraId="000003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16" w:hRule="atLeast"/>
          <w:tblHeader w:val="0"/>
        </w:trPr>
        <w:tc>
          <w:tcPr>
            <w:gridSpan w:val="3"/>
            <w:vAlign w:val="center"/>
          </w:tcPr>
          <w:p w:rsidR="00000000" w:rsidDel="00000000" w:rsidP="00000000" w:rsidRDefault="00000000" w:rsidRPr="00000000" w14:paraId="000003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gridSpan w:val="2"/>
            <w:vAlign w:val="center"/>
          </w:tcPr>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GÉNÉRAL</w:t>
            </w:r>
          </w:p>
        </w:tc>
        <w:tc>
          <w:tcPr/>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A5">
      <w:pPr>
        <w:tabs>
          <w:tab w:val="left" w:leader="none" w:pos="3544"/>
          <w:tab w:val="left" w:leader="none" w:pos="4253"/>
        </w:tabs>
        <w:rPr>
          <w:b w:val="1"/>
          <w:sz w:val="22"/>
          <w:szCs w:val="22"/>
        </w:rPr>
      </w:pPr>
      <w:r w:rsidDel="00000000" w:rsidR="00000000" w:rsidRPr="00000000">
        <w:rPr>
          <w:rtl w:val="0"/>
        </w:rPr>
      </w:r>
    </w:p>
    <w:p w:rsidR="00000000" w:rsidDel="00000000" w:rsidP="00000000" w:rsidRDefault="00000000" w:rsidRPr="00000000" w14:paraId="000003A6">
      <w:pPr>
        <w:spacing w:after="120" w:lineRule="auto"/>
        <w:ind w:left="284" w:hanging="284"/>
        <w:jc w:val="both"/>
        <w:rPr>
          <w:sz w:val="20"/>
          <w:szCs w:val="20"/>
        </w:rPr>
      </w:pPr>
      <w:r w:rsidDel="00000000" w:rsidR="00000000" w:rsidRPr="00000000">
        <w:rPr>
          <w:sz w:val="20"/>
          <w:szCs w:val="20"/>
          <w:rtl w:val="0"/>
        </w:rPr>
        <w:t xml:space="preserve">1.</w:t>
      </w:r>
      <w:r w:rsidDel="00000000" w:rsidR="00000000" w:rsidRPr="00000000">
        <w:rPr>
          <w:rtl w:val="0"/>
        </w:rPr>
        <w:tab/>
      </w:r>
      <w:r w:rsidDel="00000000" w:rsidR="00000000" w:rsidRPr="00000000">
        <w:rPr>
          <w:sz w:val="20"/>
          <w:szCs w:val="20"/>
          <w:rtl w:val="0"/>
        </w:rPr>
        <w:t xml:space="preserve">Les frais financiers sont les frais supportés en dehors du processus de production (démarrage du projet, découverts, etc.).</w:t>
      </w:r>
    </w:p>
    <w:p w:rsidR="00000000" w:rsidDel="00000000" w:rsidP="00000000" w:rsidRDefault="00000000" w:rsidRPr="00000000" w14:paraId="000003A7">
      <w:pPr>
        <w:spacing w:after="120" w:lineRule="auto"/>
        <w:ind w:left="284" w:hanging="284"/>
        <w:jc w:val="both"/>
        <w:rPr>
          <w:sz w:val="20"/>
          <w:szCs w:val="20"/>
        </w:rPr>
      </w:pPr>
      <w:r w:rsidDel="00000000" w:rsidR="00000000" w:rsidRPr="00000000">
        <w:rPr>
          <w:sz w:val="20"/>
          <w:szCs w:val="20"/>
          <w:rtl w:val="0"/>
        </w:rPr>
        <w:t xml:space="preserve">2.</w:t>
      </w:r>
      <w:r w:rsidDel="00000000" w:rsidR="00000000" w:rsidRPr="00000000">
        <w:rPr>
          <w:rtl w:val="0"/>
        </w:rPr>
        <w:tab/>
      </w:r>
      <w:r w:rsidDel="00000000" w:rsidR="00000000" w:rsidRPr="00000000">
        <w:rPr>
          <w:sz w:val="20"/>
          <w:szCs w:val="20"/>
          <w:rtl w:val="0"/>
        </w:rPr>
        <w:t xml:space="preserve">Les assurances sont celles décrites à l'article 14 des conditions générales applicables aux marchés de travaux.</w:t>
      </w:r>
    </w:p>
    <w:p w:rsidR="00000000" w:rsidDel="00000000" w:rsidP="00000000" w:rsidRDefault="00000000" w:rsidRPr="00000000" w14:paraId="000003A8">
      <w:pPr>
        <w:spacing w:after="120" w:lineRule="auto"/>
        <w:ind w:left="284" w:hanging="284"/>
        <w:jc w:val="both"/>
        <w:rPr>
          <w:sz w:val="20"/>
          <w:szCs w:val="20"/>
        </w:rPr>
      </w:pPr>
      <w:r w:rsidDel="00000000" w:rsidR="00000000" w:rsidRPr="00000000">
        <w:rPr>
          <w:sz w:val="20"/>
          <w:szCs w:val="20"/>
          <w:rtl w:val="0"/>
        </w:rPr>
        <w:t xml:space="preserve">3.</w:t>
      </w:r>
      <w:r w:rsidDel="00000000" w:rsidR="00000000" w:rsidRPr="00000000">
        <w:rPr>
          <w:rtl w:val="0"/>
        </w:rPr>
        <w:tab/>
      </w:r>
      <w:r w:rsidDel="00000000" w:rsidR="00000000" w:rsidRPr="00000000">
        <w:rPr>
          <w:sz w:val="20"/>
          <w:szCs w:val="20"/>
          <w:rtl w:val="0"/>
        </w:rPr>
        <w:t xml:space="preserve">Les frais de garantie sont les coûts bancaires pour l'émission de cautions (avance, bonne exécution, garantie de rétention, etc.).</w:t>
      </w:r>
    </w:p>
    <w:p w:rsidR="00000000" w:rsidDel="00000000" w:rsidP="00000000" w:rsidRDefault="00000000" w:rsidRPr="00000000" w14:paraId="000003A9">
      <w:pPr>
        <w:spacing w:after="120" w:lineRule="auto"/>
        <w:ind w:left="284" w:hanging="284"/>
        <w:jc w:val="both"/>
        <w:rPr>
          <w:sz w:val="20"/>
          <w:szCs w:val="20"/>
        </w:rPr>
      </w:pPr>
      <w:r w:rsidDel="00000000" w:rsidR="00000000" w:rsidRPr="00000000">
        <w:rPr>
          <w:sz w:val="20"/>
          <w:szCs w:val="20"/>
          <w:rtl w:val="0"/>
        </w:rPr>
        <w:t xml:space="preserve">4.</w:t>
      </w:r>
      <w:r w:rsidDel="00000000" w:rsidR="00000000" w:rsidRPr="00000000">
        <w:rPr>
          <w:rtl w:val="0"/>
        </w:rPr>
        <w:tab/>
      </w:r>
      <w:r w:rsidDel="00000000" w:rsidR="00000000" w:rsidRPr="00000000">
        <w:rPr>
          <w:sz w:val="20"/>
          <w:szCs w:val="20"/>
          <w:rtl w:val="0"/>
        </w:rPr>
        <w:t xml:space="preserve">En fonction de son jugement sur la qualité de la formule de révision de prix, la société peut ou non prévoir une provision sous cette rubrique.</w:t>
      </w:r>
    </w:p>
    <w:p w:rsidR="00000000" w:rsidDel="00000000" w:rsidP="00000000" w:rsidRDefault="00000000" w:rsidRPr="00000000" w14:paraId="000003AA">
      <w:pPr>
        <w:spacing w:after="120" w:lineRule="auto"/>
        <w:ind w:left="284" w:hanging="284"/>
        <w:jc w:val="both"/>
        <w:rPr>
          <w:sz w:val="20"/>
          <w:szCs w:val="20"/>
        </w:rPr>
      </w:pPr>
      <w:r w:rsidDel="00000000" w:rsidR="00000000" w:rsidRPr="00000000">
        <w:rPr>
          <w:sz w:val="20"/>
          <w:szCs w:val="20"/>
          <w:rtl w:val="0"/>
        </w:rPr>
        <w:t xml:space="preserve">5.</w:t>
      </w:r>
      <w:r w:rsidDel="00000000" w:rsidR="00000000" w:rsidRPr="00000000">
        <w:rPr>
          <w:rtl w:val="0"/>
        </w:rPr>
        <w:tab/>
      </w:r>
      <w:r w:rsidDel="00000000" w:rsidR="00000000" w:rsidRPr="00000000">
        <w:rPr>
          <w:sz w:val="20"/>
          <w:szCs w:val="20"/>
          <w:rtl w:val="0"/>
        </w:rPr>
        <w:t xml:space="preserve">Sont compris, la TVA dans le pays des travaux, les droits de douane relatifs aux matériaux importés, etc.</w:t>
      </w:r>
    </w:p>
    <w:p w:rsidR="00000000" w:rsidDel="00000000" w:rsidP="00000000" w:rsidRDefault="00000000" w:rsidRPr="00000000" w14:paraId="000003AB">
      <w:pPr>
        <w:spacing w:after="120" w:lineRule="auto"/>
        <w:ind w:left="284" w:hanging="284"/>
        <w:jc w:val="both"/>
        <w:rPr>
          <w:sz w:val="20"/>
          <w:szCs w:val="20"/>
        </w:rPr>
      </w:pPr>
      <w:r w:rsidDel="00000000" w:rsidR="00000000" w:rsidRPr="00000000">
        <w:rPr>
          <w:sz w:val="20"/>
          <w:szCs w:val="20"/>
          <w:rtl w:val="0"/>
        </w:rPr>
        <w:t xml:space="preserve">7.</w:t>
      </w:r>
      <w:r w:rsidDel="00000000" w:rsidR="00000000" w:rsidRPr="00000000">
        <w:rPr>
          <w:rtl w:val="0"/>
        </w:rPr>
        <w:tab/>
      </w:r>
      <w:r w:rsidDel="00000000" w:rsidR="00000000" w:rsidRPr="00000000">
        <w:rPr>
          <w:sz w:val="20"/>
          <w:szCs w:val="20"/>
          <w:rtl w:val="0"/>
        </w:rPr>
        <w:t xml:space="preserve">Si la société craint un retard des travaux, elle peut souscrire une assurance contre ce risque.</w:t>
      </w:r>
    </w:p>
    <w:p w:rsidR="00000000" w:rsidDel="00000000" w:rsidP="00000000" w:rsidRDefault="00000000" w:rsidRPr="00000000" w14:paraId="000003AC">
      <w:pPr>
        <w:spacing w:after="120" w:lineRule="auto"/>
        <w:ind w:left="284" w:hanging="284"/>
        <w:jc w:val="both"/>
        <w:rPr>
          <w:sz w:val="20"/>
          <w:szCs w:val="20"/>
        </w:rPr>
      </w:pPr>
      <w:r w:rsidDel="00000000" w:rsidR="00000000" w:rsidRPr="00000000">
        <w:rPr>
          <w:sz w:val="20"/>
          <w:szCs w:val="20"/>
          <w:rtl w:val="0"/>
        </w:rPr>
        <w:t xml:space="preserve">8.</w:t>
      </w:r>
      <w:r w:rsidDel="00000000" w:rsidR="00000000" w:rsidRPr="00000000">
        <w:rPr>
          <w:rtl w:val="0"/>
        </w:rPr>
        <w:tab/>
      </w:r>
      <w:r w:rsidDel="00000000" w:rsidR="00000000" w:rsidRPr="00000000">
        <w:rPr>
          <w:sz w:val="20"/>
          <w:szCs w:val="20"/>
          <w:rtl w:val="0"/>
        </w:rPr>
        <w:t xml:space="preserve">Les imprévus visés ici sont liés aux incertitudes concernant le dossier d'appel d'offres, la méconnaissance du pays, etc</w:t>
      </w:r>
    </w:p>
    <w:p w:rsidR="00000000" w:rsidDel="00000000" w:rsidP="00000000" w:rsidRDefault="00000000" w:rsidRPr="00000000" w14:paraId="000003AD">
      <w:pPr>
        <w:spacing w:after="120" w:lineRule="auto"/>
        <w:ind w:left="284" w:hanging="284"/>
        <w:jc w:val="both"/>
        <w:rPr>
          <w:sz w:val="20"/>
          <w:szCs w:val="20"/>
        </w:rPr>
      </w:pPr>
      <w:r w:rsidDel="00000000" w:rsidR="00000000" w:rsidRPr="00000000">
        <w:rPr>
          <w:sz w:val="20"/>
          <w:szCs w:val="20"/>
          <w:rtl w:val="0"/>
        </w:rPr>
        <w:t xml:space="preserve">9. </w:t>
      </w:r>
      <w:r w:rsidDel="00000000" w:rsidR="00000000" w:rsidRPr="00000000">
        <w:rPr>
          <w:rtl w:val="0"/>
        </w:rPr>
        <w:tab/>
      </w:r>
      <w:r w:rsidDel="00000000" w:rsidR="00000000" w:rsidRPr="00000000">
        <w:rPr>
          <w:sz w:val="20"/>
          <w:szCs w:val="20"/>
          <w:rtl w:val="0"/>
        </w:rPr>
        <w:t xml:space="preserve">Les frais généraux et administratifs sont composés de frais fixes de la société tels que la comptabilité, le contrôle de la qualité, la gestion, divers services et les immeubles de bureaux, et sont communs à tous les marchés de travaux de la société. Les frais d'agence sont les frais communs à tous les travaux dans la zone de compétence de l'agence.</w:t>
      </w:r>
    </w:p>
    <w:p w:rsidR="00000000" w:rsidDel="00000000" w:rsidP="00000000" w:rsidRDefault="00000000" w:rsidRPr="00000000" w14:paraId="000003AE">
      <w:pPr>
        <w:spacing w:after="120" w:lineRule="auto"/>
        <w:ind w:left="284" w:hanging="284"/>
        <w:jc w:val="both"/>
        <w:rPr>
          <w:sz w:val="20"/>
          <w:szCs w:val="20"/>
        </w:rPr>
      </w:pPr>
      <w:bookmarkStart w:colFirst="0" w:colLast="0" w:name="_heading=h.gjdgxs" w:id="0"/>
      <w:bookmarkEnd w:id="0"/>
      <w:r w:rsidDel="00000000" w:rsidR="00000000" w:rsidRPr="00000000">
        <w:rPr>
          <w:sz w:val="20"/>
          <w:szCs w:val="20"/>
          <w:rtl w:val="0"/>
        </w:rPr>
        <w:t xml:space="preserve">11.</w:t>
      </w:r>
      <w:r w:rsidDel="00000000" w:rsidR="00000000" w:rsidRPr="00000000">
        <w:rPr>
          <w:rtl w:val="0"/>
        </w:rPr>
        <w:tab/>
      </w:r>
      <w:r w:rsidDel="00000000" w:rsidR="00000000" w:rsidRPr="00000000">
        <w:rPr>
          <w:sz w:val="20"/>
          <w:szCs w:val="20"/>
          <w:rtl w:val="0"/>
        </w:rPr>
        <w:t xml:space="preserve">Il s'agit des impôts payés dans le pays des travaux ou dans le pays où la société a son siège (dans le cas d'une entreprise internationale).</w:t>
      </w:r>
    </w:p>
    <w:p w:rsidR="00000000" w:rsidDel="00000000" w:rsidP="00000000" w:rsidRDefault="00000000" w:rsidRPr="00000000" w14:paraId="000003AF">
      <w:pPr>
        <w:jc w:val="both"/>
        <w:rPr>
          <w:b w:val="1"/>
          <w:sz w:val="22"/>
          <w:szCs w:val="22"/>
        </w:rPr>
      </w:pPr>
      <w:r w:rsidDel="00000000" w:rsidR="00000000" w:rsidRPr="00000000">
        <w:rPr>
          <w:rtl w:val="0"/>
        </w:rPr>
      </w:r>
    </w:p>
    <w:sectPr>
      <w:headerReference r:id="rId15" w:type="default"/>
      <w:headerReference r:id="rId16" w:type="first"/>
      <w:headerReference r:id="rId17" w:type="even"/>
      <w:footerReference r:id="rId18" w:type="default"/>
      <w:footerReference r:id="rId19" w:type="first"/>
      <w:footerReference r:id="rId20" w:type="even"/>
      <w:type w:val="nextPage"/>
      <w:pgSz w:h="16838" w:w="11906" w:orient="portrait"/>
      <w:pgMar w:bottom="1417" w:top="1417" w:left="1417" w:right="1417" w:header="708" w:footer="708"/>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931"/>
        <w:tab w:val="right" w:leader="none" w:pos="14884"/>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B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884"/>
      </w:tabs>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sz w:val="18"/>
        <w:szCs w:val="18"/>
        <w:rtl w:val="0"/>
      </w:rPr>
      <w:t xml:space="preserve">2.2-CLH.AID-012590-05-0/</w:t>
    </w:r>
    <w:r w:rsidDel="00000000" w:rsidR="00000000" w:rsidRPr="00000000">
      <w:rPr>
        <w:sz w:val="18"/>
        <w:szCs w:val="18"/>
        <w:rtl w:val="0"/>
      </w:rPr>
      <w:t xml:space="preserve">RSK-</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884"/>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B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034"/>
      </w:tabs>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sz w:val="18"/>
        <w:szCs w:val="18"/>
        <w:rtl w:val="0"/>
      </w:rPr>
      <w:t xml:space="preserve">2.3-CLH.AID-012590-05-0/</w:t>
    </w:r>
    <w:r w:rsidDel="00000000" w:rsidR="00000000" w:rsidRPr="00000000">
      <w:rPr>
        <w:sz w:val="18"/>
        <w:szCs w:val="18"/>
        <w:rtl w:val="0"/>
      </w:rPr>
      <w:t xml:space="preserve">RSK-</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498"/>
      </w:tabs>
      <w:spacing w:after="0" w:before="0" w:line="240" w:lineRule="auto"/>
      <w:ind w:left="0" w:right="29"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B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923"/>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sz w:val="18"/>
        <w:szCs w:val="18"/>
        <w:rtl w:val="0"/>
      </w:rPr>
      <w:t xml:space="preserve">2.3-CLH.AID-012590-05-0/</w:t>
    </w:r>
    <w:r w:rsidDel="00000000" w:rsidR="00000000" w:rsidRPr="00000000">
      <w:rPr>
        <w:sz w:val="18"/>
        <w:szCs w:val="18"/>
        <w:rtl w:val="0"/>
      </w:rPr>
      <w:t xml:space="preserve">RSK-</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789"/>
      </w:tabs>
      <w:spacing w:after="0" w:before="0" w:line="240" w:lineRule="auto"/>
      <w:ind w:left="0" w:right="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Novembre 2010</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Page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sur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BF">
    <w:pPr>
      <w:rPr>
        <w:sz w:val="18"/>
        <w:szCs w:val="18"/>
      </w:rPr>
    </w:pPr>
    <w:r w:rsidDel="00000000" w:rsidR="00000000" w:rsidRPr="00000000">
      <w:rPr>
        <w:sz w:val="18"/>
        <w:szCs w:val="18"/>
        <w:rtl w:val="0"/>
      </w:rPr>
      <w:t xml:space="preserve">DEVCO-2011-00112-01-05-EN-REV-00.DOC</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072"/>
      </w:tabs>
      <w:spacing w:after="0" w:before="0" w:line="240" w:lineRule="auto"/>
      <w:ind w:left="0" w:right="-22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923"/>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sz w:val="18"/>
        <w:szCs w:val="18"/>
        <w:rtl w:val="0"/>
      </w:rPr>
      <w:t xml:space="preserve">2.3-CLH.AID-012590-05-0/</w:t>
    </w:r>
    <w:r w:rsidDel="00000000" w:rsidR="00000000" w:rsidRPr="00000000">
      <w:rPr>
        <w:sz w:val="18"/>
        <w:szCs w:val="18"/>
        <w:rtl w:val="0"/>
      </w:rPr>
      <w:t xml:space="preserve">RSK-</w:t>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d4w_finoffer_4dot2_fr.docx</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C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068"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1065"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9"/>
      <w:numFmt w:val="decimal"/>
      <w:lvlText w:val="(%1)"/>
      <w:lvlJc w:val="left"/>
      <w:pPr>
        <w:ind w:left="72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72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3"/>
      <w:numFmt w:val="decimal"/>
      <w:lvlText w:val="(%1)"/>
      <w:lvlJc w:val="left"/>
      <w:pPr>
        <w:ind w:left="72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Pr>
      <w:snapToGrid w:val="0"/>
      <w:sz w:val="24"/>
    </w:rPr>
  </w:style>
  <w:style w:type="paragraph" w:styleId="Heading1">
    <w:name w:val="heading 1"/>
    <w:basedOn w:val="Normal"/>
    <w:next w:val="Normal"/>
    <w:qFormat w:val="1"/>
    <w:pPr>
      <w:keepNext w:val="1"/>
      <w:jc w:val="center"/>
      <w:outlineLvl w:val="0"/>
    </w:pPr>
    <w:rPr>
      <w:rFonts w:ascii="Arial" w:hAnsi="Arial"/>
      <w:b w:val="1"/>
      <w:color w:val="ff0000"/>
      <w:sz w:val="28"/>
    </w:rPr>
  </w:style>
  <w:style w:type="paragraph" w:styleId="Heading2">
    <w:name w:val="heading 2"/>
    <w:basedOn w:val="Normal"/>
    <w:next w:val="Normal"/>
    <w:link w:val="Heading2Char"/>
    <w:qFormat w:val="1"/>
    <w:pPr>
      <w:keepNext w:val="1"/>
      <w:ind w:left="1276" w:hanging="425"/>
      <w:jc w:val="both"/>
      <w:outlineLvl w:val="1"/>
    </w:pPr>
    <w:rPr>
      <w:rFonts w:ascii="Arial" w:hAnsi="Arial"/>
      <w:b w:val="1"/>
      <w:sz w:val="20"/>
    </w:rPr>
  </w:style>
  <w:style w:type="paragraph" w:styleId="Heading3">
    <w:name w:val="heading 3"/>
    <w:basedOn w:val="Normal"/>
    <w:next w:val="Normal"/>
    <w:link w:val="Heading3Char"/>
    <w:qFormat w:val="1"/>
    <w:pPr>
      <w:keepNext w:val="1"/>
      <w:jc w:val="center"/>
      <w:outlineLvl w:val="2"/>
    </w:pPr>
    <w:rPr>
      <w:rFonts w:ascii="Arial" w:hAnsi="Arial"/>
      <w:b w:val="1"/>
      <w:color w:val="ff0000"/>
      <w:sz w:val="36"/>
    </w:rPr>
  </w:style>
  <w:style w:type="paragraph" w:styleId="Heading4">
    <w:name w:val="heading 4"/>
    <w:basedOn w:val="Normal"/>
    <w:next w:val="Normal"/>
    <w:qFormat w:val="1"/>
    <w:pPr>
      <w:keepNext w:val="1"/>
      <w:numPr>
        <w:ilvl w:val="3"/>
        <w:numId w:val="5"/>
      </w:numPr>
      <w:spacing w:after="60" w:before="240"/>
      <w:outlineLvl w:val="3"/>
    </w:pPr>
    <w:rPr>
      <w:rFonts w:ascii="Arial" w:hAnsi="Arial"/>
      <w:b w:val="1"/>
    </w:rPr>
  </w:style>
  <w:style w:type="paragraph" w:styleId="Heading5">
    <w:name w:val="heading 5"/>
    <w:basedOn w:val="Normal"/>
    <w:next w:val="Normal"/>
    <w:qFormat w:val="1"/>
    <w:pPr>
      <w:keepNext w:val="1"/>
      <w:jc w:val="both"/>
      <w:outlineLvl w:val="4"/>
    </w:pPr>
    <w:rPr>
      <w:rFonts w:ascii="Arial" w:hAnsi="Arial"/>
      <w:b w:val="1"/>
      <w:sz w:val="20"/>
    </w:rPr>
  </w:style>
  <w:style w:type="paragraph" w:styleId="Heading7">
    <w:name w:val="heading 7"/>
    <w:basedOn w:val="Normal"/>
    <w:next w:val="Normal"/>
    <w:qFormat w:val="1"/>
    <w:pPr>
      <w:keepNext w:val="1"/>
      <w:jc w:val="center"/>
      <w:outlineLvl w:val="6"/>
    </w:pPr>
    <w:rPr>
      <w:rFonts w:ascii="Arial" w:hAnsi="Arial"/>
      <w:b w:val="1"/>
      <w:color w:val="008000"/>
      <w:sz w:val="32"/>
    </w:rPr>
  </w:style>
  <w:style w:type="paragraph" w:styleId="Heading8">
    <w:name w:val="heading 8"/>
    <w:basedOn w:val="Normal"/>
    <w:next w:val="Normal"/>
    <w:qFormat w:val="1"/>
    <w:pPr>
      <w:keepNext w:val="1"/>
      <w:numPr>
        <w:numId w:val="1"/>
      </w:numPr>
      <w:jc w:val="both"/>
      <w:outlineLvl w:val="7"/>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rPr>
  </w:style>
  <w:style w:type="paragraph" w:styleId="text-3mezera" w:customStyle="1">
    <w:name w:val="text - 3 mezera"/>
    <w:basedOn w:val="Normal"/>
    <w:pPr>
      <w:widowControl w:val="0"/>
      <w:spacing w:before="60" w:line="240" w:lineRule="exact"/>
      <w:jc w:val="both"/>
    </w:pPr>
    <w:rPr>
      <w:rFonts w:ascii="Arial" w:hAnsi="Arial"/>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OC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FootnoteText">
    <w:name w:val="footnote text"/>
    <w:basedOn w:val="Normal"/>
    <w:semiHidden w:val="1"/>
    <w:rPr>
      <w:sz w:val="20"/>
    </w:rPr>
  </w:style>
  <w:style w:type="character" w:styleId="Hyperlink">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FootnoteReference">
    <w:name w:val="footnote reference"/>
    <w:semiHidden w:val="1"/>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Subtitle">
    <w:name w:val="Subtitle"/>
    <w:basedOn w:val="Normal"/>
    <w:qFormat w:val="1"/>
    <w:pPr>
      <w:spacing w:after="120" w:before="120"/>
      <w:jc w:val="center"/>
    </w:pPr>
    <w:rPr>
      <w:rFonts w:ascii="Arial" w:hAnsi="Arial"/>
      <w:b w:val="1"/>
      <w:sz w:val="28"/>
    </w:rPr>
  </w:style>
  <w:style w:type="paragraph" w:styleId="Title">
    <w:name w:val="Title"/>
    <w:basedOn w:val="Normal"/>
    <w:qFormat w:val="1"/>
    <w:pPr>
      <w:spacing w:after="120" w:before="120"/>
      <w:jc w:val="center"/>
    </w:pPr>
    <w:rPr>
      <w:rFonts w:ascii="Arial" w:hAnsi="Arial"/>
      <w:b w:val="1"/>
      <w:sz w:val="28"/>
    </w:rPr>
  </w:style>
  <w:style w:type="paragraph" w:styleId="TOC3">
    <w:name w:val="toc 3"/>
    <w:basedOn w:val="Normal"/>
    <w:next w:val="Normal"/>
    <w:autoRedefine w:val="1"/>
    <w:semiHidden w:val="1"/>
    <w:pPr>
      <w:ind w:left="480"/>
    </w:pPr>
  </w:style>
  <w:style w:type="paragraph" w:styleId="TOC4">
    <w:name w:val="toc 4"/>
    <w:basedOn w:val="Normal"/>
    <w:next w:val="Normal"/>
    <w:autoRedefine w:val="1"/>
    <w:semiHidden w:val="1"/>
    <w:pPr>
      <w:ind w:left="720"/>
    </w:pPr>
  </w:style>
  <w:style w:type="paragraph" w:styleId="TOC5">
    <w:name w:val="toc 5"/>
    <w:basedOn w:val="Normal"/>
    <w:next w:val="Normal"/>
    <w:autoRedefine w:val="1"/>
    <w:semiHidden w:val="1"/>
    <w:pPr>
      <w:ind w:left="960"/>
    </w:p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BalloonText">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Index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BodyText2">
    <w:name w:val="Body Text 2"/>
    <w:basedOn w:val="Normal"/>
    <w:rsid w:val="0068234B"/>
    <w:pPr>
      <w:tabs>
        <w:tab w:val="num" w:pos="567"/>
      </w:tabs>
      <w:jc w:val="both"/>
    </w:pPr>
    <w:rPr>
      <w:snapToGrid w:val="1"/>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rPr>
  </w:style>
  <w:style w:type="character" w:styleId="Heading2Char" w:customStyle="1">
    <w:name w:val="Heading 2 Char"/>
    <w:link w:val="Heading2"/>
    <w:semiHidden w:val="1"/>
    <w:locked w:val="1"/>
    <w:rsid w:val="0068234B"/>
    <w:rPr>
      <w:rFonts w:ascii="Arial" w:hAnsi="Arial"/>
      <w:b w:val="1"/>
      <w:snapToGrid w:val="0"/>
      <w:lang w:bidi="fr-FR" w:eastAsia="fr-FR" w:val="fr-FR"/>
    </w:rPr>
  </w:style>
  <w:style w:type="character" w:styleId="Strong">
    <w:name w:val="Strong"/>
    <w:qFormat w:val="1"/>
    <w:rsid w:val="0068234B"/>
    <w:rPr>
      <w:b w:val="1"/>
    </w:rPr>
  </w:style>
  <w:style w:type="character" w:styleId="DefaultMargins" w:customStyle="1">
    <w:name w:val="DefaultMargins"/>
    <w:rsid w:val="001050EE"/>
    <w:rPr>
      <w:rFonts w:ascii="Courier" w:cs="Courier" w:hAnsi="Courier"/>
      <w:sz w:val="24"/>
      <w:szCs w:val="24"/>
      <w:lang w:val="fr-FR"/>
    </w:rPr>
  </w:style>
  <w:style w:type="paragraph" w:styleId="corpsarticle" w:customStyle="1">
    <w:name w:val="corps_article"/>
    <w:basedOn w:val="BodyText"/>
    <w:rsid w:val="001050EE"/>
    <w:pPr>
      <w:spacing w:after="60" w:before="60"/>
      <w:ind w:right="-1"/>
    </w:pPr>
    <w:rPr>
      <w:rFonts w:ascii="Times New Roman" w:hAnsi="Times New Roman"/>
      <w:snapToGrid w:val="1"/>
      <w:sz w:val="22"/>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rPr>
  </w:style>
  <w:style w:type="paragraph" w:styleId="DocumentMap">
    <w:name w:val="Document Map"/>
    <w:basedOn w:val="Normal"/>
    <w:semiHidden w:val="1"/>
    <w:rsid w:val="005478E4"/>
    <w:pPr>
      <w:shd w:color="auto" w:fill="000080" w:val="clear"/>
    </w:pPr>
    <w:rPr>
      <w:rFonts w:ascii="Tahoma" w:cs="Tahoma" w:hAnsi="Tahoma"/>
      <w:snapToGrid w:val="1"/>
      <w:sz w:val="20"/>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rPr>
  </w:style>
  <w:style w:type="character" w:styleId="Heading3Char" w:customStyle="1">
    <w:name w:val="Heading 3 Char"/>
    <w:link w:val="Heading3"/>
    <w:rsid w:val="005478E4"/>
    <w:rPr>
      <w:rFonts w:ascii="Arial" w:hAnsi="Arial"/>
      <w:b w:val="1"/>
      <w:snapToGrid w:val="0"/>
      <w:color w:val="ff0000"/>
      <w:sz w:val="36"/>
      <w:lang w:bidi="fr-FR" w:eastAsia="fr-FR" w:val="fr-FR"/>
    </w:rPr>
  </w:style>
  <w:style w:type="numbering" w:styleId="111111">
    <w:name w:val="Outline List 2"/>
    <w:basedOn w:val="NoList"/>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rPr>
  </w:style>
  <w:style w:type="numbering" w:styleId="Style1" w:customStyle="1">
    <w:name w:val="Style1"/>
    <w:basedOn w:val="NoList"/>
    <w:rsid w:val="005478E4"/>
    <w:pPr>
      <w:numPr>
        <w:numId w:val="65"/>
      </w:numPr>
    </w:pPr>
  </w:style>
  <w:style w:type="paragraph" w:styleId="StyleHeading3" w:customStyle="1">
    <w:name w:val="Style Heading 3"/>
    <w:basedOn w:val="Heading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rPr>
  </w:style>
  <w:style w:type="character" w:styleId="Normal2Char" w:customStyle="1">
    <w:name w:val="Normal2 Char"/>
    <w:link w:val="Normal2"/>
    <w:rsid w:val="005478E4"/>
    <w:rPr>
      <w:color w:val="000000"/>
      <w:sz w:val="22"/>
      <w:szCs w:val="22"/>
      <w:lang w:bidi="fr-FR" w:eastAsia="fr-FR" w:val="fr-FR"/>
    </w:rPr>
  </w:style>
  <w:style w:type="character" w:styleId="StyleHeading3Char" w:customStyle="1">
    <w:name w:val="Style Heading 3 Char"/>
    <w:link w:val="StyleHeading3"/>
    <w:rsid w:val="005478E4"/>
    <w:rPr>
      <w:rFonts w:ascii="Arial" w:hAnsi="Arial"/>
      <w:b w:val="1"/>
      <w:bCs w:val="1"/>
      <w:snapToGrid w:val="0"/>
      <w:color w:val="ff0000"/>
      <w:sz w:val="22"/>
      <w:szCs w:val="26"/>
      <w:lang w:bidi="fr-FR" w:eastAsia="fr-FR" w:val="fr-FR"/>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Heading2"/>
    <w:rsid w:val="00641155"/>
    <w:pPr>
      <w:spacing w:after="240"/>
      <w:ind w:left="284" w:firstLine="0"/>
      <w:jc w:val="center"/>
    </w:pPr>
    <w:rPr>
      <w:rFonts w:ascii="Verdana" w:hAnsi="Verdana"/>
      <w:snapToGrid w:val="1"/>
      <w:sz w:val="22"/>
      <w:szCs w:val="22"/>
      <w:u w:val="single"/>
    </w:rPr>
  </w:style>
  <w:style w:type="table" w:styleId="TableGrid">
    <w:name w:val="Table Grid"/>
    <w:basedOn w:val="TableNormal"/>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Heading1"/>
    <w:next w:val="Normal"/>
    <w:autoRedefine w:val="1"/>
    <w:rsid w:val="007F037F"/>
    <w:pPr>
      <w:keepNext w:val="0"/>
      <w:pageBreakBefore w:val="1"/>
      <w:tabs>
        <w:tab w:val="left" w:pos="1701"/>
        <w:tab w:val="left" w:pos="2552"/>
      </w:tabs>
      <w:spacing w:after="240" w:before="240"/>
      <w:outlineLvl w:val="9"/>
    </w:pPr>
    <w:rPr>
      <w:caps w:val="1"/>
      <w:snapToGrid w:val="1"/>
      <w:color w:val="auto"/>
    </w:rPr>
  </w:style>
  <w:style w:type="paragraph" w:styleId="titlefront" w:customStyle="1">
    <w:name w:val="title_front"/>
    <w:basedOn w:val="Normal"/>
    <w:rsid w:val="00F85039"/>
    <w:pPr>
      <w:spacing w:before="240"/>
      <w:ind w:left="1701"/>
      <w:jc w:val="right"/>
    </w:pPr>
    <w:rPr>
      <w:rFonts w:ascii="Optima" w:hAnsi="Optima"/>
      <w:b w:val="1"/>
      <w:snapToGrid w:val="1"/>
      <w:sz w:val="28"/>
    </w:rPr>
  </w:style>
  <w:style w:type="paragraph" w:styleId="BlockText">
    <w:name w:val="Block Text"/>
    <w:basedOn w:val="Normal"/>
    <w:rsid w:val="00F85039"/>
    <w:pPr>
      <w:keepNext w:val="1"/>
      <w:ind w:left="113" w:right="113"/>
      <w:jc w:val="both"/>
    </w:pPr>
    <w:rPr>
      <w:rFonts w:ascii="Arial" w:cs="Arial" w:hAnsi="Arial"/>
      <w:snapToGrid w:val="1"/>
      <w:sz w:val="20"/>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rPr>
  </w:style>
  <w:style w:type="character" w:styleId="CommentReference">
    <w:name w:val="annotation reference"/>
    <w:semiHidden w:val="1"/>
    <w:rsid w:val="004842DD"/>
    <w:rPr>
      <w:sz w:val="16"/>
      <w:szCs w:val="16"/>
    </w:rPr>
  </w:style>
  <w:style w:type="paragraph" w:styleId="CommentText">
    <w:name w:val="annotation text"/>
    <w:basedOn w:val="Normal"/>
    <w:semiHidden w:val="1"/>
    <w:rsid w:val="004842DD"/>
    <w:rPr>
      <w:sz w:val="20"/>
    </w:rPr>
  </w:style>
  <w:style w:type="paragraph" w:styleId="CommentSubject">
    <w:name w:val="annotation subject"/>
    <w:basedOn w:val="CommentText"/>
    <w:next w:val="CommentText"/>
    <w:semiHidden w:val="1"/>
    <w:rsid w:val="004842DD"/>
    <w:rPr>
      <w:b w:val="1"/>
      <w:bCs w:val="1"/>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7.xml"/><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header" Target="header4.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5" Type="http://schemas.openxmlformats.org/officeDocument/2006/relationships/header" Target="header5.xml"/><Relationship Id="rId14" Type="http://schemas.openxmlformats.org/officeDocument/2006/relationships/footer" Target="footer4.xml"/><Relationship Id="rId17" Type="http://schemas.openxmlformats.org/officeDocument/2006/relationships/header" Target="header7.xml"/><Relationship Id="rId16" Type="http://schemas.openxmlformats.org/officeDocument/2006/relationships/header" Target="header6.xml"/><Relationship Id="rId5" Type="http://schemas.openxmlformats.org/officeDocument/2006/relationships/styles" Target="styles.xml"/><Relationship Id="rId19" Type="http://schemas.openxmlformats.org/officeDocument/2006/relationships/footer" Target="footer6.xml"/><Relationship Id="rId6" Type="http://schemas.openxmlformats.org/officeDocument/2006/relationships/customXml" Target="../customXML/item1.xml"/><Relationship Id="rId18" Type="http://schemas.openxmlformats.org/officeDocument/2006/relationships/footer" Target="footer5.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KRQM4jlh8p+/Y6s+sou2kU+zwQ==">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2018-10-30T16:41:00Z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