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B611" w14:textId="35341D2A" w:rsidR="00E2128E" w:rsidRPr="00720365" w:rsidRDefault="00C230BE" w:rsidP="00BB22D6">
      <w:pPr>
        <w:jc w:val="center"/>
        <w:rPr>
          <w:color w:val="0070C0"/>
        </w:rPr>
      </w:pPr>
      <w:r>
        <w:rPr>
          <w:color w:val="0070C0"/>
        </w:rPr>
        <w:t xml:space="preserve">Assistance </w:t>
      </w:r>
      <w:r w:rsidR="00E035C6">
        <w:rPr>
          <w:color w:val="0070C0"/>
        </w:rPr>
        <w:t>pour le circuit d’importation de matériels et intrants en bio</w:t>
      </w:r>
      <w:r w:rsidR="00BB22D6">
        <w:rPr>
          <w:color w:val="0070C0"/>
        </w:rPr>
        <w:t>-</w:t>
      </w:r>
      <w:r w:rsidR="00E035C6">
        <w:rPr>
          <w:color w:val="0070C0"/>
        </w:rPr>
        <w:t>ba</w:t>
      </w:r>
      <w:r w:rsidR="00BB22D6">
        <w:rPr>
          <w:color w:val="0070C0"/>
        </w:rPr>
        <w:t>c</w:t>
      </w:r>
      <w:r w:rsidR="00E035C6">
        <w:rPr>
          <w:color w:val="0070C0"/>
        </w:rPr>
        <w:t>téries</w:t>
      </w:r>
    </w:p>
    <w:p w14:paraId="633C94A6" w14:textId="77777777" w:rsidR="00E2128E" w:rsidRPr="00720365" w:rsidRDefault="00E2128E" w:rsidP="00E2128E">
      <w:pPr>
        <w:rPr>
          <w:b/>
          <w:bCs/>
        </w:rPr>
      </w:pPr>
    </w:p>
    <w:p w14:paraId="261F826B" w14:textId="017EE337" w:rsidR="00E2128E" w:rsidRPr="00720365" w:rsidRDefault="00E2128E" w:rsidP="00E2128E">
      <w:pPr>
        <w:rPr>
          <w:b/>
          <w:bCs/>
        </w:rPr>
      </w:pPr>
      <w:r w:rsidRPr="00720365">
        <w:rPr>
          <w:b/>
          <w:bCs/>
        </w:rPr>
        <w:t>1. Contexte général</w:t>
      </w:r>
    </w:p>
    <w:p w14:paraId="21DAFBBE" w14:textId="77777777" w:rsidR="00E2128E" w:rsidRPr="00720365" w:rsidRDefault="00E2128E" w:rsidP="00E2128E"/>
    <w:p w14:paraId="68F87CB1" w14:textId="37D9F92F" w:rsidR="00E2128E" w:rsidRPr="00720365" w:rsidRDefault="00E2128E" w:rsidP="00E2128E">
      <w:r w:rsidRPr="00720365">
        <w:t xml:space="preserve">Le programme </w:t>
      </w:r>
      <w:r w:rsidRPr="00720365">
        <w:rPr>
          <w:b/>
          <w:bCs/>
        </w:rPr>
        <w:t xml:space="preserve">« Partenariat pour l’emploi » </w:t>
      </w:r>
      <w:r w:rsidRPr="00720365">
        <w:t xml:space="preserve">de la </w:t>
      </w:r>
      <w:r w:rsidRPr="00720365">
        <w:rPr>
          <w:b/>
          <w:bCs/>
        </w:rPr>
        <w:t>GIZ Maroc</w:t>
      </w:r>
      <w:r w:rsidRPr="00720365">
        <w:t xml:space="preserve"> a pour mission la mise en œuvre de </w:t>
      </w:r>
      <w:r w:rsidRPr="00720365">
        <w:rPr>
          <w:b/>
          <w:bCs/>
        </w:rPr>
        <w:t xml:space="preserve">l'Initiative spéciale « Emploi décent pour une transition juste » - Invest for Jobs </w:t>
      </w:r>
      <w:r w:rsidRPr="00720365">
        <w:t>du</w:t>
      </w:r>
      <w:r w:rsidRPr="00720365">
        <w:rPr>
          <w:b/>
          <w:bCs/>
        </w:rPr>
        <w:t xml:space="preserve"> </w:t>
      </w:r>
      <w:r w:rsidRPr="00720365">
        <w:t>ministère fédéral allemand de la Coopération économique et du Développement</w:t>
      </w:r>
      <w:r w:rsidRPr="00720365">
        <w:rPr>
          <w:b/>
          <w:bCs/>
        </w:rPr>
        <w:t xml:space="preserve"> (BMZ),</w:t>
      </w:r>
      <w:r w:rsidRPr="00720365">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1FD475E2" w14:textId="77777777" w:rsidR="00E2128E" w:rsidRPr="00720365" w:rsidRDefault="00E2128E" w:rsidP="00E2128E">
      <w:pPr>
        <w:rPr>
          <w:b/>
          <w:bCs/>
        </w:rPr>
      </w:pPr>
    </w:p>
    <w:p w14:paraId="34BB21F0" w14:textId="66151A53" w:rsidR="00E2128E" w:rsidRPr="00720365" w:rsidRDefault="00E2128E" w:rsidP="00E2128E">
      <w:pPr>
        <w:rPr>
          <w:b/>
          <w:bCs/>
        </w:rPr>
      </w:pPr>
      <w:r w:rsidRPr="00720365">
        <w:rPr>
          <w:b/>
          <w:bCs/>
        </w:rPr>
        <w:t xml:space="preserve">2. Contexte </w:t>
      </w:r>
      <w:r w:rsidR="00D834D8" w:rsidRPr="00720365">
        <w:rPr>
          <w:b/>
          <w:bCs/>
        </w:rPr>
        <w:t xml:space="preserve">et objectif </w:t>
      </w:r>
      <w:r w:rsidRPr="00720365">
        <w:rPr>
          <w:b/>
          <w:bCs/>
        </w:rPr>
        <w:t xml:space="preserve">de la </w:t>
      </w:r>
      <w:r w:rsidR="00D834D8" w:rsidRPr="00720365">
        <w:rPr>
          <w:b/>
          <w:bCs/>
        </w:rPr>
        <w:t>m</w:t>
      </w:r>
      <w:r w:rsidRPr="00720365">
        <w:rPr>
          <w:b/>
          <w:bCs/>
        </w:rPr>
        <w:t>ission</w:t>
      </w:r>
    </w:p>
    <w:p w14:paraId="6843F868" w14:textId="77777777" w:rsidR="00D834D8" w:rsidRPr="00720365" w:rsidRDefault="00D834D8" w:rsidP="00E2128E">
      <w:pPr>
        <w:rPr>
          <w:b/>
          <w:bCs/>
        </w:rPr>
      </w:pPr>
    </w:p>
    <w:p w14:paraId="0A11CEEE" w14:textId="1B234570" w:rsidR="00E2128E" w:rsidRPr="00720365" w:rsidRDefault="00D834D8" w:rsidP="00E2128E">
      <w:r w:rsidRPr="00720365">
        <w:t xml:space="preserve">Basée à </w:t>
      </w:r>
      <w:r w:rsidR="000148EA" w:rsidRPr="00720365">
        <w:t>Ouazzane</w:t>
      </w:r>
      <w:r w:rsidRPr="00720365">
        <w:t xml:space="preserve">, </w:t>
      </w:r>
      <w:r w:rsidR="00D03188">
        <w:t>l’</w:t>
      </w:r>
      <w:r w:rsidR="007451B7" w:rsidRPr="00720365">
        <w:t xml:space="preserve">entreprise </w:t>
      </w:r>
      <w:r w:rsidR="000148EA" w:rsidRPr="00720365">
        <w:t>de production de composte à partir des déchets agricoles, dans son plan de croissance vise à importer du matériel et des intrants en bio bactéries.</w:t>
      </w:r>
    </w:p>
    <w:p w14:paraId="7B08C65D" w14:textId="77777777" w:rsidR="00C34845" w:rsidRPr="00720365" w:rsidRDefault="00C34845" w:rsidP="00E2128E"/>
    <w:p w14:paraId="40679197" w14:textId="0531CAF6" w:rsidR="00C34845" w:rsidRPr="00720365" w:rsidRDefault="00C34845" w:rsidP="00E2128E">
      <w:r w:rsidRPr="00720365">
        <w:t xml:space="preserve">Dans le cadre de son développement, </w:t>
      </w:r>
      <w:r w:rsidR="00D03188">
        <w:t>elle</w:t>
      </w:r>
      <w:r w:rsidRPr="00720365">
        <w:t xml:space="preserve"> souhaite </w:t>
      </w:r>
      <w:r w:rsidR="000148EA" w:rsidRPr="00720365">
        <w:t>être conseillée et accompagné</w:t>
      </w:r>
      <w:r w:rsidR="00D03188">
        <w:t>e</w:t>
      </w:r>
      <w:r w:rsidR="000148EA" w:rsidRPr="00720365">
        <w:t xml:space="preserve"> dans le processus d’importation.</w:t>
      </w:r>
    </w:p>
    <w:p w14:paraId="2F1B6ED1" w14:textId="77777777" w:rsidR="008D7826" w:rsidRPr="00720365" w:rsidRDefault="008D7826" w:rsidP="008D7826">
      <w:pPr>
        <w:pStyle w:val="NormalWeb"/>
        <w:rPr>
          <w:lang w:val="fr-FR"/>
        </w:rPr>
      </w:pPr>
      <w:r w:rsidRPr="00720365">
        <w:rPr>
          <w:rStyle w:val="Strong"/>
          <w:lang w:val="fr-FR"/>
        </w:rPr>
        <w:t>Objectifs de la mission</w:t>
      </w:r>
    </w:p>
    <w:p w14:paraId="7D2AEB5E" w14:textId="561AA9D9" w:rsidR="00385A37" w:rsidRPr="00720365" w:rsidRDefault="008D7826" w:rsidP="00D5014E">
      <w:r w:rsidRPr="00720365">
        <w:t xml:space="preserve">L'objectif principal de cette mission </w:t>
      </w:r>
      <w:r w:rsidR="00385A37" w:rsidRPr="00720365">
        <w:t xml:space="preserve">est de conseiller et </w:t>
      </w:r>
      <w:r w:rsidRPr="00720365">
        <w:t>d'accompagn</w:t>
      </w:r>
      <w:r w:rsidR="00385A37" w:rsidRPr="00720365">
        <w:t>er</w:t>
      </w:r>
      <w:r w:rsidRPr="00720365">
        <w:t xml:space="preserve"> l’entreprise </w:t>
      </w:r>
      <w:r w:rsidR="000148EA" w:rsidRPr="00720365">
        <w:t>dans le circuit de l’importation du matériels et intrants en bio bactérie.</w:t>
      </w:r>
    </w:p>
    <w:p w14:paraId="6BCF8EBB" w14:textId="77777777" w:rsidR="00D5014E" w:rsidRPr="00720365" w:rsidRDefault="00D5014E" w:rsidP="00D5014E"/>
    <w:p w14:paraId="5045DA1B" w14:textId="4441AF60" w:rsidR="00E2128E" w:rsidRPr="00720365" w:rsidRDefault="00ED019D" w:rsidP="00D5014E">
      <w:r w:rsidRPr="00720365">
        <w:t>L’expert</w:t>
      </w:r>
      <w:r w:rsidR="00385A37" w:rsidRPr="00720365">
        <w:t>.e</w:t>
      </w:r>
      <w:r w:rsidRPr="00720365">
        <w:t xml:space="preserve"> mandaté</w:t>
      </w:r>
      <w:r w:rsidR="00385A37" w:rsidRPr="00720365">
        <w:t>.e</w:t>
      </w:r>
      <w:r w:rsidR="008D7826" w:rsidRPr="00720365">
        <w:t xml:space="preserve"> aura pour mission </w:t>
      </w:r>
      <w:r w:rsidR="00385A37" w:rsidRPr="00720365">
        <w:t>d’accompagner</w:t>
      </w:r>
      <w:r w:rsidRPr="00720365">
        <w:t xml:space="preserve"> le</w:t>
      </w:r>
      <w:r w:rsidR="0018331F" w:rsidRPr="00720365">
        <w:t>/la</w:t>
      </w:r>
      <w:r w:rsidRPr="00720365">
        <w:t xml:space="preserve"> dirigeant</w:t>
      </w:r>
      <w:r w:rsidR="0018331F" w:rsidRPr="00720365">
        <w:t>.e</w:t>
      </w:r>
      <w:r w:rsidRPr="00720365">
        <w:t xml:space="preserve"> de l’entreprise</w:t>
      </w:r>
      <w:r w:rsidR="00385A37" w:rsidRPr="00720365">
        <w:t xml:space="preserve"> </w:t>
      </w:r>
      <w:r w:rsidR="00EB215E" w:rsidRPr="00720365">
        <w:t>sur</w:t>
      </w:r>
      <w:r w:rsidRPr="00720365">
        <w:t xml:space="preserve"> l’objectif susmentionné.</w:t>
      </w:r>
    </w:p>
    <w:p w14:paraId="4228D619" w14:textId="6871230E" w:rsidR="00ED019D" w:rsidRPr="00720365" w:rsidRDefault="00ED019D" w:rsidP="00D5014E">
      <w:r w:rsidRPr="00720365">
        <w:t>L’expert doit :</w:t>
      </w:r>
    </w:p>
    <w:p w14:paraId="75EA217F" w14:textId="3B512C4D" w:rsidR="00556DA6" w:rsidRPr="00720365" w:rsidRDefault="00556DA6" w:rsidP="00D5014E"/>
    <w:p w14:paraId="51AABBEB" w14:textId="42C721A0" w:rsidR="00ED019D" w:rsidRPr="00720365" w:rsidRDefault="00ED019D" w:rsidP="00ED019D">
      <w:pPr>
        <w:pStyle w:val="ListParagraph"/>
        <w:numPr>
          <w:ilvl w:val="0"/>
          <w:numId w:val="34"/>
        </w:numPr>
      </w:pPr>
      <w:r w:rsidRPr="00720365">
        <w:t xml:space="preserve">Identifier </w:t>
      </w:r>
      <w:r w:rsidR="00EB215E" w:rsidRPr="00720365">
        <w:t>le volet règlementaire d’importation de ces matériel et ces intrants.</w:t>
      </w:r>
    </w:p>
    <w:p w14:paraId="08ECF162" w14:textId="56244824" w:rsidR="00EB215E" w:rsidRPr="00720365" w:rsidRDefault="00EB215E" w:rsidP="00ED019D">
      <w:pPr>
        <w:pStyle w:val="ListParagraph"/>
        <w:numPr>
          <w:ilvl w:val="0"/>
          <w:numId w:val="34"/>
        </w:numPr>
      </w:pPr>
      <w:r w:rsidRPr="00720365">
        <w:t>Analyser les données techniques du matériels et intrants afin de définir les codes et autres nécessités au processus d’importation</w:t>
      </w:r>
      <w:r w:rsidR="007B6998" w:rsidRPr="00720365">
        <w:t>, déclaration douanière…</w:t>
      </w:r>
      <w:r w:rsidRPr="00720365">
        <w:t>,</w:t>
      </w:r>
    </w:p>
    <w:p w14:paraId="5AEBEFA8" w14:textId="09BB3AF7" w:rsidR="00EB215E" w:rsidRPr="00720365" w:rsidRDefault="00EB215E" w:rsidP="00ED019D">
      <w:pPr>
        <w:pStyle w:val="ListParagraph"/>
        <w:numPr>
          <w:ilvl w:val="0"/>
          <w:numId w:val="34"/>
        </w:numPr>
      </w:pPr>
      <w:r w:rsidRPr="00720365">
        <w:t>Conseiller le dirigeant sur le processus le plus efficace d’importation, sur les processus douaniers, et autorisations nécessaires.</w:t>
      </w:r>
    </w:p>
    <w:p w14:paraId="0E74E9C8" w14:textId="0C0D1BFB" w:rsidR="00EB215E" w:rsidRPr="00720365" w:rsidRDefault="00EB215E" w:rsidP="00ED019D">
      <w:pPr>
        <w:pStyle w:val="ListParagraph"/>
        <w:numPr>
          <w:ilvl w:val="0"/>
          <w:numId w:val="34"/>
        </w:numPr>
      </w:pPr>
      <w:r w:rsidRPr="00720365">
        <w:t>Simuler et présenter une étude technique et économique d’importation du matériel.</w:t>
      </w:r>
    </w:p>
    <w:p w14:paraId="1B90ADF3" w14:textId="2C92FB74" w:rsidR="00ED019D" w:rsidRPr="00720365" w:rsidRDefault="00EB215E" w:rsidP="00EB215E">
      <w:pPr>
        <w:pStyle w:val="ListParagraph"/>
        <w:numPr>
          <w:ilvl w:val="0"/>
          <w:numId w:val="34"/>
        </w:numPr>
      </w:pPr>
      <w:r w:rsidRPr="00720365">
        <w:t>Accompagner l’entreprise sur sa première importation.</w:t>
      </w:r>
    </w:p>
    <w:p w14:paraId="36981408" w14:textId="53AFD46A" w:rsidR="00EB215E" w:rsidRPr="00720365" w:rsidRDefault="00EB215E" w:rsidP="0082145F">
      <w:pPr>
        <w:pStyle w:val="ListParagraph"/>
      </w:pPr>
    </w:p>
    <w:p w14:paraId="78C962AF" w14:textId="746E9CDF" w:rsidR="0018331F" w:rsidRPr="00720365" w:rsidRDefault="0018331F">
      <w:pPr>
        <w:spacing w:after="160" w:line="259" w:lineRule="auto"/>
      </w:pPr>
      <w:r w:rsidRPr="00720365">
        <w:br w:type="page"/>
      </w:r>
    </w:p>
    <w:p w14:paraId="60DBD3C6" w14:textId="760D58CA" w:rsidR="00E2128E" w:rsidRPr="00720365" w:rsidRDefault="00D5014E" w:rsidP="00D5014E">
      <w:pPr>
        <w:rPr>
          <w:b/>
          <w:bCs/>
        </w:rPr>
      </w:pPr>
      <w:r w:rsidRPr="00720365">
        <w:rPr>
          <w:b/>
          <w:bCs/>
        </w:rPr>
        <w:lastRenderedPageBreak/>
        <w:t xml:space="preserve">3. </w:t>
      </w:r>
      <w:r w:rsidR="0018331F" w:rsidRPr="00720365">
        <w:rPr>
          <w:b/>
          <w:bCs/>
        </w:rPr>
        <w:t>L</w:t>
      </w:r>
      <w:r w:rsidR="00C66F5E" w:rsidRPr="00720365">
        <w:rPr>
          <w:b/>
          <w:bCs/>
        </w:rPr>
        <w:t>ivrables</w:t>
      </w:r>
      <w:r w:rsidR="00E2128E" w:rsidRPr="00720365">
        <w:rPr>
          <w:b/>
          <w:bCs/>
        </w:rPr>
        <w:t> :</w:t>
      </w:r>
    </w:p>
    <w:p w14:paraId="4B1D617B" w14:textId="61E03B91" w:rsidR="00C66F5E" w:rsidRPr="00720365" w:rsidRDefault="00556DA6" w:rsidP="00556DA6">
      <w:pPr>
        <w:spacing w:before="100" w:beforeAutospacing="1" w:after="100" w:afterAutospacing="1"/>
      </w:pPr>
      <w:r w:rsidRPr="00720365">
        <w:t>L’expert.e</w:t>
      </w:r>
      <w:r w:rsidR="00C66F5E" w:rsidRPr="00720365">
        <w:t xml:space="preserve"> </w:t>
      </w:r>
      <w:r w:rsidR="00C75A55" w:rsidRPr="00720365">
        <w:t>est tenu</w:t>
      </w:r>
      <w:r w:rsidRPr="00720365">
        <w:t>.e</w:t>
      </w:r>
      <w:r w:rsidR="00C75A55" w:rsidRPr="00720365">
        <w:t xml:space="preserve"> de remettre les livrables suivants : </w:t>
      </w:r>
    </w:p>
    <w:p w14:paraId="28B81DC5" w14:textId="5C1E41E1" w:rsidR="00556DA6" w:rsidRPr="00720365" w:rsidRDefault="00EB215E" w:rsidP="00556DA6">
      <w:pPr>
        <w:pStyle w:val="ListParagraph"/>
        <w:numPr>
          <w:ilvl w:val="0"/>
          <w:numId w:val="35"/>
        </w:numPr>
        <w:spacing w:before="100" w:beforeAutospacing="1" w:after="100" w:afterAutospacing="1"/>
      </w:pPr>
      <w:r w:rsidRPr="00720365">
        <w:t>Processus detaillé de l’importation des produits</w:t>
      </w:r>
      <w:r w:rsidR="008A0359" w:rsidRPr="00720365">
        <w:t xml:space="preserve"> (L1)</w:t>
      </w:r>
      <w:r w:rsidR="00622081" w:rsidRPr="00720365">
        <w:t>,</w:t>
      </w:r>
    </w:p>
    <w:p w14:paraId="4CE5664A" w14:textId="2F6ECDD4" w:rsidR="00622081" w:rsidRPr="00720365" w:rsidRDefault="00556DA6" w:rsidP="00556DA6">
      <w:pPr>
        <w:pStyle w:val="ListParagraph"/>
        <w:numPr>
          <w:ilvl w:val="0"/>
          <w:numId w:val="35"/>
        </w:numPr>
        <w:spacing w:before="100" w:beforeAutospacing="1" w:after="100" w:afterAutospacing="1"/>
      </w:pPr>
      <w:r w:rsidRPr="00720365">
        <w:t xml:space="preserve">Conseiller le dirigeant/commerciale sur </w:t>
      </w:r>
      <w:r w:rsidR="00EB215E" w:rsidRPr="00720365">
        <w:t>les point</w:t>
      </w:r>
      <w:r w:rsidR="007B6998" w:rsidRPr="00720365">
        <w:t>s</w:t>
      </w:r>
      <w:r w:rsidR="00EB215E" w:rsidRPr="00720365">
        <w:t xml:space="preserve"> de vigilance, le processus, les intervenant</w:t>
      </w:r>
      <w:r w:rsidR="008A0359" w:rsidRPr="00720365">
        <w:t>s (L2)</w:t>
      </w:r>
      <w:r w:rsidR="00622081" w:rsidRPr="00720365">
        <w:t>,</w:t>
      </w:r>
    </w:p>
    <w:p w14:paraId="7FF68790" w14:textId="386B260F" w:rsidR="008A0359" w:rsidRPr="00720365" w:rsidRDefault="008A0359" w:rsidP="00556DA6">
      <w:pPr>
        <w:pStyle w:val="ListParagraph"/>
        <w:numPr>
          <w:ilvl w:val="0"/>
          <w:numId w:val="35"/>
        </w:numPr>
        <w:spacing w:before="100" w:beforeAutospacing="1" w:after="100" w:afterAutospacing="1"/>
      </w:pPr>
      <w:r w:rsidRPr="00720365">
        <w:t>Cotation des importations, transport et autres (L3).</w:t>
      </w:r>
    </w:p>
    <w:p w14:paraId="4548C11B" w14:textId="77777777" w:rsidR="008A0359" w:rsidRPr="00720365" w:rsidRDefault="008A0359" w:rsidP="00556DA6">
      <w:pPr>
        <w:spacing w:before="100" w:beforeAutospacing="1" w:after="100" w:afterAutospacing="1"/>
        <w:rPr>
          <w:lang w:val="fr-FR" w:eastAsia="en-US"/>
        </w:rPr>
      </w:pPr>
      <w:r w:rsidRPr="00720365">
        <w:rPr>
          <w:b/>
          <w:bCs/>
          <w:lang w:val="fr-FR" w:eastAsia="en-US"/>
        </w:rPr>
        <w:t>L1</w:t>
      </w:r>
      <w:r w:rsidR="00C75A55" w:rsidRPr="00720365">
        <w:rPr>
          <w:b/>
          <w:bCs/>
          <w:lang w:val="fr-FR" w:eastAsia="en-US"/>
        </w:rPr>
        <w:t xml:space="preserve"> :</w:t>
      </w:r>
      <w:r w:rsidR="00C75A55" w:rsidRPr="00720365">
        <w:rPr>
          <w:lang w:val="fr-FR" w:eastAsia="en-US"/>
        </w:rPr>
        <w:t xml:space="preserve"> Un document structuré qui définit </w:t>
      </w:r>
      <w:r w:rsidRPr="00720365">
        <w:rPr>
          <w:lang w:val="fr-FR" w:eastAsia="en-US"/>
        </w:rPr>
        <w:t>le processus d’importation de façon général, et le processus spécifique pour les produits à importer.</w:t>
      </w:r>
    </w:p>
    <w:p w14:paraId="77FCD757" w14:textId="314BC528" w:rsidR="00224EA2" w:rsidRPr="00720365" w:rsidRDefault="008A0359" w:rsidP="00556DA6">
      <w:pPr>
        <w:spacing w:before="100" w:beforeAutospacing="1" w:after="100" w:afterAutospacing="1"/>
        <w:rPr>
          <w:lang w:val="fr-FR" w:eastAsia="en-US"/>
        </w:rPr>
      </w:pPr>
      <w:r w:rsidRPr="00720365">
        <w:rPr>
          <w:b/>
          <w:bCs/>
          <w:lang w:val="fr-FR" w:eastAsia="en-US"/>
        </w:rPr>
        <w:t>L2</w:t>
      </w:r>
      <w:r w:rsidR="00224EA2" w:rsidRPr="00720365">
        <w:rPr>
          <w:b/>
          <w:bCs/>
          <w:lang w:val="fr-FR" w:eastAsia="en-US"/>
        </w:rPr>
        <w:t xml:space="preserve"> : </w:t>
      </w:r>
      <w:r w:rsidR="00224EA2" w:rsidRPr="00720365">
        <w:rPr>
          <w:lang w:val="fr-FR" w:eastAsia="en-US"/>
        </w:rPr>
        <w:t>les conseils livrés et leurs impacts seront documenté sous forme de rapport ou un guide.</w:t>
      </w:r>
    </w:p>
    <w:p w14:paraId="59A51934" w14:textId="55FFE846" w:rsidR="008A0359" w:rsidRPr="00720365" w:rsidRDefault="008A0359" w:rsidP="00556DA6">
      <w:pPr>
        <w:spacing w:before="100" w:beforeAutospacing="1" w:after="100" w:afterAutospacing="1"/>
        <w:rPr>
          <w:lang w:val="fr-FR" w:eastAsia="en-US"/>
        </w:rPr>
      </w:pPr>
      <w:r w:rsidRPr="00720365">
        <w:rPr>
          <w:b/>
          <w:bCs/>
          <w:lang w:val="fr-FR" w:eastAsia="en-US"/>
        </w:rPr>
        <w:t>L3</w:t>
      </w:r>
      <w:r w:rsidRPr="00720365">
        <w:rPr>
          <w:lang w:val="fr-FR" w:eastAsia="en-US"/>
        </w:rPr>
        <w:t> : Devis comparatif des différentes étapes, avec un conseil de choix des prestataires.</w:t>
      </w:r>
    </w:p>
    <w:p w14:paraId="208EAD15" w14:textId="77777777" w:rsidR="00E2128E" w:rsidRPr="00720365" w:rsidRDefault="00E2128E" w:rsidP="00E2128E">
      <w:pPr>
        <w:rPr>
          <w:lang w:val="fr-FR"/>
        </w:rPr>
      </w:pPr>
    </w:p>
    <w:p w14:paraId="1C92BC86" w14:textId="712963F7" w:rsidR="00E2128E" w:rsidRPr="00720365" w:rsidRDefault="00D5014E" w:rsidP="00E2128E">
      <w:pPr>
        <w:rPr>
          <w:b/>
          <w:bCs/>
        </w:rPr>
      </w:pPr>
      <w:r w:rsidRPr="00720365">
        <w:rPr>
          <w:b/>
          <w:bCs/>
        </w:rPr>
        <w:t>4</w:t>
      </w:r>
      <w:r w:rsidR="00E2128E" w:rsidRPr="00720365">
        <w:rPr>
          <w:b/>
          <w:bCs/>
        </w:rPr>
        <w:t>. Durée de réalisation :</w:t>
      </w:r>
    </w:p>
    <w:p w14:paraId="63DED190" w14:textId="77777777" w:rsidR="00C75A55" w:rsidRPr="00720365" w:rsidRDefault="00C75A55" w:rsidP="00E2128E">
      <w:pPr>
        <w:rPr>
          <w:b/>
          <w:bCs/>
        </w:rPr>
      </w:pPr>
    </w:p>
    <w:p w14:paraId="50DF55E5" w14:textId="2EF454C0" w:rsidR="00C75A55" w:rsidRPr="00720365" w:rsidRDefault="00C75A55" w:rsidP="00C75A55">
      <w:r w:rsidRPr="00720365">
        <w:t xml:space="preserve">La mission est prévue pour une durée de </w:t>
      </w:r>
      <w:r w:rsidR="008A0359" w:rsidRPr="00720365">
        <w:t>7</w:t>
      </w:r>
      <w:r w:rsidRPr="00720365">
        <w:t xml:space="preserve"> jours </w:t>
      </w:r>
      <w:r w:rsidR="0022788A" w:rsidRPr="00720365">
        <w:t xml:space="preserve">dont </w:t>
      </w:r>
      <w:r w:rsidR="00632444" w:rsidRPr="00720365">
        <w:t>1 jour pour</w:t>
      </w:r>
      <w:r w:rsidRPr="00720365">
        <w:t xml:space="preserve"> la rédaction des rapports et s’étalera sur une durée maximale de </w:t>
      </w:r>
      <w:r w:rsidR="00224EA2" w:rsidRPr="00720365">
        <w:t>6</w:t>
      </w:r>
      <w:r w:rsidRPr="00720365">
        <w:t xml:space="preserve"> mois. </w:t>
      </w:r>
    </w:p>
    <w:p w14:paraId="44571581" w14:textId="77777777" w:rsidR="00E2128E" w:rsidRPr="00720365" w:rsidRDefault="00E2128E" w:rsidP="00E2128E"/>
    <w:p w14:paraId="5AE05A50" w14:textId="77777777" w:rsidR="00E2128E" w:rsidRPr="00720365" w:rsidRDefault="00E2128E" w:rsidP="00E2128E"/>
    <w:p w14:paraId="6BF58407" w14:textId="2A52B7F4" w:rsidR="00E2128E" w:rsidRPr="00720365" w:rsidRDefault="00D5014E" w:rsidP="00E2128E">
      <w:pPr>
        <w:rPr>
          <w:b/>
          <w:bCs/>
        </w:rPr>
      </w:pPr>
      <w:r w:rsidRPr="00720365">
        <w:rPr>
          <w:b/>
          <w:bCs/>
        </w:rPr>
        <w:t>5</w:t>
      </w:r>
      <w:r w:rsidR="00E2128E" w:rsidRPr="00720365">
        <w:rPr>
          <w:b/>
          <w:bCs/>
        </w:rPr>
        <w:t>. Profil de l’expert :</w:t>
      </w:r>
    </w:p>
    <w:p w14:paraId="44D6FFFF" w14:textId="77777777" w:rsidR="00E2128E" w:rsidRPr="00720365" w:rsidRDefault="00E2128E" w:rsidP="00E2128E"/>
    <w:p w14:paraId="0727B26E" w14:textId="4FC0FCF5" w:rsidR="00E2128E" w:rsidRPr="00720365" w:rsidRDefault="00E2128E" w:rsidP="00E2128E">
      <w:pPr>
        <w:rPr>
          <w:color w:val="0070C0"/>
        </w:rPr>
      </w:pPr>
      <w:r w:rsidRPr="00720365">
        <w:t>Formation académique</w:t>
      </w:r>
      <w:r w:rsidR="00C75A55" w:rsidRPr="00720365">
        <w:t xml:space="preserve"> : </w:t>
      </w:r>
      <w:r w:rsidR="00FB1DE0" w:rsidRPr="00720365">
        <w:t xml:space="preserve">Diplôme </w:t>
      </w:r>
      <w:r w:rsidR="00224EA2" w:rsidRPr="00720365">
        <w:t>d’école de commerce, de gestion</w:t>
      </w:r>
      <w:r w:rsidR="00FB1DE0" w:rsidRPr="00720365">
        <w:t xml:space="preserve"> ou équivalent</w:t>
      </w:r>
      <w:r w:rsidR="008A0359" w:rsidRPr="00720365">
        <w:t>, i</w:t>
      </w:r>
    </w:p>
    <w:p w14:paraId="18F4E2CE" w14:textId="77777777" w:rsidR="00E2128E" w:rsidRPr="00720365" w:rsidRDefault="00E2128E" w:rsidP="00E2128E">
      <w:pPr>
        <w:pStyle w:val="ListBullet"/>
        <w:tabs>
          <w:tab w:val="clear" w:pos="360"/>
        </w:tabs>
        <w:ind w:firstLine="0"/>
        <w:rPr>
          <w:rFonts w:ascii="Times New Roman" w:hAnsi="Times New Roman" w:cs="Times New Roman"/>
          <w:color w:val="0070C0"/>
          <w:sz w:val="24"/>
          <w:szCs w:val="24"/>
        </w:rPr>
      </w:pPr>
    </w:p>
    <w:p w14:paraId="30682422" w14:textId="3AE0DA0E" w:rsidR="00E2128E" w:rsidRPr="00720365" w:rsidRDefault="00E2128E" w:rsidP="00FB1DE0">
      <w:r w:rsidRPr="00720365">
        <w:t>L</w:t>
      </w:r>
      <w:r w:rsidR="00722B87" w:rsidRPr="00720365">
        <w:t xml:space="preserve">’expert </w:t>
      </w:r>
      <w:r w:rsidRPr="00720365">
        <w:t>devra posséder les compétences et l'expérience suivantes</w:t>
      </w:r>
      <w:r w:rsidR="00FB1DE0" w:rsidRPr="00720365">
        <w:t> :</w:t>
      </w:r>
    </w:p>
    <w:p w14:paraId="6B1E6331" w14:textId="77777777" w:rsidR="00FB1DE0" w:rsidRPr="00720365" w:rsidRDefault="00FB1DE0" w:rsidP="00FB1DE0"/>
    <w:p w14:paraId="193953E2" w14:textId="62598035" w:rsidR="00FB1DE0" w:rsidRPr="00720365" w:rsidRDefault="00224EA2" w:rsidP="00FB1DE0">
      <w:pPr>
        <w:pStyle w:val="ListParagraph"/>
        <w:numPr>
          <w:ilvl w:val="0"/>
          <w:numId w:val="31"/>
        </w:numPr>
      </w:pPr>
      <w:r w:rsidRPr="00720365">
        <w:t xml:space="preserve">Large expérience </w:t>
      </w:r>
      <w:r w:rsidR="008A0359" w:rsidRPr="00720365">
        <w:t>dans la logistique</w:t>
      </w:r>
      <w:r w:rsidRPr="00720365">
        <w:t>,</w:t>
      </w:r>
      <w:r w:rsidR="008A0359" w:rsidRPr="00720365">
        <w:t xml:space="preserve"> précisément achat, importation, idéalement déclaration douanière.</w:t>
      </w:r>
    </w:p>
    <w:p w14:paraId="499ED919" w14:textId="42C2BC9B" w:rsidR="00FB1DE0" w:rsidRPr="00720365" w:rsidRDefault="00FB1DE0" w:rsidP="00FB1DE0">
      <w:pPr>
        <w:pStyle w:val="ListBullet"/>
        <w:numPr>
          <w:ilvl w:val="0"/>
          <w:numId w:val="31"/>
        </w:numPr>
        <w:rPr>
          <w:rFonts w:ascii="Times New Roman" w:hAnsi="Times New Roman" w:cs="Times New Roman"/>
          <w:sz w:val="24"/>
          <w:szCs w:val="24"/>
        </w:rPr>
      </w:pPr>
      <w:r w:rsidRPr="00720365">
        <w:rPr>
          <w:rFonts w:ascii="Times New Roman" w:hAnsi="Times New Roman" w:cs="Times New Roman"/>
          <w:sz w:val="24"/>
          <w:szCs w:val="24"/>
        </w:rPr>
        <w:t xml:space="preserve">Pratique de l’assistance et du conseil en </w:t>
      </w:r>
      <w:r w:rsidR="008A0359" w:rsidRPr="00720365">
        <w:rPr>
          <w:rFonts w:ascii="Times New Roman" w:hAnsi="Times New Roman" w:cs="Times New Roman"/>
          <w:sz w:val="24"/>
          <w:szCs w:val="24"/>
        </w:rPr>
        <w:t>importation</w:t>
      </w:r>
      <w:r w:rsidR="00224EA2" w:rsidRPr="00720365">
        <w:rPr>
          <w:rFonts w:ascii="Times New Roman" w:hAnsi="Times New Roman" w:cs="Times New Roman"/>
          <w:sz w:val="24"/>
          <w:szCs w:val="24"/>
        </w:rPr>
        <w:t>,</w:t>
      </w:r>
    </w:p>
    <w:p w14:paraId="3B054AF2" w14:textId="35B77CEC" w:rsidR="00FB1DE0" w:rsidRPr="00720365" w:rsidRDefault="008A0359" w:rsidP="00FB1DE0">
      <w:pPr>
        <w:pStyle w:val="ListBullet"/>
        <w:numPr>
          <w:ilvl w:val="0"/>
          <w:numId w:val="31"/>
        </w:numPr>
        <w:rPr>
          <w:rFonts w:ascii="Times New Roman" w:hAnsi="Times New Roman" w:cs="Times New Roman"/>
          <w:sz w:val="24"/>
          <w:szCs w:val="24"/>
        </w:rPr>
      </w:pPr>
      <w:r w:rsidRPr="00720365">
        <w:rPr>
          <w:rFonts w:ascii="Times New Roman" w:hAnsi="Times New Roman" w:cs="Times New Roman"/>
          <w:sz w:val="24"/>
          <w:szCs w:val="24"/>
        </w:rPr>
        <w:t>5</w:t>
      </w:r>
      <w:r w:rsidR="00FB1DE0" w:rsidRPr="00720365">
        <w:rPr>
          <w:rFonts w:ascii="Times New Roman" w:hAnsi="Times New Roman" w:cs="Times New Roman"/>
          <w:sz w:val="24"/>
          <w:szCs w:val="24"/>
        </w:rPr>
        <w:t xml:space="preserve"> ans d’expérience minimum dans </w:t>
      </w:r>
      <w:r w:rsidRPr="00720365">
        <w:rPr>
          <w:rFonts w:ascii="Times New Roman" w:hAnsi="Times New Roman" w:cs="Times New Roman"/>
          <w:sz w:val="24"/>
          <w:szCs w:val="24"/>
        </w:rPr>
        <w:t>le domaine d’achat international</w:t>
      </w:r>
      <w:r w:rsidR="00224EA2" w:rsidRPr="00720365">
        <w:rPr>
          <w:rFonts w:ascii="Times New Roman" w:hAnsi="Times New Roman" w:cs="Times New Roman"/>
          <w:sz w:val="24"/>
          <w:szCs w:val="24"/>
        </w:rPr>
        <w:t>,</w:t>
      </w:r>
    </w:p>
    <w:p w14:paraId="7939A64C" w14:textId="546085CC" w:rsidR="00D5014E" w:rsidRPr="00720365" w:rsidRDefault="008A0359" w:rsidP="00FB1DE0">
      <w:pPr>
        <w:pStyle w:val="ListBullet"/>
        <w:numPr>
          <w:ilvl w:val="0"/>
          <w:numId w:val="31"/>
        </w:numPr>
        <w:rPr>
          <w:rFonts w:ascii="Times New Roman" w:hAnsi="Times New Roman" w:cs="Times New Roman"/>
          <w:sz w:val="24"/>
          <w:szCs w:val="24"/>
        </w:rPr>
      </w:pPr>
      <w:r w:rsidRPr="00720365">
        <w:rPr>
          <w:rFonts w:ascii="Times New Roman" w:hAnsi="Times New Roman" w:cs="Times New Roman"/>
          <w:sz w:val="24"/>
          <w:szCs w:val="24"/>
        </w:rPr>
        <w:t>2</w:t>
      </w:r>
      <w:r w:rsidR="00D5014E" w:rsidRPr="00720365">
        <w:rPr>
          <w:rFonts w:ascii="Times New Roman" w:hAnsi="Times New Roman" w:cs="Times New Roman"/>
          <w:sz w:val="24"/>
          <w:szCs w:val="24"/>
        </w:rPr>
        <w:t xml:space="preserve"> ans d’expérience minimum dans l’accompagnement</w:t>
      </w:r>
      <w:r w:rsidR="00224EA2" w:rsidRPr="00720365">
        <w:rPr>
          <w:rFonts w:ascii="Times New Roman" w:hAnsi="Times New Roman" w:cs="Times New Roman"/>
          <w:sz w:val="24"/>
          <w:szCs w:val="24"/>
        </w:rPr>
        <w:t xml:space="preserve"> de croissance des</w:t>
      </w:r>
      <w:r w:rsidR="00D5014E" w:rsidRPr="00720365">
        <w:rPr>
          <w:rFonts w:ascii="Times New Roman" w:hAnsi="Times New Roman" w:cs="Times New Roman"/>
          <w:sz w:val="24"/>
          <w:szCs w:val="24"/>
        </w:rPr>
        <w:t xml:space="preserve"> </w:t>
      </w:r>
      <w:r w:rsidR="00224EA2" w:rsidRPr="00720365">
        <w:rPr>
          <w:rFonts w:ascii="Times New Roman" w:hAnsi="Times New Roman" w:cs="Times New Roman"/>
          <w:sz w:val="24"/>
          <w:szCs w:val="24"/>
        </w:rPr>
        <w:t>d’entreprises/StartUp.</w:t>
      </w:r>
    </w:p>
    <w:p w14:paraId="223F3A18" w14:textId="0222CC25" w:rsidR="00D5014E" w:rsidRPr="00720365" w:rsidRDefault="00D5014E" w:rsidP="00D5014E">
      <w:pPr>
        <w:pStyle w:val="ListParagraph"/>
        <w:numPr>
          <w:ilvl w:val="0"/>
          <w:numId w:val="31"/>
        </w:numPr>
      </w:pPr>
      <w:r w:rsidRPr="00720365">
        <w:t>C</w:t>
      </w:r>
      <w:r w:rsidR="00FB1DE0" w:rsidRPr="00720365">
        <w:t>apacité rédactionnelle de rapports.</w:t>
      </w:r>
    </w:p>
    <w:p w14:paraId="49BEB073" w14:textId="46BFB4C4" w:rsidR="00E2128E" w:rsidRPr="00720365" w:rsidRDefault="00D5014E" w:rsidP="00E2128E">
      <w:pPr>
        <w:pStyle w:val="ListParagraph"/>
        <w:numPr>
          <w:ilvl w:val="0"/>
          <w:numId w:val="31"/>
        </w:numPr>
      </w:pPr>
      <w:r w:rsidRPr="00720365">
        <w:t>M</w:t>
      </w:r>
      <w:r w:rsidR="00FB1DE0" w:rsidRPr="00720365">
        <w:t>aitrise de</w:t>
      </w:r>
      <w:r w:rsidRPr="00720365">
        <w:t>s langues française et arabe</w:t>
      </w:r>
      <w:r w:rsidR="00FB1DE0" w:rsidRPr="00720365">
        <w:t xml:space="preserve"> (parlée et écrite).</w:t>
      </w:r>
    </w:p>
    <w:p w14:paraId="1D4069AE" w14:textId="77777777" w:rsidR="00E2128E" w:rsidRPr="00720365" w:rsidRDefault="00E2128E" w:rsidP="00E2128E">
      <w:pPr>
        <w:rPr>
          <w:b/>
          <w:bCs/>
        </w:rPr>
      </w:pPr>
    </w:p>
    <w:p w14:paraId="4B22F414" w14:textId="250126B2" w:rsidR="00E2128E" w:rsidRPr="00720365" w:rsidRDefault="00D5014E" w:rsidP="00E2128E">
      <w:pPr>
        <w:rPr>
          <w:b/>
          <w:bCs/>
        </w:rPr>
      </w:pPr>
      <w:r w:rsidRPr="00720365">
        <w:rPr>
          <w:b/>
          <w:bCs/>
        </w:rPr>
        <w:t>6</w:t>
      </w:r>
      <w:r w:rsidR="00E2128E" w:rsidRPr="00720365">
        <w:rPr>
          <w:b/>
          <w:bCs/>
        </w:rPr>
        <w:t>. Conditions générales :</w:t>
      </w:r>
    </w:p>
    <w:p w14:paraId="16FA8221" w14:textId="77777777" w:rsidR="00E2128E" w:rsidRPr="00720365" w:rsidRDefault="00E2128E" w:rsidP="00E2128E"/>
    <w:p w14:paraId="235EDDD1" w14:textId="29581920" w:rsidR="00E2128E" w:rsidRPr="00720365" w:rsidRDefault="00E2128E" w:rsidP="00E2128E">
      <w:pPr>
        <w:jc w:val="both"/>
      </w:pPr>
      <w:r w:rsidRPr="00720365">
        <w:t>L</w:t>
      </w:r>
      <w:r w:rsidR="00722B87" w:rsidRPr="00720365">
        <w:t xml:space="preserve">’expert </w:t>
      </w:r>
      <w:r w:rsidRPr="00720365">
        <w:t>travaillera en étroite collaboration avec les équipes internes de l'entreprise.</w:t>
      </w:r>
    </w:p>
    <w:p w14:paraId="09706CC0" w14:textId="77777777" w:rsidR="00E2128E" w:rsidRPr="00720365" w:rsidRDefault="00E2128E" w:rsidP="00E2128E">
      <w:pPr>
        <w:jc w:val="both"/>
      </w:pPr>
    </w:p>
    <w:p w14:paraId="3908C2B7" w14:textId="77777777" w:rsidR="00E2128E" w:rsidRPr="00720365" w:rsidRDefault="00E2128E" w:rsidP="00E2128E">
      <w:pPr>
        <w:jc w:val="both"/>
      </w:pPr>
      <w:r w:rsidRPr="00720365">
        <w:t>L'accès aux données nécessaires pour mener la mission sera fourni par l'entreprise. Avant le démarrage de la mission sur site, l’expert élaborera et transmettra à l’entreprise la liste de la documentation et des données nécessaires à la mission.</w:t>
      </w:r>
    </w:p>
    <w:p w14:paraId="2022AC77" w14:textId="77777777" w:rsidR="00E2128E" w:rsidRPr="00720365" w:rsidRDefault="00E2128E" w:rsidP="00E2128E">
      <w:pPr>
        <w:jc w:val="both"/>
      </w:pPr>
    </w:p>
    <w:p w14:paraId="6D3F1DBB" w14:textId="259B7330" w:rsidR="00E2128E" w:rsidRPr="00720365" w:rsidRDefault="00E2128E" w:rsidP="00E2128E">
      <w:pPr>
        <w:jc w:val="both"/>
      </w:pPr>
      <w:r w:rsidRPr="00720365">
        <w:lastRenderedPageBreak/>
        <w:t>L’expert rapportera au chargé de projet GIZ</w:t>
      </w:r>
      <w:r w:rsidR="001A6756" w:rsidRPr="00720365">
        <w:t xml:space="preserve">, </w:t>
      </w:r>
      <w:r w:rsidRPr="00720365">
        <w:t>concernant le déroulement de la mission, à effectuer conformément aux termes de référence. L’expert les informera de tout événement susceptible de son point de vue de retarder ou de compromettre tout ou partie de la mission.</w:t>
      </w:r>
    </w:p>
    <w:p w14:paraId="29647A3C" w14:textId="77777777" w:rsidR="00E2128E" w:rsidRPr="00720365" w:rsidRDefault="00E2128E" w:rsidP="00E2128E">
      <w:pPr>
        <w:jc w:val="both"/>
      </w:pPr>
    </w:p>
    <w:p w14:paraId="0EB20779" w14:textId="77777777" w:rsidR="00E2128E" w:rsidRPr="00720365" w:rsidRDefault="00E2128E" w:rsidP="00E2128E">
      <w:pPr>
        <w:jc w:val="both"/>
      </w:pPr>
      <w:r w:rsidRPr="00720365">
        <w:t>La responsabilité de la GIZ se limite à fournir un appui technique à l’entreprise suivant les besoins que cette dernière a exprimé, l’entreprise reste la seule et unique responsable du suivi et de la bonne exécution de la mission.</w:t>
      </w:r>
    </w:p>
    <w:p w14:paraId="5ED55EDC" w14:textId="77777777" w:rsidR="00E2128E" w:rsidRPr="00720365" w:rsidRDefault="00E2128E" w:rsidP="00E2128E">
      <w:pPr>
        <w:jc w:val="both"/>
      </w:pPr>
    </w:p>
    <w:p w14:paraId="3AA4F6B6" w14:textId="5FBFBACD" w:rsidR="00E2128E" w:rsidRPr="00720365" w:rsidRDefault="00E2128E" w:rsidP="00E2128E">
      <w:pPr>
        <w:jc w:val="both"/>
      </w:pPr>
      <w:r w:rsidRPr="00720365">
        <w:t xml:space="preserve">A la fin de la mission, l’expert élaborera et remettra en format électronique à </w:t>
      </w:r>
      <w:r w:rsidR="001A6756" w:rsidRPr="00720365">
        <w:t>la GIZ et au bénéficiaire</w:t>
      </w:r>
      <w:r w:rsidRPr="00720365">
        <w:t xml:space="preserve"> un rapport succinct de mission (max 3 pages) indiquant les activités réalisées, les personnes rencontrées, et les livrables produits. Ces livrables seront annexés au rapport de mission de l’expert.</w:t>
      </w:r>
    </w:p>
    <w:p w14:paraId="65998752" w14:textId="77777777" w:rsidR="00E2128E" w:rsidRPr="00720365" w:rsidRDefault="00E2128E" w:rsidP="00E2128E">
      <w:pPr>
        <w:jc w:val="both"/>
      </w:pPr>
    </w:p>
    <w:p w14:paraId="4DE94182" w14:textId="77777777" w:rsidR="00E2128E" w:rsidRPr="00720365" w:rsidRDefault="00E2128E" w:rsidP="00E2128E">
      <w:pPr>
        <w:jc w:val="both"/>
      </w:pPr>
      <w:r w:rsidRPr="00720365">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08830793" w14:textId="77777777" w:rsidR="00E2128E" w:rsidRPr="00720365" w:rsidRDefault="00E2128E" w:rsidP="00E2128E"/>
    <w:p w14:paraId="25C642BC" w14:textId="77777777" w:rsidR="00E2128E" w:rsidRPr="00720365" w:rsidRDefault="00E2128E" w:rsidP="00E2128E">
      <w:pPr>
        <w:rPr>
          <w:color w:val="FF0000"/>
        </w:rPr>
      </w:pPr>
    </w:p>
    <w:p w14:paraId="765687BA" w14:textId="77777777" w:rsidR="000345DC" w:rsidRPr="00720365" w:rsidRDefault="000345DC" w:rsidP="008237D6"/>
    <w:sectPr w:rsidR="000345DC" w:rsidRPr="00720365" w:rsidSect="00E0714A">
      <w:headerReference w:type="default" r:id="rId7"/>
      <w:footerReference w:type="default" r:id="rId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0D46E" w14:textId="77777777" w:rsidR="004741B5" w:rsidRDefault="004741B5" w:rsidP="00E0714A">
      <w:r>
        <w:separator/>
      </w:r>
    </w:p>
  </w:endnote>
  <w:endnote w:type="continuationSeparator" w:id="0">
    <w:p w14:paraId="6DDF3B64" w14:textId="77777777" w:rsidR="004741B5" w:rsidRDefault="004741B5"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21276A10" w14:textId="77777777" w:rsidTr="000D6C89">
      <w:tc>
        <w:tcPr>
          <w:tcW w:w="1329" w:type="pct"/>
        </w:tcPr>
        <w:p w14:paraId="6CA1AC2F" w14:textId="77777777" w:rsidR="00703906" w:rsidRDefault="00703906" w:rsidP="00703906">
          <w:pPr>
            <w:rPr>
              <w:sz w:val="18"/>
              <w:szCs w:val="18"/>
            </w:rPr>
          </w:pPr>
          <w:r>
            <w:rPr>
              <w:sz w:val="18"/>
              <w:szCs w:val="18"/>
            </w:rPr>
            <w:t xml:space="preserve">Stand: </w:t>
          </w:r>
        </w:p>
      </w:tc>
      <w:tc>
        <w:tcPr>
          <w:tcW w:w="2266" w:type="pct"/>
        </w:tcPr>
        <w:p w14:paraId="11576AE2"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61AC117A"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001C9B25"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2610E" w14:textId="77777777" w:rsidR="004741B5" w:rsidRDefault="004741B5" w:rsidP="00E0714A">
      <w:r>
        <w:separator/>
      </w:r>
    </w:p>
  </w:footnote>
  <w:footnote w:type="continuationSeparator" w:id="0">
    <w:p w14:paraId="7DA47629" w14:textId="77777777" w:rsidR="004741B5" w:rsidRDefault="004741B5"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2ADC7734" w14:textId="77777777" w:rsidTr="000D6C89">
      <w:tc>
        <w:tcPr>
          <w:tcW w:w="3497" w:type="pct"/>
        </w:tcPr>
        <w:p w14:paraId="50AF55B7" w14:textId="77777777" w:rsidR="00703906" w:rsidRPr="00703906" w:rsidRDefault="00703906" w:rsidP="00703906">
          <w:pPr>
            <w:tabs>
              <w:tab w:val="right" w:pos="9356"/>
            </w:tabs>
            <w:spacing w:before="660"/>
            <w:rPr>
              <w:lang w:eastAsia="de-DE"/>
            </w:rPr>
          </w:pPr>
        </w:p>
      </w:tc>
      <w:tc>
        <w:tcPr>
          <w:tcW w:w="1503" w:type="pct"/>
        </w:tcPr>
        <w:p w14:paraId="71783029" w14:textId="77777777" w:rsidR="00703906" w:rsidRPr="00703906" w:rsidRDefault="00703906" w:rsidP="00703906">
          <w:pPr>
            <w:tabs>
              <w:tab w:val="right" w:pos="9356"/>
            </w:tabs>
            <w:ind w:right="-227"/>
            <w:jc w:val="right"/>
            <w:rPr>
              <w:sz w:val="20"/>
              <w:szCs w:val="20"/>
              <w:lang w:eastAsia="de-DE"/>
            </w:rPr>
          </w:pPr>
          <w:r w:rsidRPr="00703906">
            <w:rPr>
              <w:noProof/>
              <w:sz w:val="20"/>
              <w:szCs w:val="20"/>
              <w:lang w:eastAsia="de-DE"/>
            </w:rPr>
            <w:drawing>
              <wp:inline distT="0" distB="0" distL="0" distR="0" wp14:anchorId="1F738207" wp14:editId="2D5014B2">
                <wp:extent cx="900000" cy="900000"/>
                <wp:effectExtent l="19050" t="0" r="0" b="0"/>
                <wp:docPr id="2" name="Grafik 1" descr="Logo der GIZ als schwarze Kleinbuchstaben g i z auf weißem U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der GIZ als schwarze Kleinbuchstaben g i z auf weißem Untergrund."/>
                        <pic:cNvPicPr/>
                      </pic:nvPicPr>
                      <pic:blipFill>
                        <a:blip r:embed="rId1"/>
                        <a:stretch>
                          <a:fillRect/>
                        </a:stretch>
                      </pic:blipFill>
                      <pic:spPr>
                        <a:xfrm>
                          <a:off x="0" y="0"/>
                          <a:ext cx="900000" cy="900000"/>
                        </a:xfrm>
                        <a:prstGeom prst="rect">
                          <a:avLst/>
                        </a:prstGeom>
                      </pic:spPr>
                    </pic:pic>
                  </a:graphicData>
                </a:graphic>
              </wp:inline>
            </w:drawing>
          </w:r>
        </w:p>
      </w:tc>
    </w:tr>
  </w:tbl>
  <w:p w14:paraId="66D5C55A"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E0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F4F19"/>
    <w:multiLevelType w:val="hybridMultilevel"/>
    <w:tmpl w:val="908CF18A"/>
    <w:lvl w:ilvl="0" w:tplc="D86AE4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552A6F"/>
    <w:multiLevelType w:val="hybridMultilevel"/>
    <w:tmpl w:val="57A604F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11805"/>
    <w:multiLevelType w:val="hybridMultilevel"/>
    <w:tmpl w:val="6E3C7968"/>
    <w:lvl w:ilvl="0" w:tplc="040C0005">
      <w:start w:val="1"/>
      <w:numFmt w:val="bullet"/>
      <w:lvlText w:val=""/>
      <w:lvlJc w:val="left"/>
      <w:pPr>
        <w:ind w:left="1507" w:hanging="360"/>
      </w:pPr>
      <w:rPr>
        <w:rFonts w:ascii="Wingdings" w:hAnsi="Wingdings"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13" w15:restartNumberingAfterBreak="0">
    <w:nsid w:val="17303872"/>
    <w:multiLevelType w:val="hybridMultilevel"/>
    <w:tmpl w:val="93E8B3E8"/>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606D9"/>
    <w:multiLevelType w:val="hybridMultilevel"/>
    <w:tmpl w:val="C9D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4416C"/>
    <w:multiLevelType w:val="hybridMultilevel"/>
    <w:tmpl w:val="3C644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1B6C5D"/>
    <w:multiLevelType w:val="hybridMultilevel"/>
    <w:tmpl w:val="13B444A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44596"/>
    <w:multiLevelType w:val="multilevel"/>
    <w:tmpl w:val="A41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01056"/>
    <w:multiLevelType w:val="hybridMultilevel"/>
    <w:tmpl w:val="DCCC212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02124A7"/>
    <w:multiLevelType w:val="hybridMultilevel"/>
    <w:tmpl w:val="FEF6E0A2"/>
    <w:lvl w:ilvl="0" w:tplc="040C0003">
      <w:start w:val="1"/>
      <w:numFmt w:val="bullet"/>
      <w:lvlText w:val="o"/>
      <w:lvlJc w:val="left"/>
      <w:pPr>
        <w:ind w:left="720" w:hanging="360"/>
      </w:pPr>
      <w:rPr>
        <w:rFonts w:ascii="Courier New" w:hAnsi="Courier New" w:cs="Courier New"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68003E"/>
    <w:multiLevelType w:val="hybridMultilevel"/>
    <w:tmpl w:val="12AA5A7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9E4297E"/>
    <w:multiLevelType w:val="hybridMultilevel"/>
    <w:tmpl w:val="E3DCF856"/>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D60D3"/>
    <w:multiLevelType w:val="hybridMultilevel"/>
    <w:tmpl w:val="EAE889DC"/>
    <w:lvl w:ilvl="0" w:tplc="2F508FA2">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F3F8F"/>
    <w:multiLevelType w:val="hybridMultilevel"/>
    <w:tmpl w:val="87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A7AAE"/>
    <w:multiLevelType w:val="hybridMultilevel"/>
    <w:tmpl w:val="756E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1203C"/>
    <w:multiLevelType w:val="hybridMultilevel"/>
    <w:tmpl w:val="00F6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77C01"/>
    <w:multiLevelType w:val="hybridMultilevel"/>
    <w:tmpl w:val="23107FFA"/>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FD706F"/>
    <w:multiLevelType w:val="hybridMultilevel"/>
    <w:tmpl w:val="40EC2B54"/>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C674F"/>
    <w:multiLevelType w:val="hybridMultilevel"/>
    <w:tmpl w:val="FD180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6F02B4"/>
    <w:multiLevelType w:val="multilevel"/>
    <w:tmpl w:val="8CBA5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3E5CB8"/>
    <w:multiLevelType w:val="hybridMultilevel"/>
    <w:tmpl w:val="A07E937C"/>
    <w:lvl w:ilvl="0" w:tplc="040C0005">
      <w:start w:val="1"/>
      <w:numFmt w:val="bullet"/>
      <w:lvlText w:val=""/>
      <w:lvlJc w:val="left"/>
      <w:pPr>
        <w:tabs>
          <w:tab w:val="num" w:pos="420"/>
        </w:tabs>
        <w:ind w:left="420" w:hanging="360"/>
      </w:pPr>
      <w:rPr>
        <w:rFonts w:ascii="Wingdings" w:hAnsi="Wingdings" w:cs="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8344848"/>
    <w:multiLevelType w:val="hybridMultilevel"/>
    <w:tmpl w:val="9262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A197E"/>
    <w:multiLevelType w:val="hybridMultilevel"/>
    <w:tmpl w:val="B5AE63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ACB20A1"/>
    <w:multiLevelType w:val="hybridMultilevel"/>
    <w:tmpl w:val="FE9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2056194646">
    <w:abstractNumId w:val="22"/>
  </w:num>
  <w:num w:numId="12" w16cid:durableId="192616556">
    <w:abstractNumId w:val="19"/>
  </w:num>
  <w:num w:numId="13" w16cid:durableId="384715975">
    <w:abstractNumId w:val="12"/>
  </w:num>
  <w:num w:numId="14" w16cid:durableId="789320908">
    <w:abstractNumId w:val="34"/>
  </w:num>
  <w:num w:numId="15" w16cid:durableId="888759148">
    <w:abstractNumId w:val="21"/>
  </w:num>
  <w:num w:numId="16" w16cid:durableId="1129393803">
    <w:abstractNumId w:val="26"/>
  </w:num>
  <w:num w:numId="17" w16cid:durableId="1813793102">
    <w:abstractNumId w:val="27"/>
  </w:num>
  <w:num w:numId="18" w16cid:durableId="1932591386">
    <w:abstractNumId w:val="16"/>
  </w:num>
  <w:num w:numId="19" w16cid:durableId="395982549">
    <w:abstractNumId w:val="11"/>
  </w:num>
  <w:num w:numId="20" w16cid:durableId="881944515">
    <w:abstractNumId w:val="13"/>
  </w:num>
  <w:num w:numId="21" w16cid:durableId="2041512241">
    <w:abstractNumId w:val="30"/>
  </w:num>
  <w:num w:numId="22" w16cid:durableId="1669365248">
    <w:abstractNumId w:val="32"/>
  </w:num>
  <w:num w:numId="23" w16cid:durableId="1554391562">
    <w:abstractNumId w:val="10"/>
  </w:num>
  <w:num w:numId="24" w16cid:durableId="1494375953">
    <w:abstractNumId w:val="18"/>
  </w:num>
  <w:num w:numId="25" w16cid:durableId="348144022">
    <w:abstractNumId w:val="20"/>
  </w:num>
  <w:num w:numId="26" w16cid:durableId="404836596">
    <w:abstractNumId w:val="28"/>
  </w:num>
  <w:num w:numId="27" w16cid:durableId="405346792">
    <w:abstractNumId w:val="25"/>
  </w:num>
  <w:num w:numId="28" w16cid:durableId="1130585503">
    <w:abstractNumId w:val="29"/>
  </w:num>
  <w:num w:numId="29" w16cid:durableId="564292998">
    <w:abstractNumId w:val="17"/>
  </w:num>
  <w:num w:numId="30" w16cid:durableId="1569416802">
    <w:abstractNumId w:val="33"/>
  </w:num>
  <w:num w:numId="31" w16cid:durableId="1560936604">
    <w:abstractNumId w:val="14"/>
  </w:num>
  <w:num w:numId="32" w16cid:durableId="579406935">
    <w:abstractNumId w:val="15"/>
  </w:num>
  <w:num w:numId="33" w16cid:durableId="1997104937">
    <w:abstractNumId w:val="23"/>
  </w:num>
  <w:num w:numId="34" w16cid:durableId="218594057">
    <w:abstractNumId w:val="24"/>
  </w:num>
  <w:num w:numId="35" w16cid:durableId="8282486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8E"/>
    <w:rsid w:val="000148EA"/>
    <w:rsid w:val="000345DC"/>
    <w:rsid w:val="00062D64"/>
    <w:rsid w:val="0018331F"/>
    <w:rsid w:val="001A6756"/>
    <w:rsid w:val="00216852"/>
    <w:rsid w:val="00224EA2"/>
    <w:rsid w:val="0022788A"/>
    <w:rsid w:val="00233DD7"/>
    <w:rsid w:val="00265193"/>
    <w:rsid w:val="00301BCF"/>
    <w:rsid w:val="00385A37"/>
    <w:rsid w:val="003B306D"/>
    <w:rsid w:val="003E29DA"/>
    <w:rsid w:val="003E5CAF"/>
    <w:rsid w:val="00412713"/>
    <w:rsid w:val="00414CB0"/>
    <w:rsid w:val="004741B5"/>
    <w:rsid w:val="00496528"/>
    <w:rsid w:val="00504E67"/>
    <w:rsid w:val="00556DA6"/>
    <w:rsid w:val="00622081"/>
    <w:rsid w:val="00632444"/>
    <w:rsid w:val="00676462"/>
    <w:rsid w:val="00681AE3"/>
    <w:rsid w:val="006F1E86"/>
    <w:rsid w:val="00703906"/>
    <w:rsid w:val="00720365"/>
    <w:rsid w:val="00722B87"/>
    <w:rsid w:val="007451B7"/>
    <w:rsid w:val="00777255"/>
    <w:rsid w:val="007B6998"/>
    <w:rsid w:val="007E617D"/>
    <w:rsid w:val="0080748B"/>
    <w:rsid w:val="0082145F"/>
    <w:rsid w:val="008237D6"/>
    <w:rsid w:val="00862882"/>
    <w:rsid w:val="00875278"/>
    <w:rsid w:val="008A0359"/>
    <w:rsid w:val="008A71F3"/>
    <w:rsid w:val="008D7826"/>
    <w:rsid w:val="009314C3"/>
    <w:rsid w:val="00947A34"/>
    <w:rsid w:val="00994F11"/>
    <w:rsid w:val="00A320C3"/>
    <w:rsid w:val="00A35E8D"/>
    <w:rsid w:val="00AD6AB5"/>
    <w:rsid w:val="00B429F4"/>
    <w:rsid w:val="00B63E72"/>
    <w:rsid w:val="00B8499C"/>
    <w:rsid w:val="00BB22D6"/>
    <w:rsid w:val="00C109DA"/>
    <w:rsid w:val="00C230BE"/>
    <w:rsid w:val="00C34845"/>
    <w:rsid w:val="00C66F5E"/>
    <w:rsid w:val="00C75A55"/>
    <w:rsid w:val="00CB282C"/>
    <w:rsid w:val="00CD4973"/>
    <w:rsid w:val="00D03188"/>
    <w:rsid w:val="00D5014E"/>
    <w:rsid w:val="00D60EA6"/>
    <w:rsid w:val="00D834D8"/>
    <w:rsid w:val="00DA3B8E"/>
    <w:rsid w:val="00E035C6"/>
    <w:rsid w:val="00E0714A"/>
    <w:rsid w:val="00E2128E"/>
    <w:rsid w:val="00E45F23"/>
    <w:rsid w:val="00E5485F"/>
    <w:rsid w:val="00EB215E"/>
    <w:rsid w:val="00ED019D"/>
    <w:rsid w:val="00F30AA3"/>
    <w:rsid w:val="00FB1D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CCDF"/>
  <w15:chartTrackingRefBased/>
  <w15:docId w15:val="{257AF672-B316-483A-8855-19AC766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8E"/>
    <w:pPr>
      <w:spacing w:after="0" w:line="240" w:lineRule="auto"/>
    </w:pPr>
    <w:rPr>
      <w:rFonts w:ascii="Times New Roman" w:eastAsia="Times New Roman" w:hAnsi="Times New Roman" w:cs="Times New Roman"/>
      <w:kern w:val="0"/>
      <w:sz w:val="24"/>
      <w:szCs w:val="24"/>
      <w:lang w:val="fr-MA" w:eastAsia="fr-FR"/>
      <w14:ligatures w14:val="none"/>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nhideWhenUsed/>
    <w:qFormat/>
    <w:rsid w:val="00676462"/>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12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2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2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2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semiHidden/>
    <w:rsid w:val="00E2128E"/>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E2128E"/>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E2128E"/>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E2128E"/>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E212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28E"/>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212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8E"/>
    <w:rPr>
      <w:rFonts w:ascii="Arial" w:hAnsi="Arial"/>
      <w:i/>
      <w:iCs/>
      <w:color w:val="404040" w:themeColor="text1" w:themeTint="BF"/>
      <w:lang w:eastAsia="en-US"/>
    </w:rPr>
  </w:style>
  <w:style w:type="paragraph" w:styleId="ListParagraph">
    <w:name w:val="List Paragraph"/>
    <w:basedOn w:val="Normal"/>
    <w:uiPriority w:val="34"/>
    <w:qFormat/>
    <w:rsid w:val="00E2128E"/>
    <w:pPr>
      <w:ind w:left="720"/>
      <w:contextualSpacing/>
    </w:pPr>
  </w:style>
  <w:style w:type="character" w:styleId="IntenseEmphasis">
    <w:name w:val="Intense Emphasis"/>
    <w:basedOn w:val="DefaultParagraphFont"/>
    <w:uiPriority w:val="21"/>
    <w:qFormat/>
    <w:rsid w:val="00E2128E"/>
    <w:rPr>
      <w:i/>
      <w:iCs/>
      <w:color w:val="2F5496" w:themeColor="accent1" w:themeShade="BF"/>
    </w:rPr>
  </w:style>
  <w:style w:type="paragraph" w:styleId="IntenseQuote">
    <w:name w:val="Intense Quote"/>
    <w:basedOn w:val="Normal"/>
    <w:next w:val="Normal"/>
    <w:link w:val="IntenseQuoteChar"/>
    <w:uiPriority w:val="30"/>
    <w:qFormat/>
    <w:rsid w:val="00E21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28E"/>
    <w:rPr>
      <w:rFonts w:ascii="Arial" w:hAnsi="Arial"/>
      <w:i/>
      <w:iCs/>
      <w:color w:val="2F5496" w:themeColor="accent1" w:themeShade="BF"/>
      <w:lang w:eastAsia="en-US"/>
    </w:rPr>
  </w:style>
  <w:style w:type="character" w:styleId="IntenseReference">
    <w:name w:val="Intense Reference"/>
    <w:basedOn w:val="DefaultParagraphFont"/>
    <w:uiPriority w:val="32"/>
    <w:qFormat/>
    <w:rsid w:val="00E2128E"/>
    <w:rPr>
      <w:b/>
      <w:bCs/>
      <w:smallCaps/>
      <w:color w:val="2F5496" w:themeColor="accent1" w:themeShade="BF"/>
      <w:spacing w:val="5"/>
    </w:rPr>
  </w:style>
  <w:style w:type="paragraph" w:customStyle="1" w:styleId="bullets">
    <w:name w:val="bullets"/>
    <w:basedOn w:val="Normal"/>
    <w:rsid w:val="00E2128E"/>
    <w:pPr>
      <w:numPr>
        <w:numId w:val="14"/>
      </w:numPr>
      <w:spacing w:before="120"/>
    </w:pPr>
    <w:rPr>
      <w:rFonts w:ascii="Tahoma" w:hAnsi="Tahoma" w:cs="Tahoma"/>
      <w:b/>
      <w:bCs/>
      <w:sz w:val="20"/>
      <w:szCs w:val="20"/>
      <w:lang w:val="fr-FR"/>
    </w:rPr>
  </w:style>
  <w:style w:type="paragraph" w:styleId="ListBullet">
    <w:name w:val="List Bullet"/>
    <w:basedOn w:val="Normal"/>
    <w:rsid w:val="00E2128E"/>
    <w:pPr>
      <w:tabs>
        <w:tab w:val="num" w:pos="360"/>
      </w:tabs>
      <w:ind w:left="360" w:hanging="360"/>
      <w:jc w:val="both"/>
    </w:pPr>
    <w:rPr>
      <w:rFonts w:ascii="Tahoma" w:hAnsi="Tahoma" w:cs="Tahoma"/>
      <w:sz w:val="20"/>
      <w:szCs w:val="20"/>
      <w:lang w:val="fr-FR"/>
    </w:rPr>
  </w:style>
  <w:style w:type="paragraph" w:styleId="NormalWeb">
    <w:name w:val="Normal (Web)"/>
    <w:basedOn w:val="Normal"/>
    <w:uiPriority w:val="99"/>
    <w:unhideWhenUsed/>
    <w:rsid w:val="008D7826"/>
    <w:pPr>
      <w:spacing w:before="100" w:beforeAutospacing="1" w:after="100" w:afterAutospacing="1"/>
    </w:pPr>
    <w:rPr>
      <w:lang w:val="en-US" w:eastAsia="en-US"/>
    </w:rPr>
  </w:style>
  <w:style w:type="character" w:styleId="Strong">
    <w:name w:val="Strong"/>
    <w:basedOn w:val="DefaultParagraphFont"/>
    <w:uiPriority w:val="22"/>
    <w:qFormat/>
    <w:rsid w:val="008D7826"/>
    <w:rPr>
      <w:b/>
      <w:bCs/>
    </w:rPr>
  </w:style>
  <w:style w:type="character" w:styleId="CommentReference">
    <w:name w:val="annotation reference"/>
    <w:basedOn w:val="DefaultParagraphFont"/>
    <w:uiPriority w:val="99"/>
    <w:semiHidden/>
    <w:unhideWhenUsed/>
    <w:rsid w:val="00947A34"/>
    <w:rPr>
      <w:sz w:val="16"/>
      <w:szCs w:val="16"/>
    </w:rPr>
  </w:style>
  <w:style w:type="paragraph" w:styleId="CommentText">
    <w:name w:val="annotation text"/>
    <w:basedOn w:val="Normal"/>
    <w:link w:val="CommentTextChar"/>
    <w:uiPriority w:val="99"/>
    <w:unhideWhenUsed/>
    <w:rsid w:val="00947A34"/>
    <w:rPr>
      <w:sz w:val="20"/>
      <w:szCs w:val="20"/>
    </w:rPr>
  </w:style>
  <w:style w:type="character" w:customStyle="1" w:styleId="CommentTextChar">
    <w:name w:val="Comment Text Char"/>
    <w:basedOn w:val="DefaultParagraphFont"/>
    <w:link w:val="CommentText"/>
    <w:uiPriority w:val="99"/>
    <w:rsid w:val="00947A34"/>
    <w:rPr>
      <w:rFonts w:ascii="Times New Roman" w:eastAsia="Times New Roman" w:hAnsi="Times New Roman" w:cs="Times New Roman"/>
      <w:kern w:val="0"/>
      <w:sz w:val="20"/>
      <w:szCs w:val="20"/>
      <w:lang w:val="fr-MA" w:eastAsia="fr-FR"/>
      <w14:ligatures w14:val="none"/>
    </w:rPr>
  </w:style>
  <w:style w:type="paragraph" w:styleId="CommentSubject">
    <w:name w:val="annotation subject"/>
    <w:basedOn w:val="CommentText"/>
    <w:next w:val="CommentText"/>
    <w:link w:val="CommentSubjectChar"/>
    <w:uiPriority w:val="99"/>
    <w:semiHidden/>
    <w:unhideWhenUsed/>
    <w:rsid w:val="00947A34"/>
    <w:rPr>
      <w:b/>
      <w:bCs/>
    </w:rPr>
  </w:style>
  <w:style w:type="character" w:customStyle="1" w:styleId="CommentSubjectChar">
    <w:name w:val="Comment Subject Char"/>
    <w:basedOn w:val="CommentTextChar"/>
    <w:link w:val="CommentSubject"/>
    <w:uiPriority w:val="99"/>
    <w:semiHidden/>
    <w:rsid w:val="00947A34"/>
    <w:rPr>
      <w:rFonts w:ascii="Times New Roman" w:eastAsia="Times New Roman" w:hAnsi="Times New Roman" w:cs="Times New Roman"/>
      <w:b/>
      <w:bCs/>
      <w:kern w:val="0"/>
      <w:sz w:val="20"/>
      <w:szCs w:val="20"/>
      <w:lang w:val="fr-MA"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3859">
      <w:bodyDiv w:val="1"/>
      <w:marLeft w:val="0"/>
      <w:marRight w:val="0"/>
      <w:marTop w:val="0"/>
      <w:marBottom w:val="0"/>
      <w:divBdr>
        <w:top w:val="none" w:sz="0" w:space="0" w:color="auto"/>
        <w:left w:val="none" w:sz="0" w:space="0" w:color="auto"/>
        <w:bottom w:val="none" w:sz="0" w:space="0" w:color="auto"/>
        <w:right w:val="none" w:sz="0" w:space="0" w:color="auto"/>
      </w:divBdr>
    </w:div>
    <w:div w:id="242683380">
      <w:bodyDiv w:val="1"/>
      <w:marLeft w:val="0"/>
      <w:marRight w:val="0"/>
      <w:marTop w:val="0"/>
      <w:marBottom w:val="0"/>
      <w:divBdr>
        <w:top w:val="none" w:sz="0" w:space="0" w:color="auto"/>
        <w:left w:val="none" w:sz="0" w:space="0" w:color="auto"/>
        <w:bottom w:val="none" w:sz="0" w:space="0" w:color="auto"/>
        <w:right w:val="none" w:sz="0" w:space="0" w:color="auto"/>
      </w:divBdr>
    </w:div>
    <w:div w:id="475226248">
      <w:bodyDiv w:val="1"/>
      <w:marLeft w:val="0"/>
      <w:marRight w:val="0"/>
      <w:marTop w:val="0"/>
      <w:marBottom w:val="0"/>
      <w:divBdr>
        <w:top w:val="none" w:sz="0" w:space="0" w:color="auto"/>
        <w:left w:val="none" w:sz="0" w:space="0" w:color="auto"/>
        <w:bottom w:val="none" w:sz="0" w:space="0" w:color="auto"/>
        <w:right w:val="none" w:sz="0" w:space="0" w:color="auto"/>
      </w:divBdr>
    </w:div>
    <w:div w:id="1565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4042</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ELBRAHMI, Siham GIZ MA</dc:creator>
  <cp:keywords/>
  <dc:description/>
  <cp:lastModifiedBy>Charlotte Lyne</cp:lastModifiedBy>
  <cp:revision>3</cp:revision>
  <dcterms:created xsi:type="dcterms:W3CDTF">2024-12-19T16:37:00Z</dcterms:created>
  <dcterms:modified xsi:type="dcterms:W3CDTF">2024-12-19T16:38:00Z</dcterms:modified>
</cp:coreProperties>
</file>