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BF2A" w14:textId="377A9A86" w:rsidR="0063638C" w:rsidRPr="0063638C" w:rsidRDefault="0063638C" w:rsidP="0063638C">
      <w:pPr>
        <w:jc w:val="center"/>
        <w:rPr>
          <w:rFonts w:eastAsiaTheme="minorEastAsia" w:cs="Calibri"/>
          <w:smallCaps/>
          <w:color w:val="4472C4"/>
          <w:sz w:val="28"/>
          <w:szCs w:val="28"/>
          <w:lang w:val="en-US"/>
        </w:rPr>
      </w:pPr>
      <w:r w:rsidRPr="0063638C">
        <w:rPr>
          <w:rFonts w:eastAsiaTheme="minorEastAsia" w:cs="Calibri"/>
          <w:smallCaps/>
          <w:noProof/>
          <w:color w:val="4472C4"/>
          <w:sz w:val="28"/>
          <w:szCs w:val="28"/>
          <w:lang w:val="en-US"/>
        </w:rPr>
        <w:drawing>
          <wp:inline distT="0" distB="0" distL="0" distR="0" wp14:anchorId="0A8D6657" wp14:editId="46C13AD4">
            <wp:extent cx="1826971" cy="914400"/>
            <wp:effectExtent l="0" t="0" r="1905" b="0"/>
            <wp:docPr id="156735724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57240" name="Picture 2"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6971" cy="914400"/>
                    </a:xfrm>
                    <a:prstGeom prst="rect">
                      <a:avLst/>
                    </a:prstGeom>
                    <a:noFill/>
                    <a:ln>
                      <a:noFill/>
                    </a:ln>
                  </pic:spPr>
                </pic:pic>
              </a:graphicData>
            </a:graphic>
          </wp:inline>
        </w:drawing>
      </w:r>
    </w:p>
    <w:p w14:paraId="740D43A4" w14:textId="77777777" w:rsidR="0091364B" w:rsidRPr="00D960F1" w:rsidRDefault="0091364B" w:rsidP="0091364B">
      <w:pPr>
        <w:jc w:val="center"/>
        <w:rPr>
          <w:rFonts w:eastAsiaTheme="minorEastAsia" w:cs="Calibri"/>
          <w:smallCaps/>
          <w:color w:val="4472C4"/>
          <w:sz w:val="28"/>
          <w:szCs w:val="28"/>
        </w:rPr>
      </w:pPr>
    </w:p>
    <w:p w14:paraId="173A4172" w14:textId="77777777" w:rsidR="00217F78" w:rsidRPr="00D960F1" w:rsidRDefault="00217F78" w:rsidP="00CE54B1">
      <w:pPr>
        <w:jc w:val="center"/>
        <w:rPr>
          <w:rFonts w:eastAsiaTheme="minorEastAsia" w:cs="Calibri"/>
          <w:smallCaps/>
          <w:color w:val="4472C4"/>
          <w:sz w:val="32"/>
          <w:szCs w:val="32"/>
        </w:rPr>
      </w:pPr>
      <w:r w:rsidRPr="00D960F1">
        <w:rPr>
          <w:rFonts w:eastAsiaTheme="minorEastAsia" w:cs="Calibri"/>
          <w:smallCaps/>
          <w:color w:val="4472C4"/>
          <w:sz w:val="32"/>
          <w:szCs w:val="32"/>
        </w:rPr>
        <w:t>Mission de l'OIM – Antenne de Tanger</w:t>
      </w:r>
    </w:p>
    <w:tbl>
      <w:tblPr>
        <w:tblStyle w:val="Grilledutableau"/>
        <w:tblW w:w="0" w:type="auto"/>
        <w:shd w:val="clear" w:color="auto" w:fill="548DD4" w:themeFill="text2" w:themeFillTint="99"/>
        <w:tblLook w:val="04A0" w:firstRow="1" w:lastRow="0" w:firstColumn="1" w:lastColumn="0" w:noHBand="0" w:noVBand="1"/>
      </w:tblPr>
      <w:tblGrid>
        <w:gridCol w:w="9980"/>
      </w:tblGrid>
      <w:tr w:rsidR="00217F78" w:rsidRPr="00D960F1" w14:paraId="21E5C569" w14:textId="77777777" w:rsidTr="00CE54B1">
        <w:tc>
          <w:tcPr>
            <w:tcW w:w="10470" w:type="dxa"/>
            <w:shd w:val="clear" w:color="auto" w:fill="548DD4" w:themeFill="text2" w:themeFillTint="99"/>
          </w:tcPr>
          <w:p w14:paraId="30ED7D1E" w14:textId="7F9FD96D" w:rsidR="00217F78" w:rsidRPr="00D960F1" w:rsidRDefault="00217F78" w:rsidP="00CE54B1">
            <w:pPr>
              <w:jc w:val="center"/>
              <w:rPr>
                <w:rFonts w:eastAsia="Arial" w:cs="Calibri"/>
                <w:smallCaps/>
                <w:color w:val="FFFFFF" w:themeColor="background1"/>
                <w:sz w:val="36"/>
                <w:szCs w:val="36"/>
              </w:rPr>
            </w:pPr>
            <w:r w:rsidRPr="00D960F1">
              <w:rPr>
                <w:rFonts w:eastAsia="Arial" w:cs="Calibri"/>
                <w:b/>
                <w:bCs/>
                <w:smallCaps/>
                <w:color w:val="FFFFFF" w:themeColor="background1"/>
                <w:sz w:val="36"/>
                <w:szCs w:val="36"/>
              </w:rPr>
              <w:t>Appel à manifestation d'intérêt (AMI)</w:t>
            </w:r>
          </w:p>
        </w:tc>
      </w:tr>
    </w:tbl>
    <w:p w14:paraId="06D31B00" w14:textId="77777777" w:rsidR="00217F78" w:rsidRPr="00D960F1" w:rsidRDefault="00217F78" w:rsidP="00CE54B1">
      <w:pPr>
        <w:rPr>
          <w:rFonts w:cs="Calibri"/>
        </w:rPr>
      </w:pPr>
    </w:p>
    <w:p w14:paraId="2B68063B" w14:textId="6ECD154F" w:rsidR="00217F78" w:rsidRPr="00D960F1" w:rsidRDefault="00217F78" w:rsidP="009C6130">
      <w:pPr>
        <w:pStyle w:val="Titre1"/>
      </w:pPr>
      <w:r w:rsidRPr="00205F07">
        <w:t>Chronologie</w:t>
      </w:r>
    </w:p>
    <w:tbl>
      <w:tblPr>
        <w:tblW w:w="0" w:type="auto"/>
        <w:tblInd w:w="897" w:type="dxa"/>
        <w:tblCellMar>
          <w:left w:w="0" w:type="dxa"/>
          <w:right w:w="0" w:type="dxa"/>
        </w:tblCellMar>
        <w:tblLook w:val="01E0" w:firstRow="1" w:lastRow="1" w:firstColumn="1" w:lastColumn="1" w:noHBand="0" w:noVBand="0"/>
      </w:tblPr>
      <w:tblGrid>
        <w:gridCol w:w="4241"/>
        <w:gridCol w:w="2939"/>
      </w:tblGrid>
      <w:tr w:rsidR="00217F78" w:rsidRPr="00D960F1" w14:paraId="691CB529" w14:textId="77777777" w:rsidTr="00C30883">
        <w:trPr>
          <w:trHeight w:hRule="exact" w:val="338"/>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0C3BE27" w14:textId="77777777" w:rsidR="00217F78" w:rsidRPr="00D960F1" w:rsidRDefault="00217F78" w:rsidP="00CE54B1">
            <w:pPr>
              <w:rPr>
                <w:rFonts w:eastAsia="Arial" w:cs="Calibri"/>
                <w:b/>
                <w:bCs/>
                <w:color w:val="FFFFFF"/>
                <w:sz w:val="24"/>
                <w:szCs w:val="24"/>
              </w:rPr>
            </w:pPr>
            <w:r w:rsidRPr="00D960F1">
              <w:rPr>
                <w:rFonts w:eastAsia="Arial" w:cs="Calibri"/>
                <w:b/>
                <w:bCs/>
                <w:color w:val="FFFFFF"/>
                <w:sz w:val="24"/>
                <w:szCs w:val="24"/>
              </w:rPr>
              <w:t>Numéro de référence CEI/DS</w:t>
            </w:r>
          </w:p>
        </w:tc>
        <w:tc>
          <w:tcPr>
            <w:tcW w:w="29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62CB45" w14:textId="0EE89EE4" w:rsidR="00217F78" w:rsidRPr="00D960F1" w:rsidRDefault="00217F78" w:rsidP="00C30883">
            <w:pPr>
              <w:rPr>
                <w:rFonts w:eastAsia="Arial" w:cs="Calibri"/>
              </w:rPr>
            </w:pPr>
            <w:r w:rsidRPr="00D960F1">
              <w:rPr>
                <w:rFonts w:eastAsia="Arial" w:cs="Calibri"/>
              </w:rPr>
              <w:t xml:space="preserve">         </w:t>
            </w:r>
            <w:r w:rsidR="00C30883" w:rsidRPr="00C30883">
              <w:rPr>
                <w:rFonts w:eastAsia="Arial" w:cs="Calibri"/>
              </w:rPr>
              <w:t>OIM/RBT/RFQ/2024/41</w:t>
            </w:r>
          </w:p>
        </w:tc>
      </w:tr>
      <w:tr w:rsidR="00217F78" w:rsidRPr="00D960F1" w14:paraId="03D57356" w14:textId="77777777" w:rsidTr="00C30883">
        <w:trPr>
          <w:trHeight w:hRule="exact" w:val="338"/>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D5ECE59" w14:textId="77777777" w:rsidR="00217F78" w:rsidRPr="00D960F1" w:rsidRDefault="00217F78" w:rsidP="00CE54B1">
            <w:pPr>
              <w:rPr>
                <w:rFonts w:eastAsia="Arial" w:cs="Calibri"/>
                <w:b/>
                <w:bCs/>
                <w:sz w:val="24"/>
                <w:szCs w:val="24"/>
              </w:rPr>
            </w:pPr>
            <w:r w:rsidRPr="00D960F1">
              <w:rPr>
                <w:rFonts w:eastAsia="Arial" w:cs="Calibri"/>
                <w:b/>
                <w:bCs/>
                <w:color w:val="FFFFFF"/>
                <w:sz w:val="24"/>
                <w:szCs w:val="24"/>
              </w:rPr>
              <w:t>Publié (date)</w:t>
            </w:r>
          </w:p>
        </w:tc>
        <w:tc>
          <w:tcPr>
            <w:tcW w:w="29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1EF624" w14:textId="43E75026" w:rsidR="00217F78" w:rsidRPr="00D960F1" w:rsidRDefault="00A12584" w:rsidP="00CE54B1">
            <w:pPr>
              <w:rPr>
                <w:rFonts w:eastAsia="Arial" w:cs="Calibri"/>
              </w:rPr>
            </w:pPr>
            <w:r w:rsidRPr="00D960F1">
              <w:rPr>
                <w:rFonts w:eastAsia="Arial" w:cs="Calibri"/>
              </w:rPr>
              <w:t xml:space="preserve">        </w:t>
            </w:r>
            <w:r w:rsidR="00E95D70" w:rsidRPr="00D960F1">
              <w:rPr>
                <w:rFonts w:eastAsia="Arial" w:cs="Calibri"/>
              </w:rPr>
              <w:t xml:space="preserve"> </w:t>
            </w:r>
            <w:r w:rsidR="002A6AAE">
              <w:rPr>
                <w:rFonts w:eastAsia="Arial" w:cs="Calibri"/>
              </w:rPr>
              <w:t>1</w:t>
            </w:r>
            <w:r w:rsidR="00E26B4B">
              <w:rPr>
                <w:rFonts w:eastAsia="Arial" w:cs="Calibri"/>
              </w:rPr>
              <w:t>0</w:t>
            </w:r>
            <w:r w:rsidRPr="00D960F1">
              <w:rPr>
                <w:rFonts w:eastAsia="Arial" w:cs="Calibri"/>
              </w:rPr>
              <w:t>/1</w:t>
            </w:r>
            <w:r w:rsidR="00BB2580">
              <w:rPr>
                <w:rFonts w:eastAsia="Arial" w:cs="Calibri"/>
              </w:rPr>
              <w:t>2</w:t>
            </w:r>
            <w:r w:rsidRPr="00D960F1">
              <w:rPr>
                <w:rFonts w:eastAsia="Arial" w:cs="Calibri"/>
              </w:rPr>
              <w:t>/2024</w:t>
            </w:r>
          </w:p>
        </w:tc>
      </w:tr>
      <w:tr w:rsidR="004558C8" w:rsidRPr="00D960F1" w14:paraId="0F48B58D" w14:textId="77777777" w:rsidTr="00C30883">
        <w:trPr>
          <w:trHeight w:hRule="exact" w:val="338"/>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70090DC2" w14:textId="77777777" w:rsidR="004558C8" w:rsidRPr="00D960F1" w:rsidRDefault="004558C8" w:rsidP="004558C8">
            <w:pPr>
              <w:rPr>
                <w:rFonts w:eastAsia="Arial" w:cs="Calibri"/>
                <w:b/>
                <w:bCs/>
                <w:sz w:val="24"/>
                <w:szCs w:val="24"/>
              </w:rPr>
            </w:pPr>
            <w:r w:rsidRPr="00D960F1">
              <w:rPr>
                <w:rFonts w:eastAsia="Arial" w:cs="Calibri"/>
                <w:b/>
                <w:bCs/>
                <w:color w:val="FFFFFF"/>
                <w:sz w:val="24"/>
                <w:szCs w:val="24"/>
              </w:rPr>
              <w:t>Date limite de présentation des demandes</w:t>
            </w:r>
          </w:p>
        </w:tc>
        <w:tc>
          <w:tcPr>
            <w:tcW w:w="29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61C17E" w14:textId="1A682FF9" w:rsidR="004558C8" w:rsidRPr="00D960F1" w:rsidRDefault="004558C8" w:rsidP="004558C8">
            <w:pPr>
              <w:rPr>
                <w:rFonts w:eastAsia="Arial" w:cs="Calibri"/>
              </w:rPr>
            </w:pPr>
            <w:r w:rsidRPr="00D960F1">
              <w:rPr>
                <w:rFonts w:eastAsia="Arial" w:cs="Calibri"/>
              </w:rPr>
              <w:t xml:space="preserve">         </w:t>
            </w:r>
            <w:r w:rsidR="002A6AAE">
              <w:rPr>
                <w:rFonts w:eastAsia="Arial" w:cs="Calibri"/>
              </w:rPr>
              <w:t>31</w:t>
            </w:r>
            <w:r w:rsidRPr="00D960F1">
              <w:rPr>
                <w:rFonts w:eastAsia="Arial" w:cs="Calibri"/>
              </w:rPr>
              <w:t>/1</w:t>
            </w:r>
            <w:r w:rsidR="00FC245A">
              <w:rPr>
                <w:rFonts w:eastAsia="Arial" w:cs="Calibri"/>
              </w:rPr>
              <w:t>2</w:t>
            </w:r>
            <w:r w:rsidRPr="00D960F1">
              <w:rPr>
                <w:rFonts w:eastAsia="Arial" w:cs="Calibri"/>
              </w:rPr>
              <w:t>/2024</w:t>
            </w:r>
          </w:p>
        </w:tc>
      </w:tr>
      <w:tr w:rsidR="004558C8" w:rsidRPr="00D960F1" w14:paraId="660D790D" w14:textId="77777777" w:rsidTr="00C30883">
        <w:trPr>
          <w:trHeight w:hRule="exact" w:val="356"/>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73698D3B" w14:textId="77777777" w:rsidR="004558C8" w:rsidRPr="00D960F1" w:rsidRDefault="004558C8" w:rsidP="004558C8">
            <w:pPr>
              <w:tabs>
                <w:tab w:val="center" w:pos="2713"/>
              </w:tabs>
              <w:rPr>
                <w:rFonts w:eastAsia="Arial" w:cs="Calibri"/>
                <w:b/>
                <w:bCs/>
                <w:sz w:val="24"/>
                <w:szCs w:val="24"/>
              </w:rPr>
            </w:pPr>
            <w:r w:rsidRPr="00D960F1">
              <w:rPr>
                <w:rFonts w:eastAsia="Arial" w:cs="Calibri"/>
                <w:b/>
                <w:bCs/>
                <w:color w:val="FFFFFF"/>
                <w:sz w:val="24"/>
                <w:szCs w:val="24"/>
              </w:rPr>
              <w:t>Notification des résultats</w:t>
            </w:r>
            <w:r w:rsidRPr="00D960F1">
              <w:rPr>
                <w:rFonts w:eastAsia="Arial" w:cs="Calibri"/>
                <w:b/>
                <w:bCs/>
                <w:color w:val="FFFFFF"/>
                <w:sz w:val="24"/>
                <w:szCs w:val="24"/>
              </w:rPr>
              <w:tab/>
            </w:r>
          </w:p>
        </w:tc>
        <w:tc>
          <w:tcPr>
            <w:tcW w:w="29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B87FD8" w14:textId="3A3AFB72" w:rsidR="004558C8" w:rsidRPr="00D960F1" w:rsidRDefault="002A6AAE" w:rsidP="004558C8">
            <w:pPr>
              <w:spacing w:after="0"/>
              <w:ind w:left="453"/>
              <w:rPr>
                <w:rFonts w:eastAsia="Arial" w:cs="Calibri"/>
              </w:rPr>
            </w:pPr>
            <w:r>
              <w:rPr>
                <w:rFonts w:eastAsia="Arial" w:cs="Calibri"/>
              </w:rPr>
              <w:t>20</w:t>
            </w:r>
            <w:r w:rsidR="00221A5C">
              <w:rPr>
                <w:rFonts w:eastAsia="Arial" w:cs="Calibri"/>
              </w:rPr>
              <w:t>/</w:t>
            </w:r>
            <w:r>
              <w:rPr>
                <w:rFonts w:eastAsia="Arial" w:cs="Calibri"/>
              </w:rPr>
              <w:t>01</w:t>
            </w:r>
            <w:r w:rsidR="00221A5C">
              <w:rPr>
                <w:rFonts w:eastAsia="Arial" w:cs="Calibri"/>
              </w:rPr>
              <w:t>/202</w:t>
            </w:r>
            <w:r>
              <w:rPr>
                <w:rFonts w:eastAsia="Arial" w:cs="Calibri"/>
              </w:rPr>
              <w:t>5</w:t>
            </w:r>
          </w:p>
        </w:tc>
      </w:tr>
      <w:tr w:rsidR="005336CB" w:rsidRPr="00D960F1" w14:paraId="15EBB8AE" w14:textId="77777777" w:rsidTr="00C30883">
        <w:trPr>
          <w:trHeight w:hRule="exact" w:val="446"/>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736D69B1" w14:textId="31CFEB1C" w:rsidR="005336CB" w:rsidRPr="00D960F1" w:rsidRDefault="00B16850" w:rsidP="004558C8">
            <w:pPr>
              <w:tabs>
                <w:tab w:val="center" w:pos="2713"/>
              </w:tabs>
              <w:rPr>
                <w:rFonts w:eastAsia="Arial" w:cs="Calibri"/>
                <w:b/>
                <w:bCs/>
                <w:color w:val="FFFFFF"/>
                <w:sz w:val="24"/>
                <w:szCs w:val="24"/>
              </w:rPr>
            </w:pPr>
            <w:r>
              <w:rPr>
                <w:rFonts w:eastAsia="Arial" w:cs="Calibri"/>
                <w:b/>
                <w:bCs/>
                <w:color w:val="FFFFFF"/>
                <w:sz w:val="24"/>
                <w:szCs w:val="24"/>
              </w:rPr>
              <w:t>Date prévue</w:t>
            </w:r>
            <w:r w:rsidR="005336CB">
              <w:rPr>
                <w:rFonts w:eastAsia="Arial" w:cs="Calibri"/>
                <w:b/>
                <w:bCs/>
                <w:color w:val="FFFFFF"/>
                <w:sz w:val="24"/>
                <w:szCs w:val="24"/>
              </w:rPr>
              <w:t xml:space="preserve"> de démarrage </w:t>
            </w:r>
            <w:r w:rsidR="005F25CE">
              <w:rPr>
                <w:rFonts w:eastAsia="Arial" w:cs="Calibri"/>
                <w:b/>
                <w:bCs/>
                <w:color w:val="FFFFFF"/>
                <w:sz w:val="24"/>
                <w:szCs w:val="24"/>
              </w:rPr>
              <w:t>des projet</w:t>
            </w:r>
            <w:r w:rsidR="00083E57">
              <w:rPr>
                <w:rFonts w:eastAsia="Arial" w:cs="Calibri"/>
                <w:b/>
                <w:bCs/>
                <w:color w:val="FFFFFF"/>
                <w:sz w:val="24"/>
                <w:szCs w:val="24"/>
              </w:rPr>
              <w:t>s</w:t>
            </w:r>
          </w:p>
        </w:tc>
        <w:tc>
          <w:tcPr>
            <w:tcW w:w="29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7CB2FF" w14:textId="19D161C0" w:rsidR="005336CB" w:rsidRPr="00D960F1" w:rsidRDefault="002A6AAE" w:rsidP="004558C8">
            <w:pPr>
              <w:spacing w:after="0"/>
              <w:ind w:left="453"/>
              <w:rPr>
                <w:rFonts w:eastAsia="Arial" w:cs="Calibri"/>
              </w:rPr>
            </w:pPr>
            <w:r>
              <w:rPr>
                <w:rFonts w:eastAsia="Arial" w:cs="Calibri"/>
              </w:rPr>
              <w:t xml:space="preserve">A confirmer </w:t>
            </w:r>
          </w:p>
        </w:tc>
      </w:tr>
    </w:tbl>
    <w:p w14:paraId="25739F4F" w14:textId="77777777" w:rsidR="00217F78" w:rsidRPr="00D960F1" w:rsidRDefault="00217F78" w:rsidP="00CE54B1">
      <w:pPr>
        <w:rPr>
          <w:rFonts w:cs="Calibri"/>
        </w:rPr>
      </w:pPr>
    </w:p>
    <w:p w14:paraId="5FB36F1E" w14:textId="77777777" w:rsidR="00217F78" w:rsidRPr="00D960F1" w:rsidRDefault="00217F78" w:rsidP="00205F07">
      <w:pPr>
        <w:pStyle w:val="Titre1"/>
      </w:pPr>
      <w:r w:rsidRPr="00D960F1">
        <w:t>Lieux</w:t>
      </w:r>
    </w:p>
    <w:p w14:paraId="27BC729A" w14:textId="2319D18A" w:rsidR="00221A5C" w:rsidRDefault="00221A5C" w:rsidP="002F062F">
      <w:pPr>
        <w:pStyle w:val="Paragraphedeliste"/>
        <w:numPr>
          <w:ilvl w:val="1"/>
          <w:numId w:val="0"/>
        </w:numPr>
        <w:tabs>
          <w:tab w:val="left" w:pos="840"/>
          <w:tab w:val="num" w:pos="1440"/>
        </w:tabs>
        <w:ind w:left="1440" w:hanging="720"/>
        <w:rPr>
          <w:rFonts w:eastAsia="Arial" w:cs="Calibri"/>
          <w:position w:val="-1"/>
        </w:rPr>
      </w:pPr>
      <w:r>
        <w:rPr>
          <w:rFonts w:eastAsia="Arial" w:cs="Calibri"/>
          <w:position w:val="-1"/>
        </w:rPr>
        <w:t xml:space="preserve">Les zones d’intervention du </w:t>
      </w:r>
      <w:r w:rsidR="002F321E">
        <w:rPr>
          <w:rFonts w:eastAsia="Arial" w:cs="Calibri"/>
          <w:position w:val="-1"/>
        </w:rPr>
        <w:t>P</w:t>
      </w:r>
      <w:r>
        <w:rPr>
          <w:rFonts w:eastAsia="Arial" w:cs="Calibri"/>
          <w:position w:val="-1"/>
        </w:rPr>
        <w:t>rogramme sont :</w:t>
      </w:r>
    </w:p>
    <w:p w14:paraId="004FE02C" w14:textId="5C2F2248" w:rsidR="00221A5C" w:rsidRDefault="00221A5C" w:rsidP="00221A5C">
      <w:pPr>
        <w:pStyle w:val="Paragraphedeliste"/>
        <w:tabs>
          <w:tab w:val="left" w:pos="840"/>
        </w:tabs>
        <w:ind w:left="1080"/>
        <w:rPr>
          <w:rFonts w:eastAsia="Arial" w:cs="Calibri"/>
          <w:position w:val="-1"/>
        </w:rPr>
      </w:pPr>
      <w:r>
        <w:rPr>
          <w:rFonts w:eastAsia="Arial" w:cs="Calibri"/>
          <w:position w:val="-1"/>
        </w:rPr>
        <w:t>Région du Nord : Tanger</w:t>
      </w:r>
      <w:r w:rsidR="002A6AAE">
        <w:rPr>
          <w:rFonts w:eastAsia="Arial" w:cs="Calibri"/>
          <w:position w:val="-1"/>
        </w:rPr>
        <w:t>-</w:t>
      </w:r>
      <w:r>
        <w:rPr>
          <w:rFonts w:eastAsia="Arial" w:cs="Calibri"/>
          <w:position w:val="-1"/>
        </w:rPr>
        <w:t>Tétouan</w:t>
      </w:r>
      <w:r w:rsidR="002A6AAE">
        <w:rPr>
          <w:rFonts w:eastAsia="Arial" w:cs="Calibri"/>
          <w:position w:val="-1"/>
        </w:rPr>
        <w:t>-</w:t>
      </w:r>
      <w:r>
        <w:rPr>
          <w:rFonts w:eastAsia="Arial" w:cs="Calibri"/>
          <w:position w:val="-1"/>
        </w:rPr>
        <w:t>Al Hoceima</w:t>
      </w:r>
    </w:p>
    <w:p w14:paraId="3058FC25" w14:textId="00E42F8A" w:rsidR="00221A5C" w:rsidRDefault="00221A5C" w:rsidP="00221A5C">
      <w:pPr>
        <w:pStyle w:val="Paragraphedeliste"/>
        <w:tabs>
          <w:tab w:val="left" w:pos="840"/>
        </w:tabs>
        <w:ind w:left="1080"/>
        <w:rPr>
          <w:rFonts w:eastAsia="Arial" w:cs="Calibri"/>
          <w:position w:val="-1"/>
        </w:rPr>
      </w:pPr>
      <w:r>
        <w:rPr>
          <w:rFonts w:eastAsia="Arial" w:cs="Calibri"/>
          <w:position w:val="-1"/>
        </w:rPr>
        <w:t>Région de Rabat</w:t>
      </w:r>
      <w:r w:rsidR="002A6AAE">
        <w:rPr>
          <w:rFonts w:eastAsia="Arial" w:cs="Calibri"/>
          <w:position w:val="-1"/>
        </w:rPr>
        <w:t>-Salé-</w:t>
      </w:r>
      <w:r>
        <w:rPr>
          <w:rFonts w:eastAsia="Arial" w:cs="Calibri"/>
          <w:position w:val="-1"/>
        </w:rPr>
        <w:t>Kénitra</w:t>
      </w:r>
    </w:p>
    <w:p w14:paraId="51105F16" w14:textId="45C21092" w:rsidR="00221A5C" w:rsidRDefault="00221A5C" w:rsidP="00221A5C">
      <w:pPr>
        <w:pStyle w:val="Paragraphedeliste"/>
        <w:tabs>
          <w:tab w:val="left" w:pos="840"/>
        </w:tabs>
        <w:ind w:left="1080"/>
        <w:rPr>
          <w:rFonts w:eastAsia="Arial" w:cs="Calibri"/>
          <w:position w:val="-1"/>
        </w:rPr>
      </w:pPr>
      <w:r>
        <w:rPr>
          <w:rFonts w:eastAsia="Arial" w:cs="Calibri"/>
          <w:position w:val="-1"/>
        </w:rPr>
        <w:t>Région d</w:t>
      </w:r>
      <w:r w:rsidR="002F321E">
        <w:rPr>
          <w:rFonts w:eastAsia="Arial" w:cs="Calibri"/>
          <w:position w:val="-1"/>
        </w:rPr>
        <w:t>u</w:t>
      </w:r>
      <w:r w:rsidR="002A6AAE">
        <w:rPr>
          <w:rFonts w:eastAsia="Arial" w:cs="Calibri"/>
          <w:position w:val="-1"/>
        </w:rPr>
        <w:t xml:space="preserve"> G</w:t>
      </w:r>
      <w:r>
        <w:rPr>
          <w:rFonts w:eastAsia="Arial" w:cs="Calibri"/>
          <w:position w:val="-1"/>
        </w:rPr>
        <w:t>rand Casablanca</w:t>
      </w:r>
    </w:p>
    <w:p w14:paraId="01BAB9F1" w14:textId="7F4E6307" w:rsidR="00217F78" w:rsidRPr="00221A5C" w:rsidRDefault="00962CCB" w:rsidP="002A6AAE">
      <w:pPr>
        <w:pStyle w:val="Paragraphedeliste"/>
        <w:tabs>
          <w:tab w:val="left" w:pos="840"/>
        </w:tabs>
        <w:ind w:left="1080"/>
        <w:rPr>
          <w:rFonts w:eastAsia="Arial" w:cs="Calibri"/>
          <w:position w:val="-1"/>
        </w:rPr>
      </w:pPr>
      <w:r>
        <w:rPr>
          <w:rFonts w:eastAsia="Arial" w:cs="Calibri"/>
          <w:position w:val="-1"/>
        </w:rPr>
        <w:t xml:space="preserve">Région de </w:t>
      </w:r>
      <w:r w:rsidR="002A6AAE" w:rsidRPr="002A6AAE">
        <w:rPr>
          <w:rFonts w:eastAsia="Arial" w:cs="Calibri"/>
          <w:position w:val="-1"/>
        </w:rPr>
        <w:t>Marrakech-Tensift-El Haouz</w:t>
      </w:r>
    </w:p>
    <w:p w14:paraId="05E5E8AB" w14:textId="77777777" w:rsidR="00217F78" w:rsidRPr="00D960F1" w:rsidRDefault="00217F78" w:rsidP="00CE54B1">
      <w:pPr>
        <w:pStyle w:val="Paragraphedeliste"/>
        <w:tabs>
          <w:tab w:val="left" w:pos="840"/>
        </w:tabs>
        <w:ind w:left="1440"/>
        <w:rPr>
          <w:rFonts w:eastAsia="Arial" w:cs="Calibri"/>
        </w:rPr>
      </w:pPr>
    </w:p>
    <w:p w14:paraId="601B9BE5" w14:textId="7163B3E6" w:rsidR="00217F78" w:rsidRPr="00D960F1" w:rsidRDefault="00217F78" w:rsidP="00205F07">
      <w:pPr>
        <w:pStyle w:val="Titre1"/>
        <w:rPr>
          <w:rFonts w:eastAsia="Arial"/>
        </w:rPr>
      </w:pPr>
      <w:r w:rsidRPr="00205F07">
        <w:t>Secteur</w:t>
      </w:r>
      <w:r w:rsidRPr="00D960F1">
        <w:rPr>
          <w:rFonts w:eastAsia="Arial"/>
        </w:rPr>
        <w:t xml:space="preserve">(s) et </w:t>
      </w:r>
      <w:r w:rsidR="008975E1">
        <w:rPr>
          <w:rFonts w:eastAsia="Arial"/>
        </w:rPr>
        <w:t xml:space="preserve">volets </w:t>
      </w:r>
      <w:r w:rsidRPr="00D960F1">
        <w:rPr>
          <w:rFonts w:eastAsia="Arial"/>
        </w:rPr>
        <w:t>(s) de spécialisation</w:t>
      </w:r>
    </w:p>
    <w:p w14:paraId="696EBF19" w14:textId="6CF06C4F" w:rsidR="00CE12BC" w:rsidRDefault="005909A3" w:rsidP="009C6130">
      <w:pPr>
        <w:pStyle w:val="Paragraphedeliste"/>
        <w:numPr>
          <w:ilvl w:val="0"/>
          <w:numId w:val="33"/>
        </w:numPr>
        <w:tabs>
          <w:tab w:val="left" w:pos="840"/>
        </w:tabs>
        <w:rPr>
          <w:rFonts w:eastAsia="Arial" w:cs="Calibri"/>
        </w:rPr>
      </w:pPr>
      <w:r>
        <w:rPr>
          <w:rFonts w:eastAsia="Arial" w:cs="Calibri"/>
        </w:rPr>
        <w:t>Lutte contre l’exclusion</w:t>
      </w:r>
      <w:r w:rsidR="000D20FB">
        <w:rPr>
          <w:rFonts w:eastAsia="Arial" w:cs="Calibri"/>
        </w:rPr>
        <w:t xml:space="preserve"> et l’extrémisme violent</w:t>
      </w:r>
      <w:r w:rsidR="001B7931">
        <w:rPr>
          <w:rFonts w:eastAsia="Arial" w:cs="Calibri"/>
        </w:rPr>
        <w:t xml:space="preserve"> </w:t>
      </w:r>
    </w:p>
    <w:p w14:paraId="59C66946" w14:textId="6FDC5125" w:rsidR="00217F78" w:rsidRDefault="000D20FB" w:rsidP="009C6130">
      <w:pPr>
        <w:pStyle w:val="Paragraphedeliste"/>
        <w:numPr>
          <w:ilvl w:val="0"/>
          <w:numId w:val="33"/>
        </w:numPr>
        <w:tabs>
          <w:tab w:val="left" w:pos="840"/>
        </w:tabs>
        <w:rPr>
          <w:rFonts w:eastAsia="Arial" w:cs="Calibri"/>
        </w:rPr>
      </w:pPr>
      <w:r>
        <w:rPr>
          <w:rFonts w:eastAsia="Arial" w:cs="Calibri"/>
        </w:rPr>
        <w:t>Education aux médias</w:t>
      </w:r>
    </w:p>
    <w:p w14:paraId="0BD85774" w14:textId="73A25BC8" w:rsidR="00CA2513" w:rsidRPr="00B302D0" w:rsidRDefault="00B302D0" w:rsidP="009C6130">
      <w:pPr>
        <w:pStyle w:val="Paragraphedeliste"/>
        <w:numPr>
          <w:ilvl w:val="0"/>
          <w:numId w:val="33"/>
        </w:numPr>
        <w:spacing w:after="200" w:line="276" w:lineRule="auto"/>
        <w:rPr>
          <w:rFonts w:eastAsia="Arial" w:cs="Calibri"/>
        </w:rPr>
      </w:pPr>
      <w:r w:rsidRPr="00B302D0">
        <w:rPr>
          <w:rFonts w:eastAsia="Arial" w:cs="Calibri"/>
        </w:rPr>
        <w:t xml:space="preserve">Résilience </w:t>
      </w:r>
      <w:r>
        <w:rPr>
          <w:rFonts w:eastAsia="Arial" w:cs="Calibri"/>
        </w:rPr>
        <w:t>c</w:t>
      </w:r>
      <w:r w:rsidRPr="00B302D0">
        <w:rPr>
          <w:rFonts w:eastAsia="Arial" w:cs="Calibri"/>
        </w:rPr>
        <w:t>ommunautaire et promotion de la tolérance et</w:t>
      </w:r>
      <w:r w:rsidR="002F321E">
        <w:rPr>
          <w:rFonts w:eastAsia="Arial" w:cs="Calibri"/>
        </w:rPr>
        <w:t xml:space="preserve"> de</w:t>
      </w:r>
      <w:r w:rsidRPr="00B302D0">
        <w:rPr>
          <w:rFonts w:eastAsia="Arial" w:cs="Calibri"/>
        </w:rPr>
        <w:t xml:space="preserve"> la cohésion sociale </w:t>
      </w:r>
    </w:p>
    <w:p w14:paraId="49F27AF0" w14:textId="5C757D4D" w:rsidR="00775178" w:rsidRDefault="002A6AAE" w:rsidP="009C6130">
      <w:pPr>
        <w:pStyle w:val="Paragraphedeliste"/>
        <w:numPr>
          <w:ilvl w:val="0"/>
          <w:numId w:val="33"/>
        </w:numPr>
        <w:tabs>
          <w:tab w:val="left" w:pos="840"/>
        </w:tabs>
        <w:rPr>
          <w:rFonts w:eastAsia="Arial" w:cs="Calibri"/>
        </w:rPr>
      </w:pPr>
      <w:r>
        <w:rPr>
          <w:rFonts w:eastAsia="Arial" w:cs="Calibri"/>
        </w:rPr>
        <w:t>Employabilité des jeunes notamment les NEET</w:t>
      </w:r>
    </w:p>
    <w:p w14:paraId="320D4DD9" w14:textId="1819F64A" w:rsidR="00886E4E" w:rsidRPr="00923C88" w:rsidRDefault="00886E4E" w:rsidP="009C6130">
      <w:pPr>
        <w:pStyle w:val="Paragraphedeliste"/>
        <w:numPr>
          <w:ilvl w:val="0"/>
          <w:numId w:val="33"/>
        </w:numPr>
        <w:tabs>
          <w:tab w:val="left" w:pos="840"/>
        </w:tabs>
        <w:rPr>
          <w:rFonts w:eastAsia="Arial" w:cs="Calibri"/>
        </w:rPr>
      </w:pPr>
      <w:r>
        <w:rPr>
          <w:rFonts w:eastAsia="Arial" w:cs="Calibri"/>
        </w:rPr>
        <w:t>Intégration</w:t>
      </w:r>
      <w:r w:rsidR="00B6159D">
        <w:rPr>
          <w:rFonts w:eastAsia="Arial" w:cs="Calibri"/>
        </w:rPr>
        <w:t xml:space="preserve"> </w:t>
      </w:r>
      <w:r w:rsidR="004B3B46">
        <w:rPr>
          <w:rFonts w:eastAsia="Arial" w:cs="Calibri"/>
        </w:rPr>
        <w:t xml:space="preserve">et résilience </w:t>
      </w:r>
      <w:r>
        <w:rPr>
          <w:rFonts w:eastAsia="Arial" w:cs="Calibri"/>
        </w:rPr>
        <w:t xml:space="preserve">des jeunes </w:t>
      </w:r>
      <w:r w:rsidR="00D62D8D">
        <w:rPr>
          <w:rFonts w:eastAsia="Arial" w:cs="Calibri"/>
        </w:rPr>
        <w:t>à risque et notamment les NEET</w:t>
      </w:r>
    </w:p>
    <w:p w14:paraId="2BC18ACE" w14:textId="77777777" w:rsidR="00217F78" w:rsidRPr="00D960F1" w:rsidRDefault="00217F78" w:rsidP="002A6AAE">
      <w:pPr>
        <w:pStyle w:val="Paragraphedeliste"/>
        <w:tabs>
          <w:tab w:val="left" w:pos="840"/>
        </w:tabs>
        <w:ind w:left="1440"/>
        <w:rPr>
          <w:rFonts w:eastAsia="Arial" w:cs="Calibri"/>
          <w:position w:val="-1"/>
        </w:rPr>
      </w:pPr>
    </w:p>
    <w:p w14:paraId="5C42356B" w14:textId="77777777" w:rsidR="004E7881" w:rsidRPr="00D960F1" w:rsidRDefault="004E7881" w:rsidP="00205F07">
      <w:pPr>
        <w:pStyle w:val="Titre1"/>
        <w:rPr>
          <w:rFonts w:eastAsia="Arial"/>
        </w:rPr>
      </w:pPr>
      <w:r w:rsidRPr="00205F07">
        <w:t>Organisme</w:t>
      </w:r>
      <w:r w:rsidRPr="00D960F1">
        <w:rPr>
          <w:rFonts w:eastAsia="Arial"/>
        </w:rPr>
        <w:t xml:space="preserve"> émetteur</w:t>
      </w:r>
    </w:p>
    <w:p w14:paraId="7308250E" w14:textId="22FCF8EB" w:rsidR="004E7881" w:rsidRPr="00D960F1" w:rsidRDefault="004E7881" w:rsidP="004E7881">
      <w:pPr>
        <w:pStyle w:val="Paragraphedeliste"/>
        <w:numPr>
          <w:ilvl w:val="0"/>
          <w:numId w:val="11"/>
        </w:numPr>
        <w:rPr>
          <w:rFonts w:eastAsia="Arial" w:cs="Calibri"/>
        </w:rPr>
      </w:pPr>
      <w:r w:rsidRPr="00D960F1">
        <w:rPr>
          <w:rFonts w:eastAsia="Arial" w:cs="Calibri"/>
        </w:rPr>
        <w:t xml:space="preserve">Organisation </w:t>
      </w:r>
      <w:r w:rsidR="002F321E">
        <w:rPr>
          <w:rFonts w:eastAsia="Arial" w:cs="Calibri"/>
        </w:rPr>
        <w:t>I</w:t>
      </w:r>
      <w:r w:rsidRPr="00D960F1">
        <w:rPr>
          <w:rFonts w:eastAsia="Arial" w:cs="Calibri"/>
        </w:rPr>
        <w:t xml:space="preserve">nternationale pour les </w:t>
      </w:r>
      <w:r w:rsidR="002F321E">
        <w:rPr>
          <w:rFonts w:eastAsia="Arial" w:cs="Calibri"/>
        </w:rPr>
        <w:t>M</w:t>
      </w:r>
      <w:r w:rsidRPr="00D960F1">
        <w:rPr>
          <w:rFonts w:eastAsia="Arial" w:cs="Calibri"/>
        </w:rPr>
        <w:t>igrations (OIM</w:t>
      </w:r>
      <w:r w:rsidRPr="00D960F1">
        <w:rPr>
          <w:rFonts w:eastAsia="Arial" w:cs="Calibri"/>
          <w:position w:val="-1"/>
        </w:rPr>
        <w:t>)</w:t>
      </w:r>
    </w:p>
    <w:p w14:paraId="1A828C77" w14:textId="77777777" w:rsidR="004E7881" w:rsidRPr="00D960F1" w:rsidRDefault="004E7881" w:rsidP="004E7881">
      <w:pPr>
        <w:pStyle w:val="Paragraphedeliste"/>
        <w:ind w:left="1440"/>
        <w:rPr>
          <w:rFonts w:eastAsia="Arial" w:cs="Calibri"/>
        </w:rPr>
      </w:pPr>
    </w:p>
    <w:p w14:paraId="1D5366CF" w14:textId="77777777" w:rsidR="004E7881" w:rsidRPr="00D960F1" w:rsidRDefault="004E7881" w:rsidP="00205F07">
      <w:pPr>
        <w:pStyle w:val="Titre1"/>
        <w:rPr>
          <w:rFonts w:eastAsia="Arial"/>
        </w:rPr>
      </w:pPr>
      <w:r w:rsidRPr="00205F07">
        <w:t>Contexte</w:t>
      </w:r>
      <w:r w:rsidRPr="00D960F1">
        <w:rPr>
          <w:rFonts w:eastAsia="Arial"/>
        </w:rPr>
        <w:t xml:space="preserve"> du projet</w:t>
      </w:r>
    </w:p>
    <w:p w14:paraId="66511E7A" w14:textId="1DBDF938" w:rsidR="00D97A9B" w:rsidRPr="00D97A9B" w:rsidRDefault="00D97A9B" w:rsidP="009C6130">
      <w:pPr>
        <w:ind w:left="360"/>
      </w:pPr>
      <w:r w:rsidRPr="00D97A9B">
        <w:t xml:space="preserve">Le programme FORSATY Plus est financé par l’Agence américaine pour le développement international (USAID) et mis en œuvre par l’Organisation internationale pour les migrations (OIM) </w:t>
      </w:r>
      <w:r w:rsidR="002F321E">
        <w:t>dans</w:t>
      </w:r>
      <w:r w:rsidRPr="00D97A9B">
        <w:t xml:space="preserve"> la région de Tanger-Tétouan-Al Hoceima.</w:t>
      </w:r>
    </w:p>
    <w:p w14:paraId="5CEFE4F9" w14:textId="77777777" w:rsidR="003B6FC7" w:rsidRDefault="00D97A9B" w:rsidP="009C6130">
      <w:pPr>
        <w:ind w:left="360"/>
      </w:pPr>
      <w:r w:rsidRPr="00D97A9B">
        <w:t xml:space="preserve">Ce programme est l’aboutissement d’un processus de cocréation lancé avec les institutions publiques et la société civile ce qui a permis à l’équipe de l’USAID et l’OIM de mieux comprendre les priorités et perspectives des différents partenaires. Le programme FORSATY Plus se déroulera sur une période de cinq ans, de juin 2024 à juin 2029. </w:t>
      </w:r>
    </w:p>
    <w:p w14:paraId="31F99F66" w14:textId="1C0EA972" w:rsidR="00D97A9B" w:rsidRPr="00D97A9B" w:rsidRDefault="003B6FC7" w:rsidP="009C6130">
      <w:pPr>
        <w:ind w:left="360"/>
      </w:pPr>
      <w:r w:rsidRPr="00D960F1">
        <w:t xml:space="preserve">L’objectif final de FORSATY Plus est </w:t>
      </w:r>
      <w:r>
        <w:t>d’appuyer les efforts du Royaume du</w:t>
      </w:r>
      <w:r w:rsidRPr="00D960F1">
        <w:t xml:space="preserve"> Maroc à intégrer et à appliquer pleinement l’approche centrée sur la personne comme l’ambition central</w:t>
      </w:r>
      <w:r w:rsidR="002F321E">
        <w:t>e</w:t>
      </w:r>
      <w:r w:rsidRPr="00D960F1">
        <w:t xml:space="preserve"> du Nouveau Modèle de Développement pour un Maroc prospère et pour une culture d'éducation civique indépendante et autonome à consolider et à diffuser.</w:t>
      </w:r>
    </w:p>
    <w:p w14:paraId="0CD1D1F0" w14:textId="594233EB" w:rsidR="00D97A9B" w:rsidRDefault="00D97A9B" w:rsidP="009C6130">
      <w:pPr>
        <w:ind w:left="360"/>
      </w:pPr>
      <w:r w:rsidRPr="00D960F1">
        <w:lastRenderedPageBreak/>
        <w:t xml:space="preserve">FORSATY Plus </w:t>
      </w:r>
      <w:r>
        <w:t>travaille</w:t>
      </w:r>
      <w:r w:rsidRPr="00D960F1">
        <w:t xml:space="preserve"> avec </w:t>
      </w:r>
      <w:r>
        <w:t>l</w:t>
      </w:r>
      <w:r w:rsidRPr="00D960F1">
        <w:t>es partenaires institutionnels publics,</w:t>
      </w:r>
      <w:r>
        <w:t xml:space="preserve"> le secteur privé,</w:t>
      </w:r>
      <w:r w:rsidRPr="00D960F1">
        <w:t xml:space="preserve"> </w:t>
      </w:r>
      <w:r>
        <w:t>la société civile</w:t>
      </w:r>
      <w:r w:rsidRPr="00D960F1">
        <w:t xml:space="preserve"> et </w:t>
      </w:r>
      <w:r>
        <w:t>les</w:t>
      </w:r>
      <w:r w:rsidRPr="00D960F1">
        <w:t xml:space="preserve"> leaders et acteurs communautaires pour atteindre </w:t>
      </w:r>
      <w:r>
        <w:t xml:space="preserve">son </w:t>
      </w:r>
      <w:r w:rsidRPr="00D960F1">
        <w:t xml:space="preserve">objectif </w:t>
      </w:r>
      <w:r>
        <w:t>visant à</w:t>
      </w:r>
      <w:r w:rsidRPr="00D960F1">
        <w:t xml:space="preserve"> renforcer les facteurs de</w:t>
      </w:r>
      <w:r w:rsidR="003B6FC7">
        <w:t xml:space="preserve"> </w:t>
      </w:r>
      <w:r w:rsidRPr="00D960F1">
        <w:t xml:space="preserve">protection contre </w:t>
      </w:r>
      <w:r>
        <w:t xml:space="preserve">l’exclusion et </w:t>
      </w:r>
      <w:r w:rsidRPr="00D960F1">
        <w:t>l'extrémisme violent et de fournir des voies positives pour le développement des jeunes et des communautés au Maroc</w:t>
      </w:r>
      <w:r>
        <w:t>.</w:t>
      </w:r>
    </w:p>
    <w:p w14:paraId="5064E9B7" w14:textId="290CB9C8" w:rsidR="00D97A9B" w:rsidRDefault="00D97A9B" w:rsidP="009C6130">
      <w:pPr>
        <w:ind w:left="360"/>
      </w:pPr>
      <w:r w:rsidRPr="00D97A9B">
        <w:t xml:space="preserve">FORSATY Plus s’inscrit dans la continuité des programmes de l’USAID dans la région de Tanger-Tétouan-Al Hoceima à savoir </w:t>
      </w:r>
      <w:r w:rsidR="002F321E">
        <w:t xml:space="preserve">le Programme de </w:t>
      </w:r>
      <w:r w:rsidRPr="00D97A9B">
        <w:t>Réhabilitation</w:t>
      </w:r>
      <w:r w:rsidRPr="00693F3E">
        <w:t xml:space="preserve"> et </w:t>
      </w:r>
      <w:r w:rsidR="002F321E">
        <w:t xml:space="preserve">de </w:t>
      </w:r>
      <w:r w:rsidRPr="00693F3E">
        <w:t>Réintégration (2010-2012), et deux éditions de FORSATY (201</w:t>
      </w:r>
      <w:r>
        <w:t>2</w:t>
      </w:r>
      <w:r w:rsidRPr="00693F3E">
        <w:t xml:space="preserve">-2024).  </w:t>
      </w:r>
    </w:p>
    <w:p w14:paraId="33A56014" w14:textId="77777777" w:rsidR="009C6130" w:rsidRPr="00693F3E" w:rsidRDefault="009C6130" w:rsidP="00D97A9B">
      <w:pPr>
        <w:tabs>
          <w:tab w:val="left" w:pos="810"/>
        </w:tabs>
        <w:ind w:left="720"/>
        <w:rPr>
          <w:rFonts w:cs="Calibri"/>
        </w:rPr>
      </w:pPr>
    </w:p>
    <w:p w14:paraId="4F18F23F" w14:textId="77777777" w:rsidR="004E7881" w:rsidRPr="00D960F1" w:rsidRDefault="004E7881" w:rsidP="00205F07">
      <w:pPr>
        <w:pStyle w:val="Titre1"/>
        <w:rPr>
          <w:rFonts w:eastAsia="Arial"/>
        </w:rPr>
      </w:pPr>
      <w:r w:rsidRPr="00205F07">
        <w:t>Résultats</w:t>
      </w:r>
      <w:r w:rsidRPr="00D960F1">
        <w:rPr>
          <w:rFonts w:eastAsia="Arial"/>
        </w:rPr>
        <w:t xml:space="preserve"> attendus</w:t>
      </w:r>
    </w:p>
    <w:p w14:paraId="2F023A12" w14:textId="17856F81" w:rsidR="00B16850" w:rsidRDefault="004C5900" w:rsidP="003B6FC7">
      <w:pPr>
        <w:ind w:left="720"/>
        <w:rPr>
          <w:rFonts w:eastAsia="Arial" w:cs="Calibri"/>
          <w:position w:val="-1"/>
        </w:rPr>
      </w:pPr>
      <w:r w:rsidRPr="00D960F1">
        <w:rPr>
          <w:rFonts w:eastAsia="Arial" w:cs="Calibri"/>
          <w:position w:val="-1"/>
          <w:cs/>
        </w:rPr>
        <w:t>‎</w:t>
      </w:r>
    </w:p>
    <w:p w14:paraId="36E02400" w14:textId="7C0F9BBC" w:rsidR="00BD3D1C" w:rsidRDefault="00A419D1" w:rsidP="009C6130">
      <w:pPr>
        <w:ind w:left="360"/>
      </w:pPr>
      <w:r>
        <w:t xml:space="preserve">Le programme FORSATY Plus envisage de recruter plusieurs organisations dans les régions du Maroc spécifiés pour développer des projets dans les domaines d’intervention cités ci-dessous. </w:t>
      </w:r>
      <w:r w:rsidR="00572438">
        <w:t>L</w:t>
      </w:r>
      <w:r w:rsidR="00BD3D1C" w:rsidRPr="00D960F1">
        <w:t>e</w:t>
      </w:r>
      <w:r w:rsidR="00BD3D1C">
        <w:t>s</w:t>
      </w:r>
      <w:r w:rsidR="00BD3D1C" w:rsidRPr="00D960F1">
        <w:t xml:space="preserve"> demandeur</w:t>
      </w:r>
      <w:r w:rsidR="00BD3D1C">
        <w:t>s</w:t>
      </w:r>
      <w:r w:rsidR="00BD3D1C" w:rsidRPr="00D960F1">
        <w:t xml:space="preserve"> </w:t>
      </w:r>
      <w:r w:rsidR="00BD3D1C">
        <w:t xml:space="preserve">sont </w:t>
      </w:r>
      <w:r w:rsidR="00BD3D1C" w:rsidRPr="00D960F1">
        <w:t>prié</w:t>
      </w:r>
      <w:r w:rsidR="00BD3D1C">
        <w:t>s</w:t>
      </w:r>
      <w:r w:rsidR="00BD3D1C" w:rsidRPr="00D960F1">
        <w:t xml:space="preserve"> de concentrer </w:t>
      </w:r>
      <w:r w:rsidR="00BD3D1C">
        <w:t>leur</w:t>
      </w:r>
      <w:r w:rsidR="00D24585">
        <w:t>s</w:t>
      </w:r>
      <w:r w:rsidR="00BD3D1C">
        <w:t xml:space="preserve"> </w:t>
      </w:r>
      <w:r w:rsidR="00D24585">
        <w:t xml:space="preserve">idées </w:t>
      </w:r>
      <w:r>
        <w:t xml:space="preserve">de projet ou d’action </w:t>
      </w:r>
      <w:r w:rsidR="00BD3D1C" w:rsidRPr="00D960F1">
        <w:t xml:space="preserve">sur la réalisation </w:t>
      </w:r>
      <w:r w:rsidR="00460EC7">
        <w:t>d</w:t>
      </w:r>
      <w:r w:rsidR="00D24585">
        <w:t xml:space="preserve">’intervention </w:t>
      </w:r>
      <w:r w:rsidR="00460EC7">
        <w:t xml:space="preserve">dans </w:t>
      </w:r>
      <w:r w:rsidR="00B16850">
        <w:t xml:space="preserve">l’un </w:t>
      </w:r>
      <w:r w:rsidR="00460EC7">
        <w:t>de ces domaines</w:t>
      </w:r>
      <w:r w:rsidR="00D24585">
        <w:t> </w:t>
      </w:r>
      <w:r>
        <w:t xml:space="preserve">dans l’une des zones relatives à chaque domaine </w:t>
      </w:r>
      <w:r w:rsidR="00D24585">
        <w:t xml:space="preserve">: </w:t>
      </w:r>
    </w:p>
    <w:p w14:paraId="6EE96A59" w14:textId="77777777" w:rsidR="007F7A41" w:rsidRPr="007F7A41" w:rsidRDefault="001B7931" w:rsidP="009C6130">
      <w:pPr>
        <w:pStyle w:val="Paragraphedeliste"/>
        <w:numPr>
          <w:ilvl w:val="0"/>
          <w:numId w:val="32"/>
        </w:numPr>
      </w:pPr>
      <w:r w:rsidRPr="009C6130">
        <w:rPr>
          <w:b/>
          <w:bCs/>
        </w:rPr>
        <w:t xml:space="preserve">Lutte contre l’exclusion et l’extrémisme violent </w:t>
      </w:r>
    </w:p>
    <w:p w14:paraId="32307E9F" w14:textId="72626769" w:rsidR="009C6130" w:rsidRDefault="00C2065F" w:rsidP="009C6130">
      <w:pPr>
        <w:ind w:left="720"/>
      </w:pPr>
      <w:r w:rsidRPr="007F7A41">
        <w:t xml:space="preserve">Les </w:t>
      </w:r>
      <w:r w:rsidR="008805CB" w:rsidRPr="007F7A41">
        <w:t>candidats</w:t>
      </w:r>
      <w:r w:rsidR="00D24585" w:rsidRPr="007F7A41">
        <w:t xml:space="preserve"> </w:t>
      </w:r>
      <w:r w:rsidR="00B302D0">
        <w:t>sont invités à</w:t>
      </w:r>
      <w:r w:rsidRPr="007F7A41">
        <w:t xml:space="preserve"> propos</w:t>
      </w:r>
      <w:r w:rsidR="00E547BB" w:rsidRPr="007F7A41">
        <w:t>er</w:t>
      </w:r>
      <w:r w:rsidRPr="007F7A41">
        <w:t xml:space="preserve"> des </w:t>
      </w:r>
      <w:r w:rsidR="00D24585" w:rsidRPr="007F7A41">
        <w:t>idées d’</w:t>
      </w:r>
      <w:r w:rsidRPr="007F7A41">
        <w:t xml:space="preserve">activités avec </w:t>
      </w:r>
      <w:r w:rsidR="00323DF7" w:rsidRPr="007F7A41">
        <w:t xml:space="preserve">les </w:t>
      </w:r>
      <w:r w:rsidR="00523527">
        <w:t xml:space="preserve">individus, les </w:t>
      </w:r>
      <w:r w:rsidR="00323DF7" w:rsidRPr="007F7A41">
        <w:t>communautés</w:t>
      </w:r>
      <w:r w:rsidRPr="007F7A41">
        <w:t xml:space="preserve"> et</w:t>
      </w:r>
      <w:r w:rsidR="00523527">
        <w:t>/ou</w:t>
      </w:r>
      <w:r w:rsidRPr="007F7A41">
        <w:t xml:space="preserve"> les </w:t>
      </w:r>
      <w:r w:rsidR="00AE73E5" w:rsidRPr="007F7A41">
        <w:t xml:space="preserve">populations à risque afin de renforcer les facteurs de protection contre les différents </w:t>
      </w:r>
      <w:r w:rsidR="00323DF7" w:rsidRPr="007F7A41">
        <w:t>comportements à risque notammen</w:t>
      </w:r>
      <w:r w:rsidR="00501C13" w:rsidRPr="007F7A41">
        <w:t>t la violence, la délinquance, la consommation de drogue, l’extrémisme vi</w:t>
      </w:r>
      <w:r w:rsidR="002F321E">
        <w:t>o</w:t>
      </w:r>
      <w:r w:rsidR="00501C13" w:rsidRPr="007F7A41">
        <w:t>lent et l’immigration irrégulière</w:t>
      </w:r>
      <w:r w:rsidR="00323DF7" w:rsidRPr="007F7A41">
        <w:t xml:space="preserve">. Les </w:t>
      </w:r>
      <w:r w:rsidR="005D3F40" w:rsidRPr="007F7A41">
        <w:t xml:space="preserve">demandeurs </w:t>
      </w:r>
      <w:r w:rsidR="002B2178" w:rsidRPr="007F7A41">
        <w:t>sont invités à</w:t>
      </w:r>
      <w:r w:rsidR="00323DF7" w:rsidRPr="007F7A41">
        <w:t xml:space="preserve"> </w:t>
      </w:r>
      <w:r w:rsidR="007A5BD9" w:rsidRPr="007F7A41">
        <w:t xml:space="preserve">concentrer </w:t>
      </w:r>
      <w:r w:rsidR="00D22C39" w:rsidRPr="007F7A41">
        <w:t xml:space="preserve">leurs idées </w:t>
      </w:r>
      <w:r w:rsidR="007A5BD9" w:rsidRPr="007F7A41">
        <w:t xml:space="preserve">sur la mobilisation des communautés et des acteurs, </w:t>
      </w:r>
      <w:r w:rsidR="002B2178" w:rsidRPr="007F7A41">
        <w:t xml:space="preserve">la prévention, la sensibilisation </w:t>
      </w:r>
      <w:r w:rsidR="00404F89" w:rsidRPr="007F7A41">
        <w:t>autour de l’exclusion et l’extrémisme</w:t>
      </w:r>
      <w:r w:rsidR="008233E6" w:rsidRPr="007F7A41">
        <w:t xml:space="preserve"> et la pérennisation des actions entre les communautés et les acteurs.</w:t>
      </w:r>
    </w:p>
    <w:p w14:paraId="23AC60AF" w14:textId="4D473B72" w:rsidR="001C69AC" w:rsidRDefault="002E66D9" w:rsidP="003A19DE">
      <w:pPr>
        <w:ind w:left="720"/>
      </w:pPr>
      <w:r>
        <w:t>Le programme compte sélectionner entre 6 et 10 associations dans l’ensemble des zones d’intervention du programme</w:t>
      </w:r>
      <w:r w:rsidR="000D27C2">
        <w:t xml:space="preserve"> pour le </w:t>
      </w:r>
      <w:r w:rsidR="008805CB">
        <w:t>développement</w:t>
      </w:r>
      <w:r w:rsidR="000D27C2">
        <w:t xml:space="preserve"> et la mise en </w:t>
      </w:r>
      <w:r w:rsidR="008805CB">
        <w:t>œuvre</w:t>
      </w:r>
      <w:r w:rsidR="000D27C2">
        <w:t xml:space="preserve"> de projets</w:t>
      </w:r>
      <w:r w:rsidR="0058769D">
        <w:t xml:space="preserve"> et d’activités</w:t>
      </w:r>
      <w:r w:rsidR="000D27C2">
        <w:t xml:space="preserve">. </w:t>
      </w:r>
      <w:r>
        <w:t xml:space="preserve"> </w:t>
      </w:r>
    </w:p>
    <w:p w14:paraId="2DA50408" w14:textId="77777777" w:rsidR="003A19DE" w:rsidRDefault="003A19DE" w:rsidP="003A19DE">
      <w:pPr>
        <w:ind w:left="720"/>
      </w:pPr>
    </w:p>
    <w:p w14:paraId="6AD29D95" w14:textId="000048E8" w:rsidR="008805CB" w:rsidRPr="0058769D" w:rsidRDefault="008805CB" w:rsidP="009C6130">
      <w:pPr>
        <w:pStyle w:val="Paragraphedeliste"/>
        <w:numPr>
          <w:ilvl w:val="0"/>
          <w:numId w:val="32"/>
        </w:numPr>
        <w:rPr>
          <w:b/>
          <w:bCs/>
        </w:rPr>
      </w:pPr>
      <w:r w:rsidRPr="0058769D">
        <w:rPr>
          <w:b/>
          <w:bCs/>
        </w:rPr>
        <w:t>Education aux médias</w:t>
      </w:r>
    </w:p>
    <w:p w14:paraId="3B839878" w14:textId="77777777" w:rsidR="009C6130" w:rsidRDefault="008805CB" w:rsidP="009C6130">
      <w:pPr>
        <w:ind w:left="720"/>
      </w:pPr>
      <w:r w:rsidRPr="00B342C8">
        <w:t xml:space="preserve">Les </w:t>
      </w:r>
      <w:r>
        <w:t>candidats</w:t>
      </w:r>
      <w:r w:rsidRPr="00D960F1">
        <w:t xml:space="preserve"> </w:t>
      </w:r>
      <w:r w:rsidRPr="00B342C8">
        <w:t>qui ont des compétences techniques prouvée</w:t>
      </w:r>
      <w:r>
        <w:t>s</w:t>
      </w:r>
      <w:r w:rsidRPr="00B342C8">
        <w:t xml:space="preserve"> dans l’éducation aux médias peuvent proposer des </w:t>
      </w:r>
      <w:r w:rsidR="00AA7805">
        <w:t xml:space="preserve">idées de </w:t>
      </w:r>
      <w:r w:rsidRPr="00B342C8">
        <w:t>projets de renforcement des capacités des jeunes</w:t>
      </w:r>
      <w:r w:rsidR="00691CBB">
        <w:t xml:space="preserve"> scolarisés et non</w:t>
      </w:r>
      <w:r w:rsidR="002D0AAC">
        <w:t>-</w:t>
      </w:r>
      <w:r w:rsidR="00691CBB">
        <w:t>scolarisés</w:t>
      </w:r>
      <w:r w:rsidRPr="00B342C8">
        <w:t xml:space="preserve"> et des parents dans les écoles et </w:t>
      </w:r>
      <w:r w:rsidR="00362D79">
        <w:t xml:space="preserve">les </w:t>
      </w:r>
      <w:r w:rsidRPr="00B342C8">
        <w:t>quartiers des villes de Tanger, Tétouan, M</w:t>
      </w:r>
      <w:r w:rsidR="00691CBB">
        <w:t>’</w:t>
      </w:r>
      <w:r w:rsidRPr="00B342C8">
        <w:t>diq</w:t>
      </w:r>
      <w:r w:rsidR="00691CBB">
        <w:t xml:space="preserve">, </w:t>
      </w:r>
      <w:r w:rsidRPr="00B342C8">
        <w:t>Fnideq</w:t>
      </w:r>
      <w:r w:rsidR="00691CBB">
        <w:t xml:space="preserve">, </w:t>
      </w:r>
      <w:r w:rsidRPr="00B342C8">
        <w:t xml:space="preserve">Martil et Al Hoceima afin d’augmenter leur résilience </w:t>
      </w:r>
      <w:r w:rsidR="002D0AAC">
        <w:t xml:space="preserve">face </w:t>
      </w:r>
      <w:r w:rsidRPr="00B342C8">
        <w:t>au flux d’information dans le web</w:t>
      </w:r>
      <w:r w:rsidR="00691CBB">
        <w:t>,</w:t>
      </w:r>
      <w:r w:rsidRPr="00B342C8">
        <w:t xml:space="preserve"> notamment</w:t>
      </w:r>
      <w:r w:rsidR="00691CBB">
        <w:t xml:space="preserve"> face</w:t>
      </w:r>
      <w:r w:rsidRPr="00B342C8">
        <w:t xml:space="preserve"> aux fake-news et aux différentes influences </w:t>
      </w:r>
      <w:r w:rsidR="00691CBB">
        <w:t>négatives tout en renforçant la</w:t>
      </w:r>
      <w:r w:rsidRPr="00B342C8">
        <w:t xml:space="preserve"> </w:t>
      </w:r>
      <w:r w:rsidR="00362D79">
        <w:t>pensée critique</w:t>
      </w:r>
      <w:r w:rsidR="00691CBB">
        <w:t xml:space="preserve"> et l’esprit d’analyse</w:t>
      </w:r>
      <w:r w:rsidRPr="00B342C8">
        <w:t xml:space="preserve">.  </w:t>
      </w:r>
    </w:p>
    <w:p w14:paraId="384ED167" w14:textId="265F927D" w:rsidR="008805CB" w:rsidRDefault="008805CB" w:rsidP="009C6130">
      <w:pPr>
        <w:ind w:left="720"/>
      </w:pPr>
      <w:r>
        <w:t xml:space="preserve">Le programme compte sélection </w:t>
      </w:r>
      <w:r w:rsidR="002D0AAC">
        <w:t>2</w:t>
      </w:r>
      <w:r>
        <w:t xml:space="preserve"> à </w:t>
      </w:r>
      <w:r w:rsidR="002D0AAC">
        <w:t>3</w:t>
      </w:r>
      <w:r>
        <w:t xml:space="preserve"> </w:t>
      </w:r>
      <w:r w:rsidR="00B607B9" w:rsidRPr="007F7A41">
        <w:t xml:space="preserve">candidats </w:t>
      </w:r>
      <w:r>
        <w:t xml:space="preserve">dans la zone d’intervention </w:t>
      </w:r>
      <w:r w:rsidR="0058769D" w:rsidRPr="00B342C8">
        <w:t>Tanger, Tétouan, M</w:t>
      </w:r>
      <w:r w:rsidR="0058769D">
        <w:t>’</w:t>
      </w:r>
      <w:r w:rsidR="0058769D" w:rsidRPr="00B342C8">
        <w:t>diq</w:t>
      </w:r>
      <w:r w:rsidR="0058769D">
        <w:t xml:space="preserve">, </w:t>
      </w:r>
      <w:r w:rsidR="0058769D" w:rsidRPr="00B342C8">
        <w:t>Fnideq</w:t>
      </w:r>
      <w:r w:rsidR="0058769D">
        <w:t xml:space="preserve">, </w:t>
      </w:r>
      <w:r w:rsidR="0058769D" w:rsidRPr="00B342C8">
        <w:t>Martil et Al Hoceima</w:t>
      </w:r>
      <w:r w:rsidR="0058769D" w:rsidRPr="0058769D">
        <w:t xml:space="preserve"> </w:t>
      </w:r>
      <w:r w:rsidR="0058769D">
        <w:t xml:space="preserve">pour le développement et la mise en œuvre de projets et d’activités.  </w:t>
      </w:r>
    </w:p>
    <w:p w14:paraId="57901909" w14:textId="77777777" w:rsidR="007F7A41" w:rsidRDefault="007F7A41" w:rsidP="009C6130">
      <w:pPr>
        <w:ind w:left="720" w:firstLine="270"/>
      </w:pPr>
    </w:p>
    <w:p w14:paraId="0C2D3E69" w14:textId="609E6BD0" w:rsidR="007F7A41" w:rsidRPr="007F7A41" w:rsidRDefault="007F7A41" w:rsidP="009C6130">
      <w:pPr>
        <w:pStyle w:val="Paragraphedeliste"/>
        <w:numPr>
          <w:ilvl w:val="0"/>
          <w:numId w:val="32"/>
        </w:numPr>
        <w:rPr>
          <w:b/>
          <w:bCs/>
        </w:rPr>
      </w:pPr>
      <w:r w:rsidRPr="007F7A41">
        <w:rPr>
          <w:b/>
          <w:bCs/>
        </w:rPr>
        <w:t>Résilience Communautaire et promotion de la tolérance</w:t>
      </w:r>
      <w:r w:rsidR="00B302D0">
        <w:rPr>
          <w:b/>
          <w:bCs/>
        </w:rPr>
        <w:t xml:space="preserve"> et la cohésion sociale </w:t>
      </w:r>
    </w:p>
    <w:p w14:paraId="3AEB0FB8" w14:textId="20C01BED" w:rsidR="009C6130" w:rsidRDefault="00B302D0" w:rsidP="009C6130">
      <w:pPr>
        <w:ind w:left="720"/>
      </w:pPr>
      <w:r w:rsidRPr="00277080">
        <w:t xml:space="preserve">Les candidats sont invités à proposer des idées </w:t>
      </w:r>
      <w:r w:rsidR="002D0AAC" w:rsidRPr="00277080">
        <w:t>de projets</w:t>
      </w:r>
      <w:r w:rsidRPr="00277080">
        <w:t xml:space="preserve"> avec les communautés et les populations afin de renforcer la résilience communautaire et </w:t>
      </w:r>
      <w:r w:rsidR="00AD06C7" w:rsidRPr="00277080">
        <w:t>promouvoir</w:t>
      </w:r>
      <w:r w:rsidRPr="00277080">
        <w:t xml:space="preserve"> la tolérance et la cohésion sociale </w:t>
      </w:r>
      <w:r w:rsidR="00AD06C7" w:rsidRPr="00277080">
        <w:t>à travers le dialogue</w:t>
      </w:r>
      <w:r w:rsidR="00DF3E81" w:rsidRPr="00277080">
        <w:t>, l’échange et l’ouverture</w:t>
      </w:r>
      <w:r w:rsidR="00AD06C7" w:rsidRPr="00277080">
        <w:t xml:space="preserve"> </w:t>
      </w:r>
      <w:r w:rsidRPr="00277080">
        <w:t>entre les différentes composantes de la société</w:t>
      </w:r>
      <w:r w:rsidR="00AE40F7" w:rsidRPr="00277080">
        <w:t xml:space="preserve">. Les candidats qui ont une expérience avérée dans ce </w:t>
      </w:r>
      <w:r w:rsidR="00DF3E81" w:rsidRPr="00277080">
        <w:t>volet sont</w:t>
      </w:r>
      <w:r w:rsidR="00AE40F7" w:rsidRPr="00277080">
        <w:t xml:space="preserve"> invités à proposer des idées d’intervention innovantes </w:t>
      </w:r>
      <w:r w:rsidR="00523527" w:rsidRPr="00277080">
        <w:t xml:space="preserve">et pérennes </w:t>
      </w:r>
      <w:r w:rsidR="00AE40F7" w:rsidRPr="00277080">
        <w:t xml:space="preserve">qui visent à </w:t>
      </w:r>
      <w:r w:rsidR="001C71CD" w:rsidRPr="00277080">
        <w:t xml:space="preserve">renforcer la résilience communautaire, </w:t>
      </w:r>
      <w:r w:rsidR="00523527" w:rsidRPr="00277080">
        <w:t>promouvoir la tolérance</w:t>
      </w:r>
      <w:r w:rsidR="001C71CD" w:rsidRPr="00277080">
        <w:t>,</w:t>
      </w:r>
      <w:r w:rsidR="00523527" w:rsidRPr="00277080">
        <w:t xml:space="preserve"> et renforcer la cohésion sociale</w:t>
      </w:r>
      <w:r w:rsidR="00DF3E81" w:rsidRPr="00277080">
        <w:t xml:space="preserve"> </w:t>
      </w:r>
      <w:r w:rsidR="00523527" w:rsidRPr="00277080">
        <w:t>tout en</w:t>
      </w:r>
      <w:r w:rsidR="00AE40F7" w:rsidRPr="00277080">
        <w:t xml:space="preserve"> </w:t>
      </w:r>
      <w:r w:rsidR="00523527" w:rsidRPr="00277080">
        <w:t>favorisant</w:t>
      </w:r>
      <w:r w:rsidR="00AE40F7" w:rsidRPr="00277080">
        <w:t xml:space="preserve"> le travail en réseau et en synergie avec l’ensemble des acteurs dans l’écosystème local et régional. </w:t>
      </w:r>
    </w:p>
    <w:p w14:paraId="76B9AEC3" w14:textId="62D5B0C3" w:rsidR="00B302D0" w:rsidRPr="009C6130" w:rsidRDefault="00017A16" w:rsidP="009C6130">
      <w:pPr>
        <w:ind w:left="720"/>
      </w:pPr>
      <w:r w:rsidRPr="00277080">
        <w:t xml:space="preserve">Le programme compte sélectionner entre 2 et 4 </w:t>
      </w:r>
      <w:r w:rsidR="00596B88" w:rsidRPr="00277080">
        <w:t xml:space="preserve">candidats </w:t>
      </w:r>
      <w:r w:rsidRPr="00277080">
        <w:t xml:space="preserve">dans l’ensemble des zones d’intervention du programme pour le développement et la mise en œuvre de projets et d’activités.  </w:t>
      </w:r>
    </w:p>
    <w:p w14:paraId="5D93854F" w14:textId="77777777" w:rsidR="00B302D0" w:rsidRDefault="00B302D0" w:rsidP="009C6130">
      <w:pPr>
        <w:ind w:left="720" w:firstLine="270"/>
      </w:pPr>
    </w:p>
    <w:p w14:paraId="3AEA014B" w14:textId="77777777" w:rsidR="00BB2B60" w:rsidRPr="00BB2B60" w:rsidRDefault="00BB2B60" w:rsidP="009C6130">
      <w:pPr>
        <w:pStyle w:val="Paragraphedeliste"/>
        <w:numPr>
          <w:ilvl w:val="0"/>
          <w:numId w:val="32"/>
        </w:numPr>
        <w:rPr>
          <w:b/>
          <w:bCs/>
        </w:rPr>
      </w:pPr>
      <w:r w:rsidRPr="00BB2B60">
        <w:rPr>
          <w:b/>
          <w:bCs/>
        </w:rPr>
        <w:t>Employabilité des jeunes notamment les NEET</w:t>
      </w:r>
    </w:p>
    <w:p w14:paraId="51452565" w14:textId="57492CA3" w:rsidR="003A19DE" w:rsidRDefault="00BE0207" w:rsidP="003A19DE">
      <w:pPr>
        <w:ind w:left="720"/>
      </w:pPr>
      <w:r>
        <w:t>Sous</w:t>
      </w:r>
      <w:r w:rsidR="00BB2B60">
        <w:t xml:space="preserve"> ce volet</w:t>
      </w:r>
      <w:r w:rsidR="002F321E">
        <w:t>, l</w:t>
      </w:r>
      <w:r w:rsidR="00BB2B60">
        <w:t>e programme FORSATY Plus repose sur l’ancienne expérience du programme FORSATY afin de renforcer les services d’orientation, de conseil</w:t>
      </w:r>
      <w:r>
        <w:t>,</w:t>
      </w:r>
      <w:r w:rsidR="00BB2B60">
        <w:t xml:space="preserve"> et d’insertion socioéconomique des jeunes, </w:t>
      </w:r>
      <w:r w:rsidR="00BB2B60">
        <w:lastRenderedPageBreak/>
        <w:t>notamment les NEETs. Les candidats</w:t>
      </w:r>
      <w:r w:rsidR="00BB2B60" w:rsidRPr="00D960F1">
        <w:t xml:space="preserve"> </w:t>
      </w:r>
      <w:r w:rsidR="00BB2B60">
        <w:t>qui ont une expérience avérée dans ce service dans les zones de Tétouan, M’diq, Fnideq, Maril sont invités à proposer des idées d’intervention innovantes</w:t>
      </w:r>
      <w:r w:rsidR="00523527" w:rsidRPr="00523527">
        <w:t xml:space="preserve"> </w:t>
      </w:r>
      <w:r w:rsidR="00523527">
        <w:t>et pérennes</w:t>
      </w:r>
      <w:r w:rsidR="00BB2B60">
        <w:t xml:space="preserve"> qui visent à améliorer l’accès des jeunes à des services adaptés et à favoriser le travail en réseau et en synergie avec l’ensemble des acteurs dans l’écosystème local et régional.  </w:t>
      </w:r>
    </w:p>
    <w:p w14:paraId="6866A35D" w14:textId="14991EF4" w:rsidR="00BB2B60" w:rsidRDefault="00BB2B60" w:rsidP="003A19DE">
      <w:pPr>
        <w:ind w:left="720"/>
      </w:pPr>
      <w:r>
        <w:t xml:space="preserve">Le programme compte sélectionner </w:t>
      </w:r>
      <w:r w:rsidR="00233D16">
        <w:t>2</w:t>
      </w:r>
      <w:r>
        <w:t xml:space="preserve"> à </w:t>
      </w:r>
      <w:r w:rsidR="00233D16">
        <w:t>4</w:t>
      </w:r>
      <w:r>
        <w:t xml:space="preserve"> associations dans la zone d’intervention Tanger, Tétouan, M’diq-Fnideq-Martil et Al Hoceima</w:t>
      </w:r>
    </w:p>
    <w:p w14:paraId="02924B21" w14:textId="4460C169" w:rsidR="0058769D" w:rsidRDefault="00BB2B60" w:rsidP="003A19DE">
      <w:pPr>
        <w:ind w:left="720" w:firstLine="270"/>
      </w:pPr>
      <w:r>
        <w:t xml:space="preserve"> </w:t>
      </w:r>
    </w:p>
    <w:p w14:paraId="28893001" w14:textId="7529FCBB" w:rsidR="001C69AC" w:rsidRPr="008805CB" w:rsidRDefault="00602A60" w:rsidP="003A19DE">
      <w:pPr>
        <w:pStyle w:val="Paragraphedeliste"/>
        <w:numPr>
          <w:ilvl w:val="0"/>
          <w:numId w:val="32"/>
        </w:numPr>
        <w:rPr>
          <w:b/>
          <w:bCs/>
        </w:rPr>
      </w:pPr>
      <w:r w:rsidRPr="008805CB">
        <w:rPr>
          <w:b/>
          <w:bCs/>
        </w:rPr>
        <w:t>Intégration et résilience des jeunes à risque notamment les NEET</w:t>
      </w:r>
      <w:r w:rsidR="002E1D76" w:rsidRPr="008805CB">
        <w:rPr>
          <w:b/>
          <w:bCs/>
        </w:rPr>
        <w:t xml:space="preserve"> : </w:t>
      </w:r>
    </w:p>
    <w:p w14:paraId="42ACE438" w14:textId="5FB2BD3E" w:rsidR="003A19DE" w:rsidRDefault="00F7566A" w:rsidP="003A19DE">
      <w:pPr>
        <w:ind w:left="720"/>
      </w:pPr>
      <w:r w:rsidRPr="00B342C8">
        <w:t xml:space="preserve">Les </w:t>
      </w:r>
      <w:r>
        <w:t>candidats</w:t>
      </w:r>
      <w:r w:rsidRPr="00D960F1">
        <w:t xml:space="preserve"> </w:t>
      </w:r>
      <w:r w:rsidR="001F3E61">
        <w:t xml:space="preserve">peuvent proposées des </w:t>
      </w:r>
      <w:r>
        <w:t>idées d’</w:t>
      </w:r>
      <w:r w:rsidR="001F3E61">
        <w:t xml:space="preserve">activités avec les </w:t>
      </w:r>
      <w:r w:rsidR="00496309">
        <w:t xml:space="preserve">jeunes et les </w:t>
      </w:r>
      <w:r w:rsidR="001F3E61">
        <w:t xml:space="preserve">communautés dans les </w:t>
      </w:r>
      <w:r w:rsidR="00862D0F">
        <w:t xml:space="preserve">quartiers au niveau des villes </w:t>
      </w:r>
      <w:r w:rsidR="008A2D4B">
        <w:t>de M</w:t>
      </w:r>
      <w:r w:rsidR="00277080">
        <w:t>’</w:t>
      </w:r>
      <w:r w:rsidR="008A2D4B">
        <w:t>diq</w:t>
      </w:r>
      <w:r w:rsidR="00862D0F">
        <w:t>-Fnideq-</w:t>
      </w:r>
      <w:r w:rsidR="001C23D4">
        <w:t xml:space="preserve">Martil </w:t>
      </w:r>
      <w:r w:rsidR="00496309">
        <w:t xml:space="preserve">afin </w:t>
      </w:r>
      <w:r w:rsidR="00AE628C">
        <w:t xml:space="preserve">que </w:t>
      </w:r>
      <w:r w:rsidR="002F321E">
        <w:t>c</w:t>
      </w:r>
      <w:r w:rsidR="00AE628C">
        <w:t xml:space="preserve">es derniers s’approprient leur environnement local et augmenter leur résilience. </w:t>
      </w:r>
      <w:r w:rsidR="008A2D4B">
        <w:t xml:space="preserve">Les </w:t>
      </w:r>
      <w:r w:rsidR="00921C58">
        <w:t>idées</w:t>
      </w:r>
      <w:r w:rsidR="008A2D4B">
        <w:t xml:space="preserve"> proposées</w:t>
      </w:r>
      <w:r w:rsidR="00AE628C">
        <w:t xml:space="preserve"> doivent </w:t>
      </w:r>
      <w:r w:rsidR="000B4969">
        <w:t>répondre à</w:t>
      </w:r>
      <w:r w:rsidR="00AE628C">
        <w:t xml:space="preserve"> </w:t>
      </w:r>
      <w:r w:rsidR="0089575E">
        <w:t xml:space="preserve">des actions de </w:t>
      </w:r>
      <w:r w:rsidR="00AE628C">
        <w:t xml:space="preserve">mobilisation </w:t>
      </w:r>
      <w:r w:rsidR="00A146B1">
        <w:t xml:space="preserve">communautaire, </w:t>
      </w:r>
      <w:r w:rsidR="00BB23F1">
        <w:t xml:space="preserve">de </w:t>
      </w:r>
      <w:r w:rsidR="00602A60">
        <w:t>renforcement de</w:t>
      </w:r>
      <w:r w:rsidR="00BB23F1">
        <w:t xml:space="preserve">s atouts internes </w:t>
      </w:r>
      <w:r w:rsidR="003F2E24">
        <w:t>qui augmente</w:t>
      </w:r>
      <w:r w:rsidR="00277080">
        <w:t>nt</w:t>
      </w:r>
      <w:r w:rsidR="003F2E24">
        <w:t xml:space="preserve"> la résilience</w:t>
      </w:r>
      <w:r w:rsidR="00B06035">
        <w:t>, de</w:t>
      </w:r>
      <w:r w:rsidR="000B4969">
        <w:t>s</w:t>
      </w:r>
      <w:r w:rsidR="00B06035">
        <w:t xml:space="preserve"> débats entre les communautés et les acteurs et des </w:t>
      </w:r>
      <w:r w:rsidR="008A2D4B">
        <w:t>initiatives</w:t>
      </w:r>
      <w:r w:rsidR="00B06035">
        <w:t xml:space="preserve"> communautaire</w:t>
      </w:r>
      <w:r w:rsidR="005D17CB">
        <w:t>s</w:t>
      </w:r>
      <w:r w:rsidR="00B06035">
        <w:t xml:space="preserve"> </w:t>
      </w:r>
      <w:r w:rsidR="005D17CB">
        <w:t>soutenues</w:t>
      </w:r>
      <w:r w:rsidR="00B06035">
        <w:t xml:space="preserve"> localement</w:t>
      </w:r>
      <w:r w:rsidR="0089575E">
        <w:t xml:space="preserve"> </w:t>
      </w:r>
      <w:r w:rsidR="005D17CB">
        <w:t xml:space="preserve">en réponse à </w:t>
      </w:r>
      <w:r w:rsidR="0089575E">
        <w:t>des problèmes et des situations locales</w:t>
      </w:r>
      <w:r w:rsidR="00B06035">
        <w:t xml:space="preserve">.  </w:t>
      </w:r>
      <w:r w:rsidR="0089575E">
        <w:t xml:space="preserve">Le processus de réalisation de ces activités </w:t>
      </w:r>
      <w:r w:rsidR="00C66DE9">
        <w:t xml:space="preserve">devrait </w:t>
      </w:r>
      <w:r w:rsidR="001108CA">
        <w:t xml:space="preserve">aboutir à une organisation communautaire </w:t>
      </w:r>
      <w:r w:rsidR="00FE6023">
        <w:t xml:space="preserve">pérenne </w:t>
      </w:r>
      <w:r w:rsidR="001108CA">
        <w:t xml:space="preserve">qui participent </w:t>
      </w:r>
      <w:r w:rsidR="00C66DE9">
        <w:t>à l’augmentation des facteurs de résilience</w:t>
      </w:r>
      <w:r w:rsidR="001108CA">
        <w:t>.</w:t>
      </w:r>
      <w:r w:rsidR="002E66D9">
        <w:t xml:space="preserve"> </w:t>
      </w:r>
    </w:p>
    <w:p w14:paraId="01239EE8" w14:textId="6712EC4E" w:rsidR="00A3162A" w:rsidRDefault="002E66D9" w:rsidP="003A19DE">
      <w:pPr>
        <w:ind w:left="720"/>
      </w:pPr>
      <w:r>
        <w:t xml:space="preserve">Le programme compte sélection </w:t>
      </w:r>
      <w:r w:rsidR="00596B88">
        <w:t>1</w:t>
      </w:r>
      <w:r>
        <w:t xml:space="preserve"> à </w:t>
      </w:r>
      <w:r w:rsidR="00596B88">
        <w:t>2</w:t>
      </w:r>
      <w:r>
        <w:t xml:space="preserve"> associations dans la zone d’intervention M</w:t>
      </w:r>
      <w:r w:rsidR="00277080">
        <w:t>’</w:t>
      </w:r>
      <w:r>
        <w:t>diq-Fnideq-Martil</w:t>
      </w:r>
      <w:r w:rsidR="002F321E">
        <w:t>.</w:t>
      </w:r>
    </w:p>
    <w:p w14:paraId="236E17BC" w14:textId="77777777" w:rsidR="009C6130" w:rsidRPr="00205F07" w:rsidRDefault="009C6130" w:rsidP="00205F07">
      <w:pPr>
        <w:ind w:left="1080"/>
        <w:rPr>
          <w:rFonts w:eastAsia="Arial" w:cs="Calibri"/>
          <w:position w:val="-1"/>
        </w:rPr>
      </w:pPr>
    </w:p>
    <w:p w14:paraId="756569A6" w14:textId="77777777" w:rsidR="00217F78" w:rsidRPr="00D960F1" w:rsidRDefault="00217F78" w:rsidP="00205F07">
      <w:pPr>
        <w:pStyle w:val="Titre1"/>
      </w:pPr>
      <w:r w:rsidRPr="00D960F1">
        <w:t xml:space="preserve">Mandat </w:t>
      </w:r>
    </w:p>
    <w:p w14:paraId="14F48C7C" w14:textId="21AC708B" w:rsidR="00CA55C6" w:rsidRDefault="00217F78" w:rsidP="002E5437">
      <w:pPr>
        <w:ind w:left="360"/>
      </w:pPr>
      <w:r w:rsidRPr="00B460D8">
        <w:t>L</w:t>
      </w:r>
      <w:r w:rsidR="002E5437">
        <w:t>’</w:t>
      </w:r>
      <w:r w:rsidR="00B15DB2">
        <w:t xml:space="preserve">AMI </w:t>
      </w:r>
      <w:r w:rsidRPr="00B460D8">
        <w:t xml:space="preserve">est délivré par l'OIM dans le cadre du programme FORSATY Plus financé par l'USAID du 14 juin 2024 au 13 juin 2029.  L'appel constitue une invitation </w:t>
      </w:r>
      <w:r w:rsidR="00D877F7">
        <w:t xml:space="preserve">aux </w:t>
      </w:r>
      <w:r w:rsidR="00F95F66">
        <w:t>associations</w:t>
      </w:r>
      <w:r w:rsidR="00D877F7">
        <w:t xml:space="preserve"> marocaines</w:t>
      </w:r>
      <w:r w:rsidR="002E5437">
        <w:t xml:space="preserve"> et les acteurs spécialisés</w:t>
      </w:r>
      <w:r w:rsidR="00D877F7">
        <w:t xml:space="preserve"> qui travaillent dans les domaines cités ci-dessus</w:t>
      </w:r>
      <w:r w:rsidR="001B6841">
        <w:t xml:space="preserve"> </w:t>
      </w:r>
      <w:r w:rsidR="00CF0311">
        <w:t xml:space="preserve">à </w:t>
      </w:r>
      <w:r w:rsidR="001B6841">
        <w:t>dépos</w:t>
      </w:r>
      <w:r w:rsidR="00CF0311">
        <w:t>er</w:t>
      </w:r>
      <w:r w:rsidR="001B6841">
        <w:t xml:space="preserve"> leur candidature pour une sélection </w:t>
      </w:r>
      <w:r w:rsidR="008918D9">
        <w:t xml:space="preserve">de plusieurs </w:t>
      </w:r>
      <w:r w:rsidR="002E5437">
        <w:t>c</w:t>
      </w:r>
      <w:r w:rsidR="00D14487">
        <w:t>andidats</w:t>
      </w:r>
      <w:r w:rsidR="008918D9">
        <w:t xml:space="preserve"> </w:t>
      </w:r>
      <w:r w:rsidR="000659BB">
        <w:t xml:space="preserve">afin </w:t>
      </w:r>
      <w:r w:rsidR="00D96442">
        <w:t>de mettre en œuvre des projets et de</w:t>
      </w:r>
      <w:r w:rsidR="00984EB9">
        <w:t>s</w:t>
      </w:r>
      <w:r w:rsidR="00D96442">
        <w:t xml:space="preserve"> activités </w:t>
      </w:r>
      <w:r w:rsidR="00984EB9">
        <w:t>à travers</w:t>
      </w:r>
      <w:r w:rsidR="008918D9">
        <w:t xml:space="preserve"> </w:t>
      </w:r>
      <w:r w:rsidR="005E0483">
        <w:t xml:space="preserve">des subventions annuelles. </w:t>
      </w:r>
    </w:p>
    <w:p w14:paraId="7C3580D1" w14:textId="37BBAE2C" w:rsidR="00046D87" w:rsidRDefault="00705180" w:rsidP="003A19DE">
      <w:pPr>
        <w:ind w:left="360"/>
      </w:pPr>
      <w:r>
        <w:t>À la suite de</w:t>
      </w:r>
      <w:r w:rsidR="00045768">
        <w:t xml:space="preserve"> la réception des candidatures, l</w:t>
      </w:r>
      <w:r w:rsidR="00984EB9">
        <w:t>’OIM</w:t>
      </w:r>
      <w:r w:rsidR="000C029B" w:rsidRPr="000C029B">
        <w:t xml:space="preserve"> </w:t>
      </w:r>
      <w:r w:rsidR="006810B0">
        <w:t xml:space="preserve">procèdera à l’analyse des propositions et à la </w:t>
      </w:r>
      <w:r>
        <w:t>sélection</w:t>
      </w:r>
      <w:r w:rsidR="006810B0">
        <w:t xml:space="preserve"> </w:t>
      </w:r>
      <w:r w:rsidR="00874B3C">
        <w:t xml:space="preserve">des candidats qui auront un score </w:t>
      </w:r>
      <w:r>
        <w:t>supérieur</w:t>
      </w:r>
      <w:r w:rsidR="00874B3C">
        <w:t xml:space="preserve"> à 70</w:t>
      </w:r>
      <w:r>
        <w:t xml:space="preserve"> </w:t>
      </w:r>
      <w:r w:rsidR="00874B3C">
        <w:t>points suivant les c</w:t>
      </w:r>
      <w:r w:rsidR="00874B3C" w:rsidRPr="00874B3C">
        <w:t>ritères d'évaluation</w:t>
      </w:r>
      <w:r w:rsidR="00874B3C">
        <w:t xml:space="preserve"> </w:t>
      </w:r>
      <w:r>
        <w:t>détaillés</w:t>
      </w:r>
      <w:r w:rsidR="00874B3C">
        <w:t xml:space="preserve"> </w:t>
      </w:r>
      <w:r>
        <w:t xml:space="preserve">sous la section 8. </w:t>
      </w:r>
      <w:r w:rsidR="006D230E">
        <w:t xml:space="preserve"> Par la suite l’OIM,</w:t>
      </w:r>
      <w:r w:rsidR="006810B0">
        <w:t xml:space="preserve"> </w:t>
      </w:r>
      <w:r w:rsidR="000C029B" w:rsidRPr="000C029B">
        <w:t xml:space="preserve">envisage contacter </w:t>
      </w:r>
      <w:r w:rsidR="002F48F9">
        <w:t xml:space="preserve">seulement </w:t>
      </w:r>
      <w:r w:rsidR="00190357">
        <w:t xml:space="preserve">les candidats </w:t>
      </w:r>
      <w:r w:rsidR="002F48F9">
        <w:t>sélectionnés</w:t>
      </w:r>
      <w:r w:rsidR="00190357">
        <w:t xml:space="preserve"> </w:t>
      </w:r>
      <w:r w:rsidR="002F48F9">
        <w:t xml:space="preserve">afin de discuter </w:t>
      </w:r>
      <w:r w:rsidR="00046D87">
        <w:t>les possibilités d’établir un</w:t>
      </w:r>
      <w:r w:rsidR="000C029B" w:rsidRPr="000C029B">
        <w:t xml:space="preserve"> partenariat</w:t>
      </w:r>
      <w:r w:rsidR="00046D87">
        <w:t xml:space="preserve"> de mise en œuvre </w:t>
      </w:r>
      <w:r w:rsidR="000C029B" w:rsidRPr="000C029B">
        <w:t xml:space="preserve">sur une durée de </w:t>
      </w:r>
      <w:r w:rsidR="002D0871">
        <w:t xml:space="preserve">douze </w:t>
      </w:r>
      <w:r w:rsidR="002D0871" w:rsidRPr="000C029B">
        <w:t>mois renouvelables</w:t>
      </w:r>
      <w:r w:rsidR="000C029B" w:rsidRPr="000C029B">
        <w:t xml:space="preserve"> en fonction </w:t>
      </w:r>
      <w:r w:rsidR="00046D87">
        <w:t>de la</w:t>
      </w:r>
      <w:r w:rsidR="00046D87" w:rsidRPr="000C029B">
        <w:t xml:space="preserve"> disponibilité</w:t>
      </w:r>
      <w:r w:rsidR="000C029B" w:rsidRPr="000C029B">
        <w:t xml:space="preserve"> des </w:t>
      </w:r>
      <w:r w:rsidR="006D3FC8">
        <w:t xml:space="preserve">fonds et </w:t>
      </w:r>
      <w:r w:rsidR="00272DEE" w:rsidRPr="000C029B">
        <w:t xml:space="preserve">en fonction </w:t>
      </w:r>
      <w:r w:rsidR="00272DEE">
        <w:t xml:space="preserve">de </w:t>
      </w:r>
      <w:r w:rsidR="006D3FC8">
        <w:t xml:space="preserve">la performance </w:t>
      </w:r>
      <w:r w:rsidR="00046D87">
        <w:t>durant la mise en œuvre</w:t>
      </w:r>
      <w:r w:rsidR="00272DEE">
        <w:t xml:space="preserve"> en cas de reconduite de contrat</w:t>
      </w:r>
      <w:r w:rsidR="00046D87">
        <w:t>.</w:t>
      </w:r>
    </w:p>
    <w:p w14:paraId="463FC83D" w14:textId="77523CE0" w:rsidR="008C6BA2" w:rsidRPr="0068437D" w:rsidRDefault="008C6BA2" w:rsidP="009C6130">
      <w:pPr>
        <w:spacing w:after="0"/>
      </w:pPr>
    </w:p>
    <w:p w14:paraId="2ED721F4" w14:textId="36064494" w:rsidR="00D16008" w:rsidRPr="00205F07" w:rsidRDefault="00217F78" w:rsidP="00205F07">
      <w:pPr>
        <w:pStyle w:val="Titre1"/>
      </w:pPr>
      <w:r w:rsidRPr="00205F07">
        <w:t xml:space="preserve">Critères d'évaluation </w:t>
      </w:r>
    </w:p>
    <w:tbl>
      <w:tblPr>
        <w:tblpPr w:leftFromText="180" w:rightFromText="180" w:vertAnchor="text" w:horzAnchor="page" w:tblpX="1289" w:tblpY="107"/>
        <w:tblW w:w="9363" w:type="dxa"/>
        <w:tblLayout w:type="fixed"/>
        <w:tblCellMar>
          <w:left w:w="0" w:type="dxa"/>
          <w:right w:w="0" w:type="dxa"/>
        </w:tblCellMar>
        <w:tblLook w:val="01E0" w:firstRow="1" w:lastRow="1" w:firstColumn="1" w:lastColumn="1" w:noHBand="0" w:noVBand="0"/>
      </w:tblPr>
      <w:tblGrid>
        <w:gridCol w:w="1827"/>
        <w:gridCol w:w="7536"/>
      </w:tblGrid>
      <w:tr w:rsidR="00217F78" w:rsidRPr="00C85084" w14:paraId="7AF633DF" w14:textId="77777777" w:rsidTr="00F00FD0">
        <w:trPr>
          <w:trHeight w:hRule="exact" w:val="399"/>
        </w:trPr>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9CDA49F" w14:textId="77777777" w:rsidR="00217F78" w:rsidRPr="00C85084" w:rsidRDefault="00217F78" w:rsidP="00F00FD0">
            <w:pPr>
              <w:spacing w:after="0"/>
              <w:rPr>
                <w:rFonts w:eastAsia="Arial" w:cs="Calibri"/>
                <w:b/>
                <w:bCs/>
                <w:sz w:val="20"/>
                <w:szCs w:val="20"/>
              </w:rPr>
            </w:pPr>
            <w:r w:rsidRPr="00C85084">
              <w:rPr>
                <w:rFonts w:eastAsia="Arial" w:cs="Calibri"/>
                <w:b/>
                <w:bCs/>
                <w:color w:val="FFFFFF"/>
                <w:sz w:val="20"/>
                <w:szCs w:val="20"/>
              </w:rPr>
              <w:t>Nom</w:t>
            </w:r>
          </w:p>
        </w:tc>
        <w:tc>
          <w:tcPr>
            <w:tcW w:w="7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1314A25" w14:textId="77777777" w:rsidR="00217F78" w:rsidRPr="00C85084" w:rsidRDefault="00217F78" w:rsidP="00F00FD0">
            <w:pPr>
              <w:spacing w:after="0"/>
              <w:rPr>
                <w:rFonts w:eastAsia="Arial" w:cs="Calibri"/>
                <w:b/>
                <w:bCs/>
                <w:sz w:val="20"/>
                <w:szCs w:val="20"/>
              </w:rPr>
            </w:pPr>
            <w:r w:rsidRPr="00C85084">
              <w:rPr>
                <w:rFonts w:eastAsia="Arial" w:cs="Calibri"/>
                <w:b/>
                <w:bCs/>
                <w:color w:val="FFFFFF"/>
                <w:sz w:val="20"/>
                <w:szCs w:val="20"/>
              </w:rPr>
              <w:t>Description</w:t>
            </w:r>
          </w:p>
        </w:tc>
      </w:tr>
      <w:tr w:rsidR="00217F78" w:rsidRPr="00C85084" w14:paraId="677EEB6C" w14:textId="77777777" w:rsidTr="00F439ED">
        <w:trPr>
          <w:trHeight w:hRule="exact" w:val="1316"/>
        </w:trPr>
        <w:tc>
          <w:tcPr>
            <w:tcW w:w="18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1B785B" w14:textId="77777777" w:rsidR="00C85084" w:rsidRPr="00F00FD0" w:rsidRDefault="00217F78" w:rsidP="00F00FD0">
            <w:pPr>
              <w:pStyle w:val="Titre2"/>
              <w:spacing w:before="0"/>
              <w:jc w:val="left"/>
              <w:rPr>
                <w:rFonts w:eastAsia="Arial"/>
                <w:b w:val="0"/>
                <w:bCs/>
                <w:color w:val="auto"/>
                <w:sz w:val="20"/>
                <w:szCs w:val="20"/>
              </w:rPr>
            </w:pPr>
            <w:r w:rsidRPr="00F00FD0">
              <w:rPr>
                <w:rFonts w:eastAsia="Arial"/>
                <w:b w:val="0"/>
                <w:bCs/>
                <w:color w:val="auto"/>
                <w:sz w:val="20"/>
                <w:szCs w:val="20"/>
              </w:rPr>
              <w:t xml:space="preserve">Pertinence de </w:t>
            </w:r>
            <w:r w:rsidR="00D32123" w:rsidRPr="00F00FD0">
              <w:rPr>
                <w:rFonts w:eastAsia="Arial"/>
                <w:b w:val="0"/>
                <w:bCs/>
                <w:color w:val="auto"/>
                <w:sz w:val="20"/>
                <w:szCs w:val="20"/>
              </w:rPr>
              <w:t xml:space="preserve">l’idée de projet </w:t>
            </w:r>
            <w:r w:rsidRPr="00F00FD0">
              <w:rPr>
                <w:rFonts w:eastAsia="Arial"/>
                <w:b w:val="0"/>
                <w:bCs/>
                <w:color w:val="auto"/>
                <w:sz w:val="20"/>
                <w:szCs w:val="20"/>
              </w:rPr>
              <w:t>par rapport à l'atteinte des résultats escomptés</w:t>
            </w:r>
          </w:p>
          <w:p w14:paraId="24CF3461" w14:textId="4E37F0C5" w:rsidR="006D22B4" w:rsidRPr="00F00FD0" w:rsidRDefault="00C85084" w:rsidP="00F00FD0">
            <w:pPr>
              <w:pStyle w:val="Titre2"/>
              <w:spacing w:before="0"/>
              <w:jc w:val="left"/>
              <w:rPr>
                <w:rFonts w:eastAsia="Arial"/>
                <w:color w:val="auto"/>
                <w:sz w:val="20"/>
                <w:szCs w:val="20"/>
              </w:rPr>
            </w:pPr>
            <w:r w:rsidRPr="00F00FD0">
              <w:rPr>
                <w:rFonts w:eastAsia="Arial"/>
                <w:color w:val="auto"/>
                <w:sz w:val="20"/>
                <w:szCs w:val="20"/>
              </w:rPr>
              <w:t>(50 p</w:t>
            </w:r>
            <w:r w:rsidR="006D22B4" w:rsidRPr="00F00FD0">
              <w:rPr>
                <w:rFonts w:eastAsia="Arial"/>
                <w:color w:val="auto"/>
                <w:sz w:val="20"/>
                <w:szCs w:val="20"/>
              </w:rPr>
              <w:t xml:space="preserve">oints) </w:t>
            </w:r>
          </w:p>
          <w:p w14:paraId="394D8ACD" w14:textId="77777777" w:rsidR="008674D3" w:rsidRPr="00F00FD0" w:rsidRDefault="008674D3" w:rsidP="00F00FD0">
            <w:pPr>
              <w:pStyle w:val="Titre2"/>
              <w:spacing w:before="0"/>
              <w:ind w:left="444"/>
              <w:jc w:val="left"/>
              <w:rPr>
                <w:rFonts w:eastAsia="Arial"/>
                <w:b w:val="0"/>
                <w:bCs/>
                <w:color w:val="auto"/>
                <w:sz w:val="20"/>
                <w:szCs w:val="20"/>
              </w:rPr>
            </w:pPr>
          </w:p>
        </w:tc>
        <w:tc>
          <w:tcPr>
            <w:tcW w:w="753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22609B" w14:textId="65159F19" w:rsidR="00C85084" w:rsidRPr="00F00FD0" w:rsidRDefault="00217F78"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 xml:space="preserve">Pertinence de </w:t>
            </w:r>
            <w:r w:rsidR="00402367" w:rsidRPr="00F00FD0">
              <w:rPr>
                <w:rFonts w:eastAsia="Arial"/>
                <w:b w:val="0"/>
                <w:bCs/>
                <w:color w:val="auto"/>
                <w:sz w:val="20"/>
                <w:szCs w:val="20"/>
              </w:rPr>
              <w:t xml:space="preserve">l’idée de projet par rapport au résultat escompté </w:t>
            </w:r>
            <w:r w:rsidRPr="00F00FD0">
              <w:rPr>
                <w:rFonts w:eastAsia="Arial"/>
                <w:b w:val="0"/>
                <w:bCs/>
                <w:color w:val="auto"/>
                <w:sz w:val="20"/>
                <w:szCs w:val="20"/>
              </w:rPr>
              <w:t xml:space="preserve">; </w:t>
            </w:r>
            <w:r w:rsidR="000577A2" w:rsidRPr="00F00FD0">
              <w:rPr>
                <w:rFonts w:eastAsia="Arial"/>
                <w:b w:val="0"/>
                <w:bCs/>
                <w:color w:val="auto"/>
                <w:sz w:val="20"/>
                <w:szCs w:val="20"/>
              </w:rPr>
              <w:t>(1</w:t>
            </w:r>
            <w:r w:rsidR="00F439ED">
              <w:rPr>
                <w:rFonts w:eastAsia="Arial"/>
                <w:b w:val="0"/>
                <w:bCs/>
                <w:color w:val="auto"/>
                <w:sz w:val="20"/>
                <w:szCs w:val="20"/>
              </w:rPr>
              <w:t>5</w:t>
            </w:r>
            <w:r w:rsidR="000577A2" w:rsidRPr="00F00FD0">
              <w:rPr>
                <w:rFonts w:eastAsia="Arial"/>
                <w:b w:val="0"/>
                <w:bCs/>
                <w:color w:val="auto"/>
                <w:sz w:val="20"/>
                <w:szCs w:val="20"/>
              </w:rPr>
              <w:t xml:space="preserve"> points)</w:t>
            </w:r>
          </w:p>
          <w:p w14:paraId="209EFDCD" w14:textId="3615A773" w:rsidR="00217F78" w:rsidRPr="00F00FD0" w:rsidRDefault="006D22B4"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 xml:space="preserve">Expertise technique dans </w:t>
            </w:r>
            <w:r w:rsidR="00D579B3" w:rsidRPr="00F00FD0">
              <w:rPr>
                <w:rFonts w:eastAsia="Arial"/>
                <w:b w:val="0"/>
                <w:bCs/>
                <w:color w:val="auto"/>
                <w:sz w:val="20"/>
                <w:szCs w:val="20"/>
              </w:rPr>
              <w:t xml:space="preserve">le domaine </w:t>
            </w:r>
            <w:r w:rsidR="007B3D5F" w:rsidRPr="00F00FD0">
              <w:rPr>
                <w:rFonts w:eastAsia="Arial"/>
                <w:b w:val="0"/>
                <w:bCs/>
                <w:color w:val="auto"/>
                <w:sz w:val="20"/>
                <w:szCs w:val="20"/>
              </w:rPr>
              <w:t xml:space="preserve">d’idée de projet </w:t>
            </w:r>
            <w:r w:rsidR="00D579B3" w:rsidRPr="00F00FD0">
              <w:rPr>
                <w:rFonts w:eastAsia="Arial"/>
                <w:b w:val="0"/>
                <w:bCs/>
                <w:color w:val="auto"/>
                <w:sz w:val="20"/>
                <w:szCs w:val="20"/>
              </w:rPr>
              <w:t>proposé</w:t>
            </w:r>
            <w:r w:rsidR="002D0871">
              <w:rPr>
                <w:rFonts w:eastAsia="Arial"/>
                <w:b w:val="0"/>
                <w:bCs/>
                <w:color w:val="auto"/>
                <w:sz w:val="20"/>
                <w:szCs w:val="20"/>
              </w:rPr>
              <w:t>e</w:t>
            </w:r>
            <w:r w:rsidR="00D579B3" w:rsidRPr="00F00FD0">
              <w:rPr>
                <w:rFonts w:eastAsia="Arial"/>
                <w:b w:val="0"/>
                <w:bCs/>
                <w:color w:val="auto"/>
                <w:sz w:val="20"/>
                <w:szCs w:val="20"/>
              </w:rPr>
              <w:t xml:space="preserve"> </w:t>
            </w:r>
            <w:r w:rsidR="00217F78" w:rsidRPr="00F00FD0">
              <w:rPr>
                <w:rFonts w:eastAsia="Arial"/>
                <w:b w:val="0"/>
                <w:bCs/>
                <w:color w:val="auto"/>
                <w:sz w:val="20"/>
                <w:szCs w:val="20"/>
              </w:rPr>
              <w:t>;</w:t>
            </w:r>
            <w:r w:rsidR="000577A2" w:rsidRPr="00F00FD0">
              <w:rPr>
                <w:rFonts w:eastAsia="Arial"/>
                <w:b w:val="0"/>
                <w:bCs/>
                <w:color w:val="auto"/>
                <w:sz w:val="20"/>
                <w:szCs w:val="20"/>
              </w:rPr>
              <w:t xml:space="preserve"> (10 points)</w:t>
            </w:r>
          </w:p>
          <w:p w14:paraId="134841BC" w14:textId="5D497137" w:rsidR="00C85084" w:rsidRPr="00F00FD0" w:rsidRDefault="006D22B4"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E</w:t>
            </w:r>
            <w:r w:rsidR="00217F78" w:rsidRPr="00F00FD0">
              <w:rPr>
                <w:rFonts w:eastAsia="Arial"/>
                <w:b w:val="0"/>
                <w:bCs/>
                <w:color w:val="auto"/>
                <w:sz w:val="20"/>
                <w:szCs w:val="20"/>
              </w:rPr>
              <w:t xml:space="preserve">xpérience de travail avec </w:t>
            </w:r>
            <w:r w:rsidR="004E4537" w:rsidRPr="00F00FD0">
              <w:rPr>
                <w:rFonts w:eastAsia="Arial"/>
                <w:b w:val="0"/>
                <w:bCs/>
                <w:color w:val="auto"/>
                <w:sz w:val="20"/>
                <w:szCs w:val="20"/>
              </w:rPr>
              <w:t xml:space="preserve">le </w:t>
            </w:r>
            <w:r w:rsidR="00030855" w:rsidRPr="00F00FD0">
              <w:rPr>
                <w:rFonts w:eastAsia="Arial"/>
                <w:b w:val="0"/>
                <w:bCs/>
                <w:color w:val="auto"/>
                <w:sz w:val="20"/>
                <w:szCs w:val="20"/>
              </w:rPr>
              <w:t>public</w:t>
            </w:r>
            <w:r w:rsidR="00D579B3" w:rsidRPr="00F00FD0">
              <w:rPr>
                <w:rFonts w:eastAsia="Arial"/>
                <w:b w:val="0"/>
                <w:bCs/>
                <w:color w:val="auto"/>
                <w:sz w:val="20"/>
                <w:szCs w:val="20"/>
              </w:rPr>
              <w:t xml:space="preserve"> cible </w:t>
            </w:r>
            <w:r w:rsidR="00030855" w:rsidRPr="00F00FD0">
              <w:rPr>
                <w:rFonts w:eastAsia="Arial"/>
                <w:b w:val="0"/>
                <w:bCs/>
                <w:color w:val="auto"/>
                <w:sz w:val="20"/>
                <w:szCs w:val="20"/>
              </w:rPr>
              <w:t xml:space="preserve">et </w:t>
            </w:r>
            <w:r w:rsidR="00945136" w:rsidRPr="00F00FD0">
              <w:rPr>
                <w:rFonts w:eastAsia="Arial"/>
                <w:b w:val="0"/>
                <w:bCs/>
                <w:color w:val="auto"/>
                <w:sz w:val="20"/>
                <w:szCs w:val="20"/>
              </w:rPr>
              <w:t xml:space="preserve">les </w:t>
            </w:r>
            <w:r w:rsidR="00F46C84" w:rsidRPr="00F00FD0">
              <w:rPr>
                <w:rFonts w:eastAsia="Arial"/>
                <w:b w:val="0"/>
                <w:bCs/>
                <w:color w:val="auto"/>
                <w:sz w:val="20"/>
                <w:szCs w:val="20"/>
              </w:rPr>
              <w:t>acteurs clés</w:t>
            </w:r>
            <w:r w:rsidR="00945136" w:rsidRPr="00F00FD0">
              <w:rPr>
                <w:rFonts w:eastAsia="Arial"/>
                <w:b w:val="0"/>
                <w:bCs/>
                <w:color w:val="auto"/>
                <w:sz w:val="20"/>
                <w:szCs w:val="20"/>
              </w:rPr>
              <w:t xml:space="preserve"> </w:t>
            </w:r>
            <w:r w:rsidR="00217F78" w:rsidRPr="00F00FD0">
              <w:rPr>
                <w:rFonts w:eastAsia="Arial"/>
                <w:b w:val="0"/>
                <w:bCs/>
                <w:color w:val="auto"/>
                <w:sz w:val="20"/>
                <w:szCs w:val="20"/>
              </w:rPr>
              <w:t>;</w:t>
            </w:r>
            <w:r w:rsidRPr="00F00FD0">
              <w:rPr>
                <w:rFonts w:eastAsia="Arial"/>
                <w:b w:val="0"/>
                <w:bCs/>
                <w:color w:val="auto"/>
                <w:sz w:val="20"/>
                <w:szCs w:val="20"/>
              </w:rPr>
              <w:t xml:space="preserve"> (1</w:t>
            </w:r>
            <w:r w:rsidR="00F439ED">
              <w:rPr>
                <w:rFonts w:eastAsia="Arial"/>
                <w:b w:val="0"/>
                <w:bCs/>
                <w:color w:val="auto"/>
                <w:sz w:val="20"/>
                <w:szCs w:val="20"/>
              </w:rPr>
              <w:t>5</w:t>
            </w:r>
            <w:r w:rsidRPr="00F00FD0">
              <w:rPr>
                <w:rFonts w:eastAsia="Arial"/>
                <w:b w:val="0"/>
                <w:bCs/>
                <w:color w:val="auto"/>
                <w:sz w:val="20"/>
                <w:szCs w:val="20"/>
              </w:rPr>
              <w:t xml:space="preserve"> points)</w:t>
            </w:r>
          </w:p>
          <w:p w14:paraId="61F3F806" w14:textId="3C87CF7A" w:rsidR="00D16008" w:rsidRPr="00F439ED" w:rsidRDefault="00217F78" w:rsidP="00F439ED">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 xml:space="preserve">Adéquation </w:t>
            </w:r>
            <w:r w:rsidR="00945136" w:rsidRPr="00F00FD0">
              <w:rPr>
                <w:rFonts w:eastAsia="Arial"/>
                <w:b w:val="0"/>
                <w:bCs/>
                <w:color w:val="auto"/>
                <w:sz w:val="20"/>
                <w:szCs w:val="20"/>
              </w:rPr>
              <w:t>de l’expérience avec l’idée de projet</w:t>
            </w:r>
            <w:r w:rsidRPr="00F00FD0">
              <w:rPr>
                <w:rFonts w:eastAsia="Arial"/>
                <w:b w:val="0"/>
                <w:bCs/>
                <w:color w:val="auto"/>
                <w:sz w:val="20"/>
                <w:szCs w:val="20"/>
              </w:rPr>
              <w:t xml:space="preserve"> ; </w:t>
            </w:r>
            <w:r w:rsidR="006D22B4" w:rsidRPr="00F00FD0">
              <w:rPr>
                <w:rFonts w:eastAsia="Arial"/>
                <w:b w:val="0"/>
                <w:bCs/>
                <w:color w:val="auto"/>
                <w:sz w:val="20"/>
                <w:szCs w:val="20"/>
              </w:rPr>
              <w:t>(10 points)</w:t>
            </w:r>
          </w:p>
        </w:tc>
      </w:tr>
      <w:tr w:rsidR="00217F78" w:rsidRPr="00C85084" w14:paraId="57A69259" w14:textId="77777777" w:rsidTr="00F00FD0">
        <w:trPr>
          <w:trHeight w:hRule="exact" w:val="901"/>
        </w:trPr>
        <w:tc>
          <w:tcPr>
            <w:tcW w:w="18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95EF2B" w14:textId="3DF44484" w:rsidR="00900EEC" w:rsidRPr="00F00FD0" w:rsidRDefault="00217F78" w:rsidP="00F00FD0">
            <w:pPr>
              <w:pStyle w:val="Titre2"/>
              <w:spacing w:before="0"/>
              <w:jc w:val="left"/>
              <w:rPr>
                <w:rFonts w:eastAsia="Arial"/>
                <w:b w:val="0"/>
                <w:bCs/>
                <w:color w:val="auto"/>
                <w:sz w:val="20"/>
                <w:szCs w:val="20"/>
              </w:rPr>
            </w:pPr>
            <w:r w:rsidRPr="00F00FD0">
              <w:rPr>
                <w:rFonts w:eastAsia="Arial"/>
                <w:b w:val="0"/>
                <w:bCs/>
                <w:color w:val="auto"/>
                <w:sz w:val="20"/>
                <w:szCs w:val="20"/>
              </w:rPr>
              <w:t>Durabilité de l'intervention</w:t>
            </w:r>
          </w:p>
          <w:p w14:paraId="74053A55" w14:textId="7FC9703A" w:rsidR="00900EEC" w:rsidRPr="00F00FD0" w:rsidRDefault="00900EEC" w:rsidP="00F00FD0">
            <w:pPr>
              <w:pStyle w:val="Titre2"/>
              <w:spacing w:before="0"/>
              <w:jc w:val="left"/>
              <w:rPr>
                <w:rFonts w:eastAsia="Arial"/>
                <w:color w:val="auto"/>
                <w:sz w:val="20"/>
                <w:szCs w:val="20"/>
              </w:rPr>
            </w:pPr>
            <w:r w:rsidRPr="00F00FD0">
              <w:rPr>
                <w:rFonts w:eastAsia="Arial"/>
                <w:color w:val="auto"/>
                <w:sz w:val="20"/>
                <w:szCs w:val="20"/>
              </w:rPr>
              <w:t xml:space="preserve">(30 points) </w:t>
            </w:r>
          </w:p>
          <w:p w14:paraId="0B1A87FF" w14:textId="77777777" w:rsidR="00900EEC" w:rsidRPr="00F00FD0" w:rsidRDefault="00900EEC" w:rsidP="00F00FD0">
            <w:pPr>
              <w:pStyle w:val="Titre2"/>
              <w:spacing w:before="0"/>
              <w:ind w:left="444"/>
              <w:jc w:val="left"/>
              <w:rPr>
                <w:rFonts w:eastAsia="Arial"/>
                <w:b w:val="0"/>
                <w:bCs/>
                <w:color w:val="auto"/>
                <w:sz w:val="20"/>
                <w:szCs w:val="20"/>
              </w:rPr>
            </w:pPr>
          </w:p>
        </w:tc>
        <w:tc>
          <w:tcPr>
            <w:tcW w:w="753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DFFB7C" w14:textId="6BC95193" w:rsidR="00217F78" w:rsidRPr="00F00FD0" w:rsidRDefault="002F5453"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 xml:space="preserve">Paramètres de durabilité </w:t>
            </w:r>
            <w:r w:rsidR="007B3D5F" w:rsidRPr="00F00FD0">
              <w:rPr>
                <w:rFonts w:eastAsia="Arial"/>
                <w:b w:val="0"/>
                <w:bCs/>
                <w:color w:val="auto"/>
                <w:sz w:val="20"/>
                <w:szCs w:val="20"/>
              </w:rPr>
              <w:t>proposés ;</w:t>
            </w:r>
            <w:r w:rsidR="00217F78" w:rsidRPr="00F00FD0">
              <w:rPr>
                <w:rFonts w:eastAsia="Arial"/>
                <w:b w:val="0"/>
                <w:bCs/>
                <w:color w:val="auto"/>
                <w:sz w:val="20"/>
                <w:szCs w:val="20"/>
              </w:rPr>
              <w:t xml:space="preserve"> </w:t>
            </w:r>
            <w:r w:rsidR="006D22B4" w:rsidRPr="00F00FD0">
              <w:rPr>
                <w:rFonts w:eastAsia="Arial"/>
                <w:b w:val="0"/>
                <w:bCs/>
                <w:color w:val="auto"/>
                <w:sz w:val="20"/>
                <w:szCs w:val="20"/>
              </w:rPr>
              <w:t>(10 points)</w:t>
            </w:r>
          </w:p>
          <w:p w14:paraId="16E250DF" w14:textId="2315C13D" w:rsidR="00900EEC" w:rsidRPr="00F00FD0" w:rsidRDefault="00217F78"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Expérience locale, présence et relations avec la communauté</w:t>
            </w:r>
            <w:r w:rsidR="00900EEC" w:rsidRPr="00F00FD0">
              <w:rPr>
                <w:rFonts w:eastAsia="Arial"/>
                <w:b w:val="0"/>
                <w:bCs/>
                <w:color w:val="auto"/>
                <w:sz w:val="20"/>
                <w:szCs w:val="20"/>
              </w:rPr>
              <w:t> ; (10 points)</w:t>
            </w:r>
          </w:p>
          <w:p w14:paraId="12BF8038" w14:textId="1020EDE9" w:rsidR="00900EEC" w:rsidRPr="00F00FD0" w:rsidRDefault="00900EEC"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C</w:t>
            </w:r>
            <w:r w:rsidR="00217F78" w:rsidRPr="00F00FD0">
              <w:rPr>
                <w:rFonts w:eastAsia="Arial"/>
                <w:b w:val="0"/>
                <w:bCs/>
                <w:color w:val="auto"/>
                <w:sz w:val="20"/>
                <w:szCs w:val="20"/>
              </w:rPr>
              <w:t>apacité de gestion</w:t>
            </w:r>
            <w:r w:rsidRPr="00F00FD0">
              <w:rPr>
                <w:rFonts w:eastAsia="Arial"/>
                <w:b w:val="0"/>
                <w:bCs/>
                <w:color w:val="auto"/>
                <w:sz w:val="20"/>
                <w:szCs w:val="20"/>
              </w:rPr>
              <w:t>. (10 points)</w:t>
            </w:r>
          </w:p>
        </w:tc>
      </w:tr>
      <w:tr w:rsidR="00217F78" w:rsidRPr="00C85084" w14:paraId="616DE840" w14:textId="77777777" w:rsidTr="00F00FD0">
        <w:trPr>
          <w:trHeight w:hRule="exact" w:val="631"/>
        </w:trPr>
        <w:tc>
          <w:tcPr>
            <w:tcW w:w="18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4E71B0" w14:textId="77777777" w:rsidR="00217F78" w:rsidRPr="00F00FD0" w:rsidRDefault="00217F78" w:rsidP="00F00FD0">
            <w:pPr>
              <w:pStyle w:val="Titre2"/>
              <w:spacing w:before="0"/>
              <w:jc w:val="left"/>
              <w:rPr>
                <w:rFonts w:eastAsia="Arial"/>
                <w:b w:val="0"/>
                <w:bCs/>
                <w:color w:val="auto"/>
                <w:sz w:val="20"/>
                <w:szCs w:val="20"/>
              </w:rPr>
            </w:pPr>
            <w:r w:rsidRPr="00F00FD0">
              <w:rPr>
                <w:rFonts w:eastAsia="Arial"/>
                <w:b w:val="0"/>
                <w:bCs/>
                <w:color w:val="auto"/>
                <w:sz w:val="20"/>
                <w:szCs w:val="20"/>
              </w:rPr>
              <w:t>Autre</w:t>
            </w:r>
          </w:p>
          <w:p w14:paraId="5A6C28F4" w14:textId="29AEFF74" w:rsidR="00C85084" w:rsidRPr="00F00FD0" w:rsidRDefault="00C85084" w:rsidP="00F00FD0">
            <w:pPr>
              <w:pStyle w:val="Titre2"/>
              <w:spacing w:before="0"/>
              <w:jc w:val="left"/>
              <w:rPr>
                <w:rFonts w:eastAsia="Arial"/>
                <w:color w:val="auto"/>
                <w:sz w:val="20"/>
                <w:szCs w:val="20"/>
              </w:rPr>
            </w:pPr>
            <w:r w:rsidRPr="00F00FD0">
              <w:rPr>
                <w:rFonts w:eastAsia="Arial"/>
                <w:color w:val="auto"/>
                <w:sz w:val="20"/>
                <w:szCs w:val="20"/>
              </w:rPr>
              <w:t xml:space="preserve">(20 points) </w:t>
            </w:r>
          </w:p>
          <w:p w14:paraId="135198BE" w14:textId="77777777" w:rsidR="00C85084" w:rsidRPr="00F00FD0" w:rsidRDefault="00C85084" w:rsidP="00F00FD0">
            <w:pPr>
              <w:pStyle w:val="Titre2"/>
              <w:spacing w:before="0"/>
              <w:ind w:left="444"/>
              <w:jc w:val="left"/>
              <w:rPr>
                <w:rFonts w:eastAsia="Arial"/>
                <w:b w:val="0"/>
                <w:bCs/>
                <w:color w:val="auto"/>
                <w:sz w:val="20"/>
                <w:szCs w:val="20"/>
              </w:rPr>
            </w:pPr>
          </w:p>
        </w:tc>
        <w:tc>
          <w:tcPr>
            <w:tcW w:w="753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A1B07B" w14:textId="4021DC4E" w:rsidR="00217F78" w:rsidRPr="00F00FD0" w:rsidRDefault="00217F78"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Capacité avérée en gestion financière de projets ;</w:t>
            </w:r>
            <w:r w:rsidR="00D316C5" w:rsidRPr="00F00FD0">
              <w:rPr>
                <w:rFonts w:eastAsia="Arial"/>
                <w:b w:val="0"/>
                <w:bCs/>
                <w:color w:val="auto"/>
                <w:sz w:val="20"/>
                <w:szCs w:val="20"/>
              </w:rPr>
              <w:t xml:space="preserve"> (10 points)</w:t>
            </w:r>
          </w:p>
          <w:p w14:paraId="16FC2040" w14:textId="19856A4C" w:rsidR="00217F78" w:rsidRPr="00F00FD0" w:rsidRDefault="009549DC" w:rsidP="00F00FD0">
            <w:pPr>
              <w:pStyle w:val="Titre2"/>
              <w:numPr>
                <w:ilvl w:val="0"/>
                <w:numId w:val="16"/>
              </w:numPr>
              <w:spacing w:before="0"/>
              <w:rPr>
                <w:rFonts w:eastAsia="Arial"/>
                <w:b w:val="0"/>
                <w:bCs/>
                <w:color w:val="auto"/>
                <w:sz w:val="20"/>
                <w:szCs w:val="20"/>
              </w:rPr>
            </w:pPr>
            <w:r w:rsidRPr="00F00FD0">
              <w:rPr>
                <w:rFonts w:eastAsia="Arial"/>
                <w:b w:val="0"/>
                <w:bCs/>
                <w:color w:val="auto"/>
                <w:sz w:val="20"/>
                <w:szCs w:val="20"/>
              </w:rPr>
              <w:t xml:space="preserve">Conformité </w:t>
            </w:r>
            <w:r w:rsidR="00C85084" w:rsidRPr="00F00FD0">
              <w:rPr>
                <w:rFonts w:eastAsia="Arial"/>
                <w:b w:val="0"/>
                <w:bCs/>
                <w:color w:val="auto"/>
                <w:sz w:val="20"/>
                <w:szCs w:val="20"/>
              </w:rPr>
              <w:t xml:space="preserve">de l’entité </w:t>
            </w:r>
            <w:r w:rsidRPr="00F00FD0">
              <w:rPr>
                <w:rFonts w:eastAsia="Arial"/>
                <w:b w:val="0"/>
                <w:bCs/>
                <w:color w:val="auto"/>
                <w:sz w:val="20"/>
                <w:szCs w:val="20"/>
              </w:rPr>
              <w:t>avec les lois en vigueur</w:t>
            </w:r>
            <w:r w:rsidR="00C85084" w:rsidRPr="00F00FD0">
              <w:rPr>
                <w:rFonts w:eastAsia="Arial"/>
                <w:b w:val="0"/>
                <w:bCs/>
                <w:color w:val="auto"/>
                <w:sz w:val="20"/>
                <w:szCs w:val="20"/>
              </w:rPr>
              <w:t>.</w:t>
            </w:r>
            <w:r w:rsidRPr="00F00FD0">
              <w:rPr>
                <w:rFonts w:eastAsia="Arial"/>
                <w:b w:val="0"/>
                <w:bCs/>
                <w:color w:val="auto"/>
                <w:sz w:val="20"/>
                <w:szCs w:val="20"/>
              </w:rPr>
              <w:t xml:space="preserve"> </w:t>
            </w:r>
            <w:r w:rsidR="00C85084" w:rsidRPr="00F00FD0">
              <w:rPr>
                <w:rFonts w:eastAsia="Arial"/>
                <w:b w:val="0"/>
                <w:bCs/>
                <w:color w:val="auto"/>
                <w:sz w:val="20"/>
                <w:szCs w:val="20"/>
              </w:rPr>
              <w:t>(10 points)</w:t>
            </w:r>
          </w:p>
        </w:tc>
      </w:tr>
    </w:tbl>
    <w:p w14:paraId="1CC50FBE" w14:textId="77777777" w:rsidR="00217F78" w:rsidRPr="00D960F1" w:rsidRDefault="00217F78" w:rsidP="00E94E7A">
      <w:pPr>
        <w:tabs>
          <w:tab w:val="left" w:pos="720"/>
        </w:tabs>
        <w:rPr>
          <w:rFonts w:cs="Calibri"/>
          <w:sz w:val="20"/>
          <w:szCs w:val="20"/>
        </w:rPr>
      </w:pPr>
    </w:p>
    <w:p w14:paraId="68E6F44E" w14:textId="77777777" w:rsidR="00205F07" w:rsidRDefault="00205F07" w:rsidP="00217F78">
      <w:pPr>
        <w:pStyle w:val="Titre2"/>
        <w:tabs>
          <w:tab w:val="num" w:pos="720"/>
        </w:tabs>
        <w:rPr>
          <w:rFonts w:eastAsia="Arial"/>
        </w:rPr>
      </w:pPr>
    </w:p>
    <w:p w14:paraId="0599A781" w14:textId="77777777" w:rsidR="00205F07" w:rsidRDefault="00205F07" w:rsidP="00217F78">
      <w:pPr>
        <w:pStyle w:val="Titre2"/>
        <w:tabs>
          <w:tab w:val="num" w:pos="720"/>
        </w:tabs>
        <w:rPr>
          <w:rFonts w:eastAsia="Arial"/>
        </w:rPr>
      </w:pPr>
    </w:p>
    <w:p w14:paraId="23CAFA13" w14:textId="77777777" w:rsidR="00205F07" w:rsidRDefault="00205F07" w:rsidP="00217F78">
      <w:pPr>
        <w:pStyle w:val="Titre2"/>
        <w:tabs>
          <w:tab w:val="num" w:pos="720"/>
        </w:tabs>
        <w:rPr>
          <w:rFonts w:eastAsia="Arial"/>
        </w:rPr>
      </w:pPr>
    </w:p>
    <w:p w14:paraId="3DD4CEBB" w14:textId="77777777" w:rsidR="00205F07" w:rsidRDefault="00205F07" w:rsidP="00217F78">
      <w:pPr>
        <w:pStyle w:val="Titre2"/>
        <w:tabs>
          <w:tab w:val="num" w:pos="720"/>
        </w:tabs>
        <w:rPr>
          <w:rFonts w:eastAsia="Arial"/>
        </w:rPr>
      </w:pPr>
    </w:p>
    <w:p w14:paraId="660F6A2B" w14:textId="77777777" w:rsidR="00205F07" w:rsidRDefault="00205F07" w:rsidP="00217F78">
      <w:pPr>
        <w:pStyle w:val="Titre2"/>
        <w:tabs>
          <w:tab w:val="num" w:pos="720"/>
        </w:tabs>
        <w:rPr>
          <w:rFonts w:eastAsia="Arial"/>
        </w:rPr>
      </w:pPr>
    </w:p>
    <w:p w14:paraId="67B5F881" w14:textId="77777777" w:rsidR="00205F07" w:rsidRDefault="00205F07" w:rsidP="00217F78">
      <w:pPr>
        <w:pStyle w:val="Titre2"/>
        <w:tabs>
          <w:tab w:val="num" w:pos="720"/>
        </w:tabs>
        <w:rPr>
          <w:rFonts w:eastAsia="Arial"/>
        </w:rPr>
      </w:pPr>
    </w:p>
    <w:p w14:paraId="0B67B046" w14:textId="77777777" w:rsidR="00205F07" w:rsidRDefault="00205F07" w:rsidP="00217F78">
      <w:pPr>
        <w:pStyle w:val="Titre2"/>
        <w:tabs>
          <w:tab w:val="num" w:pos="720"/>
        </w:tabs>
        <w:rPr>
          <w:rFonts w:eastAsia="Arial"/>
        </w:rPr>
      </w:pPr>
    </w:p>
    <w:p w14:paraId="33438AE8" w14:textId="77777777" w:rsidR="00205F07" w:rsidRDefault="00205F07" w:rsidP="00217F78">
      <w:pPr>
        <w:pStyle w:val="Titre2"/>
        <w:tabs>
          <w:tab w:val="num" w:pos="720"/>
        </w:tabs>
        <w:rPr>
          <w:rFonts w:eastAsia="Arial"/>
        </w:rPr>
      </w:pPr>
    </w:p>
    <w:p w14:paraId="0AB5A17C" w14:textId="77777777" w:rsidR="00205F07" w:rsidRDefault="00205F07" w:rsidP="00205F07">
      <w:pPr>
        <w:pStyle w:val="Titre1"/>
        <w:numPr>
          <w:ilvl w:val="0"/>
          <w:numId w:val="0"/>
        </w:numPr>
        <w:ind w:left="720" w:hanging="360"/>
      </w:pPr>
    </w:p>
    <w:p w14:paraId="3B8961A0" w14:textId="77777777" w:rsidR="00205F07" w:rsidRPr="00205F07" w:rsidRDefault="00205F07" w:rsidP="00205F07"/>
    <w:p w14:paraId="5BB8E888" w14:textId="481B6239" w:rsidR="00217F78" w:rsidRPr="00205F07" w:rsidRDefault="00217F78" w:rsidP="00205F07">
      <w:pPr>
        <w:pStyle w:val="Titre1"/>
      </w:pPr>
      <w:r w:rsidRPr="00205F07">
        <w:t>Pièces jointes</w:t>
      </w:r>
    </w:p>
    <w:tbl>
      <w:tblPr>
        <w:tblW w:w="0" w:type="auto"/>
        <w:tblInd w:w="627" w:type="dxa"/>
        <w:tblLayout w:type="fixed"/>
        <w:tblCellMar>
          <w:left w:w="0" w:type="dxa"/>
          <w:right w:w="0" w:type="dxa"/>
        </w:tblCellMar>
        <w:tblLook w:val="01E0" w:firstRow="1" w:lastRow="1" w:firstColumn="1" w:lastColumn="1" w:noHBand="0" w:noVBand="0"/>
      </w:tblPr>
      <w:tblGrid>
        <w:gridCol w:w="6120"/>
        <w:gridCol w:w="3150"/>
      </w:tblGrid>
      <w:tr w:rsidR="00217F78" w:rsidRPr="00D960F1" w14:paraId="0EB95437" w14:textId="77777777" w:rsidTr="00E94E7A">
        <w:trPr>
          <w:trHeight w:hRule="exact" w:val="354"/>
        </w:trPr>
        <w:tc>
          <w:tcPr>
            <w:tcW w:w="612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5FBD7DD9" w14:textId="77777777" w:rsidR="00217F78" w:rsidRPr="00D960F1" w:rsidRDefault="00217F78" w:rsidP="00E94E7A">
            <w:pPr>
              <w:rPr>
                <w:rFonts w:eastAsia="Arial" w:cs="Calibri"/>
                <w:b/>
                <w:bCs/>
                <w:sz w:val="20"/>
                <w:szCs w:val="20"/>
              </w:rPr>
            </w:pPr>
            <w:r w:rsidRPr="00D960F1">
              <w:rPr>
                <w:rFonts w:eastAsia="Arial" w:cs="Calibri"/>
                <w:b/>
                <w:bCs/>
                <w:color w:val="FFFFFF"/>
                <w:sz w:val="20"/>
                <w:szCs w:val="20"/>
              </w:rPr>
              <w:t>Description</w:t>
            </w:r>
          </w:p>
        </w:tc>
        <w:tc>
          <w:tcPr>
            <w:tcW w:w="315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0391E2E0" w14:textId="004CE7CF" w:rsidR="00217F78" w:rsidRPr="00D960F1" w:rsidRDefault="00284125" w:rsidP="00E94E7A">
            <w:pPr>
              <w:rPr>
                <w:rFonts w:eastAsia="Arial" w:cs="Calibri"/>
                <w:b/>
                <w:bCs/>
                <w:sz w:val="20"/>
                <w:szCs w:val="20"/>
              </w:rPr>
            </w:pPr>
            <w:r>
              <w:rPr>
                <w:rFonts w:eastAsia="Arial" w:cs="Calibri"/>
                <w:b/>
                <w:bCs/>
                <w:color w:val="FFFFFF"/>
                <w:sz w:val="20"/>
                <w:szCs w:val="20"/>
              </w:rPr>
              <w:t>Observation</w:t>
            </w:r>
          </w:p>
        </w:tc>
      </w:tr>
      <w:tr w:rsidR="00217F78" w:rsidRPr="00D960F1" w14:paraId="033FE925" w14:textId="77777777" w:rsidTr="00E94E7A">
        <w:trPr>
          <w:trHeight w:val="20"/>
        </w:trPr>
        <w:tc>
          <w:tcPr>
            <w:tcW w:w="6120" w:type="dxa"/>
            <w:tcBorders>
              <w:top w:val="single" w:sz="2" w:space="0" w:color="000000"/>
              <w:left w:val="single" w:sz="2" w:space="0" w:color="000000"/>
              <w:bottom w:val="single" w:sz="2" w:space="0" w:color="000000"/>
              <w:right w:val="single" w:sz="2" w:space="0" w:color="000000"/>
            </w:tcBorders>
          </w:tcPr>
          <w:p w14:paraId="76E0753A" w14:textId="143A1140" w:rsidR="00217F78" w:rsidRPr="00D960F1" w:rsidRDefault="00217F78" w:rsidP="00E94E7A">
            <w:pPr>
              <w:rPr>
                <w:rFonts w:eastAsia="Arial" w:cs="Calibri"/>
                <w:sz w:val="20"/>
                <w:szCs w:val="20"/>
              </w:rPr>
            </w:pPr>
            <w:r w:rsidRPr="00D960F1">
              <w:rPr>
                <w:rFonts w:eastAsia="Arial" w:cs="Calibri"/>
                <w:sz w:val="20"/>
                <w:szCs w:val="20"/>
              </w:rPr>
              <w:lastRenderedPageBreak/>
              <w:t xml:space="preserve">ANNEXE A – </w:t>
            </w:r>
            <w:r w:rsidR="00C30883" w:rsidRPr="00D960F1">
              <w:rPr>
                <w:rFonts w:cs="Calibri"/>
                <w:sz w:val="20"/>
                <w:szCs w:val="20"/>
              </w:rPr>
              <w:t xml:space="preserve">Questionnaire d'information générale </w:t>
            </w:r>
            <w:r w:rsidR="00C30883">
              <w:rPr>
                <w:rFonts w:cs="Calibri"/>
                <w:sz w:val="20"/>
                <w:szCs w:val="20"/>
              </w:rPr>
              <w:t>à remplir par les candidats</w:t>
            </w:r>
            <w:r w:rsidR="00284125">
              <w:rPr>
                <w:rFonts w:cs="Calibri"/>
                <w:sz w:val="20"/>
                <w:szCs w:val="20"/>
              </w:rPr>
              <w:t xml:space="preserve"> </w:t>
            </w:r>
          </w:p>
        </w:tc>
        <w:tc>
          <w:tcPr>
            <w:tcW w:w="3150" w:type="dxa"/>
            <w:tcBorders>
              <w:top w:val="single" w:sz="2" w:space="0" w:color="000000"/>
              <w:left w:val="single" w:sz="2" w:space="0" w:color="000000"/>
              <w:bottom w:val="single" w:sz="2" w:space="0" w:color="000000"/>
              <w:right w:val="single" w:sz="2" w:space="0" w:color="000000"/>
            </w:tcBorders>
          </w:tcPr>
          <w:p w14:paraId="1BFE3B91" w14:textId="12B473C2" w:rsidR="00217F78" w:rsidRPr="00D960F1" w:rsidRDefault="00C30883" w:rsidP="00E94E7A">
            <w:pPr>
              <w:rPr>
                <w:rFonts w:cs="Calibri"/>
                <w:sz w:val="20"/>
                <w:szCs w:val="20"/>
              </w:rPr>
            </w:pPr>
            <w:r>
              <w:rPr>
                <w:rFonts w:cs="Calibri"/>
                <w:sz w:val="20"/>
                <w:szCs w:val="20"/>
              </w:rPr>
              <w:t xml:space="preserve"> </w:t>
            </w:r>
            <w:r w:rsidR="00284125">
              <w:rPr>
                <w:rFonts w:cs="Calibri"/>
                <w:sz w:val="20"/>
                <w:szCs w:val="20"/>
              </w:rPr>
              <w:t xml:space="preserve">Deux documents sont </w:t>
            </w:r>
            <w:r w:rsidR="00217F78" w:rsidRPr="00D960F1">
              <w:rPr>
                <w:rFonts w:cs="Calibri"/>
                <w:sz w:val="20"/>
                <w:szCs w:val="20"/>
              </w:rPr>
              <w:t>joint</w:t>
            </w:r>
            <w:r w:rsidR="00284125">
              <w:rPr>
                <w:rFonts w:cs="Calibri"/>
                <w:sz w:val="20"/>
                <w:szCs w:val="20"/>
              </w:rPr>
              <w:t>s. Un en arabe et un en français</w:t>
            </w:r>
            <w:r w:rsidR="00217F78" w:rsidRPr="00D960F1">
              <w:rPr>
                <w:rFonts w:cs="Calibri"/>
                <w:sz w:val="20"/>
                <w:szCs w:val="20"/>
              </w:rPr>
              <w:t xml:space="preserve"> </w:t>
            </w:r>
          </w:p>
        </w:tc>
      </w:tr>
    </w:tbl>
    <w:p w14:paraId="06F99CC4" w14:textId="77777777" w:rsidR="00031003" w:rsidRDefault="00031003" w:rsidP="00031003">
      <w:pPr>
        <w:pStyle w:val="Titre1"/>
        <w:numPr>
          <w:ilvl w:val="0"/>
          <w:numId w:val="0"/>
        </w:numPr>
      </w:pPr>
    </w:p>
    <w:p w14:paraId="0E1C9675" w14:textId="5EC35751" w:rsidR="00217F78" w:rsidRPr="00D960F1" w:rsidRDefault="00217F78" w:rsidP="00031003">
      <w:pPr>
        <w:pStyle w:val="Titre1"/>
      </w:pPr>
      <w:r w:rsidRPr="00D960F1">
        <w:t xml:space="preserve">Lignes </w:t>
      </w:r>
      <w:r w:rsidRPr="00031003">
        <w:t>directrices</w:t>
      </w:r>
    </w:p>
    <w:p w14:paraId="79C4C943" w14:textId="5204D082" w:rsidR="00217F78" w:rsidRPr="00D960F1" w:rsidRDefault="00217F78" w:rsidP="00597E57">
      <w:pPr>
        <w:pStyle w:val="Paragraphedeliste"/>
        <w:numPr>
          <w:ilvl w:val="0"/>
          <w:numId w:val="6"/>
        </w:numPr>
        <w:rPr>
          <w:rFonts w:cs="Calibri"/>
          <w:color w:val="4F81BD" w:themeColor="accent1"/>
        </w:rPr>
      </w:pPr>
      <w:r w:rsidRPr="00D960F1">
        <w:rPr>
          <w:rFonts w:cs="Calibri"/>
        </w:rPr>
        <w:t xml:space="preserve">Pour obtenir de plus amples renseignements sur cette possibilité de partenariat et pour présenter une demande, veuillez communiquer par écrit avec </w:t>
      </w:r>
      <w:r w:rsidR="00813905">
        <w:rPr>
          <w:rFonts w:cs="Calibri"/>
        </w:rPr>
        <w:t xml:space="preserve">la Responsable Subvention Mme. </w:t>
      </w:r>
      <w:r w:rsidR="00F6672A" w:rsidRPr="00FF0999">
        <w:rPr>
          <w:rFonts w:cs="Calibri"/>
        </w:rPr>
        <w:t>Meryem</w:t>
      </w:r>
      <w:r w:rsidR="00F01EAC" w:rsidRPr="00FF0999">
        <w:rPr>
          <w:rFonts w:cs="Calibri"/>
        </w:rPr>
        <w:t xml:space="preserve"> El Hatimi</w:t>
      </w:r>
      <w:r w:rsidR="000C5542" w:rsidRPr="00FF0999">
        <w:rPr>
          <w:rFonts w:cs="Calibri"/>
        </w:rPr>
        <w:t xml:space="preserve"> sur l’adresse suivante</w:t>
      </w:r>
      <w:r w:rsidR="00FF0999" w:rsidRPr="00FF0999">
        <w:rPr>
          <w:rFonts w:cs="Calibri"/>
        </w:rPr>
        <w:t xml:space="preserve"> : </w:t>
      </w:r>
      <w:r w:rsidR="00FF0999">
        <w:rPr>
          <w:rFonts w:cs="Calibri"/>
          <w:color w:val="4F81BD" w:themeColor="accent1"/>
        </w:rPr>
        <w:t>melhatimi</w:t>
      </w:r>
      <w:r w:rsidR="00FF0999" w:rsidRPr="00D960F1">
        <w:rPr>
          <w:rFonts w:cs="Calibri"/>
          <w:color w:val="4F81BD" w:themeColor="accent1"/>
        </w:rPr>
        <w:t>@iom.int</w:t>
      </w:r>
      <w:r w:rsidRPr="00D960F1">
        <w:rPr>
          <w:rFonts w:cs="Calibri"/>
          <w:color w:val="4F81BD" w:themeColor="accent1"/>
        </w:rPr>
        <w:t>.</w:t>
      </w:r>
    </w:p>
    <w:p w14:paraId="62D5E3D1" w14:textId="1A8967DE" w:rsidR="008975E1" w:rsidRPr="008975E1" w:rsidRDefault="00217F78" w:rsidP="008975E1">
      <w:pPr>
        <w:pStyle w:val="Paragraphedeliste"/>
        <w:numPr>
          <w:ilvl w:val="0"/>
          <w:numId w:val="6"/>
        </w:numPr>
        <w:rPr>
          <w:rFonts w:cs="Calibri"/>
        </w:rPr>
      </w:pPr>
      <w:r w:rsidRPr="008975E1">
        <w:rPr>
          <w:rFonts w:cs="Calibri"/>
        </w:rPr>
        <w:t xml:space="preserve">Les organisations qui répondent à cet appel doivent démontrer leur capacité à mettre en œuvre </w:t>
      </w:r>
      <w:r w:rsidR="00A93ACA" w:rsidRPr="008975E1">
        <w:rPr>
          <w:rFonts w:cs="Calibri"/>
        </w:rPr>
        <w:t>des activités complètes</w:t>
      </w:r>
      <w:r w:rsidR="008975E1" w:rsidRPr="008975E1">
        <w:rPr>
          <w:rFonts w:cs="Calibri"/>
        </w:rPr>
        <w:t xml:space="preserve"> dans l’un des </w:t>
      </w:r>
      <w:r w:rsidR="008975E1">
        <w:rPr>
          <w:rFonts w:cs="Calibri"/>
        </w:rPr>
        <w:t>s</w:t>
      </w:r>
      <w:r w:rsidR="008975E1" w:rsidRPr="008975E1">
        <w:rPr>
          <w:rFonts w:cs="Calibri"/>
        </w:rPr>
        <w:t>ecteur</w:t>
      </w:r>
      <w:r w:rsidR="008975E1">
        <w:rPr>
          <w:rFonts w:cs="Calibri"/>
        </w:rPr>
        <w:t>s</w:t>
      </w:r>
      <w:r w:rsidR="008975E1" w:rsidRPr="008975E1">
        <w:rPr>
          <w:rFonts w:cs="Calibri"/>
        </w:rPr>
        <w:t xml:space="preserve"> </w:t>
      </w:r>
      <w:r w:rsidR="00AA6113">
        <w:rPr>
          <w:rFonts w:cs="Calibri"/>
        </w:rPr>
        <w:t xml:space="preserve">et </w:t>
      </w:r>
      <w:r w:rsidR="008975E1" w:rsidRPr="008975E1">
        <w:rPr>
          <w:rFonts w:cs="Calibri"/>
        </w:rPr>
        <w:t>volets de spécialisation</w:t>
      </w:r>
      <w:r w:rsidR="00AA6113">
        <w:rPr>
          <w:rFonts w:cs="Calibri"/>
        </w:rPr>
        <w:t xml:space="preserve"> spécifiés </w:t>
      </w:r>
      <w:r w:rsidR="00284125">
        <w:rPr>
          <w:rFonts w:cs="Calibri"/>
        </w:rPr>
        <w:t>antérieurement</w:t>
      </w:r>
      <w:r w:rsidR="00AA6113">
        <w:rPr>
          <w:rFonts w:cs="Calibri"/>
        </w:rPr>
        <w:t xml:space="preserve">.  </w:t>
      </w:r>
    </w:p>
    <w:p w14:paraId="0D6A097A" w14:textId="4647871B" w:rsidR="00217F78" w:rsidRPr="000929A7" w:rsidRDefault="000929A7" w:rsidP="00510960">
      <w:pPr>
        <w:pStyle w:val="Paragraphedeliste"/>
        <w:numPr>
          <w:ilvl w:val="0"/>
          <w:numId w:val="6"/>
        </w:numPr>
        <w:rPr>
          <w:rFonts w:cs="Calibri"/>
        </w:rPr>
      </w:pPr>
      <w:r w:rsidRPr="000929A7">
        <w:rPr>
          <w:rFonts w:cs="Calibri"/>
        </w:rPr>
        <w:t>Les candidates sont tenues à compléter les informations exigé</w:t>
      </w:r>
      <w:r>
        <w:rPr>
          <w:rFonts w:cs="Calibri"/>
        </w:rPr>
        <w:t>es</w:t>
      </w:r>
      <w:r w:rsidRPr="000929A7">
        <w:rPr>
          <w:rFonts w:cs="Calibri"/>
        </w:rPr>
        <w:t xml:space="preserve"> dans </w:t>
      </w:r>
      <w:r w:rsidR="00284125">
        <w:rPr>
          <w:rFonts w:cs="Calibri"/>
        </w:rPr>
        <w:t>l’</w:t>
      </w:r>
      <w:r w:rsidRPr="000929A7">
        <w:rPr>
          <w:rFonts w:cs="Calibri"/>
        </w:rPr>
        <w:t>annexe</w:t>
      </w:r>
      <w:r w:rsidR="00284125">
        <w:rPr>
          <w:rFonts w:cs="Calibri"/>
        </w:rPr>
        <w:t xml:space="preserve"> A</w:t>
      </w:r>
      <w:r w:rsidRPr="000929A7">
        <w:rPr>
          <w:rFonts w:cs="Calibri"/>
        </w:rPr>
        <w:t xml:space="preserve"> de cet appel</w:t>
      </w:r>
      <w:r w:rsidR="00217F78" w:rsidRPr="000929A7">
        <w:rPr>
          <w:rFonts w:cs="Calibri"/>
        </w:rPr>
        <w:t xml:space="preserve">. </w:t>
      </w:r>
    </w:p>
    <w:p w14:paraId="37FA43CB" w14:textId="4253BA4A" w:rsidR="00217F78" w:rsidRPr="00D960F1" w:rsidRDefault="00217F78" w:rsidP="00597E57">
      <w:pPr>
        <w:pStyle w:val="Paragraphedeliste"/>
        <w:numPr>
          <w:ilvl w:val="0"/>
          <w:numId w:val="6"/>
        </w:numPr>
        <w:rPr>
          <w:rFonts w:cs="Calibri"/>
        </w:rPr>
      </w:pPr>
      <w:r w:rsidRPr="00D960F1">
        <w:rPr>
          <w:rFonts w:cs="Calibri"/>
        </w:rPr>
        <w:t xml:space="preserve">L'OIM se réserve le droit d'annuler ou de réduire la portée des </w:t>
      </w:r>
      <w:r w:rsidR="007C4EBD">
        <w:rPr>
          <w:rFonts w:cs="Calibri"/>
        </w:rPr>
        <w:t xml:space="preserve">volets et des </w:t>
      </w:r>
      <w:r w:rsidRPr="00D960F1">
        <w:rPr>
          <w:rFonts w:cs="Calibri"/>
        </w:rPr>
        <w:t xml:space="preserve">activités prévus ou d'introduire de </w:t>
      </w:r>
      <w:r w:rsidR="007C4EBD">
        <w:rPr>
          <w:rFonts w:cs="Calibri"/>
        </w:rPr>
        <w:t>nouveaux volets ou</w:t>
      </w:r>
      <w:r w:rsidRPr="00D960F1">
        <w:rPr>
          <w:rFonts w:cs="Calibri"/>
        </w:rPr>
        <w:t xml:space="preserve"> activités ou d'élargir la portée des </w:t>
      </w:r>
      <w:r w:rsidR="007C4EBD">
        <w:rPr>
          <w:rFonts w:cs="Calibri"/>
        </w:rPr>
        <w:t xml:space="preserve">volets et des </w:t>
      </w:r>
      <w:r w:rsidR="007C4EBD" w:rsidRPr="00D960F1">
        <w:rPr>
          <w:rFonts w:cs="Calibri"/>
        </w:rPr>
        <w:t xml:space="preserve">activités </w:t>
      </w:r>
      <w:r w:rsidR="00284125">
        <w:rPr>
          <w:rFonts w:cs="Calibri"/>
        </w:rPr>
        <w:t>proposées</w:t>
      </w:r>
      <w:r w:rsidRPr="00D960F1">
        <w:rPr>
          <w:rFonts w:cs="Calibri"/>
        </w:rPr>
        <w:t xml:space="preserve">. </w:t>
      </w:r>
    </w:p>
    <w:p w14:paraId="17079E9C" w14:textId="08FD3C71" w:rsidR="00217F78" w:rsidRPr="00D960F1" w:rsidRDefault="00677DE1" w:rsidP="00597E57">
      <w:pPr>
        <w:pStyle w:val="Paragraphedeliste"/>
        <w:numPr>
          <w:ilvl w:val="0"/>
          <w:numId w:val="6"/>
        </w:numPr>
        <w:rPr>
          <w:rFonts w:cs="Calibri"/>
        </w:rPr>
      </w:pPr>
      <w:r>
        <w:rPr>
          <w:rFonts w:cs="Calibri"/>
        </w:rPr>
        <w:t>Seulement l</w:t>
      </w:r>
      <w:r w:rsidR="00217F78" w:rsidRPr="00D960F1">
        <w:rPr>
          <w:rFonts w:cs="Calibri"/>
        </w:rPr>
        <w:t>e</w:t>
      </w:r>
      <w:r>
        <w:rPr>
          <w:rFonts w:cs="Calibri"/>
        </w:rPr>
        <w:t>s</w:t>
      </w:r>
      <w:r w:rsidR="00217F78" w:rsidRPr="00D960F1">
        <w:rPr>
          <w:rFonts w:cs="Calibri"/>
        </w:rPr>
        <w:t xml:space="preserve"> candidat</w:t>
      </w:r>
      <w:r>
        <w:rPr>
          <w:rFonts w:cs="Calibri"/>
        </w:rPr>
        <w:t>s</w:t>
      </w:r>
      <w:r w:rsidR="00217F78" w:rsidRPr="00D960F1">
        <w:rPr>
          <w:rFonts w:cs="Calibri"/>
        </w:rPr>
        <w:t xml:space="preserve"> </w:t>
      </w:r>
      <w:r>
        <w:rPr>
          <w:rFonts w:cs="Calibri"/>
        </w:rPr>
        <w:t xml:space="preserve">sélectionnés </w:t>
      </w:r>
      <w:r w:rsidR="00217F78" w:rsidRPr="00D960F1">
        <w:rPr>
          <w:rFonts w:cs="Calibri"/>
        </w:rPr>
        <w:t>recevr</w:t>
      </w:r>
      <w:r>
        <w:rPr>
          <w:rFonts w:cs="Calibri"/>
        </w:rPr>
        <w:t>ont</w:t>
      </w:r>
      <w:r w:rsidR="00217F78" w:rsidRPr="00D960F1">
        <w:rPr>
          <w:rFonts w:cs="Calibri"/>
        </w:rPr>
        <w:t xml:space="preserve"> une notification écrite, </w:t>
      </w:r>
      <w:r w:rsidR="00C22099">
        <w:rPr>
          <w:rFonts w:cs="Calibri"/>
        </w:rPr>
        <w:t>un mois</w:t>
      </w:r>
      <w:r w:rsidR="00217F78" w:rsidRPr="00D960F1">
        <w:rPr>
          <w:rFonts w:cs="Calibri"/>
        </w:rPr>
        <w:t xml:space="preserve"> </w:t>
      </w:r>
      <w:r w:rsidR="00284125">
        <w:rPr>
          <w:rFonts w:cs="Calibri"/>
        </w:rPr>
        <w:t xml:space="preserve">après </w:t>
      </w:r>
      <w:r w:rsidR="00217F78" w:rsidRPr="00D960F1">
        <w:rPr>
          <w:rFonts w:cs="Calibri"/>
        </w:rPr>
        <w:t xml:space="preserve">la date limite de soumission de la demande, du résultat du processus d'évaluation. Si un candidat demande des éclaircissements supplémentaires, l'OIM fournira une réponse expliquant la transparence et l'intégrité du processus d'évaluation entrepris. </w:t>
      </w:r>
    </w:p>
    <w:p w14:paraId="1A5C94AD" w14:textId="77777777" w:rsidR="00217F78" w:rsidRPr="00D960F1" w:rsidRDefault="00217F78" w:rsidP="00597E57">
      <w:pPr>
        <w:pStyle w:val="Paragraphedeliste"/>
        <w:numPr>
          <w:ilvl w:val="0"/>
          <w:numId w:val="6"/>
        </w:numPr>
        <w:rPr>
          <w:rFonts w:cs="Calibri"/>
        </w:rPr>
      </w:pPr>
      <w:r w:rsidRPr="00D960F1">
        <w:rPr>
          <w:rFonts w:cs="Calibri"/>
        </w:rPr>
        <w:t xml:space="preserve">L'OIM se réserve le droit de refuser la divulgation de la spécificité de la décision prise par la mission de l'OIM pour des raisons liées à la confidentialité. </w:t>
      </w:r>
    </w:p>
    <w:p w14:paraId="6CC067B1" w14:textId="7EEC1B32" w:rsidR="00217F78" w:rsidRPr="00D960F1" w:rsidRDefault="00217F78" w:rsidP="00597E57">
      <w:pPr>
        <w:pStyle w:val="Paragraphedeliste"/>
        <w:numPr>
          <w:ilvl w:val="0"/>
          <w:numId w:val="6"/>
        </w:numPr>
        <w:rPr>
          <w:rFonts w:cs="Calibri"/>
        </w:rPr>
      </w:pPr>
      <w:r w:rsidRPr="00D960F1">
        <w:rPr>
          <w:rFonts w:cs="Calibri"/>
        </w:rPr>
        <w:t>L'OIM se réserve le droit d'accepter ou de rejeter toute demande, d'annuler le processus d'évaluation et de rejeter la demande à tout moment, sans pour autant encourir de responsabilité envers</w:t>
      </w:r>
      <w:r w:rsidR="00284125">
        <w:rPr>
          <w:rFonts w:cs="Calibri"/>
        </w:rPr>
        <w:t xml:space="preserve"> les candidats</w:t>
      </w:r>
      <w:r w:rsidRPr="00D960F1">
        <w:rPr>
          <w:rFonts w:cs="Calibri"/>
        </w:rPr>
        <w:t xml:space="preserve">. </w:t>
      </w:r>
    </w:p>
    <w:p w14:paraId="2C56F002" w14:textId="4EE5B6D0" w:rsidR="00217F78" w:rsidRPr="00D960F1" w:rsidRDefault="00217F78" w:rsidP="00597E57">
      <w:pPr>
        <w:pStyle w:val="Paragraphedeliste"/>
        <w:numPr>
          <w:ilvl w:val="0"/>
          <w:numId w:val="6"/>
        </w:numPr>
        <w:rPr>
          <w:rFonts w:cs="Calibri"/>
          <w:color w:val="4F81BD" w:themeColor="accent1"/>
        </w:rPr>
      </w:pPr>
      <w:r w:rsidRPr="00D960F1">
        <w:rPr>
          <w:rFonts w:cs="Calibri"/>
        </w:rPr>
        <w:t xml:space="preserve">Pour plus d'informations, veuillez contacter par écrit </w:t>
      </w:r>
      <w:r w:rsidR="00F91AB3">
        <w:rPr>
          <w:rFonts w:cs="Calibri"/>
          <w:color w:val="4F81BD" w:themeColor="accent1"/>
        </w:rPr>
        <w:t>melhatimi</w:t>
      </w:r>
      <w:r w:rsidRPr="00D960F1">
        <w:rPr>
          <w:rFonts w:cs="Calibri"/>
          <w:color w:val="4F81BD" w:themeColor="accent1"/>
        </w:rPr>
        <w:t>@iom.int.</w:t>
      </w:r>
    </w:p>
    <w:p w14:paraId="1E423633" w14:textId="77777777" w:rsidR="00217F78" w:rsidRPr="00D960F1" w:rsidRDefault="00217F78" w:rsidP="00E94E7A">
      <w:pPr>
        <w:jc w:val="center"/>
        <w:rPr>
          <w:rFonts w:cs="Calibri"/>
          <w:b/>
          <w:bCs/>
        </w:rPr>
      </w:pPr>
    </w:p>
    <w:p w14:paraId="6D260237" w14:textId="4BC798D0" w:rsidR="00217F78" w:rsidRPr="00D960F1" w:rsidRDefault="00217F78" w:rsidP="00E94E7A">
      <w:pPr>
        <w:jc w:val="center"/>
        <w:rPr>
          <w:rFonts w:cs="Calibri"/>
          <w:b/>
          <w:bCs/>
        </w:rPr>
      </w:pPr>
      <w:r w:rsidRPr="00D960F1">
        <w:rPr>
          <w:rFonts w:cs="Calibri"/>
          <w:b/>
          <w:bCs/>
        </w:rPr>
        <w:t xml:space="preserve">Directives de soumission </w:t>
      </w:r>
      <w:r w:rsidR="00FF0999">
        <w:rPr>
          <w:rFonts w:cs="Calibri"/>
          <w:b/>
          <w:bCs/>
        </w:rPr>
        <w:t>AMI</w:t>
      </w:r>
    </w:p>
    <w:p w14:paraId="662FE0F4" w14:textId="77777777" w:rsidR="00217F78" w:rsidRPr="00D960F1" w:rsidRDefault="00217F78" w:rsidP="00E94E7A">
      <w:pPr>
        <w:ind w:left="360"/>
        <w:rPr>
          <w:rFonts w:cs="Calibri"/>
        </w:rPr>
      </w:pPr>
      <w:r w:rsidRPr="00D960F1">
        <w:rPr>
          <w:rFonts w:cs="Calibri"/>
        </w:rPr>
        <w:t>Cette section contient des instructions sur la préparation et la présentation de la demande, y compris les annexes.</w:t>
      </w:r>
    </w:p>
    <w:p w14:paraId="55D5DCE9" w14:textId="4603B9CD" w:rsidR="00217F78" w:rsidRPr="00C30883" w:rsidRDefault="00217F78" w:rsidP="000B0200">
      <w:pPr>
        <w:pStyle w:val="Paragraphedeliste"/>
        <w:numPr>
          <w:ilvl w:val="0"/>
          <w:numId w:val="7"/>
        </w:numPr>
        <w:rPr>
          <w:rFonts w:cs="Calibri"/>
        </w:rPr>
      </w:pPr>
      <w:r w:rsidRPr="00C30883">
        <w:rPr>
          <w:rFonts w:cs="Calibri"/>
        </w:rPr>
        <w:t>La demande doit être soumise par e-mail</w:t>
      </w:r>
      <w:r w:rsidR="00C30883" w:rsidRPr="00C30883">
        <w:rPr>
          <w:rFonts w:cs="Calibri"/>
        </w:rPr>
        <w:t xml:space="preserve"> aux adresses suivantes </w:t>
      </w:r>
      <w:r w:rsidRPr="00C30883">
        <w:rPr>
          <w:rFonts w:cs="Calibri"/>
        </w:rPr>
        <w:t xml:space="preserve">: </w:t>
      </w:r>
      <w:r w:rsidRPr="00D960F1">
        <w:rPr>
          <w:rStyle w:val="Lienhypertexte"/>
        </w:rPr>
        <w:t>me</w:t>
      </w:r>
      <w:r w:rsidR="00F91AB3">
        <w:rPr>
          <w:rStyle w:val="Lienhypertexte"/>
        </w:rPr>
        <w:t>lhatimi</w:t>
      </w:r>
      <w:r w:rsidRPr="00D960F1">
        <w:rPr>
          <w:rStyle w:val="Lienhypertexte"/>
        </w:rPr>
        <w:t xml:space="preserve">@iom.int </w:t>
      </w:r>
      <w:r w:rsidR="0038112A" w:rsidRPr="00C30883">
        <w:rPr>
          <w:rFonts w:cs="Calibri"/>
        </w:rPr>
        <w:t xml:space="preserve">et </w:t>
      </w:r>
      <w:hyperlink r:id="rId12" w:history="1">
        <w:r w:rsidR="00C30883" w:rsidRPr="00C30883">
          <w:rPr>
            <w:rStyle w:val="Lienhypertexte"/>
            <w:rFonts w:cs="Calibri"/>
          </w:rPr>
          <w:t xml:space="preserve"> moroccoprocurement@iom.int</w:t>
        </w:r>
      </w:hyperlink>
      <w:r w:rsidR="00C30883" w:rsidRPr="00C30883">
        <w:rPr>
          <w:rFonts w:cs="Calibri"/>
        </w:rPr>
        <w:t xml:space="preserve"> </w:t>
      </w:r>
      <w:r w:rsidRPr="00C30883">
        <w:rPr>
          <w:rFonts w:cs="Calibri"/>
        </w:rPr>
        <w:t>au plus tard l</w:t>
      </w:r>
      <w:r w:rsidR="001103B9" w:rsidRPr="00C30883">
        <w:rPr>
          <w:rFonts w:cs="Calibri"/>
        </w:rPr>
        <w:t xml:space="preserve">e </w:t>
      </w:r>
      <w:r w:rsidR="00F060A7" w:rsidRPr="00C30883">
        <w:rPr>
          <w:rFonts w:cs="Calibri"/>
          <w:u w:val="single"/>
        </w:rPr>
        <w:t>31</w:t>
      </w:r>
      <w:r w:rsidR="001103B9" w:rsidRPr="00C30883">
        <w:rPr>
          <w:rFonts w:cs="Calibri"/>
          <w:u w:val="single"/>
        </w:rPr>
        <w:t xml:space="preserve"> </w:t>
      </w:r>
      <w:r w:rsidR="00F91AB3" w:rsidRPr="00C30883">
        <w:rPr>
          <w:rFonts w:cs="Calibri"/>
          <w:u w:val="single"/>
        </w:rPr>
        <w:t>décembre</w:t>
      </w:r>
      <w:r w:rsidR="00D168C5" w:rsidRPr="00C30883">
        <w:rPr>
          <w:rFonts w:cs="Calibri"/>
          <w:u w:val="single"/>
        </w:rPr>
        <w:t xml:space="preserve"> </w:t>
      </w:r>
      <w:r w:rsidRPr="00C30883">
        <w:rPr>
          <w:rFonts w:cs="Calibri"/>
          <w:u w:val="single"/>
        </w:rPr>
        <w:t>2024</w:t>
      </w:r>
      <w:r w:rsidRPr="00C30883">
        <w:rPr>
          <w:rFonts w:cs="Calibri"/>
        </w:rPr>
        <w:t xml:space="preserve">. Une demande tardive ne sera </w:t>
      </w:r>
      <w:r w:rsidR="00F060A7" w:rsidRPr="00C30883">
        <w:rPr>
          <w:rFonts w:cs="Calibri"/>
        </w:rPr>
        <w:t>pas</w:t>
      </w:r>
      <w:r w:rsidRPr="00C30883">
        <w:rPr>
          <w:rFonts w:cs="Calibri"/>
        </w:rPr>
        <w:t xml:space="preserve"> prise en compte.</w:t>
      </w:r>
    </w:p>
    <w:p w14:paraId="0888C28C" w14:textId="4250A917" w:rsidR="00217F78" w:rsidRPr="00D960F1" w:rsidRDefault="00217F78" w:rsidP="00597E57">
      <w:pPr>
        <w:pStyle w:val="Paragraphedeliste"/>
        <w:numPr>
          <w:ilvl w:val="0"/>
          <w:numId w:val="7"/>
        </w:numPr>
        <w:contextualSpacing w:val="0"/>
        <w:rPr>
          <w:rFonts w:cs="Calibri"/>
        </w:rPr>
      </w:pPr>
      <w:r w:rsidRPr="00D960F1">
        <w:rPr>
          <w:rFonts w:cs="Calibri"/>
        </w:rPr>
        <w:t xml:space="preserve">Une description détaillée doit être fournie sur la manière dont les exigences spécifiées dans </w:t>
      </w:r>
      <w:r w:rsidR="0038112A">
        <w:rPr>
          <w:rFonts w:cs="Calibri"/>
        </w:rPr>
        <w:t>l’AMI</w:t>
      </w:r>
      <w:r w:rsidRPr="00D960F1">
        <w:rPr>
          <w:rFonts w:cs="Calibri"/>
        </w:rPr>
        <w:t xml:space="preserve"> </w:t>
      </w:r>
      <w:r w:rsidR="0038112A">
        <w:rPr>
          <w:rFonts w:cs="Calibri"/>
        </w:rPr>
        <w:t>publié</w:t>
      </w:r>
      <w:r w:rsidRPr="00D960F1">
        <w:rPr>
          <w:rFonts w:cs="Calibri"/>
        </w:rPr>
        <w:t xml:space="preserve"> par l'OIM correspondront aux capacités, à l'expérience, aux connaissances et à l'expertise du </w:t>
      </w:r>
      <w:r w:rsidR="0038112A">
        <w:rPr>
          <w:rFonts w:cs="Calibri"/>
        </w:rPr>
        <w:t>candidat</w:t>
      </w:r>
      <w:r w:rsidRPr="00D960F1">
        <w:rPr>
          <w:rFonts w:cs="Calibri"/>
        </w:rPr>
        <w:t>.</w:t>
      </w:r>
    </w:p>
    <w:p w14:paraId="019C178E" w14:textId="26CC8554" w:rsidR="00217F78" w:rsidRPr="00D960F1" w:rsidRDefault="00217F78" w:rsidP="00597E57">
      <w:pPr>
        <w:pStyle w:val="Paragraphedeliste"/>
        <w:numPr>
          <w:ilvl w:val="0"/>
          <w:numId w:val="7"/>
        </w:numPr>
        <w:contextualSpacing w:val="0"/>
        <w:rPr>
          <w:rFonts w:cs="Calibri"/>
        </w:rPr>
      </w:pPr>
      <w:r w:rsidRPr="00D960F1">
        <w:rPr>
          <w:rFonts w:cs="Calibri"/>
        </w:rPr>
        <w:t xml:space="preserve">La demande doit être soumise en </w:t>
      </w:r>
      <w:r w:rsidR="00BD73BE" w:rsidRPr="00D960F1">
        <w:rPr>
          <w:rFonts w:cs="Calibri"/>
        </w:rPr>
        <w:t>français</w:t>
      </w:r>
      <w:r w:rsidR="0038112A">
        <w:rPr>
          <w:rFonts w:cs="Calibri"/>
        </w:rPr>
        <w:t xml:space="preserve"> ou en arabe</w:t>
      </w:r>
      <w:r w:rsidR="00BD73BE" w:rsidRPr="00D960F1">
        <w:rPr>
          <w:rFonts w:cs="Calibri"/>
        </w:rPr>
        <w:t xml:space="preserve"> </w:t>
      </w:r>
      <w:r w:rsidRPr="00D960F1">
        <w:rPr>
          <w:rFonts w:cs="Calibri"/>
        </w:rPr>
        <w:t xml:space="preserve">et dans le format proposé par </w:t>
      </w:r>
      <w:r w:rsidR="00BD73BE" w:rsidRPr="00D960F1">
        <w:rPr>
          <w:rFonts w:cs="Calibri"/>
        </w:rPr>
        <w:t>l’OIM</w:t>
      </w:r>
      <w:r w:rsidR="00C30883">
        <w:rPr>
          <w:rFonts w:cs="Calibri"/>
        </w:rPr>
        <w:t xml:space="preserve"> ci-joint</w:t>
      </w:r>
      <w:r w:rsidRPr="00D960F1">
        <w:rPr>
          <w:rFonts w:cs="Calibri"/>
        </w:rPr>
        <w:t xml:space="preserve">. Toutes les informations requises doivent être fournies, en répondant de manière claire et concise à tous les points énoncés. Si la demande ne répond pas de manière complète aux exigences de </w:t>
      </w:r>
      <w:r w:rsidR="0038112A">
        <w:rPr>
          <w:rFonts w:cs="Calibri"/>
        </w:rPr>
        <w:t>l’AMI</w:t>
      </w:r>
      <w:r w:rsidRPr="00D960F1">
        <w:rPr>
          <w:rFonts w:cs="Calibri"/>
        </w:rPr>
        <w:t>, elle peut être rejetée.</w:t>
      </w:r>
    </w:p>
    <w:p w14:paraId="5C4059E2" w14:textId="77777777" w:rsidR="00217F78" w:rsidRPr="00D960F1" w:rsidRDefault="00217F78" w:rsidP="00597E57">
      <w:pPr>
        <w:pStyle w:val="Paragraphedeliste"/>
        <w:numPr>
          <w:ilvl w:val="0"/>
          <w:numId w:val="7"/>
        </w:numPr>
        <w:contextualSpacing w:val="0"/>
        <w:rPr>
          <w:rFonts w:cs="Calibri"/>
        </w:rPr>
      </w:pPr>
      <w:r w:rsidRPr="00D960F1">
        <w:rPr>
          <w:rFonts w:cs="Calibri"/>
        </w:rPr>
        <w:t>Le document de demande doit comprendre les éléments suivants :</w:t>
      </w:r>
    </w:p>
    <w:p w14:paraId="1D0E6D87" w14:textId="72220898" w:rsidR="00217F78" w:rsidRPr="00D960F1" w:rsidRDefault="00217F78" w:rsidP="00597E57">
      <w:pPr>
        <w:pStyle w:val="Paragraphedeliste"/>
        <w:numPr>
          <w:ilvl w:val="0"/>
          <w:numId w:val="8"/>
        </w:numPr>
        <w:contextualSpacing w:val="0"/>
        <w:rPr>
          <w:rFonts w:cs="Calibri"/>
        </w:rPr>
      </w:pPr>
      <w:r w:rsidRPr="00D960F1">
        <w:rPr>
          <w:rFonts w:cs="Calibri"/>
        </w:rPr>
        <w:t>Lettre de motivation ;</w:t>
      </w:r>
    </w:p>
    <w:p w14:paraId="083F4946" w14:textId="03C2A176" w:rsidR="00217F78" w:rsidRPr="00D960F1" w:rsidRDefault="00284125" w:rsidP="00597E57">
      <w:pPr>
        <w:pStyle w:val="Paragraphedeliste"/>
        <w:numPr>
          <w:ilvl w:val="0"/>
          <w:numId w:val="8"/>
        </w:numPr>
        <w:rPr>
          <w:rFonts w:cs="Calibri"/>
        </w:rPr>
      </w:pPr>
      <w:r>
        <w:rPr>
          <w:rFonts w:cs="Calibri"/>
        </w:rPr>
        <w:t xml:space="preserve">Le questionnaire d’information est </w:t>
      </w:r>
      <w:r w:rsidR="00217F78" w:rsidRPr="00D960F1">
        <w:rPr>
          <w:rFonts w:cs="Calibri"/>
        </w:rPr>
        <w:t xml:space="preserve">rempli tel qu'il </w:t>
      </w:r>
      <w:r>
        <w:rPr>
          <w:rFonts w:cs="Calibri"/>
        </w:rPr>
        <w:t xml:space="preserve">est </w:t>
      </w:r>
      <w:r w:rsidR="00217F78" w:rsidRPr="00D960F1">
        <w:rPr>
          <w:rFonts w:cs="Calibri"/>
        </w:rPr>
        <w:t xml:space="preserve">décrit dans </w:t>
      </w:r>
      <w:r>
        <w:rPr>
          <w:rFonts w:cs="Calibri"/>
        </w:rPr>
        <w:t>l’</w:t>
      </w:r>
      <w:r w:rsidR="00217F78" w:rsidRPr="00D960F1">
        <w:rPr>
          <w:rFonts w:cs="Calibri"/>
        </w:rPr>
        <w:t>annexes A</w:t>
      </w:r>
      <w:r>
        <w:rPr>
          <w:rFonts w:cs="Calibri"/>
        </w:rPr>
        <w:t xml:space="preserve">, </w:t>
      </w:r>
      <w:r w:rsidR="00217F78" w:rsidRPr="00D960F1">
        <w:rPr>
          <w:rFonts w:cs="Calibri"/>
        </w:rPr>
        <w:t xml:space="preserve">signé sur toutes les pages par le représentant autorisé du </w:t>
      </w:r>
      <w:r>
        <w:rPr>
          <w:rFonts w:cs="Calibri"/>
        </w:rPr>
        <w:t xml:space="preserve">candidat </w:t>
      </w:r>
      <w:r w:rsidR="00217F78" w:rsidRPr="00D960F1">
        <w:rPr>
          <w:rFonts w:cs="Calibri"/>
        </w:rPr>
        <w:t xml:space="preserve">; </w:t>
      </w:r>
    </w:p>
    <w:p w14:paraId="7EEAAE8F" w14:textId="1AD8C903" w:rsidR="00217F78" w:rsidRPr="00D960F1" w:rsidRDefault="00284125" w:rsidP="00597E57">
      <w:pPr>
        <w:pStyle w:val="Paragraphedeliste"/>
        <w:numPr>
          <w:ilvl w:val="0"/>
          <w:numId w:val="8"/>
        </w:numPr>
        <w:rPr>
          <w:rFonts w:cs="Calibri"/>
        </w:rPr>
      </w:pPr>
      <w:r>
        <w:rPr>
          <w:rFonts w:cs="Calibri"/>
        </w:rPr>
        <w:t xml:space="preserve">Les documents demandés à l’intérieur du questionnaire tels que le rapport d’activité ; </w:t>
      </w:r>
      <w:r w:rsidR="00217F78" w:rsidRPr="00D960F1">
        <w:rPr>
          <w:rFonts w:cs="Calibri"/>
        </w:rPr>
        <w:t>et</w:t>
      </w:r>
    </w:p>
    <w:p w14:paraId="0C37A3A1" w14:textId="4AD2603B" w:rsidR="00217F78" w:rsidRPr="00D960F1" w:rsidRDefault="00217F78" w:rsidP="00597E57">
      <w:pPr>
        <w:pStyle w:val="Paragraphedeliste"/>
        <w:numPr>
          <w:ilvl w:val="0"/>
          <w:numId w:val="8"/>
        </w:numPr>
        <w:contextualSpacing w:val="0"/>
        <w:rPr>
          <w:rFonts w:cs="Calibri"/>
        </w:rPr>
      </w:pPr>
      <w:r w:rsidRPr="00D960F1">
        <w:rPr>
          <w:rFonts w:cs="Calibri"/>
        </w:rPr>
        <w:t xml:space="preserve">Tout autre document </w:t>
      </w:r>
      <w:r w:rsidR="00284125">
        <w:rPr>
          <w:rFonts w:cs="Calibri"/>
        </w:rPr>
        <w:t xml:space="preserve">que le candidat juge </w:t>
      </w:r>
      <w:r w:rsidRPr="00D960F1">
        <w:rPr>
          <w:rFonts w:cs="Calibri"/>
        </w:rPr>
        <w:t>pertinent.</w:t>
      </w:r>
    </w:p>
    <w:p w14:paraId="5718BA59" w14:textId="4E888C4E" w:rsidR="00217F78" w:rsidRPr="00D960F1" w:rsidRDefault="00217F78" w:rsidP="00597E57">
      <w:pPr>
        <w:pStyle w:val="Paragraphedeliste"/>
        <w:numPr>
          <w:ilvl w:val="0"/>
          <w:numId w:val="7"/>
        </w:numPr>
        <w:tabs>
          <w:tab w:val="num" w:pos="720"/>
        </w:tabs>
        <w:ind w:hanging="371"/>
        <w:contextualSpacing w:val="0"/>
        <w:rPr>
          <w:rFonts w:cs="Calibri"/>
        </w:rPr>
      </w:pPr>
      <w:r w:rsidRPr="00D960F1">
        <w:rPr>
          <w:rFonts w:cs="Calibri"/>
        </w:rPr>
        <w:t xml:space="preserve">La demande peut être modifiée ou retirée par écrit, avant l'heure de clôture spécifiée dans le présent </w:t>
      </w:r>
      <w:r w:rsidR="003D1EE6">
        <w:rPr>
          <w:rFonts w:cs="Calibri"/>
        </w:rPr>
        <w:t>AMI</w:t>
      </w:r>
      <w:r w:rsidRPr="00D960F1">
        <w:rPr>
          <w:rFonts w:cs="Calibri"/>
        </w:rPr>
        <w:t>. La demande ne peut être modifiée ou retirée après la date limite.</w:t>
      </w:r>
    </w:p>
    <w:p w14:paraId="441BDF60" w14:textId="4532ABFE" w:rsidR="00217F78" w:rsidRPr="00D960F1" w:rsidRDefault="00217F78" w:rsidP="00597E57">
      <w:pPr>
        <w:pStyle w:val="Paragraphedeliste"/>
        <w:numPr>
          <w:ilvl w:val="0"/>
          <w:numId w:val="7"/>
        </w:numPr>
        <w:tabs>
          <w:tab w:val="num" w:pos="720"/>
        </w:tabs>
        <w:ind w:hanging="371"/>
        <w:contextualSpacing w:val="0"/>
        <w:rPr>
          <w:rFonts w:cs="Calibri"/>
        </w:rPr>
      </w:pPr>
      <w:r w:rsidRPr="00D960F1">
        <w:rPr>
          <w:rFonts w:cs="Calibri"/>
        </w:rPr>
        <w:t xml:space="preserve">Le demandeur supportera tous les coûts associés à la préparation et à la soumission de la demande et l'OIM ne sera en aucun cas responsable des frais encourus. </w:t>
      </w:r>
    </w:p>
    <w:p w14:paraId="31F8440F" w14:textId="6ADC858C" w:rsidR="00217F78" w:rsidRPr="00D960F1" w:rsidRDefault="00217F78" w:rsidP="00597E57">
      <w:pPr>
        <w:pStyle w:val="Paragraphedeliste"/>
        <w:numPr>
          <w:ilvl w:val="0"/>
          <w:numId w:val="7"/>
        </w:numPr>
        <w:tabs>
          <w:tab w:val="num" w:pos="720"/>
        </w:tabs>
        <w:ind w:hanging="371"/>
        <w:contextualSpacing w:val="0"/>
        <w:rPr>
          <w:rFonts w:eastAsiaTheme="minorEastAsia" w:cs="Calibri"/>
        </w:rPr>
      </w:pPr>
      <w:r w:rsidRPr="00D960F1">
        <w:rPr>
          <w:rFonts w:cs="Calibri"/>
        </w:rPr>
        <w:t>L'OIM ne demandera en aucun cas des frais de demande au</w:t>
      </w:r>
      <w:r w:rsidR="00EB4FCB">
        <w:rPr>
          <w:rFonts w:cs="Calibri"/>
        </w:rPr>
        <w:t xml:space="preserve"> </w:t>
      </w:r>
      <w:r w:rsidRPr="00D960F1">
        <w:rPr>
          <w:rFonts w:cs="Calibri"/>
        </w:rPr>
        <w:t>candidat.</w:t>
      </w:r>
    </w:p>
    <w:p w14:paraId="2E89B67E" w14:textId="77777777" w:rsidR="00217F78" w:rsidRPr="00D960F1" w:rsidRDefault="00217F78" w:rsidP="00597E57">
      <w:pPr>
        <w:pStyle w:val="Paragraphedeliste"/>
        <w:numPr>
          <w:ilvl w:val="0"/>
          <w:numId w:val="7"/>
        </w:numPr>
        <w:tabs>
          <w:tab w:val="num" w:pos="720"/>
        </w:tabs>
        <w:ind w:hanging="371"/>
        <w:contextualSpacing w:val="0"/>
        <w:rPr>
          <w:rFonts w:eastAsiaTheme="minorEastAsia" w:cs="Calibri"/>
        </w:rPr>
      </w:pPr>
      <w:r w:rsidRPr="00D960F1">
        <w:rPr>
          <w:rFonts w:cs="Calibri"/>
        </w:rPr>
        <w:t xml:space="preserve">Les partenaires peuvent utiliser </w:t>
      </w:r>
      <w:hyperlink r:id="rId13" w:history="1">
        <w:r w:rsidRPr="00D960F1">
          <w:rPr>
            <w:rStyle w:val="Lienhypertexte"/>
            <w:rFonts w:cs="Calibri"/>
          </w:rPr>
          <w:t>la plateforme We Are All In de l'OIM</w:t>
        </w:r>
      </w:hyperlink>
      <w:r w:rsidRPr="00D960F1">
        <w:rPr>
          <w:rFonts w:cs="Calibri"/>
        </w:rPr>
        <w:t xml:space="preserve"> pour signaler les cas de fraude, de corruption ou d'inconduite. </w:t>
      </w:r>
    </w:p>
    <w:p w14:paraId="2B2CA7F5" w14:textId="42557F82" w:rsidR="00217F78" w:rsidRPr="00D960F1" w:rsidRDefault="00217F78" w:rsidP="00597E57">
      <w:pPr>
        <w:pStyle w:val="Paragraphedeliste"/>
        <w:numPr>
          <w:ilvl w:val="0"/>
          <w:numId w:val="7"/>
        </w:numPr>
        <w:tabs>
          <w:tab w:val="num" w:pos="720"/>
        </w:tabs>
        <w:ind w:hanging="371"/>
        <w:contextualSpacing w:val="0"/>
        <w:rPr>
          <w:rFonts w:cs="Calibri"/>
        </w:rPr>
      </w:pPr>
      <w:r w:rsidRPr="00D960F1">
        <w:rPr>
          <w:rFonts w:cs="Calibri"/>
        </w:rPr>
        <w:lastRenderedPageBreak/>
        <w:t xml:space="preserve">Toutes les informations fournies par écrit ou partagées verbalement avec le demandeur dans le cadre </w:t>
      </w:r>
      <w:r w:rsidR="00EB4FCB">
        <w:rPr>
          <w:rFonts w:cs="Calibri"/>
        </w:rPr>
        <w:t xml:space="preserve">du présent </w:t>
      </w:r>
      <w:r w:rsidR="00B009E2">
        <w:rPr>
          <w:rFonts w:cs="Calibri"/>
        </w:rPr>
        <w:t>AMI</w:t>
      </w:r>
      <w:r w:rsidRPr="00D960F1">
        <w:rPr>
          <w:rFonts w:cs="Calibri"/>
        </w:rPr>
        <w:t xml:space="preserve"> doivent être traitées de manière strictement confidentielle. Le demandeur ne doit pas partager ou invoquer ces informations avec un tiers sans l'approbation écrite préalable de l'OIM. Cette obligation se poursuit après l'achèvement du processus d'évaluation, que la demande du demandeur soit acceptée ou non.</w:t>
      </w:r>
    </w:p>
    <w:p w14:paraId="3A1CBCDB" w14:textId="5F477763" w:rsidR="00217F78" w:rsidRPr="00D960F1" w:rsidRDefault="00217F78" w:rsidP="00597E57">
      <w:pPr>
        <w:pStyle w:val="Paragraphedeliste"/>
        <w:numPr>
          <w:ilvl w:val="0"/>
          <w:numId w:val="7"/>
        </w:numPr>
        <w:tabs>
          <w:tab w:val="num" w:pos="720"/>
        </w:tabs>
        <w:ind w:hanging="371"/>
        <w:contextualSpacing w:val="0"/>
        <w:rPr>
          <w:rFonts w:cs="Calibri"/>
        </w:rPr>
      </w:pPr>
      <w:r w:rsidRPr="00D960F1">
        <w:rPr>
          <w:rFonts w:cs="Calibri"/>
        </w:rPr>
        <w:t>L'OIM traitera toutes les informations (ou celles marquées comme étant exclusives/sensibles/financières) reçues du demandeur comme confidentielles, ainsi que toutes les données personnelles conformément à ses principes de protection des données.</w:t>
      </w:r>
    </w:p>
    <w:p w14:paraId="47DC3958" w14:textId="7C30C219" w:rsidR="00217F78" w:rsidRPr="00D960F1" w:rsidRDefault="00217F78" w:rsidP="00597E57">
      <w:pPr>
        <w:pStyle w:val="Paragraphedeliste"/>
        <w:numPr>
          <w:ilvl w:val="0"/>
          <w:numId w:val="7"/>
        </w:numPr>
        <w:tabs>
          <w:tab w:val="num" w:pos="720"/>
        </w:tabs>
        <w:ind w:hanging="371"/>
        <w:contextualSpacing w:val="0"/>
        <w:rPr>
          <w:rFonts w:cs="Calibri"/>
        </w:rPr>
      </w:pPr>
      <w:r w:rsidRPr="00D960F1">
        <w:rPr>
          <w:rFonts w:cs="Calibri"/>
        </w:rPr>
        <w:t xml:space="preserve">En soumettant une demande, </w:t>
      </w:r>
      <w:r w:rsidR="00C43C31">
        <w:rPr>
          <w:rFonts w:cs="Calibri"/>
        </w:rPr>
        <w:t xml:space="preserve">le </w:t>
      </w:r>
      <w:r w:rsidRPr="00D960F1">
        <w:rPr>
          <w:rFonts w:cs="Calibri"/>
        </w:rPr>
        <w:t xml:space="preserve">demandeur consent à ce que l'OIM partage des informations avec les personnes qui ont besoin de les connaître </w:t>
      </w:r>
      <w:r w:rsidR="002D0871">
        <w:rPr>
          <w:rFonts w:cs="Calibri"/>
        </w:rPr>
        <w:t>à des</w:t>
      </w:r>
      <w:r w:rsidRPr="00D960F1">
        <w:rPr>
          <w:rFonts w:cs="Calibri"/>
        </w:rPr>
        <w:t xml:space="preserve"> fins d'évaluation et de gestion de la </w:t>
      </w:r>
      <w:r w:rsidR="00C43C31">
        <w:rPr>
          <w:rFonts w:cs="Calibri"/>
        </w:rPr>
        <w:t>candidature</w:t>
      </w:r>
      <w:r w:rsidRPr="00D960F1">
        <w:rPr>
          <w:rFonts w:cs="Calibri"/>
        </w:rPr>
        <w:t>.</w:t>
      </w:r>
    </w:p>
    <w:p w14:paraId="0DAB0C65" w14:textId="601BE0AC" w:rsidR="00217F78" w:rsidRPr="00EB4FCB" w:rsidRDefault="00217F78" w:rsidP="00597E57">
      <w:pPr>
        <w:pStyle w:val="Paragraphedeliste"/>
        <w:numPr>
          <w:ilvl w:val="0"/>
          <w:numId w:val="7"/>
        </w:numPr>
        <w:tabs>
          <w:tab w:val="num" w:pos="720"/>
        </w:tabs>
        <w:ind w:hanging="371"/>
        <w:contextualSpacing w:val="0"/>
        <w:rPr>
          <w:rFonts w:cs="Calibri"/>
        </w:rPr>
      </w:pPr>
      <w:r w:rsidRPr="00D960F1">
        <w:rPr>
          <w:rFonts w:cs="Calibri"/>
        </w:rPr>
        <w:t>L'OIM se réserve le droit d'accepter ou de rejeter toute demande, d'annuler le processus et de rejeter toutes les demandes, à tout moment, sans encourir de responsabilité envers le partenaire de mise en œuvre/demandeur concerné ni l'obligation d'informer le partenaire de mise en œuvre/demandeur concerné du motif de l'action de l'OIM.</w:t>
      </w:r>
    </w:p>
    <w:p w14:paraId="6974A426" w14:textId="56FEC34F" w:rsidR="00B473DE" w:rsidRPr="00EB4FCB" w:rsidRDefault="00217F78" w:rsidP="00EB4FCB">
      <w:pPr>
        <w:ind w:left="360" w:hanging="371"/>
        <w:jc w:val="center"/>
        <w:rPr>
          <w:rFonts w:cs="Calibri"/>
          <w:b/>
          <w:bCs/>
          <w:sz w:val="24"/>
          <w:szCs w:val="24"/>
        </w:rPr>
      </w:pPr>
      <w:r w:rsidRPr="00D960F1">
        <w:rPr>
          <w:rFonts w:cs="Calibri"/>
          <w:b/>
          <w:bCs/>
          <w:sz w:val="24"/>
          <w:szCs w:val="24"/>
        </w:rPr>
        <w:br w:type="page"/>
      </w:r>
    </w:p>
    <w:p w14:paraId="3922E9C6" w14:textId="1CCD3721" w:rsidR="00DB05B6" w:rsidRPr="00440FE6" w:rsidRDefault="00DB05B6" w:rsidP="2E90A0BC">
      <w:pPr>
        <w:rPr>
          <w:rFonts w:cs="Calibri"/>
          <w:noProof/>
          <w:sz w:val="20"/>
          <w:szCs w:val="20"/>
        </w:rPr>
      </w:pPr>
    </w:p>
    <w:sectPr w:rsidR="00DB05B6" w:rsidRPr="00440FE6" w:rsidSect="00E16429">
      <w:headerReference w:type="default" r:id="rId14"/>
      <w:footerReference w:type="default" r:id="rId15"/>
      <w:headerReference w:type="first" r:id="rId16"/>
      <w:pgSz w:w="11920" w:h="16840"/>
      <w:pgMar w:top="720" w:right="121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8D66" w14:textId="77777777" w:rsidR="002B22DB" w:rsidRPr="00D960F1" w:rsidRDefault="002B22DB">
      <w:pPr>
        <w:spacing w:after="0"/>
      </w:pPr>
      <w:r w:rsidRPr="00D960F1">
        <w:separator/>
      </w:r>
    </w:p>
  </w:endnote>
  <w:endnote w:type="continuationSeparator" w:id="0">
    <w:p w14:paraId="5B29FAF9" w14:textId="77777777" w:rsidR="002B22DB" w:rsidRPr="00D960F1" w:rsidRDefault="002B22DB">
      <w:pPr>
        <w:spacing w:after="0"/>
      </w:pPr>
      <w:r w:rsidRPr="00D960F1">
        <w:continuationSeparator/>
      </w:r>
    </w:p>
  </w:endnote>
  <w:endnote w:type="continuationNotice" w:id="1">
    <w:p w14:paraId="05EF62F7" w14:textId="77777777" w:rsidR="002B22DB" w:rsidRPr="00D960F1" w:rsidRDefault="002B2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27AD" w14:textId="27638E6A" w:rsidR="00EA457F" w:rsidRPr="00D960F1" w:rsidRDefault="00EA457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46A33" w14:textId="77777777" w:rsidR="002B22DB" w:rsidRPr="00D960F1" w:rsidRDefault="002B22DB">
      <w:pPr>
        <w:spacing w:after="0"/>
      </w:pPr>
      <w:r w:rsidRPr="00D960F1">
        <w:separator/>
      </w:r>
    </w:p>
  </w:footnote>
  <w:footnote w:type="continuationSeparator" w:id="0">
    <w:p w14:paraId="08A0FBAB" w14:textId="77777777" w:rsidR="002B22DB" w:rsidRPr="00D960F1" w:rsidRDefault="002B22DB">
      <w:pPr>
        <w:spacing w:after="0"/>
      </w:pPr>
      <w:r w:rsidRPr="00D960F1">
        <w:continuationSeparator/>
      </w:r>
    </w:p>
  </w:footnote>
  <w:footnote w:type="continuationNotice" w:id="1">
    <w:p w14:paraId="0F913CAD" w14:textId="77777777" w:rsidR="002B22DB" w:rsidRPr="00D960F1" w:rsidRDefault="002B2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D7AB" w14:textId="4A6CBEB9" w:rsidR="00F33DEE" w:rsidRPr="00D960F1" w:rsidRDefault="00F33DEE" w:rsidP="00F33DEE">
    <w:pPr>
      <w:spacing w:after="0" w:line="200" w:lineRule="exact"/>
      <w:rPr>
        <w:color w:val="FF0000"/>
        <w:sz w:val="20"/>
        <w:szCs w:val="20"/>
      </w:rPr>
    </w:pPr>
  </w:p>
  <w:p w14:paraId="4B76699E" w14:textId="7B0650F9" w:rsidR="00B50929" w:rsidRPr="00D960F1" w:rsidRDefault="00F33DEE" w:rsidP="00675063">
    <w:pPr>
      <w:spacing w:after="0" w:line="200" w:lineRule="exact"/>
      <w:jc w:val="center"/>
      <w:rPr>
        <w:color w:val="FF0000"/>
        <w:sz w:val="20"/>
        <w:szCs w:val="20"/>
      </w:rPr>
    </w:pPr>
    <w:r w:rsidRPr="00D960F1">
      <w:rPr>
        <w:noProof/>
        <w:color w:val="FF0000"/>
        <w:sz w:val="20"/>
        <w:szCs w:val="20"/>
      </w:rPr>
      <w:drawing>
        <wp:inline distT="0" distB="0" distL="0" distR="0" wp14:anchorId="4672E7E0" wp14:editId="593C57EF">
          <wp:extent cx="1835150" cy="768350"/>
          <wp:effectExtent l="0" t="0" r="0" b="0"/>
          <wp:docPr id="2009611913" name="Picture 200961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3FDA" w14:textId="6DA62901" w:rsidR="00F33DEE" w:rsidRPr="00D960F1" w:rsidRDefault="00F33DEE" w:rsidP="00F33DE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D3C"/>
    <w:multiLevelType w:val="hybridMultilevel"/>
    <w:tmpl w:val="E9E46804"/>
    <w:lvl w:ilvl="0" w:tplc="9D983F2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FF1557"/>
    <w:multiLevelType w:val="hybridMultilevel"/>
    <w:tmpl w:val="E3BC50D2"/>
    <w:lvl w:ilvl="0" w:tplc="380C000F">
      <w:start w:val="1"/>
      <w:numFmt w:val="decimal"/>
      <w:lvlText w:val="%1."/>
      <w:lvlJc w:val="left"/>
      <w:pPr>
        <w:ind w:left="1080" w:hanging="360"/>
      </w:pPr>
    </w:lvl>
    <w:lvl w:ilvl="1" w:tplc="380C0019" w:tentative="1">
      <w:start w:val="1"/>
      <w:numFmt w:val="lowerLetter"/>
      <w:lvlText w:val="%2."/>
      <w:lvlJc w:val="left"/>
      <w:pPr>
        <w:ind w:left="1800" w:hanging="360"/>
      </w:pPr>
    </w:lvl>
    <w:lvl w:ilvl="2" w:tplc="380C001B" w:tentative="1">
      <w:start w:val="1"/>
      <w:numFmt w:val="lowerRoman"/>
      <w:lvlText w:val="%3."/>
      <w:lvlJc w:val="right"/>
      <w:pPr>
        <w:ind w:left="2520" w:hanging="180"/>
      </w:pPr>
    </w:lvl>
    <w:lvl w:ilvl="3" w:tplc="380C000F" w:tentative="1">
      <w:start w:val="1"/>
      <w:numFmt w:val="decimal"/>
      <w:lvlText w:val="%4."/>
      <w:lvlJc w:val="left"/>
      <w:pPr>
        <w:ind w:left="3240" w:hanging="360"/>
      </w:pPr>
    </w:lvl>
    <w:lvl w:ilvl="4" w:tplc="380C0019" w:tentative="1">
      <w:start w:val="1"/>
      <w:numFmt w:val="lowerLetter"/>
      <w:lvlText w:val="%5."/>
      <w:lvlJc w:val="left"/>
      <w:pPr>
        <w:ind w:left="3960" w:hanging="360"/>
      </w:pPr>
    </w:lvl>
    <w:lvl w:ilvl="5" w:tplc="380C001B" w:tentative="1">
      <w:start w:val="1"/>
      <w:numFmt w:val="lowerRoman"/>
      <w:lvlText w:val="%6."/>
      <w:lvlJc w:val="right"/>
      <w:pPr>
        <w:ind w:left="4680" w:hanging="180"/>
      </w:pPr>
    </w:lvl>
    <w:lvl w:ilvl="6" w:tplc="380C000F" w:tentative="1">
      <w:start w:val="1"/>
      <w:numFmt w:val="decimal"/>
      <w:lvlText w:val="%7."/>
      <w:lvlJc w:val="left"/>
      <w:pPr>
        <w:ind w:left="5400" w:hanging="360"/>
      </w:pPr>
    </w:lvl>
    <w:lvl w:ilvl="7" w:tplc="380C0019" w:tentative="1">
      <w:start w:val="1"/>
      <w:numFmt w:val="lowerLetter"/>
      <w:lvlText w:val="%8."/>
      <w:lvlJc w:val="left"/>
      <w:pPr>
        <w:ind w:left="6120" w:hanging="360"/>
      </w:pPr>
    </w:lvl>
    <w:lvl w:ilvl="8" w:tplc="380C001B" w:tentative="1">
      <w:start w:val="1"/>
      <w:numFmt w:val="lowerRoman"/>
      <w:lvlText w:val="%9."/>
      <w:lvlJc w:val="right"/>
      <w:pPr>
        <w:ind w:left="6840" w:hanging="180"/>
      </w:pPr>
    </w:lvl>
  </w:abstractNum>
  <w:abstractNum w:abstractNumId="2" w15:restartNumberingAfterBreak="0">
    <w:nsid w:val="0A2D1445"/>
    <w:multiLevelType w:val="hybridMultilevel"/>
    <w:tmpl w:val="A7D421A2"/>
    <w:lvl w:ilvl="0" w:tplc="380C0019">
      <w:start w:val="1"/>
      <w:numFmt w:val="lowerLetter"/>
      <w:lvlText w:val="%1."/>
      <w:lvlJc w:val="left"/>
      <w:pPr>
        <w:ind w:left="1800" w:hanging="360"/>
      </w:pPr>
    </w:lvl>
    <w:lvl w:ilvl="1" w:tplc="380C0019" w:tentative="1">
      <w:start w:val="1"/>
      <w:numFmt w:val="lowerLetter"/>
      <w:lvlText w:val="%2."/>
      <w:lvlJc w:val="left"/>
      <w:pPr>
        <w:ind w:left="2520" w:hanging="360"/>
      </w:pPr>
    </w:lvl>
    <w:lvl w:ilvl="2" w:tplc="380C001B" w:tentative="1">
      <w:start w:val="1"/>
      <w:numFmt w:val="lowerRoman"/>
      <w:lvlText w:val="%3."/>
      <w:lvlJc w:val="right"/>
      <w:pPr>
        <w:ind w:left="3240" w:hanging="180"/>
      </w:pPr>
    </w:lvl>
    <w:lvl w:ilvl="3" w:tplc="380C000F" w:tentative="1">
      <w:start w:val="1"/>
      <w:numFmt w:val="decimal"/>
      <w:lvlText w:val="%4."/>
      <w:lvlJc w:val="left"/>
      <w:pPr>
        <w:ind w:left="3960" w:hanging="360"/>
      </w:pPr>
    </w:lvl>
    <w:lvl w:ilvl="4" w:tplc="380C0019" w:tentative="1">
      <w:start w:val="1"/>
      <w:numFmt w:val="lowerLetter"/>
      <w:lvlText w:val="%5."/>
      <w:lvlJc w:val="left"/>
      <w:pPr>
        <w:ind w:left="4680" w:hanging="360"/>
      </w:pPr>
    </w:lvl>
    <w:lvl w:ilvl="5" w:tplc="380C001B" w:tentative="1">
      <w:start w:val="1"/>
      <w:numFmt w:val="lowerRoman"/>
      <w:lvlText w:val="%6."/>
      <w:lvlJc w:val="right"/>
      <w:pPr>
        <w:ind w:left="5400" w:hanging="180"/>
      </w:pPr>
    </w:lvl>
    <w:lvl w:ilvl="6" w:tplc="380C000F" w:tentative="1">
      <w:start w:val="1"/>
      <w:numFmt w:val="decimal"/>
      <w:lvlText w:val="%7."/>
      <w:lvlJc w:val="left"/>
      <w:pPr>
        <w:ind w:left="6120" w:hanging="360"/>
      </w:pPr>
    </w:lvl>
    <w:lvl w:ilvl="7" w:tplc="380C0019" w:tentative="1">
      <w:start w:val="1"/>
      <w:numFmt w:val="lowerLetter"/>
      <w:lvlText w:val="%8."/>
      <w:lvlJc w:val="left"/>
      <w:pPr>
        <w:ind w:left="6840" w:hanging="360"/>
      </w:pPr>
    </w:lvl>
    <w:lvl w:ilvl="8" w:tplc="380C001B" w:tentative="1">
      <w:start w:val="1"/>
      <w:numFmt w:val="lowerRoman"/>
      <w:lvlText w:val="%9."/>
      <w:lvlJc w:val="right"/>
      <w:pPr>
        <w:ind w:left="7560" w:hanging="180"/>
      </w:pPr>
    </w:lvl>
  </w:abstractNum>
  <w:abstractNum w:abstractNumId="3" w15:restartNumberingAfterBreak="0">
    <w:nsid w:val="16D40282"/>
    <w:multiLevelType w:val="hybridMultilevel"/>
    <w:tmpl w:val="DBF25CC0"/>
    <w:lvl w:ilvl="0" w:tplc="380C0001">
      <w:start w:val="1"/>
      <w:numFmt w:val="bullet"/>
      <w:lvlText w:val=""/>
      <w:lvlJc w:val="left"/>
      <w:pPr>
        <w:ind w:left="1440" w:hanging="360"/>
      </w:pPr>
      <w:rPr>
        <w:rFonts w:ascii="Symbol" w:hAnsi="Symbol"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4" w15:restartNumberingAfterBreak="0">
    <w:nsid w:val="174151B3"/>
    <w:multiLevelType w:val="hybridMultilevel"/>
    <w:tmpl w:val="E29AB16E"/>
    <w:lvl w:ilvl="0" w:tplc="1E2618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7707C"/>
    <w:multiLevelType w:val="hybridMultilevel"/>
    <w:tmpl w:val="18027596"/>
    <w:lvl w:ilvl="0" w:tplc="380C0001">
      <w:start w:val="1"/>
      <w:numFmt w:val="bullet"/>
      <w:lvlText w:val=""/>
      <w:lvlJc w:val="left"/>
      <w:pPr>
        <w:ind w:left="804" w:hanging="360"/>
      </w:pPr>
      <w:rPr>
        <w:rFonts w:ascii="Symbol" w:hAnsi="Symbol" w:hint="default"/>
      </w:rPr>
    </w:lvl>
    <w:lvl w:ilvl="1" w:tplc="380C0003" w:tentative="1">
      <w:start w:val="1"/>
      <w:numFmt w:val="bullet"/>
      <w:lvlText w:val="o"/>
      <w:lvlJc w:val="left"/>
      <w:pPr>
        <w:ind w:left="1524" w:hanging="360"/>
      </w:pPr>
      <w:rPr>
        <w:rFonts w:ascii="Courier New" w:hAnsi="Courier New" w:cs="Courier New" w:hint="default"/>
      </w:rPr>
    </w:lvl>
    <w:lvl w:ilvl="2" w:tplc="380C0005" w:tentative="1">
      <w:start w:val="1"/>
      <w:numFmt w:val="bullet"/>
      <w:lvlText w:val=""/>
      <w:lvlJc w:val="left"/>
      <w:pPr>
        <w:ind w:left="2244" w:hanging="360"/>
      </w:pPr>
      <w:rPr>
        <w:rFonts w:ascii="Wingdings" w:hAnsi="Wingdings" w:hint="default"/>
      </w:rPr>
    </w:lvl>
    <w:lvl w:ilvl="3" w:tplc="380C0001" w:tentative="1">
      <w:start w:val="1"/>
      <w:numFmt w:val="bullet"/>
      <w:lvlText w:val=""/>
      <w:lvlJc w:val="left"/>
      <w:pPr>
        <w:ind w:left="2964" w:hanging="360"/>
      </w:pPr>
      <w:rPr>
        <w:rFonts w:ascii="Symbol" w:hAnsi="Symbol" w:hint="default"/>
      </w:rPr>
    </w:lvl>
    <w:lvl w:ilvl="4" w:tplc="380C0003" w:tentative="1">
      <w:start w:val="1"/>
      <w:numFmt w:val="bullet"/>
      <w:lvlText w:val="o"/>
      <w:lvlJc w:val="left"/>
      <w:pPr>
        <w:ind w:left="3684" w:hanging="360"/>
      </w:pPr>
      <w:rPr>
        <w:rFonts w:ascii="Courier New" w:hAnsi="Courier New" w:cs="Courier New" w:hint="default"/>
      </w:rPr>
    </w:lvl>
    <w:lvl w:ilvl="5" w:tplc="380C0005" w:tentative="1">
      <w:start w:val="1"/>
      <w:numFmt w:val="bullet"/>
      <w:lvlText w:val=""/>
      <w:lvlJc w:val="left"/>
      <w:pPr>
        <w:ind w:left="4404" w:hanging="360"/>
      </w:pPr>
      <w:rPr>
        <w:rFonts w:ascii="Wingdings" w:hAnsi="Wingdings" w:hint="default"/>
      </w:rPr>
    </w:lvl>
    <w:lvl w:ilvl="6" w:tplc="380C0001" w:tentative="1">
      <w:start w:val="1"/>
      <w:numFmt w:val="bullet"/>
      <w:lvlText w:val=""/>
      <w:lvlJc w:val="left"/>
      <w:pPr>
        <w:ind w:left="5124" w:hanging="360"/>
      </w:pPr>
      <w:rPr>
        <w:rFonts w:ascii="Symbol" w:hAnsi="Symbol" w:hint="default"/>
      </w:rPr>
    </w:lvl>
    <w:lvl w:ilvl="7" w:tplc="380C0003" w:tentative="1">
      <w:start w:val="1"/>
      <w:numFmt w:val="bullet"/>
      <w:lvlText w:val="o"/>
      <w:lvlJc w:val="left"/>
      <w:pPr>
        <w:ind w:left="5844" w:hanging="360"/>
      </w:pPr>
      <w:rPr>
        <w:rFonts w:ascii="Courier New" w:hAnsi="Courier New" w:cs="Courier New" w:hint="default"/>
      </w:rPr>
    </w:lvl>
    <w:lvl w:ilvl="8" w:tplc="380C0005" w:tentative="1">
      <w:start w:val="1"/>
      <w:numFmt w:val="bullet"/>
      <w:lvlText w:val=""/>
      <w:lvlJc w:val="left"/>
      <w:pPr>
        <w:ind w:left="6564" w:hanging="360"/>
      </w:pPr>
      <w:rPr>
        <w:rFonts w:ascii="Wingdings" w:hAnsi="Wingdings" w:hint="default"/>
      </w:rPr>
    </w:lvl>
  </w:abstractNum>
  <w:abstractNum w:abstractNumId="6" w15:restartNumberingAfterBreak="0">
    <w:nsid w:val="230C43A0"/>
    <w:multiLevelType w:val="hybridMultilevel"/>
    <w:tmpl w:val="B9EE86E6"/>
    <w:lvl w:ilvl="0" w:tplc="9D983F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70566"/>
    <w:multiLevelType w:val="hybridMultilevel"/>
    <w:tmpl w:val="D6226A5A"/>
    <w:lvl w:ilvl="0" w:tplc="E67841BA">
      <w:start w:val="18"/>
      <w:numFmt w:val="bullet"/>
      <w:lvlText w:val="-"/>
      <w:lvlJc w:val="left"/>
      <w:pPr>
        <w:ind w:left="1080" w:hanging="360"/>
      </w:pPr>
      <w:rPr>
        <w:rFonts w:ascii="Calibri" w:eastAsiaTheme="minorHAnsi" w:hAnsi="Calibri" w:cs="Calibri"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8" w15:restartNumberingAfterBreak="0">
    <w:nsid w:val="2B0D5B2E"/>
    <w:multiLevelType w:val="hybridMultilevel"/>
    <w:tmpl w:val="970421E0"/>
    <w:lvl w:ilvl="0" w:tplc="819A817A">
      <w:start w:val="1"/>
      <w:numFmt w:val="bullet"/>
      <w:lvlText w:val="o"/>
      <w:lvlJc w:val="left"/>
      <w:pPr>
        <w:ind w:left="720" w:hanging="360"/>
      </w:pPr>
      <w:rPr>
        <w:rFonts w:ascii="Courier New" w:hAnsi="Courier New" w:cs="Courier New" w:hint="default"/>
        <w:color w:val="auto"/>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9" w15:restartNumberingAfterBreak="0">
    <w:nsid w:val="2BA761D9"/>
    <w:multiLevelType w:val="hybridMultilevel"/>
    <w:tmpl w:val="3AF05F2E"/>
    <w:lvl w:ilvl="0" w:tplc="380C0001">
      <w:start w:val="1"/>
      <w:numFmt w:val="bullet"/>
      <w:lvlText w:val=""/>
      <w:lvlJc w:val="left"/>
      <w:pPr>
        <w:ind w:left="1440" w:hanging="360"/>
      </w:pPr>
      <w:rPr>
        <w:rFonts w:ascii="Symbol" w:hAnsi="Symbol"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10" w15:restartNumberingAfterBreak="0">
    <w:nsid w:val="2CBB3714"/>
    <w:multiLevelType w:val="hybridMultilevel"/>
    <w:tmpl w:val="4F6C35FC"/>
    <w:lvl w:ilvl="0" w:tplc="380C0001">
      <w:start w:val="1"/>
      <w:numFmt w:val="bullet"/>
      <w:lvlText w:val=""/>
      <w:lvlJc w:val="left"/>
      <w:pPr>
        <w:ind w:left="804" w:hanging="360"/>
      </w:pPr>
      <w:rPr>
        <w:rFonts w:ascii="Symbol" w:hAnsi="Symbol" w:hint="default"/>
      </w:rPr>
    </w:lvl>
    <w:lvl w:ilvl="1" w:tplc="380C0003" w:tentative="1">
      <w:start w:val="1"/>
      <w:numFmt w:val="bullet"/>
      <w:lvlText w:val="o"/>
      <w:lvlJc w:val="left"/>
      <w:pPr>
        <w:ind w:left="1524" w:hanging="360"/>
      </w:pPr>
      <w:rPr>
        <w:rFonts w:ascii="Courier New" w:hAnsi="Courier New" w:cs="Courier New" w:hint="default"/>
      </w:rPr>
    </w:lvl>
    <w:lvl w:ilvl="2" w:tplc="380C0005" w:tentative="1">
      <w:start w:val="1"/>
      <w:numFmt w:val="bullet"/>
      <w:lvlText w:val=""/>
      <w:lvlJc w:val="left"/>
      <w:pPr>
        <w:ind w:left="2244" w:hanging="360"/>
      </w:pPr>
      <w:rPr>
        <w:rFonts w:ascii="Wingdings" w:hAnsi="Wingdings" w:hint="default"/>
      </w:rPr>
    </w:lvl>
    <w:lvl w:ilvl="3" w:tplc="380C0001" w:tentative="1">
      <w:start w:val="1"/>
      <w:numFmt w:val="bullet"/>
      <w:lvlText w:val=""/>
      <w:lvlJc w:val="left"/>
      <w:pPr>
        <w:ind w:left="2964" w:hanging="360"/>
      </w:pPr>
      <w:rPr>
        <w:rFonts w:ascii="Symbol" w:hAnsi="Symbol" w:hint="default"/>
      </w:rPr>
    </w:lvl>
    <w:lvl w:ilvl="4" w:tplc="380C0003" w:tentative="1">
      <w:start w:val="1"/>
      <w:numFmt w:val="bullet"/>
      <w:lvlText w:val="o"/>
      <w:lvlJc w:val="left"/>
      <w:pPr>
        <w:ind w:left="3684" w:hanging="360"/>
      </w:pPr>
      <w:rPr>
        <w:rFonts w:ascii="Courier New" w:hAnsi="Courier New" w:cs="Courier New" w:hint="default"/>
      </w:rPr>
    </w:lvl>
    <w:lvl w:ilvl="5" w:tplc="380C0005" w:tentative="1">
      <w:start w:val="1"/>
      <w:numFmt w:val="bullet"/>
      <w:lvlText w:val=""/>
      <w:lvlJc w:val="left"/>
      <w:pPr>
        <w:ind w:left="4404" w:hanging="360"/>
      </w:pPr>
      <w:rPr>
        <w:rFonts w:ascii="Wingdings" w:hAnsi="Wingdings" w:hint="default"/>
      </w:rPr>
    </w:lvl>
    <w:lvl w:ilvl="6" w:tplc="380C0001" w:tentative="1">
      <w:start w:val="1"/>
      <w:numFmt w:val="bullet"/>
      <w:lvlText w:val=""/>
      <w:lvlJc w:val="left"/>
      <w:pPr>
        <w:ind w:left="5124" w:hanging="360"/>
      </w:pPr>
      <w:rPr>
        <w:rFonts w:ascii="Symbol" w:hAnsi="Symbol" w:hint="default"/>
      </w:rPr>
    </w:lvl>
    <w:lvl w:ilvl="7" w:tplc="380C0003" w:tentative="1">
      <w:start w:val="1"/>
      <w:numFmt w:val="bullet"/>
      <w:lvlText w:val="o"/>
      <w:lvlJc w:val="left"/>
      <w:pPr>
        <w:ind w:left="5844" w:hanging="360"/>
      </w:pPr>
      <w:rPr>
        <w:rFonts w:ascii="Courier New" w:hAnsi="Courier New" w:cs="Courier New" w:hint="default"/>
      </w:rPr>
    </w:lvl>
    <w:lvl w:ilvl="8" w:tplc="380C0005" w:tentative="1">
      <w:start w:val="1"/>
      <w:numFmt w:val="bullet"/>
      <w:lvlText w:val=""/>
      <w:lvlJc w:val="left"/>
      <w:pPr>
        <w:ind w:left="6564" w:hanging="360"/>
      </w:pPr>
      <w:rPr>
        <w:rFonts w:ascii="Wingdings" w:hAnsi="Wingdings" w:hint="default"/>
      </w:rPr>
    </w:lvl>
  </w:abstractNum>
  <w:abstractNum w:abstractNumId="11" w15:restartNumberingAfterBreak="0">
    <w:nsid w:val="2D815BEE"/>
    <w:multiLevelType w:val="hybridMultilevel"/>
    <w:tmpl w:val="D9CCF854"/>
    <w:lvl w:ilvl="0" w:tplc="A91C1034">
      <w:start w:val="18"/>
      <w:numFmt w:val="bullet"/>
      <w:lvlText w:val="-"/>
      <w:lvlJc w:val="left"/>
      <w:pPr>
        <w:ind w:left="1080" w:hanging="360"/>
      </w:pPr>
      <w:rPr>
        <w:rFonts w:ascii="Calibri" w:eastAsia="Arial" w:hAnsi="Calibri" w:cs="Calibri"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2" w15:restartNumberingAfterBreak="0">
    <w:nsid w:val="30282862"/>
    <w:multiLevelType w:val="hybridMultilevel"/>
    <w:tmpl w:val="D3A042CA"/>
    <w:lvl w:ilvl="0" w:tplc="04090019">
      <w:start w:val="1"/>
      <w:numFmt w:val="lowerLetter"/>
      <w:lvlText w:val="%1."/>
      <w:lvlJc w:val="left"/>
      <w:pPr>
        <w:ind w:left="804" w:hanging="360"/>
      </w:pPr>
      <w:rPr>
        <w:rFonts w:hint="default"/>
        <w:b/>
        <w:bCs w:val="0"/>
      </w:rPr>
    </w:lvl>
    <w:lvl w:ilvl="1" w:tplc="FFFFFFFF" w:tentative="1">
      <w:start w:val="1"/>
      <w:numFmt w:val="bullet"/>
      <w:lvlText w:val="o"/>
      <w:lvlJc w:val="left"/>
      <w:pPr>
        <w:ind w:left="1524" w:hanging="360"/>
      </w:pPr>
      <w:rPr>
        <w:rFonts w:ascii="Courier New" w:hAnsi="Courier New" w:cs="Courier New" w:hint="default"/>
      </w:rPr>
    </w:lvl>
    <w:lvl w:ilvl="2" w:tplc="FFFFFFFF" w:tentative="1">
      <w:start w:val="1"/>
      <w:numFmt w:val="bullet"/>
      <w:lvlText w:val=""/>
      <w:lvlJc w:val="left"/>
      <w:pPr>
        <w:ind w:left="2244" w:hanging="360"/>
      </w:pPr>
      <w:rPr>
        <w:rFonts w:ascii="Wingdings" w:hAnsi="Wingdings" w:hint="default"/>
      </w:rPr>
    </w:lvl>
    <w:lvl w:ilvl="3" w:tplc="FFFFFFFF" w:tentative="1">
      <w:start w:val="1"/>
      <w:numFmt w:val="bullet"/>
      <w:lvlText w:val=""/>
      <w:lvlJc w:val="left"/>
      <w:pPr>
        <w:ind w:left="2964" w:hanging="360"/>
      </w:pPr>
      <w:rPr>
        <w:rFonts w:ascii="Symbol" w:hAnsi="Symbol" w:hint="default"/>
      </w:rPr>
    </w:lvl>
    <w:lvl w:ilvl="4" w:tplc="FFFFFFFF" w:tentative="1">
      <w:start w:val="1"/>
      <w:numFmt w:val="bullet"/>
      <w:lvlText w:val="o"/>
      <w:lvlJc w:val="left"/>
      <w:pPr>
        <w:ind w:left="3684" w:hanging="360"/>
      </w:pPr>
      <w:rPr>
        <w:rFonts w:ascii="Courier New" w:hAnsi="Courier New" w:cs="Courier New" w:hint="default"/>
      </w:rPr>
    </w:lvl>
    <w:lvl w:ilvl="5" w:tplc="FFFFFFFF" w:tentative="1">
      <w:start w:val="1"/>
      <w:numFmt w:val="bullet"/>
      <w:lvlText w:val=""/>
      <w:lvlJc w:val="left"/>
      <w:pPr>
        <w:ind w:left="4404" w:hanging="360"/>
      </w:pPr>
      <w:rPr>
        <w:rFonts w:ascii="Wingdings" w:hAnsi="Wingdings" w:hint="default"/>
      </w:rPr>
    </w:lvl>
    <w:lvl w:ilvl="6" w:tplc="FFFFFFFF" w:tentative="1">
      <w:start w:val="1"/>
      <w:numFmt w:val="bullet"/>
      <w:lvlText w:val=""/>
      <w:lvlJc w:val="left"/>
      <w:pPr>
        <w:ind w:left="5124" w:hanging="360"/>
      </w:pPr>
      <w:rPr>
        <w:rFonts w:ascii="Symbol" w:hAnsi="Symbol" w:hint="default"/>
      </w:rPr>
    </w:lvl>
    <w:lvl w:ilvl="7" w:tplc="FFFFFFFF" w:tentative="1">
      <w:start w:val="1"/>
      <w:numFmt w:val="bullet"/>
      <w:lvlText w:val="o"/>
      <w:lvlJc w:val="left"/>
      <w:pPr>
        <w:ind w:left="5844" w:hanging="360"/>
      </w:pPr>
      <w:rPr>
        <w:rFonts w:ascii="Courier New" w:hAnsi="Courier New" w:cs="Courier New" w:hint="default"/>
      </w:rPr>
    </w:lvl>
    <w:lvl w:ilvl="8" w:tplc="FFFFFFFF" w:tentative="1">
      <w:start w:val="1"/>
      <w:numFmt w:val="bullet"/>
      <w:lvlText w:val=""/>
      <w:lvlJc w:val="left"/>
      <w:pPr>
        <w:ind w:left="6564" w:hanging="360"/>
      </w:pPr>
      <w:rPr>
        <w:rFonts w:ascii="Wingdings" w:hAnsi="Wingdings" w:hint="default"/>
      </w:rPr>
    </w:lvl>
  </w:abstractNum>
  <w:abstractNum w:abstractNumId="13" w15:restartNumberingAfterBreak="0">
    <w:nsid w:val="3C98517D"/>
    <w:multiLevelType w:val="hybridMultilevel"/>
    <w:tmpl w:val="978438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133560"/>
    <w:multiLevelType w:val="hybridMultilevel"/>
    <w:tmpl w:val="978438EC"/>
    <w:lvl w:ilvl="0" w:tplc="C7161DCC">
      <w:start w:val="1"/>
      <w:numFmt w:val="decimal"/>
      <w:lvlText w:val="%1."/>
      <w:lvlJc w:val="left"/>
      <w:pPr>
        <w:ind w:left="1080" w:hanging="360"/>
      </w:pPr>
      <w:rPr>
        <w:rFonts w:hint="default"/>
      </w:rPr>
    </w:lvl>
    <w:lvl w:ilvl="1" w:tplc="380C0019" w:tentative="1">
      <w:start w:val="1"/>
      <w:numFmt w:val="lowerLetter"/>
      <w:lvlText w:val="%2."/>
      <w:lvlJc w:val="left"/>
      <w:pPr>
        <w:ind w:left="1800" w:hanging="360"/>
      </w:pPr>
    </w:lvl>
    <w:lvl w:ilvl="2" w:tplc="380C001B" w:tentative="1">
      <w:start w:val="1"/>
      <w:numFmt w:val="lowerRoman"/>
      <w:lvlText w:val="%3."/>
      <w:lvlJc w:val="right"/>
      <w:pPr>
        <w:ind w:left="2520" w:hanging="180"/>
      </w:pPr>
    </w:lvl>
    <w:lvl w:ilvl="3" w:tplc="380C000F" w:tentative="1">
      <w:start w:val="1"/>
      <w:numFmt w:val="decimal"/>
      <w:lvlText w:val="%4."/>
      <w:lvlJc w:val="left"/>
      <w:pPr>
        <w:ind w:left="3240" w:hanging="360"/>
      </w:pPr>
    </w:lvl>
    <w:lvl w:ilvl="4" w:tplc="380C0019" w:tentative="1">
      <w:start w:val="1"/>
      <w:numFmt w:val="lowerLetter"/>
      <w:lvlText w:val="%5."/>
      <w:lvlJc w:val="left"/>
      <w:pPr>
        <w:ind w:left="3960" w:hanging="360"/>
      </w:pPr>
    </w:lvl>
    <w:lvl w:ilvl="5" w:tplc="380C001B" w:tentative="1">
      <w:start w:val="1"/>
      <w:numFmt w:val="lowerRoman"/>
      <w:lvlText w:val="%6."/>
      <w:lvlJc w:val="right"/>
      <w:pPr>
        <w:ind w:left="4680" w:hanging="180"/>
      </w:pPr>
    </w:lvl>
    <w:lvl w:ilvl="6" w:tplc="380C000F" w:tentative="1">
      <w:start w:val="1"/>
      <w:numFmt w:val="decimal"/>
      <w:lvlText w:val="%7."/>
      <w:lvlJc w:val="left"/>
      <w:pPr>
        <w:ind w:left="5400" w:hanging="360"/>
      </w:pPr>
    </w:lvl>
    <w:lvl w:ilvl="7" w:tplc="380C0019" w:tentative="1">
      <w:start w:val="1"/>
      <w:numFmt w:val="lowerLetter"/>
      <w:lvlText w:val="%8."/>
      <w:lvlJc w:val="left"/>
      <w:pPr>
        <w:ind w:left="6120" w:hanging="360"/>
      </w:pPr>
    </w:lvl>
    <w:lvl w:ilvl="8" w:tplc="380C001B" w:tentative="1">
      <w:start w:val="1"/>
      <w:numFmt w:val="lowerRoman"/>
      <w:lvlText w:val="%9."/>
      <w:lvlJc w:val="right"/>
      <w:pPr>
        <w:ind w:left="6840" w:hanging="180"/>
      </w:pPr>
    </w:lvl>
  </w:abstractNum>
  <w:abstractNum w:abstractNumId="15" w15:restartNumberingAfterBreak="0">
    <w:nsid w:val="43332B33"/>
    <w:multiLevelType w:val="hybridMultilevel"/>
    <w:tmpl w:val="FE76B154"/>
    <w:lvl w:ilvl="0" w:tplc="EE220E4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06EB5"/>
    <w:multiLevelType w:val="hybridMultilevel"/>
    <w:tmpl w:val="B7E0C03E"/>
    <w:lvl w:ilvl="0" w:tplc="380C0001">
      <w:start w:val="1"/>
      <w:numFmt w:val="bullet"/>
      <w:lvlText w:val=""/>
      <w:lvlJc w:val="left"/>
      <w:pPr>
        <w:ind w:left="804" w:hanging="360"/>
      </w:pPr>
      <w:rPr>
        <w:rFonts w:ascii="Symbol" w:hAnsi="Symbol" w:hint="default"/>
      </w:rPr>
    </w:lvl>
    <w:lvl w:ilvl="1" w:tplc="380C0003" w:tentative="1">
      <w:start w:val="1"/>
      <w:numFmt w:val="bullet"/>
      <w:lvlText w:val="o"/>
      <w:lvlJc w:val="left"/>
      <w:pPr>
        <w:ind w:left="1524" w:hanging="360"/>
      </w:pPr>
      <w:rPr>
        <w:rFonts w:ascii="Courier New" w:hAnsi="Courier New" w:cs="Courier New" w:hint="default"/>
      </w:rPr>
    </w:lvl>
    <w:lvl w:ilvl="2" w:tplc="380C0005" w:tentative="1">
      <w:start w:val="1"/>
      <w:numFmt w:val="bullet"/>
      <w:lvlText w:val=""/>
      <w:lvlJc w:val="left"/>
      <w:pPr>
        <w:ind w:left="2244" w:hanging="360"/>
      </w:pPr>
      <w:rPr>
        <w:rFonts w:ascii="Wingdings" w:hAnsi="Wingdings" w:hint="default"/>
      </w:rPr>
    </w:lvl>
    <w:lvl w:ilvl="3" w:tplc="380C0001" w:tentative="1">
      <w:start w:val="1"/>
      <w:numFmt w:val="bullet"/>
      <w:lvlText w:val=""/>
      <w:lvlJc w:val="left"/>
      <w:pPr>
        <w:ind w:left="2964" w:hanging="360"/>
      </w:pPr>
      <w:rPr>
        <w:rFonts w:ascii="Symbol" w:hAnsi="Symbol" w:hint="default"/>
      </w:rPr>
    </w:lvl>
    <w:lvl w:ilvl="4" w:tplc="380C0003" w:tentative="1">
      <w:start w:val="1"/>
      <w:numFmt w:val="bullet"/>
      <w:lvlText w:val="o"/>
      <w:lvlJc w:val="left"/>
      <w:pPr>
        <w:ind w:left="3684" w:hanging="360"/>
      </w:pPr>
      <w:rPr>
        <w:rFonts w:ascii="Courier New" w:hAnsi="Courier New" w:cs="Courier New" w:hint="default"/>
      </w:rPr>
    </w:lvl>
    <w:lvl w:ilvl="5" w:tplc="380C0005" w:tentative="1">
      <w:start w:val="1"/>
      <w:numFmt w:val="bullet"/>
      <w:lvlText w:val=""/>
      <w:lvlJc w:val="left"/>
      <w:pPr>
        <w:ind w:left="4404" w:hanging="360"/>
      </w:pPr>
      <w:rPr>
        <w:rFonts w:ascii="Wingdings" w:hAnsi="Wingdings" w:hint="default"/>
      </w:rPr>
    </w:lvl>
    <w:lvl w:ilvl="6" w:tplc="380C0001" w:tentative="1">
      <w:start w:val="1"/>
      <w:numFmt w:val="bullet"/>
      <w:lvlText w:val=""/>
      <w:lvlJc w:val="left"/>
      <w:pPr>
        <w:ind w:left="5124" w:hanging="360"/>
      </w:pPr>
      <w:rPr>
        <w:rFonts w:ascii="Symbol" w:hAnsi="Symbol" w:hint="default"/>
      </w:rPr>
    </w:lvl>
    <w:lvl w:ilvl="7" w:tplc="380C0003" w:tentative="1">
      <w:start w:val="1"/>
      <w:numFmt w:val="bullet"/>
      <w:lvlText w:val="o"/>
      <w:lvlJc w:val="left"/>
      <w:pPr>
        <w:ind w:left="5844" w:hanging="360"/>
      </w:pPr>
      <w:rPr>
        <w:rFonts w:ascii="Courier New" w:hAnsi="Courier New" w:cs="Courier New" w:hint="default"/>
      </w:rPr>
    </w:lvl>
    <w:lvl w:ilvl="8" w:tplc="380C0005" w:tentative="1">
      <w:start w:val="1"/>
      <w:numFmt w:val="bullet"/>
      <w:lvlText w:val=""/>
      <w:lvlJc w:val="left"/>
      <w:pPr>
        <w:ind w:left="6564" w:hanging="360"/>
      </w:pPr>
      <w:rPr>
        <w:rFonts w:ascii="Wingdings" w:hAnsi="Wingdings" w:hint="default"/>
      </w:rPr>
    </w:lvl>
  </w:abstractNum>
  <w:abstractNum w:abstractNumId="17" w15:restartNumberingAfterBreak="0">
    <w:nsid w:val="48714911"/>
    <w:multiLevelType w:val="hybridMultilevel"/>
    <w:tmpl w:val="855EC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8A4422"/>
    <w:multiLevelType w:val="hybridMultilevel"/>
    <w:tmpl w:val="04B4D1F6"/>
    <w:lvl w:ilvl="0" w:tplc="072A3176">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0440B"/>
    <w:multiLevelType w:val="hybridMultilevel"/>
    <w:tmpl w:val="570254A0"/>
    <w:lvl w:ilvl="0" w:tplc="380C0001">
      <w:start w:val="1"/>
      <w:numFmt w:val="bullet"/>
      <w:lvlText w:val=""/>
      <w:lvlJc w:val="left"/>
      <w:pPr>
        <w:ind w:left="1440" w:hanging="360"/>
      </w:pPr>
      <w:rPr>
        <w:rFonts w:ascii="Symbol" w:hAnsi="Symbol"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num w:numId="1" w16cid:durableId="661273650">
    <w:abstractNumId w:val="4"/>
  </w:num>
  <w:num w:numId="2" w16cid:durableId="1480615279">
    <w:abstractNumId w:val="9"/>
  </w:num>
  <w:num w:numId="3" w16cid:durableId="359405543">
    <w:abstractNumId w:val="10"/>
  </w:num>
  <w:num w:numId="4" w16cid:durableId="820148627">
    <w:abstractNumId w:val="16"/>
  </w:num>
  <w:num w:numId="5" w16cid:durableId="217056069">
    <w:abstractNumId w:val="5"/>
  </w:num>
  <w:num w:numId="6" w16cid:durableId="1679698213">
    <w:abstractNumId w:val="8"/>
  </w:num>
  <w:num w:numId="7" w16cid:durableId="1075519072">
    <w:abstractNumId w:val="1"/>
  </w:num>
  <w:num w:numId="8" w16cid:durableId="1268195463">
    <w:abstractNumId w:val="2"/>
  </w:num>
  <w:num w:numId="9" w16cid:durableId="1810514225">
    <w:abstractNumId w:val="17"/>
  </w:num>
  <w:num w:numId="10" w16cid:durableId="312372797">
    <w:abstractNumId w:val="19"/>
  </w:num>
  <w:num w:numId="11" w16cid:durableId="1367297513">
    <w:abstractNumId w:val="3"/>
  </w:num>
  <w:num w:numId="12" w16cid:durableId="873926138">
    <w:abstractNumId w:val="11"/>
  </w:num>
  <w:num w:numId="13" w16cid:durableId="2048333824">
    <w:abstractNumId w:val="7"/>
  </w:num>
  <w:num w:numId="14" w16cid:durableId="1133018059">
    <w:abstractNumId w:val="14"/>
  </w:num>
  <w:num w:numId="15" w16cid:durableId="2106608186">
    <w:abstractNumId w:val="13"/>
  </w:num>
  <w:num w:numId="16" w16cid:durableId="1951162631">
    <w:abstractNumId w:val="12"/>
  </w:num>
  <w:num w:numId="17" w16cid:durableId="1058820436">
    <w:abstractNumId w:val="12"/>
    <w:lvlOverride w:ilvl="0">
      <w:startOverride w:val="1"/>
    </w:lvlOverride>
  </w:num>
  <w:num w:numId="18" w16cid:durableId="1513884596">
    <w:abstractNumId w:val="12"/>
  </w:num>
  <w:num w:numId="19" w16cid:durableId="773405602">
    <w:abstractNumId w:val="15"/>
  </w:num>
  <w:num w:numId="20" w16cid:durableId="1786272861">
    <w:abstractNumId w:val="12"/>
  </w:num>
  <w:num w:numId="21" w16cid:durableId="299775628">
    <w:abstractNumId w:val="12"/>
    <w:lvlOverride w:ilvl="0">
      <w:startOverride w:val="1"/>
    </w:lvlOverride>
  </w:num>
  <w:num w:numId="22" w16cid:durableId="1622762674">
    <w:abstractNumId w:val="18"/>
  </w:num>
  <w:num w:numId="23" w16cid:durableId="1215580660">
    <w:abstractNumId w:val="18"/>
  </w:num>
  <w:num w:numId="24" w16cid:durableId="633104849">
    <w:abstractNumId w:val="18"/>
  </w:num>
  <w:num w:numId="25" w16cid:durableId="165095070">
    <w:abstractNumId w:val="18"/>
  </w:num>
  <w:num w:numId="26" w16cid:durableId="1237201984">
    <w:abstractNumId w:val="18"/>
  </w:num>
  <w:num w:numId="27" w16cid:durableId="2004045635">
    <w:abstractNumId w:val="18"/>
  </w:num>
  <w:num w:numId="28" w16cid:durableId="979504019">
    <w:abstractNumId w:val="18"/>
  </w:num>
  <w:num w:numId="29" w16cid:durableId="1680883407">
    <w:abstractNumId w:val="18"/>
  </w:num>
  <w:num w:numId="30" w16cid:durableId="2052917497">
    <w:abstractNumId w:val="18"/>
  </w:num>
  <w:num w:numId="31" w16cid:durableId="1422722970">
    <w:abstractNumId w:val="18"/>
  </w:num>
  <w:num w:numId="32" w16cid:durableId="1432358703">
    <w:abstractNumId w:val="6"/>
  </w:num>
  <w:num w:numId="33" w16cid:durableId="53053497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05C32"/>
    <w:rsid w:val="000107DF"/>
    <w:rsid w:val="000137A5"/>
    <w:rsid w:val="000137AF"/>
    <w:rsid w:val="000145F0"/>
    <w:rsid w:val="00016E13"/>
    <w:rsid w:val="00017560"/>
    <w:rsid w:val="00017A16"/>
    <w:rsid w:val="00030855"/>
    <w:rsid w:val="00031003"/>
    <w:rsid w:val="00031F2E"/>
    <w:rsid w:val="00034AF0"/>
    <w:rsid w:val="00037734"/>
    <w:rsid w:val="000438CA"/>
    <w:rsid w:val="00045768"/>
    <w:rsid w:val="00046D87"/>
    <w:rsid w:val="000577A2"/>
    <w:rsid w:val="00064E01"/>
    <w:rsid w:val="000659BB"/>
    <w:rsid w:val="00071E6D"/>
    <w:rsid w:val="00080168"/>
    <w:rsid w:val="00081CC1"/>
    <w:rsid w:val="00083329"/>
    <w:rsid w:val="00083E57"/>
    <w:rsid w:val="0008516B"/>
    <w:rsid w:val="00085219"/>
    <w:rsid w:val="00090B6D"/>
    <w:rsid w:val="000929A7"/>
    <w:rsid w:val="00093382"/>
    <w:rsid w:val="000A0852"/>
    <w:rsid w:val="000A428B"/>
    <w:rsid w:val="000A543A"/>
    <w:rsid w:val="000B303B"/>
    <w:rsid w:val="000B45D2"/>
    <w:rsid w:val="000B4969"/>
    <w:rsid w:val="000B5EE6"/>
    <w:rsid w:val="000B7698"/>
    <w:rsid w:val="000C029B"/>
    <w:rsid w:val="000C3A95"/>
    <w:rsid w:val="000C4A5F"/>
    <w:rsid w:val="000C5542"/>
    <w:rsid w:val="000D20FB"/>
    <w:rsid w:val="000D2665"/>
    <w:rsid w:val="000D27C2"/>
    <w:rsid w:val="000D4546"/>
    <w:rsid w:val="000D673F"/>
    <w:rsid w:val="000E24EA"/>
    <w:rsid w:val="000E4618"/>
    <w:rsid w:val="000E72F8"/>
    <w:rsid w:val="000F170F"/>
    <w:rsid w:val="000F460F"/>
    <w:rsid w:val="000F5427"/>
    <w:rsid w:val="00101C18"/>
    <w:rsid w:val="0010606D"/>
    <w:rsid w:val="001103B9"/>
    <w:rsid w:val="001108CA"/>
    <w:rsid w:val="00114EA3"/>
    <w:rsid w:val="00115D85"/>
    <w:rsid w:val="0012332B"/>
    <w:rsid w:val="00124475"/>
    <w:rsid w:val="00125AAA"/>
    <w:rsid w:val="00125E07"/>
    <w:rsid w:val="00127FB0"/>
    <w:rsid w:val="00130495"/>
    <w:rsid w:val="00130B36"/>
    <w:rsid w:val="001318B3"/>
    <w:rsid w:val="00133A1C"/>
    <w:rsid w:val="001350E4"/>
    <w:rsid w:val="00136592"/>
    <w:rsid w:val="00141478"/>
    <w:rsid w:val="00141FE6"/>
    <w:rsid w:val="00144747"/>
    <w:rsid w:val="00146B6E"/>
    <w:rsid w:val="00151DF2"/>
    <w:rsid w:val="00154D85"/>
    <w:rsid w:val="00161097"/>
    <w:rsid w:val="00162E99"/>
    <w:rsid w:val="0017226D"/>
    <w:rsid w:val="00176529"/>
    <w:rsid w:val="001813C6"/>
    <w:rsid w:val="00182033"/>
    <w:rsid w:val="001867AC"/>
    <w:rsid w:val="00190357"/>
    <w:rsid w:val="00192E8E"/>
    <w:rsid w:val="001954FA"/>
    <w:rsid w:val="0019566C"/>
    <w:rsid w:val="001A1B5A"/>
    <w:rsid w:val="001A49E6"/>
    <w:rsid w:val="001A6D17"/>
    <w:rsid w:val="001A776D"/>
    <w:rsid w:val="001B0770"/>
    <w:rsid w:val="001B1F35"/>
    <w:rsid w:val="001B201B"/>
    <w:rsid w:val="001B5B0A"/>
    <w:rsid w:val="001B6841"/>
    <w:rsid w:val="001B7931"/>
    <w:rsid w:val="001C23D4"/>
    <w:rsid w:val="001C3129"/>
    <w:rsid w:val="001C5953"/>
    <w:rsid w:val="001C609E"/>
    <w:rsid w:val="001C69AC"/>
    <w:rsid w:val="001C71CD"/>
    <w:rsid w:val="001C7585"/>
    <w:rsid w:val="001D0799"/>
    <w:rsid w:val="001D1BF9"/>
    <w:rsid w:val="001D1D49"/>
    <w:rsid w:val="001D3DD3"/>
    <w:rsid w:val="001E029C"/>
    <w:rsid w:val="001E1DB4"/>
    <w:rsid w:val="001E5319"/>
    <w:rsid w:val="001E6CAA"/>
    <w:rsid w:val="001F3E61"/>
    <w:rsid w:val="001F426E"/>
    <w:rsid w:val="00200521"/>
    <w:rsid w:val="00201F9F"/>
    <w:rsid w:val="00202501"/>
    <w:rsid w:val="00205F07"/>
    <w:rsid w:val="00206B9A"/>
    <w:rsid w:val="00207696"/>
    <w:rsid w:val="002077F1"/>
    <w:rsid w:val="00210DA8"/>
    <w:rsid w:val="00213251"/>
    <w:rsid w:val="00213A5C"/>
    <w:rsid w:val="00215767"/>
    <w:rsid w:val="00216137"/>
    <w:rsid w:val="00217F78"/>
    <w:rsid w:val="00221A5C"/>
    <w:rsid w:val="00230785"/>
    <w:rsid w:val="00231310"/>
    <w:rsid w:val="002314AE"/>
    <w:rsid w:val="00231B97"/>
    <w:rsid w:val="00233D16"/>
    <w:rsid w:val="00236B76"/>
    <w:rsid w:val="0024366C"/>
    <w:rsid w:val="00245A91"/>
    <w:rsid w:val="002525B6"/>
    <w:rsid w:val="002549CA"/>
    <w:rsid w:val="002623FB"/>
    <w:rsid w:val="00266C6E"/>
    <w:rsid w:val="00270645"/>
    <w:rsid w:val="00271BAB"/>
    <w:rsid w:val="00272DEE"/>
    <w:rsid w:val="002731C8"/>
    <w:rsid w:val="00274631"/>
    <w:rsid w:val="00275EB0"/>
    <w:rsid w:val="00277080"/>
    <w:rsid w:val="0028260B"/>
    <w:rsid w:val="00284125"/>
    <w:rsid w:val="002850B1"/>
    <w:rsid w:val="002932A5"/>
    <w:rsid w:val="00293470"/>
    <w:rsid w:val="002946A1"/>
    <w:rsid w:val="002A1656"/>
    <w:rsid w:val="002A2D1E"/>
    <w:rsid w:val="002A333B"/>
    <w:rsid w:val="002A6AAE"/>
    <w:rsid w:val="002B2178"/>
    <w:rsid w:val="002B22DB"/>
    <w:rsid w:val="002B2C97"/>
    <w:rsid w:val="002B2F3E"/>
    <w:rsid w:val="002C47B6"/>
    <w:rsid w:val="002C53CB"/>
    <w:rsid w:val="002C6B3B"/>
    <w:rsid w:val="002D0871"/>
    <w:rsid w:val="002D0AAC"/>
    <w:rsid w:val="002D1DCB"/>
    <w:rsid w:val="002E1155"/>
    <w:rsid w:val="002E1D76"/>
    <w:rsid w:val="002E2279"/>
    <w:rsid w:val="002E2E08"/>
    <w:rsid w:val="002E5437"/>
    <w:rsid w:val="002E66D9"/>
    <w:rsid w:val="002F062F"/>
    <w:rsid w:val="002F1E47"/>
    <w:rsid w:val="002F2D8F"/>
    <w:rsid w:val="002F321E"/>
    <w:rsid w:val="002F48F9"/>
    <w:rsid w:val="002F5453"/>
    <w:rsid w:val="00306AEE"/>
    <w:rsid w:val="00310325"/>
    <w:rsid w:val="0031041C"/>
    <w:rsid w:val="00313B22"/>
    <w:rsid w:val="00314BA7"/>
    <w:rsid w:val="003171C4"/>
    <w:rsid w:val="00321533"/>
    <w:rsid w:val="00323112"/>
    <w:rsid w:val="00323867"/>
    <w:rsid w:val="00323DF7"/>
    <w:rsid w:val="0033230E"/>
    <w:rsid w:val="00335DE2"/>
    <w:rsid w:val="00336642"/>
    <w:rsid w:val="00340409"/>
    <w:rsid w:val="00340B20"/>
    <w:rsid w:val="00345965"/>
    <w:rsid w:val="00347C16"/>
    <w:rsid w:val="00362D79"/>
    <w:rsid w:val="00362FDB"/>
    <w:rsid w:val="0037420B"/>
    <w:rsid w:val="003756E2"/>
    <w:rsid w:val="00380F9A"/>
    <w:rsid w:val="0038112A"/>
    <w:rsid w:val="0038167F"/>
    <w:rsid w:val="00392F77"/>
    <w:rsid w:val="003A19DE"/>
    <w:rsid w:val="003A25C1"/>
    <w:rsid w:val="003A2CA0"/>
    <w:rsid w:val="003A7D0E"/>
    <w:rsid w:val="003B3529"/>
    <w:rsid w:val="003B6FC7"/>
    <w:rsid w:val="003C2670"/>
    <w:rsid w:val="003C2D09"/>
    <w:rsid w:val="003C6079"/>
    <w:rsid w:val="003C6D52"/>
    <w:rsid w:val="003D1EE6"/>
    <w:rsid w:val="003D29CA"/>
    <w:rsid w:val="003D3E8F"/>
    <w:rsid w:val="003E1825"/>
    <w:rsid w:val="003E79CE"/>
    <w:rsid w:val="003F0FD0"/>
    <w:rsid w:val="003F2E24"/>
    <w:rsid w:val="003F38A3"/>
    <w:rsid w:val="003F56DA"/>
    <w:rsid w:val="003F5DDC"/>
    <w:rsid w:val="00400184"/>
    <w:rsid w:val="0040036D"/>
    <w:rsid w:val="00400AA7"/>
    <w:rsid w:val="00402367"/>
    <w:rsid w:val="00403BDC"/>
    <w:rsid w:val="00404F89"/>
    <w:rsid w:val="004247B7"/>
    <w:rsid w:val="00426AF3"/>
    <w:rsid w:val="00433CF2"/>
    <w:rsid w:val="00434A40"/>
    <w:rsid w:val="0043781E"/>
    <w:rsid w:val="00440FE6"/>
    <w:rsid w:val="00444E74"/>
    <w:rsid w:val="00450DA1"/>
    <w:rsid w:val="00454E57"/>
    <w:rsid w:val="004558C8"/>
    <w:rsid w:val="00460EC7"/>
    <w:rsid w:val="00465A13"/>
    <w:rsid w:val="004667DC"/>
    <w:rsid w:val="00470DFB"/>
    <w:rsid w:val="00477337"/>
    <w:rsid w:val="00482CDD"/>
    <w:rsid w:val="0048552C"/>
    <w:rsid w:val="00492F8C"/>
    <w:rsid w:val="00493A0D"/>
    <w:rsid w:val="004955B3"/>
    <w:rsid w:val="00496309"/>
    <w:rsid w:val="004979E8"/>
    <w:rsid w:val="004A23D8"/>
    <w:rsid w:val="004A489B"/>
    <w:rsid w:val="004B398F"/>
    <w:rsid w:val="004B3B46"/>
    <w:rsid w:val="004B704C"/>
    <w:rsid w:val="004B7E8C"/>
    <w:rsid w:val="004C1BBE"/>
    <w:rsid w:val="004C24CA"/>
    <w:rsid w:val="004C2D02"/>
    <w:rsid w:val="004C5900"/>
    <w:rsid w:val="004C7E9D"/>
    <w:rsid w:val="004D42A2"/>
    <w:rsid w:val="004E0F97"/>
    <w:rsid w:val="004E4537"/>
    <w:rsid w:val="004E49F7"/>
    <w:rsid w:val="004E757D"/>
    <w:rsid w:val="004E7881"/>
    <w:rsid w:val="004F234E"/>
    <w:rsid w:val="004F2847"/>
    <w:rsid w:val="005001A4"/>
    <w:rsid w:val="00500BD4"/>
    <w:rsid w:val="00501C13"/>
    <w:rsid w:val="00510A1A"/>
    <w:rsid w:val="00515A13"/>
    <w:rsid w:val="00523527"/>
    <w:rsid w:val="005336CB"/>
    <w:rsid w:val="005375C2"/>
    <w:rsid w:val="00537A27"/>
    <w:rsid w:val="00546054"/>
    <w:rsid w:val="00550AC5"/>
    <w:rsid w:val="00550B3A"/>
    <w:rsid w:val="00551DAC"/>
    <w:rsid w:val="00552681"/>
    <w:rsid w:val="00553777"/>
    <w:rsid w:val="00553ABC"/>
    <w:rsid w:val="00563AD6"/>
    <w:rsid w:val="00565128"/>
    <w:rsid w:val="00572438"/>
    <w:rsid w:val="00574775"/>
    <w:rsid w:val="00586EF3"/>
    <w:rsid w:val="0058769D"/>
    <w:rsid w:val="00587805"/>
    <w:rsid w:val="005909A3"/>
    <w:rsid w:val="00593A8F"/>
    <w:rsid w:val="00596B88"/>
    <w:rsid w:val="00597E57"/>
    <w:rsid w:val="005A238E"/>
    <w:rsid w:val="005A7083"/>
    <w:rsid w:val="005B089D"/>
    <w:rsid w:val="005C2776"/>
    <w:rsid w:val="005C31A8"/>
    <w:rsid w:val="005C6903"/>
    <w:rsid w:val="005D17CB"/>
    <w:rsid w:val="005D3F40"/>
    <w:rsid w:val="005D4741"/>
    <w:rsid w:val="005E0483"/>
    <w:rsid w:val="005E118D"/>
    <w:rsid w:val="005E4B92"/>
    <w:rsid w:val="005E5531"/>
    <w:rsid w:val="005E7EEF"/>
    <w:rsid w:val="005F236B"/>
    <w:rsid w:val="005F25CE"/>
    <w:rsid w:val="005F6C1E"/>
    <w:rsid w:val="006013B8"/>
    <w:rsid w:val="00602A60"/>
    <w:rsid w:val="00603539"/>
    <w:rsid w:val="00603DFB"/>
    <w:rsid w:val="006067E9"/>
    <w:rsid w:val="00606D76"/>
    <w:rsid w:val="00611B50"/>
    <w:rsid w:val="0062365D"/>
    <w:rsid w:val="00625FD6"/>
    <w:rsid w:val="00626CE1"/>
    <w:rsid w:val="00631C80"/>
    <w:rsid w:val="0063638C"/>
    <w:rsid w:val="00636488"/>
    <w:rsid w:val="00647D10"/>
    <w:rsid w:val="0065047C"/>
    <w:rsid w:val="006622FA"/>
    <w:rsid w:val="00666016"/>
    <w:rsid w:val="00675063"/>
    <w:rsid w:val="00677DE1"/>
    <w:rsid w:val="006801FA"/>
    <w:rsid w:val="00680348"/>
    <w:rsid w:val="006810B0"/>
    <w:rsid w:val="0068385C"/>
    <w:rsid w:val="0068437D"/>
    <w:rsid w:val="00684D87"/>
    <w:rsid w:val="00687115"/>
    <w:rsid w:val="00691CBB"/>
    <w:rsid w:val="00692EEB"/>
    <w:rsid w:val="00697CD2"/>
    <w:rsid w:val="006A67B4"/>
    <w:rsid w:val="006C1EA9"/>
    <w:rsid w:val="006C5920"/>
    <w:rsid w:val="006D22B4"/>
    <w:rsid w:val="006D230E"/>
    <w:rsid w:val="006D3FC8"/>
    <w:rsid w:val="006D619F"/>
    <w:rsid w:val="006D689A"/>
    <w:rsid w:val="006E16CF"/>
    <w:rsid w:val="006E3C9C"/>
    <w:rsid w:val="006F3E42"/>
    <w:rsid w:val="006F73BC"/>
    <w:rsid w:val="006F7E01"/>
    <w:rsid w:val="007025C7"/>
    <w:rsid w:val="00703C30"/>
    <w:rsid w:val="00703E89"/>
    <w:rsid w:val="00705180"/>
    <w:rsid w:val="007127FB"/>
    <w:rsid w:val="0071328C"/>
    <w:rsid w:val="00714073"/>
    <w:rsid w:val="00717B7E"/>
    <w:rsid w:val="00717CC0"/>
    <w:rsid w:val="00723210"/>
    <w:rsid w:val="00735621"/>
    <w:rsid w:val="007407E7"/>
    <w:rsid w:val="00745D87"/>
    <w:rsid w:val="00750553"/>
    <w:rsid w:val="0075092E"/>
    <w:rsid w:val="00754D4C"/>
    <w:rsid w:val="007553FB"/>
    <w:rsid w:val="00756371"/>
    <w:rsid w:val="00760369"/>
    <w:rsid w:val="0076724B"/>
    <w:rsid w:val="00773412"/>
    <w:rsid w:val="00775178"/>
    <w:rsid w:val="00780E9E"/>
    <w:rsid w:val="00783DAE"/>
    <w:rsid w:val="007842EB"/>
    <w:rsid w:val="00790A83"/>
    <w:rsid w:val="00791F64"/>
    <w:rsid w:val="007A506A"/>
    <w:rsid w:val="007A5AAA"/>
    <w:rsid w:val="007A5BD9"/>
    <w:rsid w:val="007B3D5F"/>
    <w:rsid w:val="007B5755"/>
    <w:rsid w:val="007C46F5"/>
    <w:rsid w:val="007C4EBD"/>
    <w:rsid w:val="007E3D15"/>
    <w:rsid w:val="007F16A9"/>
    <w:rsid w:val="007F67F8"/>
    <w:rsid w:val="007F7A41"/>
    <w:rsid w:val="007F7DF1"/>
    <w:rsid w:val="0080122F"/>
    <w:rsid w:val="008059DD"/>
    <w:rsid w:val="00807FA6"/>
    <w:rsid w:val="0081008C"/>
    <w:rsid w:val="00811C8B"/>
    <w:rsid w:val="00812102"/>
    <w:rsid w:val="00813905"/>
    <w:rsid w:val="008143DB"/>
    <w:rsid w:val="008168C1"/>
    <w:rsid w:val="00817D30"/>
    <w:rsid w:val="00821CF4"/>
    <w:rsid w:val="008233E6"/>
    <w:rsid w:val="00832948"/>
    <w:rsid w:val="00842C41"/>
    <w:rsid w:val="00844487"/>
    <w:rsid w:val="00850CB3"/>
    <w:rsid w:val="00851CD4"/>
    <w:rsid w:val="0085332E"/>
    <w:rsid w:val="00853DCF"/>
    <w:rsid w:val="008568D2"/>
    <w:rsid w:val="008611B9"/>
    <w:rsid w:val="008624F9"/>
    <w:rsid w:val="00862D0F"/>
    <w:rsid w:val="00864AED"/>
    <w:rsid w:val="008674D3"/>
    <w:rsid w:val="008722C5"/>
    <w:rsid w:val="00872B4B"/>
    <w:rsid w:val="00874B3C"/>
    <w:rsid w:val="00876029"/>
    <w:rsid w:val="008805CB"/>
    <w:rsid w:val="00886E4E"/>
    <w:rsid w:val="008906E7"/>
    <w:rsid w:val="008918D9"/>
    <w:rsid w:val="008956DF"/>
    <w:rsid w:val="0089575E"/>
    <w:rsid w:val="008975E1"/>
    <w:rsid w:val="008979BB"/>
    <w:rsid w:val="008A2D4B"/>
    <w:rsid w:val="008A302F"/>
    <w:rsid w:val="008B2B0B"/>
    <w:rsid w:val="008B5133"/>
    <w:rsid w:val="008B521B"/>
    <w:rsid w:val="008B5A53"/>
    <w:rsid w:val="008C1AAD"/>
    <w:rsid w:val="008C5E7E"/>
    <w:rsid w:val="008C6BA2"/>
    <w:rsid w:val="008C745E"/>
    <w:rsid w:val="008D1F83"/>
    <w:rsid w:val="008D22D5"/>
    <w:rsid w:val="008E109B"/>
    <w:rsid w:val="008E2A6F"/>
    <w:rsid w:val="008E5D25"/>
    <w:rsid w:val="008E5EC8"/>
    <w:rsid w:val="008F131B"/>
    <w:rsid w:val="008F24FB"/>
    <w:rsid w:val="00900EEC"/>
    <w:rsid w:val="0090114C"/>
    <w:rsid w:val="009053E4"/>
    <w:rsid w:val="0091364B"/>
    <w:rsid w:val="00914200"/>
    <w:rsid w:val="00921C58"/>
    <w:rsid w:val="00922D52"/>
    <w:rsid w:val="00923C88"/>
    <w:rsid w:val="00933016"/>
    <w:rsid w:val="00935FF2"/>
    <w:rsid w:val="00944EFD"/>
    <w:rsid w:val="00945136"/>
    <w:rsid w:val="009537BF"/>
    <w:rsid w:val="009549DC"/>
    <w:rsid w:val="0095591C"/>
    <w:rsid w:val="00962CCB"/>
    <w:rsid w:val="00963227"/>
    <w:rsid w:val="00964025"/>
    <w:rsid w:val="00966A6E"/>
    <w:rsid w:val="00984EB9"/>
    <w:rsid w:val="00986D0E"/>
    <w:rsid w:val="00992F04"/>
    <w:rsid w:val="009A163E"/>
    <w:rsid w:val="009A6568"/>
    <w:rsid w:val="009B3AF4"/>
    <w:rsid w:val="009C11AE"/>
    <w:rsid w:val="009C13B4"/>
    <w:rsid w:val="009C3BC8"/>
    <w:rsid w:val="009C6130"/>
    <w:rsid w:val="009E0091"/>
    <w:rsid w:val="009E0891"/>
    <w:rsid w:val="009E1560"/>
    <w:rsid w:val="009E3892"/>
    <w:rsid w:val="009E638D"/>
    <w:rsid w:val="009F0847"/>
    <w:rsid w:val="00A04864"/>
    <w:rsid w:val="00A12584"/>
    <w:rsid w:val="00A1263B"/>
    <w:rsid w:val="00A146B1"/>
    <w:rsid w:val="00A160A0"/>
    <w:rsid w:val="00A20062"/>
    <w:rsid w:val="00A24806"/>
    <w:rsid w:val="00A2588E"/>
    <w:rsid w:val="00A3162A"/>
    <w:rsid w:val="00A330CF"/>
    <w:rsid w:val="00A363ED"/>
    <w:rsid w:val="00A37413"/>
    <w:rsid w:val="00A419D1"/>
    <w:rsid w:val="00A423E4"/>
    <w:rsid w:val="00A43F5A"/>
    <w:rsid w:val="00A45ABD"/>
    <w:rsid w:val="00A463A5"/>
    <w:rsid w:val="00A502CD"/>
    <w:rsid w:val="00A52CF2"/>
    <w:rsid w:val="00A6066F"/>
    <w:rsid w:val="00A6178D"/>
    <w:rsid w:val="00A61D0D"/>
    <w:rsid w:val="00A62517"/>
    <w:rsid w:val="00A630CE"/>
    <w:rsid w:val="00A634C0"/>
    <w:rsid w:val="00A6478D"/>
    <w:rsid w:val="00A66A7D"/>
    <w:rsid w:val="00A80C33"/>
    <w:rsid w:val="00A820AB"/>
    <w:rsid w:val="00A91C2F"/>
    <w:rsid w:val="00A93ACA"/>
    <w:rsid w:val="00AA6113"/>
    <w:rsid w:val="00AA6A37"/>
    <w:rsid w:val="00AA7805"/>
    <w:rsid w:val="00AB1F09"/>
    <w:rsid w:val="00AB233A"/>
    <w:rsid w:val="00AB4424"/>
    <w:rsid w:val="00AC05EA"/>
    <w:rsid w:val="00AC767B"/>
    <w:rsid w:val="00AD04C2"/>
    <w:rsid w:val="00AD06C7"/>
    <w:rsid w:val="00AD480F"/>
    <w:rsid w:val="00AE2F83"/>
    <w:rsid w:val="00AE3C38"/>
    <w:rsid w:val="00AE40F7"/>
    <w:rsid w:val="00AE53C8"/>
    <w:rsid w:val="00AE628C"/>
    <w:rsid w:val="00AE67CE"/>
    <w:rsid w:val="00AE73E5"/>
    <w:rsid w:val="00AE7AE1"/>
    <w:rsid w:val="00AF038B"/>
    <w:rsid w:val="00AF2CE8"/>
    <w:rsid w:val="00B009E2"/>
    <w:rsid w:val="00B06035"/>
    <w:rsid w:val="00B061BB"/>
    <w:rsid w:val="00B11DB1"/>
    <w:rsid w:val="00B15DB2"/>
    <w:rsid w:val="00B16850"/>
    <w:rsid w:val="00B172F2"/>
    <w:rsid w:val="00B205CB"/>
    <w:rsid w:val="00B20A72"/>
    <w:rsid w:val="00B302D0"/>
    <w:rsid w:val="00B314E3"/>
    <w:rsid w:val="00B342C8"/>
    <w:rsid w:val="00B44320"/>
    <w:rsid w:val="00B460D8"/>
    <w:rsid w:val="00B46786"/>
    <w:rsid w:val="00B473DE"/>
    <w:rsid w:val="00B50929"/>
    <w:rsid w:val="00B540E7"/>
    <w:rsid w:val="00B556AC"/>
    <w:rsid w:val="00B607B9"/>
    <w:rsid w:val="00B6159D"/>
    <w:rsid w:val="00B6328B"/>
    <w:rsid w:val="00B652EB"/>
    <w:rsid w:val="00B665FB"/>
    <w:rsid w:val="00B71627"/>
    <w:rsid w:val="00B73F94"/>
    <w:rsid w:val="00B766EB"/>
    <w:rsid w:val="00B8089C"/>
    <w:rsid w:val="00B850F3"/>
    <w:rsid w:val="00B93E1A"/>
    <w:rsid w:val="00B9640A"/>
    <w:rsid w:val="00B96CD5"/>
    <w:rsid w:val="00BA1969"/>
    <w:rsid w:val="00BA52C0"/>
    <w:rsid w:val="00BA5A3D"/>
    <w:rsid w:val="00BA6F39"/>
    <w:rsid w:val="00BB23F1"/>
    <w:rsid w:val="00BB2580"/>
    <w:rsid w:val="00BB2B60"/>
    <w:rsid w:val="00BB4DB4"/>
    <w:rsid w:val="00BB5F32"/>
    <w:rsid w:val="00BC1B98"/>
    <w:rsid w:val="00BC7EE2"/>
    <w:rsid w:val="00BD3D1C"/>
    <w:rsid w:val="00BD5754"/>
    <w:rsid w:val="00BD6922"/>
    <w:rsid w:val="00BD73BE"/>
    <w:rsid w:val="00BE0207"/>
    <w:rsid w:val="00BE073D"/>
    <w:rsid w:val="00BE2CFB"/>
    <w:rsid w:val="00BF0CBE"/>
    <w:rsid w:val="00BF2E24"/>
    <w:rsid w:val="00BF3396"/>
    <w:rsid w:val="00C02562"/>
    <w:rsid w:val="00C12FC7"/>
    <w:rsid w:val="00C13EA9"/>
    <w:rsid w:val="00C178B3"/>
    <w:rsid w:val="00C17C5F"/>
    <w:rsid w:val="00C2065F"/>
    <w:rsid w:val="00C206E6"/>
    <w:rsid w:val="00C211EE"/>
    <w:rsid w:val="00C22099"/>
    <w:rsid w:val="00C27228"/>
    <w:rsid w:val="00C27A99"/>
    <w:rsid w:val="00C30883"/>
    <w:rsid w:val="00C30C20"/>
    <w:rsid w:val="00C34AB8"/>
    <w:rsid w:val="00C35ED9"/>
    <w:rsid w:val="00C41D00"/>
    <w:rsid w:val="00C43C31"/>
    <w:rsid w:val="00C529A8"/>
    <w:rsid w:val="00C53A81"/>
    <w:rsid w:val="00C53BCD"/>
    <w:rsid w:val="00C542E8"/>
    <w:rsid w:val="00C57514"/>
    <w:rsid w:val="00C65113"/>
    <w:rsid w:val="00C66DE9"/>
    <w:rsid w:val="00C70B36"/>
    <w:rsid w:val="00C741DA"/>
    <w:rsid w:val="00C760FB"/>
    <w:rsid w:val="00C83AE6"/>
    <w:rsid w:val="00C85084"/>
    <w:rsid w:val="00C91BEC"/>
    <w:rsid w:val="00C979E1"/>
    <w:rsid w:val="00CA2513"/>
    <w:rsid w:val="00CA55C6"/>
    <w:rsid w:val="00CB1D25"/>
    <w:rsid w:val="00CC0C91"/>
    <w:rsid w:val="00CC278B"/>
    <w:rsid w:val="00CD698D"/>
    <w:rsid w:val="00CE12BC"/>
    <w:rsid w:val="00CF0311"/>
    <w:rsid w:val="00CF28C2"/>
    <w:rsid w:val="00CF5227"/>
    <w:rsid w:val="00CF5243"/>
    <w:rsid w:val="00CF6E9D"/>
    <w:rsid w:val="00D00051"/>
    <w:rsid w:val="00D027A7"/>
    <w:rsid w:val="00D03B17"/>
    <w:rsid w:val="00D104C5"/>
    <w:rsid w:val="00D107ED"/>
    <w:rsid w:val="00D12A7D"/>
    <w:rsid w:val="00D14487"/>
    <w:rsid w:val="00D16008"/>
    <w:rsid w:val="00D168C5"/>
    <w:rsid w:val="00D22C39"/>
    <w:rsid w:val="00D24585"/>
    <w:rsid w:val="00D24BCB"/>
    <w:rsid w:val="00D3155E"/>
    <w:rsid w:val="00D316C5"/>
    <w:rsid w:val="00D32123"/>
    <w:rsid w:val="00D326CD"/>
    <w:rsid w:val="00D362A1"/>
    <w:rsid w:val="00D37F03"/>
    <w:rsid w:val="00D432C0"/>
    <w:rsid w:val="00D47532"/>
    <w:rsid w:val="00D51E75"/>
    <w:rsid w:val="00D579B3"/>
    <w:rsid w:val="00D62D8D"/>
    <w:rsid w:val="00D728C7"/>
    <w:rsid w:val="00D73A97"/>
    <w:rsid w:val="00D772D6"/>
    <w:rsid w:val="00D824CF"/>
    <w:rsid w:val="00D85F8A"/>
    <w:rsid w:val="00D8642B"/>
    <w:rsid w:val="00D877F7"/>
    <w:rsid w:val="00D911BC"/>
    <w:rsid w:val="00D9405C"/>
    <w:rsid w:val="00D960F1"/>
    <w:rsid w:val="00D9610B"/>
    <w:rsid w:val="00D96442"/>
    <w:rsid w:val="00D9680B"/>
    <w:rsid w:val="00D97A9B"/>
    <w:rsid w:val="00DA2A10"/>
    <w:rsid w:val="00DA65F3"/>
    <w:rsid w:val="00DB05B6"/>
    <w:rsid w:val="00DC047D"/>
    <w:rsid w:val="00DC43D4"/>
    <w:rsid w:val="00DE156E"/>
    <w:rsid w:val="00DF3E81"/>
    <w:rsid w:val="00DF51A6"/>
    <w:rsid w:val="00E00F13"/>
    <w:rsid w:val="00E01A67"/>
    <w:rsid w:val="00E128D0"/>
    <w:rsid w:val="00E16429"/>
    <w:rsid w:val="00E16A9A"/>
    <w:rsid w:val="00E26B4B"/>
    <w:rsid w:val="00E42EBF"/>
    <w:rsid w:val="00E4564A"/>
    <w:rsid w:val="00E547BB"/>
    <w:rsid w:val="00E60E67"/>
    <w:rsid w:val="00E6206D"/>
    <w:rsid w:val="00E62AE1"/>
    <w:rsid w:val="00E62DDA"/>
    <w:rsid w:val="00E732E3"/>
    <w:rsid w:val="00E745E8"/>
    <w:rsid w:val="00E754BD"/>
    <w:rsid w:val="00E813BE"/>
    <w:rsid w:val="00E815CC"/>
    <w:rsid w:val="00E82AB4"/>
    <w:rsid w:val="00E95336"/>
    <w:rsid w:val="00E95D70"/>
    <w:rsid w:val="00EA2B77"/>
    <w:rsid w:val="00EA2E83"/>
    <w:rsid w:val="00EA457F"/>
    <w:rsid w:val="00EA66E7"/>
    <w:rsid w:val="00EA746F"/>
    <w:rsid w:val="00EB28C3"/>
    <w:rsid w:val="00EB3DD7"/>
    <w:rsid w:val="00EB4FCB"/>
    <w:rsid w:val="00EC2967"/>
    <w:rsid w:val="00EC3009"/>
    <w:rsid w:val="00ED2FC3"/>
    <w:rsid w:val="00ED33D2"/>
    <w:rsid w:val="00ED5B72"/>
    <w:rsid w:val="00ED6FB4"/>
    <w:rsid w:val="00EF05B4"/>
    <w:rsid w:val="00F00FD0"/>
    <w:rsid w:val="00F01038"/>
    <w:rsid w:val="00F01EAC"/>
    <w:rsid w:val="00F02C5B"/>
    <w:rsid w:val="00F02F84"/>
    <w:rsid w:val="00F060A7"/>
    <w:rsid w:val="00F06257"/>
    <w:rsid w:val="00F108E9"/>
    <w:rsid w:val="00F11DD9"/>
    <w:rsid w:val="00F12899"/>
    <w:rsid w:val="00F157AD"/>
    <w:rsid w:val="00F21504"/>
    <w:rsid w:val="00F21818"/>
    <w:rsid w:val="00F24C89"/>
    <w:rsid w:val="00F305C6"/>
    <w:rsid w:val="00F33DEE"/>
    <w:rsid w:val="00F369FB"/>
    <w:rsid w:val="00F409FF"/>
    <w:rsid w:val="00F4267E"/>
    <w:rsid w:val="00F43353"/>
    <w:rsid w:val="00F439ED"/>
    <w:rsid w:val="00F44FB0"/>
    <w:rsid w:val="00F46C84"/>
    <w:rsid w:val="00F54634"/>
    <w:rsid w:val="00F56B05"/>
    <w:rsid w:val="00F602C5"/>
    <w:rsid w:val="00F63100"/>
    <w:rsid w:val="00F6426E"/>
    <w:rsid w:val="00F64777"/>
    <w:rsid w:val="00F6672A"/>
    <w:rsid w:val="00F70F39"/>
    <w:rsid w:val="00F74897"/>
    <w:rsid w:val="00F7566A"/>
    <w:rsid w:val="00F80F44"/>
    <w:rsid w:val="00F812D5"/>
    <w:rsid w:val="00F83CF4"/>
    <w:rsid w:val="00F85DCB"/>
    <w:rsid w:val="00F873CD"/>
    <w:rsid w:val="00F90AEF"/>
    <w:rsid w:val="00F91AB3"/>
    <w:rsid w:val="00F958E0"/>
    <w:rsid w:val="00F95B1E"/>
    <w:rsid w:val="00F95F66"/>
    <w:rsid w:val="00FA3535"/>
    <w:rsid w:val="00FA50C6"/>
    <w:rsid w:val="00FB005F"/>
    <w:rsid w:val="00FB2AA9"/>
    <w:rsid w:val="00FB5AE6"/>
    <w:rsid w:val="00FB6A46"/>
    <w:rsid w:val="00FB7F8E"/>
    <w:rsid w:val="00FC1792"/>
    <w:rsid w:val="00FC245A"/>
    <w:rsid w:val="00FC295F"/>
    <w:rsid w:val="00FE030D"/>
    <w:rsid w:val="00FE5CE8"/>
    <w:rsid w:val="00FE6023"/>
    <w:rsid w:val="00FE7D5C"/>
    <w:rsid w:val="00FF0999"/>
    <w:rsid w:val="00FF4EC3"/>
    <w:rsid w:val="00FF6EAC"/>
    <w:rsid w:val="00FF78A8"/>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30"/>
    <w:pPr>
      <w:spacing w:after="120" w:line="240" w:lineRule="auto"/>
      <w:jc w:val="both"/>
    </w:pPr>
    <w:rPr>
      <w:rFonts w:ascii="Calibri" w:hAnsi="Calibri"/>
      <w:lang w:val="fr-MA"/>
    </w:rPr>
  </w:style>
  <w:style w:type="paragraph" w:styleId="Titre1">
    <w:name w:val="heading 1"/>
    <w:basedOn w:val="Normal"/>
    <w:next w:val="Normal"/>
    <w:link w:val="Titre1Car"/>
    <w:uiPriority w:val="9"/>
    <w:qFormat/>
    <w:rsid w:val="00205F07"/>
    <w:pPr>
      <w:keepNext/>
      <w:keepLines/>
      <w:numPr>
        <w:numId w:val="22"/>
      </w:numPr>
      <w:spacing w:before="120"/>
      <w:outlineLvl w:val="0"/>
    </w:pPr>
    <w:rPr>
      <w:rFonts w:ascii="Gill Sans MT" w:eastAsiaTheme="majorEastAsia" w:hAnsi="Gill Sans MT" w:cstheme="majorBidi"/>
      <w:b/>
      <w:color w:val="0F243E" w:themeColor="text2" w:themeShade="80"/>
      <w:sz w:val="28"/>
      <w:szCs w:val="32"/>
    </w:rPr>
  </w:style>
  <w:style w:type="paragraph" w:styleId="Titre2">
    <w:name w:val="heading 2"/>
    <w:basedOn w:val="Normal"/>
    <w:next w:val="Normal"/>
    <w:link w:val="Titre2Car"/>
    <w:uiPriority w:val="9"/>
    <w:unhideWhenUsed/>
    <w:qFormat/>
    <w:rsid w:val="00A80C33"/>
    <w:pPr>
      <w:keepNext/>
      <w:keepLines/>
      <w:spacing w:before="40" w:after="0"/>
      <w:outlineLvl w:val="1"/>
    </w:pPr>
    <w:rPr>
      <w:rFonts w:eastAsiaTheme="majorEastAsia" w:cstheme="majorBidi"/>
      <w:b/>
      <w:color w:val="0F243E" w:themeColor="text2" w:themeShade="80"/>
      <w:sz w:val="26"/>
      <w:szCs w:val="26"/>
    </w:rPr>
  </w:style>
  <w:style w:type="paragraph" w:styleId="Titre4">
    <w:name w:val="heading 4"/>
    <w:basedOn w:val="Normal"/>
    <w:next w:val="Normal"/>
    <w:link w:val="Titre4Car"/>
    <w:uiPriority w:val="9"/>
    <w:semiHidden/>
    <w:unhideWhenUsed/>
    <w:qFormat/>
    <w:rsid w:val="007140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1407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pPr>
  </w:style>
  <w:style w:type="character" w:customStyle="1" w:styleId="PieddepageCar">
    <w:name w:val="Pied de page Car"/>
    <w:basedOn w:val="Policepardfaut"/>
    <w:link w:val="Pieddepage"/>
    <w:uiPriority w:val="99"/>
    <w:rsid w:val="00BD6922"/>
  </w:style>
  <w:style w:type="paragraph" w:styleId="Paragraphedeliste">
    <w:name w:val="List Paragraph"/>
    <w:basedOn w:val="Normal"/>
    <w:uiPriority w:val="34"/>
    <w:qFormat/>
    <w:rsid w:val="0010606D"/>
    <w:pPr>
      <w:ind w:left="720"/>
      <w:contextualSpacing/>
    </w:p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character" w:customStyle="1" w:styleId="Titre2Car">
    <w:name w:val="Titre 2 Car"/>
    <w:basedOn w:val="Policepardfaut"/>
    <w:link w:val="Titre2"/>
    <w:uiPriority w:val="9"/>
    <w:rsid w:val="00A80C33"/>
    <w:rPr>
      <w:rFonts w:ascii="Calibri" w:eastAsiaTheme="majorEastAsia" w:hAnsi="Calibri" w:cstheme="majorBidi"/>
      <w:b/>
      <w:color w:val="0F243E" w:themeColor="text2" w:themeShade="80"/>
      <w:sz w:val="26"/>
      <w:szCs w:val="26"/>
    </w:rPr>
  </w:style>
  <w:style w:type="paragraph" w:styleId="Rvision">
    <w:name w:val="Revision"/>
    <w:hidden/>
    <w:uiPriority w:val="99"/>
    <w:semiHidden/>
    <w:rsid w:val="00D027A7"/>
    <w:pPr>
      <w:widowControl/>
      <w:spacing w:after="0" w:line="240" w:lineRule="auto"/>
    </w:pPr>
  </w:style>
  <w:style w:type="paragraph" w:styleId="NormalWeb">
    <w:name w:val="Normal (Web)"/>
    <w:basedOn w:val="Normal"/>
    <w:uiPriority w:val="99"/>
    <w:unhideWhenUsed/>
    <w:rsid w:val="003C6079"/>
    <w:pPr>
      <w:widowControl/>
      <w:spacing w:before="100" w:beforeAutospacing="1" w:after="100" w:afterAutospacing="1"/>
    </w:pPr>
    <w:rPr>
      <w:rFonts w:ascii="Times New Roman" w:eastAsia="Times New Roman" w:hAnsi="Times New Roman" w:cs="Times New Roman"/>
      <w:sz w:val="24"/>
      <w:szCs w:val="24"/>
      <w:lang w:eastAsia="fr-MA"/>
    </w:rPr>
  </w:style>
  <w:style w:type="character" w:customStyle="1" w:styleId="Titre4Car">
    <w:name w:val="Titre 4 Car"/>
    <w:basedOn w:val="Policepardfaut"/>
    <w:link w:val="Titre4"/>
    <w:uiPriority w:val="9"/>
    <w:semiHidden/>
    <w:rsid w:val="00714073"/>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714073"/>
    <w:rPr>
      <w:rFonts w:asciiTheme="majorHAnsi" w:eastAsiaTheme="majorEastAsia" w:hAnsiTheme="majorHAnsi" w:cstheme="majorBidi"/>
      <w:color w:val="365F91" w:themeColor="accent1" w:themeShade="BF"/>
    </w:rPr>
  </w:style>
  <w:style w:type="paragraph" w:styleId="Objetducommentaire">
    <w:name w:val="annotation subject"/>
    <w:basedOn w:val="Commentaire"/>
    <w:next w:val="Commentaire"/>
    <w:link w:val="ObjetducommentaireCar"/>
    <w:uiPriority w:val="99"/>
    <w:semiHidden/>
    <w:unhideWhenUsed/>
    <w:rsid w:val="00144747"/>
    <w:rPr>
      <w:b/>
      <w:bCs/>
    </w:rPr>
  </w:style>
  <w:style w:type="character" w:customStyle="1" w:styleId="ObjetducommentaireCar">
    <w:name w:val="Objet du commentaire Car"/>
    <w:basedOn w:val="CommentaireCar"/>
    <w:link w:val="Objetducommentaire"/>
    <w:uiPriority w:val="99"/>
    <w:semiHidden/>
    <w:rsid w:val="00144747"/>
    <w:rPr>
      <w:b/>
      <w:bCs/>
      <w:sz w:val="20"/>
      <w:szCs w:val="20"/>
    </w:rPr>
  </w:style>
  <w:style w:type="character" w:customStyle="1" w:styleId="Titre1Car">
    <w:name w:val="Titre 1 Car"/>
    <w:basedOn w:val="Policepardfaut"/>
    <w:link w:val="Titre1"/>
    <w:uiPriority w:val="9"/>
    <w:rsid w:val="00205F07"/>
    <w:rPr>
      <w:rFonts w:ascii="Gill Sans MT" w:eastAsiaTheme="majorEastAsia" w:hAnsi="Gill Sans MT" w:cstheme="majorBidi"/>
      <w:b/>
      <w:color w:val="0F243E" w:themeColor="text2" w:themeShade="80"/>
      <w:sz w:val="28"/>
      <w:szCs w:val="32"/>
      <w:lang w:val="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788">
      <w:bodyDiv w:val="1"/>
      <w:marLeft w:val="0"/>
      <w:marRight w:val="0"/>
      <w:marTop w:val="0"/>
      <w:marBottom w:val="0"/>
      <w:divBdr>
        <w:top w:val="none" w:sz="0" w:space="0" w:color="auto"/>
        <w:left w:val="none" w:sz="0" w:space="0" w:color="auto"/>
        <w:bottom w:val="none" w:sz="0" w:space="0" w:color="auto"/>
        <w:right w:val="none" w:sz="0" w:space="0" w:color="auto"/>
      </w:divBdr>
    </w:div>
    <w:div w:id="91976842">
      <w:bodyDiv w:val="1"/>
      <w:marLeft w:val="0"/>
      <w:marRight w:val="0"/>
      <w:marTop w:val="0"/>
      <w:marBottom w:val="0"/>
      <w:divBdr>
        <w:top w:val="none" w:sz="0" w:space="0" w:color="auto"/>
        <w:left w:val="none" w:sz="0" w:space="0" w:color="auto"/>
        <w:bottom w:val="none" w:sz="0" w:space="0" w:color="auto"/>
        <w:right w:val="none" w:sz="0" w:space="0" w:color="auto"/>
      </w:divBdr>
    </w:div>
    <w:div w:id="408160199">
      <w:bodyDiv w:val="1"/>
      <w:marLeft w:val="0"/>
      <w:marRight w:val="0"/>
      <w:marTop w:val="0"/>
      <w:marBottom w:val="0"/>
      <w:divBdr>
        <w:top w:val="none" w:sz="0" w:space="0" w:color="auto"/>
        <w:left w:val="none" w:sz="0" w:space="0" w:color="auto"/>
        <w:bottom w:val="none" w:sz="0" w:space="0" w:color="auto"/>
        <w:right w:val="none" w:sz="0" w:space="0" w:color="auto"/>
      </w:divBdr>
    </w:div>
    <w:div w:id="439224120">
      <w:bodyDiv w:val="1"/>
      <w:marLeft w:val="0"/>
      <w:marRight w:val="0"/>
      <w:marTop w:val="0"/>
      <w:marBottom w:val="0"/>
      <w:divBdr>
        <w:top w:val="none" w:sz="0" w:space="0" w:color="auto"/>
        <w:left w:val="none" w:sz="0" w:space="0" w:color="auto"/>
        <w:bottom w:val="none" w:sz="0" w:space="0" w:color="auto"/>
        <w:right w:val="none" w:sz="0" w:space="0" w:color="auto"/>
      </w:divBdr>
    </w:div>
    <w:div w:id="443038931">
      <w:bodyDiv w:val="1"/>
      <w:marLeft w:val="0"/>
      <w:marRight w:val="0"/>
      <w:marTop w:val="0"/>
      <w:marBottom w:val="0"/>
      <w:divBdr>
        <w:top w:val="none" w:sz="0" w:space="0" w:color="auto"/>
        <w:left w:val="none" w:sz="0" w:space="0" w:color="auto"/>
        <w:bottom w:val="none" w:sz="0" w:space="0" w:color="auto"/>
        <w:right w:val="none" w:sz="0" w:space="0" w:color="auto"/>
      </w:divBdr>
      <w:divsChild>
        <w:div w:id="2067532074">
          <w:marLeft w:val="0"/>
          <w:marRight w:val="0"/>
          <w:marTop w:val="0"/>
          <w:marBottom w:val="0"/>
          <w:divBdr>
            <w:top w:val="none" w:sz="0" w:space="0" w:color="auto"/>
            <w:left w:val="none" w:sz="0" w:space="0" w:color="auto"/>
            <w:bottom w:val="none" w:sz="0" w:space="0" w:color="auto"/>
            <w:right w:val="none" w:sz="0" w:space="0" w:color="auto"/>
          </w:divBdr>
        </w:div>
        <w:div w:id="587037578">
          <w:marLeft w:val="0"/>
          <w:marRight w:val="0"/>
          <w:marTop w:val="0"/>
          <w:marBottom w:val="0"/>
          <w:divBdr>
            <w:top w:val="none" w:sz="0" w:space="0" w:color="auto"/>
            <w:left w:val="none" w:sz="0" w:space="0" w:color="auto"/>
            <w:bottom w:val="none" w:sz="0" w:space="0" w:color="auto"/>
            <w:right w:val="none" w:sz="0" w:space="0" w:color="auto"/>
          </w:divBdr>
        </w:div>
        <w:div w:id="317463511">
          <w:marLeft w:val="0"/>
          <w:marRight w:val="0"/>
          <w:marTop w:val="0"/>
          <w:marBottom w:val="0"/>
          <w:divBdr>
            <w:top w:val="none" w:sz="0" w:space="0" w:color="auto"/>
            <w:left w:val="none" w:sz="0" w:space="0" w:color="auto"/>
            <w:bottom w:val="none" w:sz="0" w:space="0" w:color="auto"/>
            <w:right w:val="none" w:sz="0" w:space="0" w:color="auto"/>
          </w:divBdr>
        </w:div>
      </w:divsChild>
    </w:div>
    <w:div w:id="502402160">
      <w:bodyDiv w:val="1"/>
      <w:marLeft w:val="0"/>
      <w:marRight w:val="0"/>
      <w:marTop w:val="0"/>
      <w:marBottom w:val="0"/>
      <w:divBdr>
        <w:top w:val="none" w:sz="0" w:space="0" w:color="auto"/>
        <w:left w:val="none" w:sz="0" w:space="0" w:color="auto"/>
        <w:bottom w:val="none" w:sz="0" w:space="0" w:color="auto"/>
        <w:right w:val="none" w:sz="0" w:space="0" w:color="auto"/>
      </w:divBdr>
    </w:div>
    <w:div w:id="505677732">
      <w:bodyDiv w:val="1"/>
      <w:marLeft w:val="0"/>
      <w:marRight w:val="0"/>
      <w:marTop w:val="0"/>
      <w:marBottom w:val="0"/>
      <w:divBdr>
        <w:top w:val="none" w:sz="0" w:space="0" w:color="auto"/>
        <w:left w:val="none" w:sz="0" w:space="0" w:color="auto"/>
        <w:bottom w:val="none" w:sz="0" w:space="0" w:color="auto"/>
        <w:right w:val="none" w:sz="0" w:space="0" w:color="auto"/>
      </w:divBdr>
    </w:div>
    <w:div w:id="530611326">
      <w:bodyDiv w:val="1"/>
      <w:marLeft w:val="0"/>
      <w:marRight w:val="0"/>
      <w:marTop w:val="0"/>
      <w:marBottom w:val="0"/>
      <w:divBdr>
        <w:top w:val="none" w:sz="0" w:space="0" w:color="auto"/>
        <w:left w:val="none" w:sz="0" w:space="0" w:color="auto"/>
        <w:bottom w:val="none" w:sz="0" w:space="0" w:color="auto"/>
        <w:right w:val="none" w:sz="0" w:space="0" w:color="auto"/>
      </w:divBdr>
    </w:div>
    <w:div w:id="551116242">
      <w:bodyDiv w:val="1"/>
      <w:marLeft w:val="0"/>
      <w:marRight w:val="0"/>
      <w:marTop w:val="0"/>
      <w:marBottom w:val="0"/>
      <w:divBdr>
        <w:top w:val="none" w:sz="0" w:space="0" w:color="auto"/>
        <w:left w:val="none" w:sz="0" w:space="0" w:color="auto"/>
        <w:bottom w:val="none" w:sz="0" w:space="0" w:color="auto"/>
        <w:right w:val="none" w:sz="0" w:space="0" w:color="auto"/>
      </w:divBdr>
    </w:div>
    <w:div w:id="804195990">
      <w:bodyDiv w:val="1"/>
      <w:marLeft w:val="0"/>
      <w:marRight w:val="0"/>
      <w:marTop w:val="0"/>
      <w:marBottom w:val="0"/>
      <w:divBdr>
        <w:top w:val="none" w:sz="0" w:space="0" w:color="auto"/>
        <w:left w:val="none" w:sz="0" w:space="0" w:color="auto"/>
        <w:bottom w:val="none" w:sz="0" w:space="0" w:color="auto"/>
        <w:right w:val="none" w:sz="0" w:space="0" w:color="auto"/>
      </w:divBdr>
    </w:div>
    <w:div w:id="1131898027">
      <w:bodyDiv w:val="1"/>
      <w:marLeft w:val="0"/>
      <w:marRight w:val="0"/>
      <w:marTop w:val="0"/>
      <w:marBottom w:val="0"/>
      <w:divBdr>
        <w:top w:val="none" w:sz="0" w:space="0" w:color="auto"/>
        <w:left w:val="none" w:sz="0" w:space="0" w:color="auto"/>
        <w:bottom w:val="none" w:sz="0" w:space="0" w:color="auto"/>
        <w:right w:val="none" w:sz="0" w:space="0" w:color="auto"/>
      </w:divBdr>
    </w:div>
    <w:div w:id="1249462166">
      <w:bodyDiv w:val="1"/>
      <w:marLeft w:val="0"/>
      <w:marRight w:val="0"/>
      <w:marTop w:val="0"/>
      <w:marBottom w:val="0"/>
      <w:divBdr>
        <w:top w:val="none" w:sz="0" w:space="0" w:color="auto"/>
        <w:left w:val="none" w:sz="0" w:space="0" w:color="auto"/>
        <w:bottom w:val="none" w:sz="0" w:space="0" w:color="auto"/>
        <w:right w:val="none" w:sz="0" w:space="0" w:color="auto"/>
      </w:divBdr>
    </w:div>
    <w:div w:id="1250231460">
      <w:bodyDiv w:val="1"/>
      <w:marLeft w:val="0"/>
      <w:marRight w:val="0"/>
      <w:marTop w:val="0"/>
      <w:marBottom w:val="0"/>
      <w:divBdr>
        <w:top w:val="none" w:sz="0" w:space="0" w:color="auto"/>
        <w:left w:val="none" w:sz="0" w:space="0" w:color="auto"/>
        <w:bottom w:val="none" w:sz="0" w:space="0" w:color="auto"/>
        <w:right w:val="none" w:sz="0" w:space="0" w:color="auto"/>
      </w:divBdr>
    </w:div>
    <w:div w:id="1291395765">
      <w:bodyDiv w:val="1"/>
      <w:marLeft w:val="0"/>
      <w:marRight w:val="0"/>
      <w:marTop w:val="0"/>
      <w:marBottom w:val="0"/>
      <w:divBdr>
        <w:top w:val="none" w:sz="0" w:space="0" w:color="auto"/>
        <w:left w:val="none" w:sz="0" w:space="0" w:color="auto"/>
        <w:bottom w:val="none" w:sz="0" w:space="0" w:color="auto"/>
        <w:right w:val="none" w:sz="0" w:space="0" w:color="auto"/>
      </w:divBdr>
    </w:div>
    <w:div w:id="1298148575">
      <w:bodyDiv w:val="1"/>
      <w:marLeft w:val="0"/>
      <w:marRight w:val="0"/>
      <w:marTop w:val="0"/>
      <w:marBottom w:val="0"/>
      <w:divBdr>
        <w:top w:val="none" w:sz="0" w:space="0" w:color="auto"/>
        <w:left w:val="none" w:sz="0" w:space="0" w:color="auto"/>
        <w:bottom w:val="none" w:sz="0" w:space="0" w:color="auto"/>
        <w:right w:val="none" w:sz="0" w:space="0" w:color="auto"/>
      </w:divBdr>
      <w:divsChild>
        <w:div w:id="514349940">
          <w:marLeft w:val="0"/>
          <w:marRight w:val="0"/>
          <w:marTop w:val="0"/>
          <w:marBottom w:val="0"/>
          <w:divBdr>
            <w:top w:val="none" w:sz="0" w:space="0" w:color="auto"/>
            <w:left w:val="none" w:sz="0" w:space="0" w:color="auto"/>
            <w:bottom w:val="none" w:sz="0" w:space="0" w:color="auto"/>
            <w:right w:val="none" w:sz="0" w:space="0" w:color="auto"/>
          </w:divBdr>
        </w:div>
        <w:div w:id="138151140">
          <w:marLeft w:val="0"/>
          <w:marRight w:val="0"/>
          <w:marTop w:val="0"/>
          <w:marBottom w:val="0"/>
          <w:divBdr>
            <w:top w:val="none" w:sz="0" w:space="0" w:color="auto"/>
            <w:left w:val="none" w:sz="0" w:space="0" w:color="auto"/>
            <w:bottom w:val="none" w:sz="0" w:space="0" w:color="auto"/>
            <w:right w:val="none" w:sz="0" w:space="0" w:color="auto"/>
          </w:divBdr>
        </w:div>
        <w:div w:id="481434334">
          <w:marLeft w:val="0"/>
          <w:marRight w:val="0"/>
          <w:marTop w:val="0"/>
          <w:marBottom w:val="0"/>
          <w:divBdr>
            <w:top w:val="none" w:sz="0" w:space="0" w:color="auto"/>
            <w:left w:val="none" w:sz="0" w:space="0" w:color="auto"/>
            <w:bottom w:val="none" w:sz="0" w:space="0" w:color="auto"/>
            <w:right w:val="none" w:sz="0" w:space="0" w:color="auto"/>
          </w:divBdr>
        </w:div>
      </w:divsChild>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581136446">
      <w:bodyDiv w:val="1"/>
      <w:marLeft w:val="0"/>
      <w:marRight w:val="0"/>
      <w:marTop w:val="0"/>
      <w:marBottom w:val="0"/>
      <w:divBdr>
        <w:top w:val="none" w:sz="0" w:space="0" w:color="auto"/>
        <w:left w:val="none" w:sz="0" w:space="0" w:color="auto"/>
        <w:bottom w:val="none" w:sz="0" w:space="0" w:color="auto"/>
        <w:right w:val="none" w:sz="0" w:space="0" w:color="auto"/>
      </w:divBdr>
    </w:div>
    <w:div w:id="1674410787">
      <w:bodyDiv w:val="1"/>
      <w:marLeft w:val="0"/>
      <w:marRight w:val="0"/>
      <w:marTop w:val="0"/>
      <w:marBottom w:val="0"/>
      <w:divBdr>
        <w:top w:val="none" w:sz="0" w:space="0" w:color="auto"/>
        <w:left w:val="none" w:sz="0" w:space="0" w:color="auto"/>
        <w:bottom w:val="none" w:sz="0" w:space="0" w:color="auto"/>
        <w:right w:val="none" w:sz="0" w:space="0" w:color="auto"/>
      </w:divBdr>
    </w:div>
    <w:div w:id="1919712078">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6963">
      <w:bodyDiv w:val="1"/>
      <w:marLeft w:val="0"/>
      <w:marRight w:val="0"/>
      <w:marTop w:val="0"/>
      <w:marBottom w:val="0"/>
      <w:divBdr>
        <w:top w:val="none" w:sz="0" w:space="0" w:color="auto"/>
        <w:left w:val="none" w:sz="0" w:space="0" w:color="auto"/>
        <w:bottom w:val="none" w:sz="0" w:space="0" w:color="auto"/>
        <w:right w:val="none" w:sz="0" w:space="0" w:color="auto"/>
      </w:divBdr>
    </w:div>
    <w:div w:id="213787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areallin.iom.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moroccoprocurement@iom.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9718BB89FE24D899DF2E6330CE120" ma:contentTypeVersion="11" ma:contentTypeDescription="Create a new document." ma:contentTypeScope="" ma:versionID="e9aa1acc1e7c26bb418a38ce53cca62b">
  <xsd:schema xmlns:xsd="http://www.w3.org/2001/XMLSchema" xmlns:xs="http://www.w3.org/2001/XMLSchema" xmlns:p="http://schemas.microsoft.com/office/2006/metadata/properties" xmlns:ns2="26d1b59d-80e7-4cc1-b9bf-60ce141a4221" xmlns:ns3="205d8bf6-4fbf-42be-ace2-eee4fed139dc" targetNamespace="http://schemas.microsoft.com/office/2006/metadata/properties" ma:root="true" ma:fieldsID="f5861ddf7233d13f82efdb23186c7b0a" ns2:_="" ns3:_="">
    <xsd:import namespace="26d1b59d-80e7-4cc1-b9bf-60ce141a4221"/>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1b59d-80e7-4cc1-b9bf-60ce141a4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117f6f-9c7f-408f-861e-0eb31bc91cb6}" ma:internalName="TaxCatchAll" ma:showField="CatchAllData" ma:web="205d8bf6-4fbf-42be-ace2-eee4fed13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5d8bf6-4fbf-42be-ace2-eee4fed139dc" xsi:nil="true"/>
    <lcf76f155ced4ddcb4097134ff3c332f xmlns="26d1b59d-80e7-4cc1-b9bf-60ce141a42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C03AA-FD0B-480A-A45F-CFE6308F5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1b59d-80e7-4cc1-b9bf-60ce141a4221"/>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205d8bf6-4fbf-42be-ace2-eee4fed139dc"/>
    <ds:schemaRef ds:uri="26d1b59d-80e7-4cc1-b9bf-60ce141a4221"/>
  </ds:schemaRefs>
</ds:datastoreItem>
</file>

<file path=customXml/itemProps3.xml><?xml version="1.0" encoding="utf-8"?>
<ds:datastoreItem xmlns:ds="http://schemas.openxmlformats.org/officeDocument/2006/customXml" ds:itemID="{7C6E7A7A-C422-4140-A882-366170861424}">
  <ds:schemaRefs>
    <ds:schemaRef ds:uri="http://schemas.openxmlformats.org/officeDocument/2006/bibliography"/>
  </ds:schemaRefs>
</ds:datastoreItem>
</file>

<file path=customXml/itemProps4.xml><?xml version="1.0" encoding="utf-8"?>
<ds:datastoreItem xmlns:ds="http://schemas.openxmlformats.org/officeDocument/2006/customXml" ds:itemID="{2500E02F-93B8-42CD-84B7-BE6D691E8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2073</Words>
  <Characters>11404</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KNAINA Chaima</cp:lastModifiedBy>
  <cp:revision>3</cp:revision>
  <cp:lastPrinted>2024-09-19T11:27:00Z</cp:lastPrinted>
  <dcterms:created xsi:type="dcterms:W3CDTF">2024-12-10T12:57:00Z</dcterms:created>
  <dcterms:modified xsi:type="dcterms:W3CDTF">2024-12-10T13:24:00Z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0x0101001329718BB89FE24D899DF2E6330CE120</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