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EC" w:rsidRPr="00F802FB" w:rsidRDefault="001119EC" w:rsidP="00F802FB">
      <w:pPr>
        <w:spacing w:line="240" w:lineRule="auto"/>
        <w:ind w:right="-567" w:firstLine="4"/>
        <w:jc w:val="both"/>
        <w:rPr>
          <w:rFonts w:ascii="Verdana" w:hAnsi="Verdana"/>
          <w:b/>
          <w:sz w:val="20"/>
          <w:szCs w:val="20"/>
          <w:lang w:val="fr-FR"/>
        </w:rPr>
      </w:pPr>
    </w:p>
    <w:p w:rsidR="001119EC" w:rsidRPr="00F802FB" w:rsidRDefault="001119EC" w:rsidP="00F802FB">
      <w:pPr>
        <w:spacing w:line="240" w:lineRule="auto"/>
        <w:ind w:right="-567" w:firstLine="4"/>
        <w:jc w:val="both"/>
        <w:rPr>
          <w:rFonts w:ascii="Verdana" w:hAnsi="Verdana"/>
          <w:b/>
          <w:sz w:val="20"/>
          <w:szCs w:val="20"/>
          <w:lang w:val="fr-FR"/>
        </w:rPr>
      </w:pPr>
    </w:p>
    <w:p w:rsidR="001119EC" w:rsidRPr="00F802FB" w:rsidRDefault="001119EC" w:rsidP="00F802FB">
      <w:pPr>
        <w:spacing w:line="240" w:lineRule="auto"/>
        <w:ind w:right="-567" w:firstLine="4"/>
        <w:jc w:val="both"/>
        <w:rPr>
          <w:rFonts w:ascii="Verdana" w:hAnsi="Verdana"/>
          <w:b/>
          <w:sz w:val="20"/>
          <w:szCs w:val="20"/>
          <w:lang w:val="fr-FR"/>
        </w:rPr>
      </w:pPr>
    </w:p>
    <w:p w:rsidR="00D8011D" w:rsidRPr="00F802FB" w:rsidRDefault="00D8011D" w:rsidP="00F802FB">
      <w:pPr>
        <w:spacing w:line="240" w:lineRule="auto"/>
        <w:ind w:right="-567" w:firstLine="4"/>
        <w:jc w:val="center"/>
        <w:rPr>
          <w:rFonts w:ascii="Verdana" w:hAnsi="Verdana"/>
          <w:b/>
          <w:lang w:val="fr-FR"/>
        </w:rPr>
      </w:pPr>
      <w:r w:rsidRPr="00F802FB">
        <w:rPr>
          <w:rFonts w:ascii="Verdana" w:hAnsi="Verdana"/>
          <w:b/>
          <w:lang w:val="fr-FR"/>
        </w:rPr>
        <w:t>Projet « Programme intégral visant à promouvoir la réalisation</w:t>
      </w:r>
      <w:r w:rsidRPr="00F802FB">
        <w:rPr>
          <w:rFonts w:ascii="Verdana" w:hAnsi="Verdana"/>
          <w:b/>
          <w:spacing w:val="-6"/>
          <w:lang w:val="fr-FR"/>
        </w:rPr>
        <w:t xml:space="preserve"> </w:t>
      </w:r>
      <w:r w:rsidRPr="00F802FB">
        <w:rPr>
          <w:rFonts w:ascii="Verdana" w:hAnsi="Verdana"/>
          <w:b/>
          <w:lang w:val="fr-FR"/>
        </w:rPr>
        <w:t>des</w:t>
      </w:r>
      <w:r w:rsidRPr="00F802FB">
        <w:rPr>
          <w:rFonts w:ascii="Verdana" w:hAnsi="Verdana"/>
          <w:b/>
          <w:spacing w:val="-6"/>
          <w:lang w:val="fr-FR"/>
        </w:rPr>
        <w:t xml:space="preserve"> </w:t>
      </w:r>
      <w:r w:rsidRPr="00F802FB">
        <w:rPr>
          <w:rFonts w:ascii="Verdana" w:hAnsi="Verdana"/>
          <w:b/>
          <w:lang w:val="fr-FR"/>
        </w:rPr>
        <w:t>droits</w:t>
      </w:r>
      <w:r w:rsidRPr="00F802FB">
        <w:rPr>
          <w:rFonts w:ascii="Verdana" w:hAnsi="Verdana"/>
          <w:b/>
          <w:spacing w:val="-6"/>
          <w:lang w:val="fr-FR"/>
        </w:rPr>
        <w:t xml:space="preserve"> </w:t>
      </w:r>
      <w:r w:rsidRPr="00F802FB">
        <w:rPr>
          <w:rFonts w:ascii="Verdana" w:hAnsi="Verdana"/>
          <w:b/>
          <w:lang w:val="fr-FR"/>
        </w:rPr>
        <w:t>sociaux,</w:t>
      </w:r>
      <w:r w:rsidRPr="00F802FB">
        <w:rPr>
          <w:rFonts w:ascii="Verdana" w:hAnsi="Verdana"/>
          <w:b/>
          <w:spacing w:val="-6"/>
          <w:lang w:val="fr-FR"/>
        </w:rPr>
        <w:t xml:space="preserve"> </w:t>
      </w:r>
      <w:r w:rsidRPr="00F802FB">
        <w:rPr>
          <w:rFonts w:ascii="Verdana" w:hAnsi="Verdana"/>
          <w:b/>
          <w:lang w:val="fr-FR"/>
        </w:rPr>
        <w:t>éducatifs</w:t>
      </w:r>
      <w:r w:rsidRPr="00F802FB">
        <w:rPr>
          <w:rFonts w:ascii="Verdana" w:hAnsi="Verdana"/>
          <w:b/>
          <w:spacing w:val="-6"/>
          <w:lang w:val="fr-FR"/>
        </w:rPr>
        <w:t xml:space="preserve"> </w:t>
      </w:r>
      <w:r w:rsidRPr="00F802FB">
        <w:rPr>
          <w:rFonts w:ascii="Verdana" w:hAnsi="Verdana"/>
          <w:b/>
          <w:lang w:val="fr-FR"/>
        </w:rPr>
        <w:t>et</w:t>
      </w:r>
      <w:r w:rsidRPr="00F802FB">
        <w:rPr>
          <w:rFonts w:ascii="Verdana" w:hAnsi="Verdana"/>
          <w:b/>
          <w:spacing w:val="-6"/>
          <w:lang w:val="fr-FR"/>
        </w:rPr>
        <w:t xml:space="preserve"> </w:t>
      </w:r>
      <w:r w:rsidRPr="00F802FB">
        <w:rPr>
          <w:rFonts w:ascii="Verdana" w:hAnsi="Verdana"/>
          <w:b/>
          <w:lang w:val="fr-FR"/>
        </w:rPr>
        <w:t>économiques</w:t>
      </w:r>
      <w:r w:rsidRPr="00F802FB">
        <w:rPr>
          <w:rFonts w:ascii="Verdana" w:hAnsi="Verdana"/>
          <w:b/>
          <w:spacing w:val="-6"/>
          <w:lang w:val="fr-FR"/>
        </w:rPr>
        <w:t xml:space="preserve"> </w:t>
      </w:r>
      <w:r w:rsidRPr="00F802FB">
        <w:rPr>
          <w:rFonts w:ascii="Verdana" w:hAnsi="Verdana"/>
          <w:b/>
          <w:lang w:val="fr-FR"/>
        </w:rPr>
        <w:t>des jeunes femmes marocaines et subsahariennes et de leurs enfants en situation d'exclusion et d'extrême vulnérabilité dans la ville de Tétouan, au Maroc »</w:t>
      </w:r>
    </w:p>
    <w:p w:rsidR="00D8011D" w:rsidRPr="00F802FB" w:rsidRDefault="00D8011D" w:rsidP="00F802FB">
      <w:pPr>
        <w:spacing w:line="240" w:lineRule="auto"/>
        <w:ind w:right="-567"/>
        <w:jc w:val="center"/>
        <w:rPr>
          <w:rFonts w:ascii="Verdana" w:hAnsi="Verdana"/>
          <w:b/>
          <w:lang w:val="fr-FR"/>
        </w:rPr>
      </w:pPr>
      <w:r w:rsidRPr="00F802FB">
        <w:rPr>
          <w:rFonts w:ascii="Verdana" w:hAnsi="Verdana"/>
          <w:b/>
          <w:noProof/>
          <w:lang w:val="fr-FR" w:eastAsia="fr-FR"/>
        </w:rPr>
        <mc:AlternateContent>
          <mc:Choice Requires="wps">
            <w:drawing>
              <wp:anchor distT="0" distB="0" distL="0" distR="0" simplePos="0" relativeHeight="251659264" behindDoc="1" locked="0" layoutInCell="1" allowOverlap="1" wp14:anchorId="1E42327D" wp14:editId="6C97A5D9">
                <wp:simplePos x="0" y="0"/>
                <wp:positionH relativeFrom="page">
                  <wp:posOffset>882700</wp:posOffset>
                </wp:positionH>
                <wp:positionV relativeFrom="paragraph">
                  <wp:posOffset>227276</wp:posOffset>
                </wp:positionV>
                <wp:extent cx="579691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9525"/>
                        </a:xfrm>
                        <a:custGeom>
                          <a:avLst/>
                          <a:gdLst/>
                          <a:ahLst/>
                          <a:cxnLst/>
                          <a:rect l="l" t="t" r="r" b="b"/>
                          <a:pathLst>
                            <a:path w="5796915" h="9525">
                              <a:moveTo>
                                <a:pt x="5796660" y="0"/>
                              </a:moveTo>
                              <a:lnTo>
                                <a:pt x="0" y="0"/>
                              </a:lnTo>
                              <a:lnTo>
                                <a:pt x="0" y="9144"/>
                              </a:lnTo>
                              <a:lnTo>
                                <a:pt x="5796660" y="9144"/>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690CCF" id="Graphic 4" o:spid="_x0000_s1026" style="position:absolute;margin-left:69.5pt;margin-top:17.9pt;width:456.4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96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" path="m5796660,l,,,9144r5796660,l5796660,xe" fillcolor="black" stroked="f">
                <v:path arrowok="t"/>
                <w10:wrap type="topAndBottom" anchorx="page"/>
              </v:shape>
            </w:pict>
          </mc:Fallback>
        </mc:AlternateContent>
      </w:r>
      <w:r w:rsidRPr="00F802FB">
        <w:rPr>
          <w:rFonts w:ascii="Verdana" w:hAnsi="Verdana"/>
          <w:b/>
          <w:lang w:val="fr-FR"/>
        </w:rPr>
        <w:t>Réf</w:t>
      </w:r>
      <w:r w:rsidRPr="00F802FB">
        <w:rPr>
          <w:rFonts w:ascii="Verdana" w:hAnsi="Verdana"/>
          <w:b/>
          <w:spacing w:val="-6"/>
          <w:lang w:val="fr-FR"/>
        </w:rPr>
        <w:t xml:space="preserve"> </w:t>
      </w:r>
      <w:r w:rsidRPr="00F802FB">
        <w:rPr>
          <w:rFonts w:ascii="Verdana" w:hAnsi="Verdana"/>
          <w:b/>
          <w:lang w:val="fr-FR"/>
        </w:rPr>
        <w:t>:</w:t>
      </w:r>
      <w:r w:rsidRPr="00F802FB">
        <w:rPr>
          <w:rFonts w:ascii="Verdana" w:hAnsi="Verdana"/>
          <w:b/>
          <w:spacing w:val="-9"/>
          <w:lang w:val="fr-FR"/>
        </w:rPr>
        <w:t xml:space="preserve"> </w:t>
      </w:r>
      <w:r w:rsidRPr="00F802FB">
        <w:rPr>
          <w:rFonts w:ascii="Verdana" w:hAnsi="Verdana"/>
          <w:b/>
          <w:lang w:val="fr-FR"/>
        </w:rPr>
        <w:t>AACID_OC</w:t>
      </w:r>
      <w:r w:rsidRPr="00F802FB">
        <w:rPr>
          <w:rFonts w:ascii="Verdana" w:hAnsi="Verdana"/>
          <w:b/>
          <w:spacing w:val="-6"/>
          <w:lang w:val="fr-FR"/>
        </w:rPr>
        <w:t xml:space="preserve"> </w:t>
      </w:r>
      <w:r w:rsidRPr="00F802FB">
        <w:rPr>
          <w:rFonts w:ascii="Verdana" w:hAnsi="Verdana"/>
          <w:b/>
          <w:spacing w:val="-2"/>
          <w:lang w:val="fr-FR"/>
        </w:rPr>
        <w:t>174/00</w:t>
      </w:r>
      <w:r w:rsidR="001119EC" w:rsidRPr="00F802FB">
        <w:rPr>
          <w:rFonts w:ascii="Verdana" w:hAnsi="Verdana"/>
          <w:b/>
          <w:spacing w:val="-2"/>
          <w:lang w:val="fr-FR"/>
        </w:rPr>
        <w:t>2</w:t>
      </w:r>
      <w:r w:rsidRPr="00F802FB">
        <w:rPr>
          <w:rFonts w:ascii="Verdana" w:hAnsi="Verdana"/>
          <w:b/>
          <w:spacing w:val="-2"/>
          <w:lang w:val="fr-FR"/>
        </w:rPr>
        <w:t>/CODESPA/MA</w:t>
      </w:r>
    </w:p>
    <w:p w:rsidR="00D8011D" w:rsidRPr="00F802FB" w:rsidRDefault="00D8011D" w:rsidP="00F802FB">
      <w:pPr>
        <w:widowControl w:val="0"/>
        <w:autoSpaceDE w:val="0"/>
        <w:autoSpaceDN w:val="0"/>
        <w:spacing w:after="0" w:line="240" w:lineRule="auto"/>
        <w:jc w:val="center"/>
        <w:rPr>
          <w:rFonts w:ascii="Verdana" w:eastAsia="Verdana" w:hAnsi="Verdana" w:cs="Verdana"/>
          <w:b/>
          <w:sz w:val="20"/>
          <w:szCs w:val="20"/>
          <w:lang w:val="fr-FR"/>
        </w:rPr>
      </w:pPr>
    </w:p>
    <w:p w:rsidR="00D8011D" w:rsidRPr="00F802FB" w:rsidRDefault="00D8011D" w:rsidP="00F802FB">
      <w:pPr>
        <w:widowControl w:val="0"/>
        <w:autoSpaceDE w:val="0"/>
        <w:autoSpaceDN w:val="0"/>
        <w:spacing w:after="0" w:line="240" w:lineRule="auto"/>
        <w:jc w:val="center"/>
        <w:rPr>
          <w:rFonts w:ascii="Verdana" w:eastAsia="Verdana" w:hAnsi="Verdana" w:cs="Verdana"/>
          <w:b/>
          <w:sz w:val="20"/>
          <w:szCs w:val="20"/>
          <w:lang w:val="fr-FR"/>
        </w:rPr>
      </w:pPr>
    </w:p>
    <w:p w:rsidR="001119EC" w:rsidRPr="00F802FB" w:rsidRDefault="001119EC" w:rsidP="00F802FB">
      <w:pPr>
        <w:widowControl w:val="0"/>
        <w:autoSpaceDE w:val="0"/>
        <w:autoSpaceDN w:val="0"/>
        <w:spacing w:after="0" w:line="240" w:lineRule="auto"/>
        <w:jc w:val="center"/>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center"/>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both"/>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both"/>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both"/>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both"/>
        <w:rPr>
          <w:rFonts w:ascii="Verdana" w:hAnsi="Verdana"/>
          <w:b/>
          <w:i/>
          <w:sz w:val="20"/>
          <w:szCs w:val="20"/>
          <w:u w:val="single"/>
        </w:rPr>
      </w:pPr>
    </w:p>
    <w:p w:rsidR="001119EC" w:rsidRPr="00F802FB" w:rsidRDefault="001119EC" w:rsidP="00F802FB">
      <w:pPr>
        <w:widowControl w:val="0"/>
        <w:autoSpaceDE w:val="0"/>
        <w:autoSpaceDN w:val="0"/>
        <w:spacing w:after="0" w:line="240" w:lineRule="auto"/>
        <w:jc w:val="center"/>
        <w:rPr>
          <w:rFonts w:ascii="Verdana" w:hAnsi="Verdana"/>
          <w:b/>
          <w:i/>
          <w:u w:val="single"/>
        </w:rPr>
      </w:pPr>
    </w:p>
    <w:p w:rsidR="001119EC" w:rsidRPr="00F802FB" w:rsidRDefault="001119EC" w:rsidP="00F802FB">
      <w:pPr>
        <w:widowControl w:val="0"/>
        <w:autoSpaceDE w:val="0"/>
        <w:autoSpaceDN w:val="0"/>
        <w:spacing w:after="0" w:line="240" w:lineRule="auto"/>
        <w:jc w:val="center"/>
        <w:rPr>
          <w:rFonts w:ascii="Verdana" w:hAnsi="Verdana"/>
          <w:b/>
          <w:i/>
        </w:rPr>
      </w:pPr>
    </w:p>
    <w:p w:rsidR="001119EC" w:rsidRPr="00F802FB" w:rsidRDefault="001119EC" w:rsidP="00F802FB">
      <w:pPr>
        <w:widowControl w:val="0"/>
        <w:autoSpaceDE w:val="0"/>
        <w:autoSpaceDN w:val="0"/>
        <w:spacing w:after="0" w:line="240" w:lineRule="auto"/>
        <w:jc w:val="center"/>
        <w:rPr>
          <w:rFonts w:ascii="Verdana" w:hAnsi="Verdana"/>
          <w:b/>
          <w:i/>
          <w:lang w:val="fr-FR"/>
        </w:rPr>
      </w:pPr>
      <w:r w:rsidRPr="00F802FB">
        <w:rPr>
          <w:rFonts w:ascii="Verdana" w:hAnsi="Verdana"/>
          <w:b/>
          <w:i/>
        </w:rPr>
        <w:t xml:space="preserve">TERMES DE RÉFÉRENCE POUR </w:t>
      </w:r>
      <w:r w:rsidRPr="00F802FB">
        <w:rPr>
          <w:rFonts w:ascii="Verdana" w:hAnsi="Verdana"/>
          <w:b/>
          <w:bCs/>
          <w:i/>
          <w:lang w:val="fr-FR"/>
        </w:rPr>
        <w:t>ELABORATION DE LA CAPITALISATION ET LES BONNES PRATIQUES DU PROJET</w:t>
      </w:r>
    </w:p>
    <w:p w:rsidR="00D8011D" w:rsidRPr="00F802FB" w:rsidRDefault="00D8011D" w:rsidP="00F802FB">
      <w:pPr>
        <w:widowControl w:val="0"/>
        <w:autoSpaceDE w:val="0"/>
        <w:autoSpaceDN w:val="0"/>
        <w:spacing w:after="0" w:line="240" w:lineRule="auto"/>
        <w:jc w:val="both"/>
        <w:rPr>
          <w:rFonts w:ascii="Verdana" w:eastAsia="Verdana" w:hAnsi="Verdana" w:cs="Verdana"/>
          <w:b/>
          <w:i/>
          <w:sz w:val="20"/>
          <w:szCs w:val="20"/>
          <w:lang w:val="fr-FR"/>
        </w:rPr>
      </w:pPr>
    </w:p>
    <w:p w:rsidR="00D8011D" w:rsidRPr="00F802FB" w:rsidRDefault="00D8011D" w:rsidP="00F802FB">
      <w:pPr>
        <w:widowControl w:val="0"/>
        <w:autoSpaceDE w:val="0"/>
        <w:autoSpaceDN w:val="0"/>
        <w:spacing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before="226"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before="226"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before="226" w:after="0" w:line="240" w:lineRule="auto"/>
        <w:jc w:val="both"/>
        <w:rPr>
          <w:rFonts w:ascii="Verdana" w:eastAsia="Verdana" w:hAnsi="Verdana" w:cs="Verdana"/>
          <w:b/>
          <w:sz w:val="20"/>
          <w:szCs w:val="20"/>
          <w:lang w:val="fr-FR"/>
        </w:rPr>
      </w:pPr>
    </w:p>
    <w:p w:rsidR="00D8011D" w:rsidRPr="00F802FB" w:rsidRDefault="00D8011D" w:rsidP="00F802FB">
      <w:pPr>
        <w:widowControl w:val="0"/>
        <w:autoSpaceDE w:val="0"/>
        <w:autoSpaceDN w:val="0"/>
        <w:spacing w:before="226" w:after="0" w:line="240" w:lineRule="auto"/>
        <w:jc w:val="both"/>
        <w:rPr>
          <w:rFonts w:ascii="Verdana" w:eastAsia="Verdana" w:hAnsi="Verdana" w:cs="Verdana"/>
          <w:b/>
          <w:sz w:val="20"/>
          <w:szCs w:val="20"/>
          <w:lang w:val="fr-FR"/>
        </w:rPr>
      </w:pPr>
    </w:p>
    <w:p w:rsidR="00D8011D" w:rsidRPr="00F802FB" w:rsidRDefault="00D8011D" w:rsidP="00F802FB">
      <w:pPr>
        <w:spacing w:line="240" w:lineRule="auto"/>
        <w:jc w:val="both"/>
        <w:rPr>
          <w:rFonts w:ascii="Verdana" w:hAnsi="Verdana"/>
          <w:sz w:val="20"/>
          <w:szCs w:val="20"/>
          <w:lang w:val="fr-FR"/>
        </w:rPr>
      </w:pPr>
    </w:p>
    <w:p w:rsidR="00D8011D" w:rsidRPr="00F802FB" w:rsidRDefault="00D8011D"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Pr="00F802FB" w:rsidRDefault="001230C9" w:rsidP="00F802FB">
      <w:pPr>
        <w:spacing w:line="240" w:lineRule="auto"/>
        <w:jc w:val="both"/>
        <w:rPr>
          <w:rFonts w:ascii="Verdana" w:hAnsi="Verdana"/>
          <w:sz w:val="20"/>
          <w:szCs w:val="20"/>
          <w:lang w:val="fr-FR"/>
        </w:rPr>
      </w:pPr>
    </w:p>
    <w:p w:rsidR="001230C9" w:rsidRDefault="001230C9" w:rsidP="00F802FB">
      <w:pPr>
        <w:spacing w:line="240" w:lineRule="auto"/>
        <w:jc w:val="both"/>
        <w:rPr>
          <w:rFonts w:ascii="Verdana" w:hAnsi="Verdana"/>
          <w:sz w:val="20"/>
          <w:szCs w:val="20"/>
          <w:lang w:val="fr-FR"/>
        </w:rPr>
      </w:pPr>
    </w:p>
    <w:p w:rsidR="00F802FB" w:rsidRDefault="00F802FB" w:rsidP="00F802FB">
      <w:pPr>
        <w:spacing w:line="240" w:lineRule="auto"/>
        <w:jc w:val="both"/>
        <w:rPr>
          <w:rFonts w:ascii="Verdana" w:hAnsi="Verdana"/>
          <w:sz w:val="20"/>
          <w:szCs w:val="20"/>
          <w:lang w:val="fr-FR"/>
        </w:rPr>
      </w:pPr>
    </w:p>
    <w:p w:rsidR="00F802FB" w:rsidRPr="00F802FB" w:rsidRDefault="00F802FB" w:rsidP="00F802FB">
      <w:pPr>
        <w:spacing w:line="240" w:lineRule="auto"/>
        <w:jc w:val="both"/>
        <w:rPr>
          <w:rFonts w:ascii="Verdana" w:hAnsi="Verdana"/>
          <w:sz w:val="20"/>
          <w:szCs w:val="20"/>
          <w:lang w:val="fr-FR"/>
        </w:rPr>
      </w:pPr>
      <w:bookmarkStart w:id="0" w:name="_GoBack"/>
      <w:bookmarkEnd w:id="0"/>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Présentation</w:t>
      </w:r>
      <w:r w:rsidRPr="00F802FB">
        <w:rPr>
          <w:b/>
          <w:color w:val="ED7D31" w:themeColor="accent2"/>
          <w:spacing w:val="-6"/>
          <w:sz w:val="20"/>
          <w:szCs w:val="20"/>
        </w:rPr>
        <w:t xml:space="preserve"> </w:t>
      </w:r>
      <w:r w:rsidRPr="00F802FB">
        <w:rPr>
          <w:b/>
          <w:color w:val="ED7D31" w:themeColor="accent2"/>
          <w:sz w:val="20"/>
          <w:szCs w:val="20"/>
        </w:rPr>
        <w:t>de</w:t>
      </w:r>
      <w:r w:rsidRPr="00F802FB">
        <w:rPr>
          <w:b/>
          <w:color w:val="ED7D31" w:themeColor="accent2"/>
          <w:spacing w:val="-3"/>
          <w:sz w:val="20"/>
          <w:szCs w:val="20"/>
        </w:rPr>
        <w:t xml:space="preserve"> </w:t>
      </w:r>
      <w:r w:rsidRPr="00F802FB">
        <w:rPr>
          <w:b/>
          <w:color w:val="ED7D31" w:themeColor="accent2"/>
          <w:sz w:val="20"/>
          <w:szCs w:val="20"/>
        </w:rPr>
        <w:t>CODESPA</w:t>
      </w:r>
    </w:p>
    <w:p w:rsidR="00D8011D" w:rsidRPr="00F802FB" w:rsidRDefault="00D8011D" w:rsidP="00F802FB">
      <w:pPr>
        <w:pStyle w:val="Corpsdetexte"/>
        <w:spacing w:before="179"/>
        <w:ind w:left="298" w:right="132"/>
        <w:jc w:val="both"/>
        <w:rPr>
          <w:b/>
        </w:rPr>
      </w:pPr>
      <w:r w:rsidRPr="00F802FB">
        <w:t xml:space="preserve">CODESPA est une organisation internationale de développement </w:t>
      </w:r>
      <w:hyperlink r:id="rId7">
        <w:r w:rsidRPr="00F802FB">
          <w:rPr>
            <w:color w:val="0462C1"/>
            <w:u w:val="single" w:color="0462C1"/>
          </w:rPr>
          <w:t>www.codespa.org</w:t>
        </w:r>
      </w:hyperlink>
      <w:r w:rsidRPr="00F802FB">
        <w:rPr>
          <w:color w:val="0462C1"/>
        </w:rPr>
        <w:t xml:space="preserve"> </w:t>
      </w:r>
      <w:r w:rsidRPr="00F802FB">
        <w:t>et</w:t>
      </w:r>
      <w:r w:rsidRPr="00F802FB">
        <w:rPr>
          <w:spacing w:val="1"/>
        </w:rPr>
        <w:t xml:space="preserve"> </w:t>
      </w:r>
      <w:r w:rsidRPr="00F802FB">
        <w:t>depuis 1985 nous cherchons des solutions à la pauvreté en Afrique, en Amérique latine et</w:t>
      </w:r>
      <w:r w:rsidRPr="00F802FB">
        <w:rPr>
          <w:spacing w:val="-68"/>
        </w:rPr>
        <w:t xml:space="preserve"> </w:t>
      </w:r>
      <w:r w:rsidRPr="00F802FB">
        <w:t>en Asie. Nous travaillons directement avec les communautés locales en partenariat avec</w:t>
      </w:r>
      <w:r w:rsidRPr="00F802FB">
        <w:rPr>
          <w:spacing w:val="1"/>
        </w:rPr>
        <w:t xml:space="preserve"> </w:t>
      </w:r>
      <w:r w:rsidRPr="00F802FB">
        <w:t>les secteurs public et privé pour créer des opportunités d’affaires et d’emploi. Grâce à la</w:t>
      </w:r>
      <w:r w:rsidRPr="00F802FB">
        <w:rPr>
          <w:spacing w:val="1"/>
        </w:rPr>
        <w:t xml:space="preserve"> </w:t>
      </w:r>
      <w:r w:rsidRPr="00F802FB">
        <w:rPr>
          <w:spacing w:val="-1"/>
        </w:rPr>
        <w:t>formation,</w:t>
      </w:r>
      <w:r w:rsidRPr="00F802FB">
        <w:rPr>
          <w:spacing w:val="-14"/>
        </w:rPr>
        <w:t xml:space="preserve"> </w:t>
      </w:r>
      <w:r w:rsidRPr="00F802FB">
        <w:t>à</w:t>
      </w:r>
      <w:r w:rsidRPr="00F802FB">
        <w:rPr>
          <w:spacing w:val="-16"/>
        </w:rPr>
        <w:t xml:space="preserve"> </w:t>
      </w:r>
      <w:r w:rsidRPr="00F802FB">
        <w:t>l’accès</w:t>
      </w:r>
      <w:r w:rsidRPr="00F802FB">
        <w:rPr>
          <w:spacing w:val="-14"/>
        </w:rPr>
        <w:t xml:space="preserve"> </w:t>
      </w:r>
      <w:r w:rsidRPr="00F802FB">
        <w:t>aux</w:t>
      </w:r>
      <w:r w:rsidRPr="00F802FB">
        <w:rPr>
          <w:spacing w:val="-17"/>
        </w:rPr>
        <w:t xml:space="preserve"> </w:t>
      </w:r>
      <w:r w:rsidRPr="00F802FB">
        <w:t>services</w:t>
      </w:r>
      <w:r w:rsidRPr="00F802FB">
        <w:rPr>
          <w:spacing w:val="-14"/>
        </w:rPr>
        <w:t xml:space="preserve"> </w:t>
      </w:r>
      <w:r w:rsidRPr="00F802FB">
        <w:t>financiers</w:t>
      </w:r>
      <w:r w:rsidRPr="00F802FB">
        <w:rPr>
          <w:spacing w:val="-14"/>
        </w:rPr>
        <w:t xml:space="preserve"> </w:t>
      </w:r>
      <w:r w:rsidRPr="00F802FB">
        <w:t>et</w:t>
      </w:r>
      <w:r w:rsidRPr="00F802FB">
        <w:rPr>
          <w:spacing w:val="-14"/>
        </w:rPr>
        <w:t xml:space="preserve"> </w:t>
      </w:r>
      <w:r w:rsidRPr="00F802FB">
        <w:t>au</w:t>
      </w:r>
      <w:r w:rsidRPr="00F802FB">
        <w:rPr>
          <w:spacing w:val="-16"/>
        </w:rPr>
        <w:t xml:space="preserve"> </w:t>
      </w:r>
      <w:r w:rsidRPr="00F802FB">
        <w:t>développement</w:t>
      </w:r>
      <w:r w:rsidRPr="00F802FB">
        <w:rPr>
          <w:spacing w:val="-14"/>
        </w:rPr>
        <w:t xml:space="preserve"> </w:t>
      </w:r>
      <w:r w:rsidRPr="00F802FB">
        <w:t>des</w:t>
      </w:r>
      <w:r w:rsidRPr="00F802FB">
        <w:rPr>
          <w:spacing w:val="-14"/>
        </w:rPr>
        <w:t xml:space="preserve"> </w:t>
      </w:r>
      <w:r w:rsidRPr="00F802FB">
        <w:t>marchés</w:t>
      </w:r>
      <w:r w:rsidRPr="00F802FB">
        <w:rPr>
          <w:spacing w:val="-13"/>
        </w:rPr>
        <w:t xml:space="preserve"> </w:t>
      </w:r>
      <w:r w:rsidRPr="00F802FB">
        <w:t>ruraux,</w:t>
      </w:r>
      <w:r w:rsidRPr="00F802FB">
        <w:rPr>
          <w:spacing w:val="-14"/>
        </w:rPr>
        <w:t xml:space="preserve"> </w:t>
      </w:r>
      <w:r w:rsidRPr="00F802FB">
        <w:t>nous</w:t>
      </w:r>
      <w:r w:rsidRPr="00F802FB">
        <w:rPr>
          <w:spacing w:val="-68"/>
        </w:rPr>
        <w:t xml:space="preserve"> </w:t>
      </w:r>
      <w:r w:rsidRPr="00F802FB">
        <w:t>aidons</w:t>
      </w:r>
      <w:r w:rsidRPr="00F802FB">
        <w:rPr>
          <w:spacing w:val="-3"/>
        </w:rPr>
        <w:t xml:space="preserve"> </w:t>
      </w:r>
      <w:r w:rsidRPr="00F802FB">
        <w:t>les</w:t>
      </w:r>
      <w:r w:rsidRPr="00F802FB">
        <w:rPr>
          <w:spacing w:val="1"/>
        </w:rPr>
        <w:t xml:space="preserve"> </w:t>
      </w:r>
      <w:r w:rsidRPr="00F802FB">
        <w:t>plus vulnérables</w:t>
      </w:r>
      <w:r w:rsidRPr="00F802FB">
        <w:rPr>
          <w:spacing w:val="1"/>
        </w:rPr>
        <w:t xml:space="preserve"> </w:t>
      </w:r>
      <w:r w:rsidRPr="00F802FB">
        <w:t>à</w:t>
      </w:r>
      <w:r w:rsidRPr="00F802FB">
        <w:rPr>
          <w:spacing w:val="-1"/>
        </w:rPr>
        <w:t xml:space="preserve"> </w:t>
      </w:r>
      <w:r w:rsidRPr="00F802FB">
        <w:t>naviguer de</w:t>
      </w:r>
      <w:r w:rsidRPr="00F802FB">
        <w:rPr>
          <w:spacing w:val="-2"/>
        </w:rPr>
        <w:t xml:space="preserve"> </w:t>
      </w:r>
      <w:r w:rsidRPr="00F802FB">
        <w:t>la</w:t>
      </w:r>
      <w:r w:rsidRPr="00F802FB">
        <w:rPr>
          <w:spacing w:val="-1"/>
        </w:rPr>
        <w:t xml:space="preserve"> </w:t>
      </w:r>
      <w:r w:rsidRPr="00F802FB">
        <w:t>pauvreté</w:t>
      </w:r>
      <w:r w:rsidRPr="00F802FB">
        <w:rPr>
          <w:spacing w:val="-1"/>
        </w:rPr>
        <w:t xml:space="preserve"> </w:t>
      </w:r>
      <w:r w:rsidRPr="00F802FB">
        <w:t>à</w:t>
      </w:r>
      <w:r w:rsidRPr="00F802FB">
        <w:rPr>
          <w:spacing w:val="-1"/>
        </w:rPr>
        <w:t xml:space="preserve"> </w:t>
      </w:r>
      <w:r w:rsidRPr="00F802FB">
        <w:t>la</w:t>
      </w:r>
      <w:r w:rsidRPr="00F802FB">
        <w:rPr>
          <w:spacing w:val="-1"/>
        </w:rPr>
        <w:t xml:space="preserve"> </w:t>
      </w:r>
      <w:r w:rsidRPr="00F802FB">
        <w:t>prospérité</w:t>
      </w:r>
      <w:r w:rsidRPr="00F802FB">
        <w:rPr>
          <w:b/>
        </w:rPr>
        <w:t>.</w:t>
      </w:r>
    </w:p>
    <w:p w:rsidR="00D8011D" w:rsidRPr="00F802FB" w:rsidRDefault="00D8011D" w:rsidP="00F802FB">
      <w:pPr>
        <w:pStyle w:val="Corpsdetexte"/>
        <w:spacing w:before="159"/>
        <w:ind w:left="298" w:right="138"/>
        <w:jc w:val="both"/>
      </w:pPr>
      <w:r w:rsidRPr="00F802FB">
        <w:t>Notre mission est de permettre à 10 millions de personnes en Amérique latine, en Afrique</w:t>
      </w:r>
      <w:r w:rsidRPr="00F802FB">
        <w:rPr>
          <w:spacing w:val="-68"/>
        </w:rPr>
        <w:t xml:space="preserve"> </w:t>
      </w:r>
      <w:r w:rsidRPr="00F802FB">
        <w:t>et en Asie de passer de la pauvreté à la prospérité, grâce à notre modèle évolutif de</w:t>
      </w:r>
      <w:r w:rsidRPr="00F802FB">
        <w:rPr>
          <w:spacing w:val="1"/>
        </w:rPr>
        <w:t xml:space="preserve"> </w:t>
      </w:r>
      <w:r w:rsidRPr="00F802FB">
        <w:t>développement des marchés ruraux et de soutien aux entrepreneurs ; leur fournir des</w:t>
      </w:r>
      <w:r w:rsidRPr="00F802FB">
        <w:rPr>
          <w:spacing w:val="1"/>
        </w:rPr>
        <w:t xml:space="preserve"> </w:t>
      </w:r>
      <w:r w:rsidRPr="00F802FB">
        <w:t>connaissances, des services financiers et</w:t>
      </w:r>
      <w:r w:rsidRPr="00F802FB">
        <w:rPr>
          <w:spacing w:val="-1"/>
        </w:rPr>
        <w:t xml:space="preserve"> </w:t>
      </w:r>
      <w:r w:rsidRPr="00F802FB">
        <w:t>des opportunités de marché.</w:t>
      </w:r>
    </w:p>
    <w:p w:rsidR="00D8011D" w:rsidRPr="00F802FB" w:rsidRDefault="00D8011D" w:rsidP="00F802FB">
      <w:pPr>
        <w:pStyle w:val="Corpsdetexte"/>
        <w:spacing w:before="159"/>
        <w:ind w:left="298" w:right="137"/>
        <w:jc w:val="both"/>
      </w:pPr>
      <w:r w:rsidRPr="00F802FB">
        <w:t>CODESPA est présent au Maroc depuis 1997, exécutant des projets visant à promouvoir</w:t>
      </w:r>
      <w:r w:rsidRPr="00F802FB">
        <w:rPr>
          <w:spacing w:val="1"/>
        </w:rPr>
        <w:t xml:space="preserve"> </w:t>
      </w:r>
      <w:r w:rsidRPr="00F802FB">
        <w:t>des sources durables de travail et d’emploi dans les zones vulnérables dans trois régions</w:t>
      </w:r>
      <w:r w:rsidRPr="00F802FB">
        <w:rPr>
          <w:spacing w:val="1"/>
        </w:rPr>
        <w:t xml:space="preserve"> </w:t>
      </w:r>
      <w:r w:rsidRPr="00F802FB">
        <w:t>du pays, à promouvoir des incitations dans différents domaines d’intervention tels que la</w:t>
      </w:r>
      <w:r w:rsidRPr="00F802FB">
        <w:rPr>
          <w:spacing w:val="1"/>
        </w:rPr>
        <w:t xml:space="preserve"> </w:t>
      </w:r>
      <w:r w:rsidRPr="00F802FB">
        <w:rPr>
          <w:spacing w:val="-1"/>
        </w:rPr>
        <w:t>promotion</w:t>
      </w:r>
      <w:r w:rsidRPr="00F802FB">
        <w:rPr>
          <w:spacing w:val="-16"/>
        </w:rPr>
        <w:t xml:space="preserve"> </w:t>
      </w:r>
      <w:r w:rsidRPr="00F802FB">
        <w:rPr>
          <w:spacing w:val="-1"/>
        </w:rPr>
        <w:t>de</w:t>
      </w:r>
      <w:r w:rsidRPr="00F802FB">
        <w:rPr>
          <w:spacing w:val="-15"/>
        </w:rPr>
        <w:t xml:space="preserve"> </w:t>
      </w:r>
      <w:r w:rsidRPr="00F802FB">
        <w:rPr>
          <w:spacing w:val="-1"/>
        </w:rPr>
        <w:t>l’entrepreneuriat</w:t>
      </w:r>
      <w:r w:rsidRPr="00F802FB">
        <w:rPr>
          <w:spacing w:val="-15"/>
        </w:rPr>
        <w:t xml:space="preserve"> </w:t>
      </w:r>
      <w:r w:rsidRPr="00F802FB">
        <w:t>verte,</w:t>
      </w:r>
      <w:r w:rsidRPr="00F802FB">
        <w:rPr>
          <w:spacing w:val="-17"/>
        </w:rPr>
        <w:t xml:space="preserve"> </w:t>
      </w:r>
      <w:r w:rsidRPr="00F802FB">
        <w:t>la</w:t>
      </w:r>
      <w:r w:rsidRPr="00F802FB">
        <w:rPr>
          <w:spacing w:val="-15"/>
        </w:rPr>
        <w:t xml:space="preserve"> </w:t>
      </w:r>
      <w:r w:rsidRPr="00F802FB">
        <w:t>formation</w:t>
      </w:r>
      <w:r w:rsidRPr="00F802FB">
        <w:rPr>
          <w:spacing w:val="-15"/>
        </w:rPr>
        <w:t xml:space="preserve"> </w:t>
      </w:r>
      <w:r w:rsidRPr="00F802FB">
        <w:t>et</w:t>
      </w:r>
      <w:r w:rsidRPr="00F802FB">
        <w:rPr>
          <w:spacing w:val="-15"/>
        </w:rPr>
        <w:t xml:space="preserve"> </w:t>
      </w:r>
      <w:r w:rsidRPr="00F802FB">
        <w:t>l’insertion</w:t>
      </w:r>
      <w:r w:rsidRPr="00F802FB">
        <w:rPr>
          <w:spacing w:val="-16"/>
        </w:rPr>
        <w:t xml:space="preserve"> </w:t>
      </w:r>
      <w:r w:rsidRPr="00F802FB">
        <w:t>professionnelle,</w:t>
      </w:r>
      <w:r w:rsidRPr="00F802FB">
        <w:rPr>
          <w:spacing w:val="-14"/>
        </w:rPr>
        <w:t xml:space="preserve"> </w:t>
      </w:r>
      <w:r w:rsidRPr="00F802FB">
        <w:t>le</w:t>
      </w:r>
      <w:r w:rsidRPr="00F802FB">
        <w:rPr>
          <w:spacing w:val="-15"/>
        </w:rPr>
        <w:t xml:space="preserve"> </w:t>
      </w:r>
      <w:r w:rsidRPr="00F802FB">
        <w:t>tourisme</w:t>
      </w:r>
      <w:r w:rsidRPr="00F802FB">
        <w:rPr>
          <w:spacing w:val="-68"/>
        </w:rPr>
        <w:t xml:space="preserve"> </w:t>
      </w:r>
      <w:r w:rsidRPr="00F802FB">
        <w:t>communautaire</w:t>
      </w:r>
      <w:r w:rsidRPr="00F802FB">
        <w:rPr>
          <w:spacing w:val="-1"/>
        </w:rPr>
        <w:t xml:space="preserve"> </w:t>
      </w:r>
      <w:r w:rsidRPr="00F802FB">
        <w:t>rural,</w:t>
      </w:r>
      <w:r w:rsidRPr="00F802FB">
        <w:rPr>
          <w:spacing w:val="1"/>
        </w:rPr>
        <w:t xml:space="preserve"> </w:t>
      </w:r>
      <w:r w:rsidRPr="00F802FB">
        <w:t>entre autres.</w:t>
      </w:r>
    </w:p>
    <w:p w:rsidR="00D8011D" w:rsidRPr="00F802FB" w:rsidRDefault="00D8011D" w:rsidP="00F802FB">
      <w:pPr>
        <w:spacing w:line="240" w:lineRule="auto"/>
        <w:jc w:val="both"/>
        <w:rPr>
          <w:rFonts w:ascii="Verdana" w:hAnsi="Verdana"/>
          <w:sz w:val="20"/>
          <w:szCs w:val="20"/>
          <w:lang w:val="fr-FR"/>
        </w:rPr>
      </w:pP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Contexte et justification</w:t>
      </w:r>
    </w:p>
    <w:p w:rsidR="00D8011D" w:rsidRPr="00F802FB" w:rsidRDefault="00D8011D" w:rsidP="00F802FB">
      <w:pPr>
        <w:pStyle w:val="Corpsdetexte"/>
        <w:spacing w:before="179"/>
        <w:ind w:left="298" w:right="132"/>
        <w:jc w:val="both"/>
      </w:pPr>
      <w:r w:rsidRPr="00F802FB">
        <w:t xml:space="preserve">Le projet </w:t>
      </w:r>
      <w:r w:rsidRPr="00F802FB">
        <w:rPr>
          <w:b/>
          <w:bCs/>
        </w:rPr>
        <w:t>« Programme intégral visant à promouvoir la réalisation des droits sociaux, éducatifs et économiques des jeunes femmes marocaines et subsahariennes et de leurs enfants en situation d'exclusion et d'extrême vulnérabilité dans la ville de Tétouan, au Maroc »</w:t>
      </w:r>
      <w:r w:rsidRPr="00F802FB">
        <w:t>, financé par l’AACID - Agence Andalouse de la Coopération Internationale au Développement mis en œuvre par la Fondation CODESPA, et APISF – Association pour la Protection de l’Enfance et la Sensibilisation de la Famille au niveau de la province de Tétouan au Maroc. Son exécution est prévue pour une période de 24 mois.</w:t>
      </w:r>
    </w:p>
    <w:p w:rsidR="00D8011D" w:rsidRPr="00F802FB" w:rsidRDefault="00D8011D" w:rsidP="00F802FB">
      <w:pPr>
        <w:pStyle w:val="Corpsdetexte"/>
        <w:spacing w:before="179"/>
        <w:ind w:left="298" w:right="132"/>
        <w:jc w:val="both"/>
      </w:pPr>
      <w:r w:rsidRPr="00F802FB">
        <w:t>La mise en œuvre du projet est articulée autour de trois axes principaux d’intervention, à savoir :</w:t>
      </w:r>
    </w:p>
    <w:p w:rsidR="00D8011D" w:rsidRPr="00F802FB" w:rsidRDefault="00D8011D" w:rsidP="00F802FB">
      <w:pPr>
        <w:pStyle w:val="Corpsdetexte"/>
        <w:numPr>
          <w:ilvl w:val="0"/>
          <w:numId w:val="2"/>
        </w:numPr>
        <w:spacing w:before="179"/>
        <w:ind w:right="132"/>
        <w:jc w:val="both"/>
      </w:pPr>
      <w:r w:rsidRPr="00F802FB">
        <w:t>Un programme de prise en charge intégrale des jeunes, des femmes et de leurs enfants, comprenant un hébergement, une prise en charge sanitaire et psychosociale et un accès à l'éducation ;</w:t>
      </w:r>
    </w:p>
    <w:p w:rsidR="00D8011D" w:rsidRPr="00F802FB" w:rsidRDefault="00D8011D" w:rsidP="00F802FB">
      <w:pPr>
        <w:pStyle w:val="Corpsdetexte"/>
        <w:numPr>
          <w:ilvl w:val="0"/>
          <w:numId w:val="2"/>
        </w:numPr>
        <w:spacing w:before="179"/>
        <w:ind w:right="132"/>
        <w:jc w:val="both"/>
      </w:pPr>
      <w:r w:rsidRPr="00F802FB">
        <w:t>La formation et le conseil technique aux jeunes femmes, subsahariennes et marocaines, en situation de vulnérabilité et d'exclusion sociale, par l'accès à l'emploi et/ou à l'entreprenariat ;</w:t>
      </w:r>
    </w:p>
    <w:p w:rsidR="00D8011D" w:rsidRPr="00F802FB" w:rsidRDefault="00D8011D" w:rsidP="00F802FB">
      <w:pPr>
        <w:pStyle w:val="Corpsdetexte"/>
        <w:numPr>
          <w:ilvl w:val="0"/>
          <w:numId w:val="2"/>
        </w:numPr>
        <w:spacing w:before="179"/>
        <w:ind w:right="132"/>
        <w:jc w:val="both"/>
      </w:pPr>
      <w:r w:rsidRPr="00F802FB">
        <w:t>Promouvoir la mise en œuvre des droits des femmes par la promotion de l'égalité des chances et de la participation publique.</w:t>
      </w:r>
    </w:p>
    <w:p w:rsidR="00D8011D" w:rsidRPr="00F802FB" w:rsidRDefault="00D8011D" w:rsidP="00F802FB">
      <w:pPr>
        <w:pStyle w:val="Corpsdetexte"/>
        <w:spacing w:before="179"/>
        <w:ind w:left="298" w:right="132"/>
        <w:jc w:val="both"/>
      </w:pPr>
      <w:r w:rsidRPr="00F802FB">
        <w:t>C’est dans cette perspective et s’inscrivant dans le cadre de l’axe ii, ci-dessous, qu’il a été décidé de mener un diagnostic sur l’identification des mesures d’employabilité permettant l’intégration professionnelle des femmes cibles dudit projet dans le marché de travail au niveau de la province de Tétouan.</w:t>
      </w:r>
    </w:p>
    <w:p w:rsidR="00D8011D" w:rsidRPr="00F802FB" w:rsidRDefault="00D8011D" w:rsidP="00F802FB">
      <w:pPr>
        <w:pStyle w:val="Corpsdetexte"/>
        <w:spacing w:before="179"/>
        <w:ind w:left="298" w:right="132"/>
        <w:jc w:val="both"/>
      </w:pPr>
      <w:r w:rsidRPr="00F802FB">
        <w:t>En conséquence, le projet a deux résultats spécifiques attendus qu</w:t>
      </w:r>
      <w:r w:rsidR="00595A23" w:rsidRPr="00F802FB">
        <w:t>i</w:t>
      </w:r>
      <w:r w:rsidRPr="00F802FB">
        <w:t xml:space="preserve"> sont :</w:t>
      </w:r>
    </w:p>
    <w:p w:rsidR="00D8011D" w:rsidRPr="00F802FB" w:rsidRDefault="00D8011D" w:rsidP="00F802FB">
      <w:pPr>
        <w:pStyle w:val="Corpsdetexte"/>
        <w:numPr>
          <w:ilvl w:val="0"/>
          <w:numId w:val="10"/>
        </w:numPr>
        <w:spacing w:before="179"/>
        <w:ind w:right="132"/>
        <w:jc w:val="both"/>
      </w:pPr>
      <w:r w:rsidRPr="00F802FB">
        <w:t xml:space="preserve">Mise en place d'un service de prise en charge globale pour 100 personnes (jeunes femmes et adolescents et leurs enfants), victimes de violences sexuelles ou en situation d'exclusion sociale et d'extrême vulnérabilité, comprenant un hébergement, des soins de santé, un soutien psychosocial et une éducation de base comme point de départ de leur processus de réinsertion et d'autonomisation </w:t>
      </w:r>
    </w:p>
    <w:p w:rsidR="00D8011D" w:rsidRPr="00F802FB" w:rsidRDefault="00D8011D" w:rsidP="00F802FB">
      <w:pPr>
        <w:pStyle w:val="Corpsdetexte"/>
        <w:numPr>
          <w:ilvl w:val="0"/>
          <w:numId w:val="10"/>
        </w:numPr>
        <w:spacing w:before="179"/>
        <w:ind w:right="132"/>
        <w:jc w:val="both"/>
      </w:pPr>
      <w:r w:rsidRPr="00F802FB">
        <w:t xml:space="preserve">Favoriser le renforcement des capacités et l'autonomie économique de 250 jeunes </w:t>
      </w:r>
      <w:r w:rsidRPr="00F802FB">
        <w:lastRenderedPageBreak/>
        <w:t>femmes en situation d'exclusion sociale, à travers le développement d’activités génératrices de revenus, l'accès à un emploi décent et/ou le développement de leurs initiatives entrepreneuriales.</w:t>
      </w:r>
    </w:p>
    <w:p w:rsidR="001119EC" w:rsidRPr="00F802FB" w:rsidRDefault="001119EC" w:rsidP="00F802FB">
      <w:pPr>
        <w:pStyle w:val="Corpsdetexte"/>
        <w:spacing w:before="179"/>
        <w:ind w:left="1018" w:right="132"/>
        <w:jc w:val="both"/>
      </w:pP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Objectif de la Mission</w:t>
      </w:r>
    </w:p>
    <w:p w:rsidR="00D8011D" w:rsidRPr="00F802FB" w:rsidRDefault="00D8011D" w:rsidP="00F802FB">
      <w:pPr>
        <w:pStyle w:val="Corpsdetexte"/>
        <w:spacing w:before="179"/>
        <w:ind w:left="298" w:right="132"/>
        <w:jc w:val="both"/>
      </w:pPr>
      <w:r w:rsidRPr="00F802FB">
        <w:t>L'objectif principal de cette mission est d'élaborer une étude de capitalisation et des bonnes pratiques du projet, afin de capitaliser sur les enseignements tirés et de fournir des recommandations pour orienter les futures interventions dans ce domaine.</w:t>
      </w:r>
    </w:p>
    <w:p w:rsidR="001119EC" w:rsidRPr="00F802FB" w:rsidRDefault="001119EC" w:rsidP="00F802FB">
      <w:pPr>
        <w:pStyle w:val="Corpsdetexte"/>
        <w:spacing w:before="179"/>
        <w:ind w:left="298" w:right="132"/>
        <w:jc w:val="both"/>
      </w:pPr>
    </w:p>
    <w:p w:rsidR="00D8011D" w:rsidRPr="00F802FB" w:rsidRDefault="00D8011D" w:rsidP="00F802FB">
      <w:pPr>
        <w:pStyle w:val="Paragraphedeliste"/>
        <w:numPr>
          <w:ilvl w:val="0"/>
          <w:numId w:val="1"/>
        </w:numPr>
        <w:tabs>
          <w:tab w:val="left" w:pos="1018"/>
          <w:tab w:val="left" w:pos="1019"/>
        </w:tabs>
        <w:jc w:val="both"/>
        <w:rPr>
          <w:b/>
          <w:sz w:val="20"/>
          <w:szCs w:val="20"/>
        </w:rPr>
      </w:pPr>
      <w:r w:rsidRPr="00F802FB">
        <w:rPr>
          <w:b/>
          <w:color w:val="ED7D31" w:themeColor="accent2"/>
          <w:sz w:val="20"/>
          <w:szCs w:val="20"/>
        </w:rPr>
        <w:t>Consistance de la Mission</w:t>
      </w:r>
    </w:p>
    <w:p w:rsidR="00D8011D" w:rsidRPr="00F802FB" w:rsidRDefault="00D8011D" w:rsidP="00F802FB">
      <w:pPr>
        <w:pStyle w:val="Corpsdetexte"/>
        <w:spacing w:before="179"/>
        <w:ind w:left="298" w:right="132"/>
        <w:jc w:val="both"/>
      </w:pPr>
      <w:r w:rsidRPr="00F802FB">
        <w:t>La mission comprendra les étapes suivantes :</w:t>
      </w:r>
    </w:p>
    <w:p w:rsidR="00D8011D" w:rsidRPr="00F802FB" w:rsidRDefault="00D8011D" w:rsidP="00F802FB">
      <w:pPr>
        <w:pStyle w:val="Corpsdetexte"/>
        <w:numPr>
          <w:ilvl w:val="0"/>
          <w:numId w:val="11"/>
        </w:numPr>
        <w:spacing w:before="179"/>
        <w:ind w:right="132"/>
        <w:jc w:val="both"/>
      </w:pPr>
      <w:r w:rsidRPr="00F802FB">
        <w:t>Collecte et analyse des données sur l'ensemble des activités du projet.</w:t>
      </w:r>
    </w:p>
    <w:p w:rsidR="00D8011D" w:rsidRPr="00F802FB" w:rsidRDefault="00D8011D" w:rsidP="00F802FB">
      <w:pPr>
        <w:pStyle w:val="Corpsdetexte"/>
        <w:numPr>
          <w:ilvl w:val="0"/>
          <w:numId w:val="11"/>
        </w:numPr>
        <w:spacing w:before="179"/>
        <w:ind w:right="132"/>
        <w:jc w:val="both"/>
      </w:pPr>
      <w:r w:rsidRPr="00F802FB">
        <w:t>Identification des bonnes pratiques, des réussites et des défis rencontrés.</w:t>
      </w:r>
    </w:p>
    <w:p w:rsidR="00D8011D" w:rsidRPr="00F802FB" w:rsidRDefault="00D8011D" w:rsidP="00F802FB">
      <w:pPr>
        <w:pStyle w:val="Corpsdetexte"/>
        <w:numPr>
          <w:ilvl w:val="0"/>
          <w:numId w:val="11"/>
        </w:numPr>
        <w:spacing w:before="179"/>
        <w:ind w:right="132"/>
        <w:jc w:val="both"/>
      </w:pPr>
      <w:r w:rsidRPr="00F802FB">
        <w:t>Rédaction d'un rapport de capitalisation incluant une synthèse des résultats et des recommandations.</w:t>
      </w:r>
    </w:p>
    <w:p w:rsidR="00D8011D" w:rsidRPr="00F802FB" w:rsidRDefault="00D8011D" w:rsidP="00F802FB">
      <w:pPr>
        <w:pStyle w:val="Corpsdetexte"/>
        <w:numPr>
          <w:ilvl w:val="0"/>
          <w:numId w:val="11"/>
        </w:numPr>
        <w:spacing w:before="179"/>
        <w:ind w:right="132"/>
        <w:jc w:val="both"/>
      </w:pPr>
      <w:r w:rsidRPr="00F802FB">
        <w:t>Présentation des résultats de l'étude aux parties prenantes du projet.</w:t>
      </w:r>
    </w:p>
    <w:p w:rsidR="00D8011D" w:rsidRPr="00F802FB" w:rsidRDefault="00D8011D" w:rsidP="00F802FB">
      <w:pPr>
        <w:spacing w:line="240" w:lineRule="auto"/>
        <w:jc w:val="both"/>
        <w:rPr>
          <w:rFonts w:ascii="Verdana" w:hAnsi="Verdana"/>
          <w:color w:val="ED7D31" w:themeColor="accent2"/>
          <w:sz w:val="20"/>
          <w:szCs w:val="20"/>
          <w:lang w:val="fr-FR"/>
        </w:rPr>
      </w:pP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Résultats Attendus</w:t>
      </w:r>
    </w:p>
    <w:p w:rsidR="00D8011D" w:rsidRPr="00F802FB" w:rsidRDefault="00D8011D" w:rsidP="00F802FB">
      <w:pPr>
        <w:pStyle w:val="Corpsdetexte"/>
        <w:spacing w:before="179"/>
        <w:ind w:left="298" w:right="132"/>
        <w:jc w:val="both"/>
      </w:pPr>
      <w:r w:rsidRPr="00F802FB">
        <w:t>Les principaux résultats attendus de cette mission sont :</w:t>
      </w:r>
    </w:p>
    <w:p w:rsidR="00D8011D" w:rsidRPr="00F802FB" w:rsidRDefault="00D8011D" w:rsidP="00F802FB">
      <w:pPr>
        <w:pStyle w:val="Corpsdetexte"/>
        <w:spacing w:before="179"/>
        <w:ind w:left="298" w:right="1"/>
        <w:jc w:val="both"/>
      </w:pPr>
      <w:r w:rsidRPr="00F802FB">
        <w:t>- Un rapport de capitalisation détaillé, mettant en évidence les bonnes pratiques, les réussites et les leçons apprises.</w:t>
      </w:r>
    </w:p>
    <w:p w:rsidR="00D8011D" w:rsidRPr="00F802FB" w:rsidRDefault="00D8011D" w:rsidP="00F802FB">
      <w:pPr>
        <w:pStyle w:val="Corpsdetexte"/>
        <w:spacing w:before="179"/>
        <w:ind w:left="298" w:right="132"/>
        <w:jc w:val="both"/>
      </w:pPr>
      <w:r w:rsidRPr="00F802FB">
        <w:t>- Des recommandations stratégiques pour guider les futures interventions dans le domaine de l'autonomisation des jeunes femmes et de leurs enfants en situation de vulnérabilité.</w:t>
      </w:r>
    </w:p>
    <w:p w:rsidR="001119EC" w:rsidRPr="00F802FB" w:rsidRDefault="001119EC" w:rsidP="00F802FB">
      <w:pPr>
        <w:pStyle w:val="Corpsdetexte"/>
        <w:spacing w:before="179"/>
        <w:ind w:left="298" w:right="132"/>
        <w:jc w:val="both"/>
      </w:pP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Livrables Attendus</w:t>
      </w:r>
    </w:p>
    <w:p w:rsidR="001119EC" w:rsidRPr="00F802FB" w:rsidRDefault="001119EC" w:rsidP="00F802FB">
      <w:pPr>
        <w:pStyle w:val="Paragraphedeliste"/>
        <w:tabs>
          <w:tab w:val="left" w:pos="1018"/>
          <w:tab w:val="left" w:pos="1019"/>
        </w:tabs>
        <w:ind w:firstLine="0"/>
        <w:rPr>
          <w:b/>
          <w:color w:val="ED7D31" w:themeColor="accent2"/>
          <w:sz w:val="20"/>
          <w:szCs w:val="20"/>
        </w:rPr>
      </w:pPr>
    </w:p>
    <w:p w:rsidR="00D8011D" w:rsidRPr="00F802FB" w:rsidRDefault="00D8011D" w:rsidP="00F802FB">
      <w:pPr>
        <w:spacing w:line="240" w:lineRule="auto"/>
        <w:jc w:val="both"/>
        <w:rPr>
          <w:rFonts w:ascii="Verdana" w:hAnsi="Verdana"/>
          <w:sz w:val="20"/>
          <w:szCs w:val="20"/>
          <w:lang w:val="fr-FR"/>
        </w:rPr>
      </w:pPr>
      <w:r w:rsidRPr="00F802FB">
        <w:rPr>
          <w:rFonts w:ascii="Verdana" w:hAnsi="Verdana"/>
          <w:sz w:val="20"/>
          <w:szCs w:val="20"/>
          <w:lang w:val="fr-FR"/>
        </w:rPr>
        <w:t>1. Rapport de capitalisation comprenant une synthèse des résultats et des recommandations.</w:t>
      </w:r>
    </w:p>
    <w:p w:rsidR="00D8011D" w:rsidRPr="00F802FB" w:rsidRDefault="00D8011D" w:rsidP="00F802FB">
      <w:pPr>
        <w:spacing w:line="240" w:lineRule="auto"/>
        <w:jc w:val="both"/>
        <w:rPr>
          <w:rFonts w:ascii="Verdana" w:hAnsi="Verdana"/>
          <w:sz w:val="20"/>
          <w:szCs w:val="20"/>
          <w:lang w:val="fr-FR"/>
        </w:rPr>
      </w:pPr>
      <w:r w:rsidRPr="00F802FB">
        <w:rPr>
          <w:rFonts w:ascii="Verdana" w:hAnsi="Verdana"/>
          <w:sz w:val="20"/>
          <w:szCs w:val="20"/>
          <w:lang w:val="fr-FR"/>
        </w:rPr>
        <w:t>2. Présentation des résultats de l'étude aux parties prenantes du projet.</w:t>
      </w: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Durée de l'Activité</w:t>
      </w:r>
    </w:p>
    <w:p w:rsidR="00D8011D" w:rsidRPr="00F802FB" w:rsidRDefault="00D8011D" w:rsidP="00F802FB">
      <w:pPr>
        <w:pStyle w:val="Corpsdetexte"/>
        <w:spacing w:before="179"/>
        <w:ind w:left="298" w:right="132"/>
        <w:jc w:val="both"/>
      </w:pPr>
      <w:r w:rsidRPr="00F802FB">
        <w:t>La durée prévue pour l'élaboration de l'étude de capitalisation et des bonnes pratiques est de</w:t>
      </w:r>
      <w:r w:rsidR="00A71A56" w:rsidRPr="00F802FB">
        <w:t xml:space="preserve"> </w:t>
      </w:r>
      <w:r w:rsidR="00A71A56" w:rsidRPr="00F802FB">
        <w:rPr>
          <w:b/>
          <w:bCs/>
        </w:rPr>
        <w:t>deux mois.</w:t>
      </w:r>
    </w:p>
    <w:p w:rsidR="00D8011D" w:rsidRPr="00F802FB" w:rsidRDefault="00D8011D" w:rsidP="00F802FB">
      <w:pPr>
        <w:spacing w:line="240" w:lineRule="auto"/>
        <w:jc w:val="both"/>
        <w:rPr>
          <w:rFonts w:ascii="Verdana" w:hAnsi="Verdana"/>
          <w:color w:val="ED7D31" w:themeColor="accent2"/>
          <w:sz w:val="20"/>
          <w:szCs w:val="20"/>
          <w:lang w:val="fr-FR"/>
        </w:rPr>
      </w:pPr>
    </w:p>
    <w:p w:rsidR="00D8011D" w:rsidRPr="00F802FB" w:rsidRDefault="00D8011D" w:rsidP="00F802FB">
      <w:pPr>
        <w:pStyle w:val="Paragraphedeliste"/>
        <w:numPr>
          <w:ilvl w:val="0"/>
          <w:numId w:val="1"/>
        </w:numPr>
        <w:tabs>
          <w:tab w:val="left" w:pos="1018"/>
          <w:tab w:val="left" w:pos="1019"/>
        </w:tabs>
        <w:jc w:val="both"/>
        <w:rPr>
          <w:b/>
          <w:color w:val="ED7D31" w:themeColor="accent2"/>
          <w:sz w:val="20"/>
          <w:szCs w:val="20"/>
        </w:rPr>
      </w:pPr>
      <w:r w:rsidRPr="00F802FB">
        <w:rPr>
          <w:b/>
          <w:color w:val="ED7D31" w:themeColor="accent2"/>
          <w:sz w:val="20"/>
          <w:szCs w:val="20"/>
        </w:rPr>
        <w:t>SOUMISSION DES CANDIDATURES ET EVALUATION DES OFFRES</w:t>
      </w:r>
    </w:p>
    <w:p w:rsidR="00D8011D" w:rsidRPr="00F802FB" w:rsidRDefault="00D8011D" w:rsidP="00F802FB">
      <w:pPr>
        <w:pStyle w:val="Paragraphedeliste"/>
        <w:spacing w:before="177"/>
        <w:ind w:firstLine="0"/>
        <w:rPr>
          <w:b/>
          <w:sz w:val="20"/>
          <w:szCs w:val="20"/>
          <w:u w:val="single"/>
        </w:rPr>
      </w:pPr>
      <w:r w:rsidRPr="00F802FB">
        <w:rPr>
          <w:b/>
          <w:sz w:val="20"/>
          <w:szCs w:val="20"/>
          <w:u w:val="single"/>
        </w:rPr>
        <w:t>Soumission des offres</w:t>
      </w:r>
    </w:p>
    <w:p w:rsidR="00D8011D" w:rsidRPr="00F802FB" w:rsidRDefault="00D8011D" w:rsidP="00F802FB">
      <w:pPr>
        <w:pStyle w:val="Corpsdetexte"/>
        <w:spacing w:before="179"/>
        <w:ind w:left="298" w:right="132"/>
        <w:jc w:val="both"/>
      </w:pPr>
      <w:r w:rsidRPr="00F802FB">
        <w:t>Le/la consultant/e doit soumettre les documents/informations suivants pour démontrer leurs qualifications :</w:t>
      </w:r>
    </w:p>
    <w:p w:rsidR="00D8011D" w:rsidRPr="00F802FB" w:rsidRDefault="00D8011D" w:rsidP="00F802FB">
      <w:pPr>
        <w:pStyle w:val="Corpsdetexte"/>
        <w:numPr>
          <w:ilvl w:val="0"/>
          <w:numId w:val="13"/>
        </w:numPr>
        <w:spacing w:before="179"/>
        <w:ind w:right="132"/>
        <w:jc w:val="both"/>
      </w:pPr>
      <w:r w:rsidRPr="00F802FB">
        <w:rPr>
          <w:b/>
          <w:u w:val="single"/>
        </w:rPr>
        <w:t xml:space="preserve">Proposition technique </w:t>
      </w:r>
      <w:r w:rsidRPr="00F802FB">
        <w:t>(conformément aux Termes de Référence) La proposition devrait contenir :</w:t>
      </w:r>
    </w:p>
    <w:p w:rsidR="00D8011D" w:rsidRPr="00F802FB" w:rsidRDefault="00D8011D" w:rsidP="00F802FB">
      <w:pPr>
        <w:pStyle w:val="Corpsdetexte"/>
        <w:spacing w:before="179"/>
        <w:ind w:left="298" w:right="132"/>
        <w:jc w:val="both"/>
      </w:pPr>
      <w:r w:rsidRPr="00F802FB">
        <w:t>•</w:t>
      </w:r>
      <w:r w:rsidRPr="00F802FB">
        <w:tab/>
      </w:r>
      <w:r w:rsidRPr="00F802FB">
        <w:rPr>
          <w:u w:val="single"/>
        </w:rPr>
        <w:t>Résumé Exécutif</w:t>
      </w:r>
      <w:r w:rsidRPr="00F802FB">
        <w:t>, expliquant pourquoi le candidat est le mieux adapté au travail ainsi que la compréhension de la mission, objet de ces termes de références.</w:t>
      </w:r>
    </w:p>
    <w:p w:rsidR="00D8011D" w:rsidRPr="00F802FB" w:rsidRDefault="00D8011D" w:rsidP="00F802FB">
      <w:pPr>
        <w:pStyle w:val="Corpsdetexte"/>
        <w:spacing w:before="179"/>
        <w:ind w:left="298" w:right="132"/>
        <w:jc w:val="both"/>
      </w:pPr>
      <w:r w:rsidRPr="00F802FB">
        <w:t>•</w:t>
      </w:r>
      <w:r w:rsidRPr="00F802FB">
        <w:tab/>
        <w:t xml:space="preserve">Fournir </w:t>
      </w:r>
      <w:r w:rsidRPr="00F802FB">
        <w:rPr>
          <w:u w:val="single"/>
        </w:rPr>
        <w:t>une méthodologie détaillée</w:t>
      </w:r>
      <w:r w:rsidRPr="00F802FB">
        <w:t xml:space="preserve">, très bien élaborée sur la manière dont </w:t>
      </w:r>
      <w:r w:rsidRPr="00F802FB">
        <w:lastRenderedPageBreak/>
        <w:t xml:space="preserve">l'évaluation sera réalisée. Le/la consultant/e doit préciser comment il/elle compte traiter les différentes composantes de </w:t>
      </w:r>
      <w:r w:rsidR="00A71A56" w:rsidRPr="00F802FB">
        <w:t>la capitalisation</w:t>
      </w:r>
      <w:r w:rsidRPr="00F802FB">
        <w:t xml:space="preserve"> et fournir une méthodologie globale et dans les règles de l’art, y compris l’approche et l’échelle de l’échantillonnage.</w:t>
      </w:r>
    </w:p>
    <w:p w:rsidR="00D8011D" w:rsidRPr="00F802FB" w:rsidRDefault="00D8011D" w:rsidP="00F802FB">
      <w:pPr>
        <w:pStyle w:val="Corpsdetexte"/>
        <w:spacing w:before="179"/>
        <w:ind w:left="298" w:right="132"/>
        <w:jc w:val="both"/>
      </w:pPr>
      <w:r w:rsidRPr="00F802FB">
        <w:t>•</w:t>
      </w:r>
      <w:r w:rsidRPr="00F802FB">
        <w:tab/>
      </w:r>
      <w:r w:rsidRPr="00F802FB">
        <w:rPr>
          <w:u w:val="single"/>
        </w:rPr>
        <w:t>Liste des membres de l'équipe</w:t>
      </w:r>
      <w:r w:rsidRPr="00F802FB">
        <w:t xml:space="preserve"> Une liste complète et à jour des CV pour les membres de l'équipe proposé en français avec une indication de trois références au minimum, ainsi que les informations de contact permanent, courrier électronique et téléphone.</w:t>
      </w:r>
    </w:p>
    <w:p w:rsidR="00D8011D" w:rsidRPr="00F802FB" w:rsidRDefault="00D8011D" w:rsidP="00F802FB">
      <w:pPr>
        <w:pStyle w:val="Corpsdetexte"/>
        <w:spacing w:before="179"/>
        <w:ind w:left="298" w:right="132"/>
        <w:jc w:val="both"/>
      </w:pPr>
      <w:r w:rsidRPr="00F802FB">
        <w:t>•</w:t>
      </w:r>
      <w:r w:rsidRPr="00F802FB">
        <w:tab/>
        <w:t xml:space="preserve">Un calendrier des activités clés tenant compte des </w:t>
      </w:r>
      <w:r w:rsidRPr="00F802FB">
        <w:rPr>
          <w:u w:val="single"/>
        </w:rPr>
        <w:t>délais indiqués dans la section sur la durée de l’étude</w:t>
      </w:r>
      <w:r w:rsidRPr="00F802FB">
        <w:t>. En outre, le/la consultant/e doit indiquer tout soutien attendu de CODESPA.</w:t>
      </w:r>
    </w:p>
    <w:p w:rsidR="00D8011D" w:rsidRPr="00F802FB" w:rsidRDefault="00D8011D" w:rsidP="00F802FB">
      <w:pPr>
        <w:pStyle w:val="Corpsdetexte"/>
        <w:spacing w:before="179"/>
        <w:ind w:left="298" w:right="132"/>
        <w:jc w:val="both"/>
      </w:pPr>
      <w:r w:rsidRPr="00F802FB">
        <w:t>•</w:t>
      </w:r>
      <w:r w:rsidRPr="00F802FB">
        <w:tab/>
      </w:r>
      <w:r w:rsidRPr="00F802FB">
        <w:rPr>
          <w:u w:val="single"/>
        </w:rPr>
        <w:t>Portefeuille d’expériences et de références :</w:t>
      </w:r>
      <w:r w:rsidRPr="00F802FB">
        <w:t xml:space="preserve"> Fournir une liste des informations de référence pour évaluer les aptitudes et compétences du/de la candidat/e.</w:t>
      </w:r>
    </w:p>
    <w:p w:rsidR="00D8011D" w:rsidRPr="00F802FB" w:rsidRDefault="00D8011D" w:rsidP="00F802FB">
      <w:pPr>
        <w:pStyle w:val="Corpsdetexte"/>
        <w:numPr>
          <w:ilvl w:val="0"/>
          <w:numId w:val="13"/>
        </w:numPr>
        <w:spacing w:before="179"/>
        <w:ind w:right="132"/>
        <w:jc w:val="both"/>
      </w:pPr>
      <w:r w:rsidRPr="00F802FB">
        <w:rPr>
          <w:b/>
          <w:u w:val="single"/>
        </w:rPr>
        <w:t>Proposition financière détaillée (budget prévu</w:t>
      </w:r>
      <w:r w:rsidRPr="00F802FB">
        <w:t xml:space="preserve">) </w:t>
      </w:r>
    </w:p>
    <w:p w:rsidR="00D8011D" w:rsidRPr="00F802FB" w:rsidRDefault="00D8011D" w:rsidP="00F802FB">
      <w:pPr>
        <w:pStyle w:val="Corpsdetexte"/>
        <w:spacing w:before="179"/>
        <w:ind w:left="298" w:right="132"/>
        <w:jc w:val="both"/>
        <w:rPr>
          <w:b/>
          <w:bCs/>
          <w:u w:val="single"/>
        </w:rPr>
      </w:pPr>
      <w:r w:rsidRPr="00F802FB">
        <w:rPr>
          <w:b/>
          <w:bCs/>
          <w:u w:val="single"/>
        </w:rPr>
        <w:t>APPRECIATION DE LA CANDIDATURE</w:t>
      </w:r>
    </w:p>
    <w:p w:rsidR="00D8011D" w:rsidRPr="00F802FB" w:rsidRDefault="00D8011D" w:rsidP="00F802FB">
      <w:pPr>
        <w:pStyle w:val="Corpsdetexte"/>
        <w:spacing w:before="179"/>
        <w:ind w:left="298" w:right="132"/>
        <w:jc w:val="both"/>
      </w:pPr>
      <w:r w:rsidRPr="00F802FB">
        <w:t>L'évaluation sera basée sur les éléments suivants :</w:t>
      </w:r>
    </w:p>
    <w:p w:rsidR="00D8011D" w:rsidRPr="00F802FB" w:rsidRDefault="00D8011D" w:rsidP="00F802FB">
      <w:pPr>
        <w:pStyle w:val="Corpsdetexte"/>
        <w:spacing w:before="179"/>
        <w:ind w:left="298" w:right="132"/>
        <w:jc w:val="both"/>
      </w:pPr>
      <w:r w:rsidRPr="00F802FB">
        <w:t>•</w:t>
      </w:r>
      <w:r w:rsidRPr="00F802FB">
        <w:tab/>
        <w:t>Coût : Bien que la sélection ne soit pas nécessairement basée sur le coût par article, CODESPA évaluera les coûts proposés par rapport à l’expérience et à la qualité de la proposition afin de s’assurer que les coûts sont raisonnables. Ils doivent être inclus dans chacun des livrables.</w:t>
      </w:r>
    </w:p>
    <w:p w:rsidR="00D8011D" w:rsidRPr="00F802FB" w:rsidRDefault="00D8011D" w:rsidP="00F802FB">
      <w:pPr>
        <w:pStyle w:val="Corpsdetexte"/>
        <w:spacing w:before="179"/>
        <w:ind w:left="298" w:right="132"/>
        <w:jc w:val="both"/>
      </w:pPr>
      <w:r w:rsidRPr="00F802FB">
        <w:t>•</w:t>
      </w:r>
      <w:r w:rsidRPr="00F802FB">
        <w:tab/>
        <w:t>Le prestataire devrait envisager de budgétiser le travail sur le terrain et la mobilisation des acteurs ou des bénéficiaires en cas de besoin.</w:t>
      </w:r>
    </w:p>
    <w:p w:rsidR="001119EC" w:rsidRPr="00F802FB" w:rsidRDefault="001119EC" w:rsidP="00F802FB">
      <w:pPr>
        <w:pStyle w:val="Corpsdetexte"/>
        <w:spacing w:before="179"/>
        <w:ind w:left="298" w:right="132"/>
        <w:jc w:val="both"/>
      </w:pPr>
    </w:p>
    <w:p w:rsidR="001119EC" w:rsidRPr="00F802FB" w:rsidRDefault="001119EC" w:rsidP="00F802FB">
      <w:pPr>
        <w:pStyle w:val="Corpsdetexte"/>
        <w:spacing w:before="179"/>
        <w:ind w:left="298" w:right="132"/>
        <w:jc w:val="both"/>
        <w:rPr>
          <w:b/>
          <w:bCs/>
        </w:rPr>
      </w:pPr>
      <w:r w:rsidRPr="00F802FB">
        <w:rPr>
          <w:b/>
          <w:bCs/>
        </w:rPr>
        <w:t>Merci d’envoyer vos offres à l’adresse suivante :</w:t>
      </w:r>
    </w:p>
    <w:p w:rsidR="001119EC" w:rsidRPr="00F802FB" w:rsidRDefault="00D55947" w:rsidP="00F802FB">
      <w:pPr>
        <w:pStyle w:val="Corpsdetexte"/>
        <w:spacing w:before="179"/>
        <w:ind w:left="298" w:right="132"/>
        <w:jc w:val="both"/>
      </w:pPr>
      <w:hyperlink r:id="rId8" w:history="1">
        <w:r w:rsidR="001119EC" w:rsidRPr="00F802FB">
          <w:rPr>
            <w:rStyle w:val="Lienhypertexte"/>
          </w:rPr>
          <w:t>marruecos@codespa.org</w:t>
        </w:r>
      </w:hyperlink>
      <w:r w:rsidR="001119EC" w:rsidRPr="00F802FB">
        <w:t xml:space="preserve">  en mentionnant dans l’objet du message</w:t>
      </w:r>
    </w:p>
    <w:p w:rsidR="001119EC" w:rsidRPr="00F802FB" w:rsidRDefault="001119EC" w:rsidP="00F802FB">
      <w:pPr>
        <w:pStyle w:val="Corpsdetexte"/>
        <w:spacing w:before="179"/>
        <w:ind w:left="298" w:right="132"/>
        <w:jc w:val="both"/>
      </w:pPr>
      <w:r w:rsidRPr="00F802FB">
        <w:t>«</w:t>
      </w:r>
      <w:r w:rsidRPr="00F802FB">
        <w:rPr>
          <w:b/>
          <w:lang w:val="es-ES"/>
        </w:rPr>
        <w:t>AACID_OC 174/002/CODESPA/MA</w:t>
      </w:r>
      <w:r w:rsidRPr="00F802FB">
        <w:t>»</w:t>
      </w:r>
    </w:p>
    <w:p w:rsidR="001119EC" w:rsidRPr="00F802FB" w:rsidRDefault="001119EC" w:rsidP="00F802FB">
      <w:pPr>
        <w:pStyle w:val="Corpsdetexte"/>
        <w:spacing w:before="179"/>
        <w:ind w:left="298" w:right="132"/>
        <w:jc w:val="both"/>
      </w:pPr>
      <w:r w:rsidRPr="00F802FB">
        <w:t xml:space="preserve">Date limite de réception des offres </w:t>
      </w:r>
      <w:r w:rsidRPr="00F802FB">
        <w:rPr>
          <w:highlight w:val="yellow"/>
        </w:rPr>
        <w:t>: 20 Novembre 2024</w:t>
      </w:r>
      <w:r w:rsidRPr="00F802FB">
        <w:t xml:space="preserve"> (23 :59, heure du</w:t>
      </w:r>
    </w:p>
    <w:p w:rsidR="001119EC" w:rsidRPr="00F802FB" w:rsidRDefault="001119EC" w:rsidP="00F802FB">
      <w:pPr>
        <w:pStyle w:val="Corpsdetexte"/>
        <w:spacing w:before="179"/>
        <w:ind w:left="298" w:right="132"/>
        <w:jc w:val="both"/>
      </w:pPr>
      <w:r w:rsidRPr="00F802FB">
        <w:t>Maroc).</w:t>
      </w:r>
    </w:p>
    <w:p w:rsidR="00EB068D" w:rsidRPr="00F802FB" w:rsidRDefault="00EB068D" w:rsidP="00F802FB">
      <w:pPr>
        <w:spacing w:line="240" w:lineRule="auto"/>
        <w:jc w:val="both"/>
        <w:rPr>
          <w:rFonts w:ascii="Verdana" w:hAnsi="Verdana"/>
          <w:sz w:val="20"/>
          <w:szCs w:val="20"/>
          <w:lang w:val="fr-FR"/>
        </w:rPr>
      </w:pPr>
    </w:p>
    <w:p w:rsidR="00F802FB" w:rsidRPr="00F802FB" w:rsidRDefault="00F802FB">
      <w:pPr>
        <w:spacing w:line="240" w:lineRule="auto"/>
        <w:jc w:val="both"/>
        <w:rPr>
          <w:rFonts w:ascii="Verdana" w:hAnsi="Verdana"/>
          <w:sz w:val="20"/>
          <w:szCs w:val="20"/>
          <w:lang w:val="fr-FR"/>
        </w:rPr>
      </w:pPr>
    </w:p>
    <w:sectPr w:rsidR="00F802FB" w:rsidRPr="00F802FB" w:rsidSect="00F802FB">
      <w:headerReference w:type="default" r:id="rId9"/>
      <w:footerReference w:type="default" r:id="rId10"/>
      <w:pgSz w:w="11906" w:h="16838"/>
      <w:pgMar w:top="1304" w:right="1276" w:bottom="992"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947" w:rsidRDefault="00D55947" w:rsidP="00451724">
      <w:pPr>
        <w:spacing w:after="0" w:line="240" w:lineRule="auto"/>
      </w:pPr>
      <w:r>
        <w:separator/>
      </w:r>
    </w:p>
  </w:endnote>
  <w:endnote w:type="continuationSeparator" w:id="0">
    <w:p w:rsidR="00D55947" w:rsidRDefault="00D55947" w:rsidP="0045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3291"/>
      <w:docPartObj>
        <w:docPartGallery w:val="Page Numbers (Bottom of Page)"/>
        <w:docPartUnique/>
      </w:docPartObj>
    </w:sdtPr>
    <w:sdtEndPr/>
    <w:sdtContent>
      <w:p w:rsidR="001119EC" w:rsidRDefault="001119EC">
        <w:pPr>
          <w:pStyle w:val="Pieddepage"/>
          <w:jc w:val="right"/>
        </w:pPr>
        <w:r>
          <w:fldChar w:fldCharType="begin"/>
        </w:r>
        <w:r>
          <w:instrText>PAGE   \* MERGEFORMAT</w:instrText>
        </w:r>
        <w:r>
          <w:fldChar w:fldCharType="separate"/>
        </w:r>
        <w:r w:rsidR="002E3F7B" w:rsidRPr="002E3F7B">
          <w:rPr>
            <w:noProof/>
            <w:lang w:val="fr-FR"/>
          </w:rPr>
          <w:t>4</w:t>
        </w:r>
        <w:r>
          <w:fldChar w:fldCharType="end"/>
        </w:r>
      </w:p>
    </w:sdtContent>
  </w:sdt>
  <w:p w:rsidR="001119EC" w:rsidRDefault="001119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947" w:rsidRDefault="00D55947" w:rsidP="00451724">
      <w:pPr>
        <w:spacing w:after="0" w:line="240" w:lineRule="auto"/>
      </w:pPr>
      <w:r>
        <w:separator/>
      </w:r>
    </w:p>
  </w:footnote>
  <w:footnote w:type="continuationSeparator" w:id="0">
    <w:p w:rsidR="00D55947" w:rsidRDefault="00D55947" w:rsidP="00451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24" w:rsidRDefault="001119EC" w:rsidP="001119EC">
    <w:pPr>
      <w:pStyle w:val="En-tte"/>
      <w:tabs>
        <w:tab w:val="clear" w:pos="4536"/>
        <w:tab w:val="clear" w:pos="9072"/>
        <w:tab w:val="left" w:pos="2550"/>
      </w:tabs>
    </w:pPr>
    <w:r>
      <w:rPr>
        <w:noProof/>
        <w:lang w:val="fr-FR" w:eastAsia="fr-FR"/>
      </w:rPr>
      <w:drawing>
        <wp:anchor distT="0" distB="0" distL="114300" distR="114300" simplePos="0" relativeHeight="251659264" behindDoc="1" locked="0" layoutInCell="1" allowOverlap="1" wp14:anchorId="4B4327B6" wp14:editId="6A576135">
          <wp:simplePos x="0" y="0"/>
          <wp:positionH relativeFrom="margin">
            <wp:posOffset>443231</wp:posOffset>
          </wp:positionH>
          <wp:positionV relativeFrom="page">
            <wp:posOffset>-22977</wp:posOffset>
          </wp:positionV>
          <wp:extent cx="1537970" cy="1032462"/>
          <wp:effectExtent l="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436" cy="10374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312" behindDoc="1" locked="0" layoutInCell="1" allowOverlap="1" wp14:anchorId="730C71DD" wp14:editId="3F790FC4">
          <wp:simplePos x="0" y="0"/>
          <wp:positionH relativeFrom="margin">
            <wp:posOffset>3805555</wp:posOffset>
          </wp:positionH>
          <wp:positionV relativeFrom="page">
            <wp:posOffset>209549</wp:posOffset>
          </wp:positionV>
          <wp:extent cx="1898410" cy="619125"/>
          <wp:effectExtent l="0" t="0" r="698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435" cy="61978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E0D"/>
    <w:multiLevelType w:val="multilevel"/>
    <w:tmpl w:val="125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F354C"/>
    <w:multiLevelType w:val="multilevel"/>
    <w:tmpl w:val="C946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A512B"/>
    <w:multiLevelType w:val="hybridMultilevel"/>
    <w:tmpl w:val="59B4E740"/>
    <w:lvl w:ilvl="0" w:tplc="A8B8098A">
      <w:numFmt w:val="bullet"/>
      <w:lvlText w:val="-"/>
      <w:lvlJc w:val="left"/>
      <w:pPr>
        <w:ind w:left="658" w:hanging="360"/>
      </w:pPr>
      <w:rPr>
        <w:rFonts w:ascii="Verdana" w:eastAsia="Verdana" w:hAnsi="Verdana" w:cs="Verdana" w:hint="default"/>
      </w:rPr>
    </w:lvl>
    <w:lvl w:ilvl="1" w:tplc="040C0003" w:tentative="1">
      <w:start w:val="1"/>
      <w:numFmt w:val="bullet"/>
      <w:lvlText w:val="o"/>
      <w:lvlJc w:val="left"/>
      <w:pPr>
        <w:ind w:left="1378" w:hanging="360"/>
      </w:pPr>
      <w:rPr>
        <w:rFonts w:ascii="Courier New" w:hAnsi="Courier New" w:cs="Courier New" w:hint="default"/>
      </w:rPr>
    </w:lvl>
    <w:lvl w:ilvl="2" w:tplc="040C0005" w:tentative="1">
      <w:start w:val="1"/>
      <w:numFmt w:val="bullet"/>
      <w:lvlText w:val=""/>
      <w:lvlJc w:val="left"/>
      <w:pPr>
        <w:ind w:left="2098" w:hanging="360"/>
      </w:pPr>
      <w:rPr>
        <w:rFonts w:ascii="Wingdings" w:hAnsi="Wingdings" w:hint="default"/>
      </w:rPr>
    </w:lvl>
    <w:lvl w:ilvl="3" w:tplc="040C0001" w:tentative="1">
      <w:start w:val="1"/>
      <w:numFmt w:val="bullet"/>
      <w:lvlText w:val=""/>
      <w:lvlJc w:val="left"/>
      <w:pPr>
        <w:ind w:left="2818" w:hanging="360"/>
      </w:pPr>
      <w:rPr>
        <w:rFonts w:ascii="Symbol" w:hAnsi="Symbol" w:hint="default"/>
      </w:rPr>
    </w:lvl>
    <w:lvl w:ilvl="4" w:tplc="040C0003" w:tentative="1">
      <w:start w:val="1"/>
      <w:numFmt w:val="bullet"/>
      <w:lvlText w:val="o"/>
      <w:lvlJc w:val="left"/>
      <w:pPr>
        <w:ind w:left="3538" w:hanging="360"/>
      </w:pPr>
      <w:rPr>
        <w:rFonts w:ascii="Courier New" w:hAnsi="Courier New" w:cs="Courier New" w:hint="default"/>
      </w:rPr>
    </w:lvl>
    <w:lvl w:ilvl="5" w:tplc="040C0005" w:tentative="1">
      <w:start w:val="1"/>
      <w:numFmt w:val="bullet"/>
      <w:lvlText w:val=""/>
      <w:lvlJc w:val="left"/>
      <w:pPr>
        <w:ind w:left="4258" w:hanging="360"/>
      </w:pPr>
      <w:rPr>
        <w:rFonts w:ascii="Wingdings" w:hAnsi="Wingdings" w:hint="default"/>
      </w:rPr>
    </w:lvl>
    <w:lvl w:ilvl="6" w:tplc="040C0001" w:tentative="1">
      <w:start w:val="1"/>
      <w:numFmt w:val="bullet"/>
      <w:lvlText w:val=""/>
      <w:lvlJc w:val="left"/>
      <w:pPr>
        <w:ind w:left="4978" w:hanging="360"/>
      </w:pPr>
      <w:rPr>
        <w:rFonts w:ascii="Symbol" w:hAnsi="Symbol" w:hint="default"/>
      </w:rPr>
    </w:lvl>
    <w:lvl w:ilvl="7" w:tplc="040C0003" w:tentative="1">
      <w:start w:val="1"/>
      <w:numFmt w:val="bullet"/>
      <w:lvlText w:val="o"/>
      <w:lvlJc w:val="left"/>
      <w:pPr>
        <w:ind w:left="5698" w:hanging="360"/>
      </w:pPr>
      <w:rPr>
        <w:rFonts w:ascii="Courier New" w:hAnsi="Courier New" w:cs="Courier New" w:hint="default"/>
      </w:rPr>
    </w:lvl>
    <w:lvl w:ilvl="8" w:tplc="040C0005" w:tentative="1">
      <w:start w:val="1"/>
      <w:numFmt w:val="bullet"/>
      <w:lvlText w:val=""/>
      <w:lvlJc w:val="left"/>
      <w:pPr>
        <w:ind w:left="6418" w:hanging="360"/>
      </w:pPr>
      <w:rPr>
        <w:rFonts w:ascii="Wingdings" w:hAnsi="Wingdings" w:hint="default"/>
      </w:rPr>
    </w:lvl>
  </w:abstractNum>
  <w:abstractNum w:abstractNumId="3">
    <w:nsid w:val="0C5C6782"/>
    <w:multiLevelType w:val="multilevel"/>
    <w:tmpl w:val="596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86C72"/>
    <w:multiLevelType w:val="hybridMultilevel"/>
    <w:tmpl w:val="1496235C"/>
    <w:lvl w:ilvl="0" w:tplc="F5D8E2B2">
      <w:start w:val="1"/>
      <w:numFmt w:val="upperRoman"/>
      <w:lvlText w:val="%1."/>
      <w:lvlJc w:val="left"/>
      <w:pPr>
        <w:ind w:left="1018" w:hanging="543"/>
        <w:jc w:val="right"/>
      </w:pPr>
      <w:rPr>
        <w:rFonts w:ascii="Verdana" w:eastAsia="Verdana" w:hAnsi="Verdana" w:cs="Verdana" w:hint="default"/>
        <w:b/>
        <w:bCs/>
        <w:color w:val="ED7D31" w:themeColor="accent2"/>
        <w:spacing w:val="-1"/>
        <w:w w:val="99"/>
        <w:sz w:val="20"/>
        <w:szCs w:val="20"/>
        <w:lang w:val="fr-FR" w:eastAsia="en-US" w:bidi="ar-SA"/>
      </w:rPr>
    </w:lvl>
    <w:lvl w:ilvl="1" w:tplc="3F922D10">
      <w:numFmt w:val="bullet"/>
      <w:lvlText w:val=""/>
      <w:lvlJc w:val="left"/>
      <w:pPr>
        <w:ind w:left="1018" w:hanging="360"/>
      </w:pPr>
      <w:rPr>
        <w:rFonts w:ascii="Wingdings" w:eastAsia="Wingdings" w:hAnsi="Wingdings" w:cs="Wingdings" w:hint="default"/>
        <w:w w:val="99"/>
        <w:sz w:val="20"/>
        <w:szCs w:val="20"/>
        <w:lang w:val="fr-FR" w:eastAsia="en-US" w:bidi="ar-SA"/>
      </w:rPr>
    </w:lvl>
    <w:lvl w:ilvl="2" w:tplc="1EDAE498">
      <w:numFmt w:val="bullet"/>
      <w:lvlText w:val="•"/>
      <w:lvlJc w:val="left"/>
      <w:pPr>
        <w:ind w:left="2717" w:hanging="360"/>
      </w:pPr>
      <w:rPr>
        <w:rFonts w:hint="default"/>
        <w:lang w:val="fr-FR" w:eastAsia="en-US" w:bidi="ar-SA"/>
      </w:rPr>
    </w:lvl>
    <w:lvl w:ilvl="3" w:tplc="2C4CC27E">
      <w:numFmt w:val="bullet"/>
      <w:lvlText w:val="•"/>
      <w:lvlJc w:val="left"/>
      <w:pPr>
        <w:ind w:left="3565" w:hanging="360"/>
      </w:pPr>
      <w:rPr>
        <w:rFonts w:hint="default"/>
        <w:lang w:val="fr-FR" w:eastAsia="en-US" w:bidi="ar-SA"/>
      </w:rPr>
    </w:lvl>
    <w:lvl w:ilvl="4" w:tplc="0624F69A">
      <w:numFmt w:val="bullet"/>
      <w:lvlText w:val="•"/>
      <w:lvlJc w:val="left"/>
      <w:pPr>
        <w:ind w:left="4414" w:hanging="360"/>
      </w:pPr>
      <w:rPr>
        <w:rFonts w:hint="default"/>
        <w:lang w:val="fr-FR" w:eastAsia="en-US" w:bidi="ar-SA"/>
      </w:rPr>
    </w:lvl>
    <w:lvl w:ilvl="5" w:tplc="3DEC0DBC">
      <w:numFmt w:val="bullet"/>
      <w:lvlText w:val="•"/>
      <w:lvlJc w:val="left"/>
      <w:pPr>
        <w:ind w:left="5263" w:hanging="360"/>
      </w:pPr>
      <w:rPr>
        <w:rFonts w:hint="default"/>
        <w:lang w:val="fr-FR" w:eastAsia="en-US" w:bidi="ar-SA"/>
      </w:rPr>
    </w:lvl>
    <w:lvl w:ilvl="6" w:tplc="5602EFD6">
      <w:numFmt w:val="bullet"/>
      <w:lvlText w:val="•"/>
      <w:lvlJc w:val="left"/>
      <w:pPr>
        <w:ind w:left="6111" w:hanging="360"/>
      </w:pPr>
      <w:rPr>
        <w:rFonts w:hint="default"/>
        <w:lang w:val="fr-FR" w:eastAsia="en-US" w:bidi="ar-SA"/>
      </w:rPr>
    </w:lvl>
    <w:lvl w:ilvl="7" w:tplc="A22028E2">
      <w:numFmt w:val="bullet"/>
      <w:lvlText w:val="•"/>
      <w:lvlJc w:val="left"/>
      <w:pPr>
        <w:ind w:left="6960" w:hanging="360"/>
      </w:pPr>
      <w:rPr>
        <w:rFonts w:hint="default"/>
        <w:lang w:val="fr-FR" w:eastAsia="en-US" w:bidi="ar-SA"/>
      </w:rPr>
    </w:lvl>
    <w:lvl w:ilvl="8" w:tplc="E2905F2E">
      <w:numFmt w:val="bullet"/>
      <w:lvlText w:val="•"/>
      <w:lvlJc w:val="left"/>
      <w:pPr>
        <w:ind w:left="7809" w:hanging="360"/>
      </w:pPr>
      <w:rPr>
        <w:rFonts w:hint="default"/>
        <w:lang w:val="fr-FR" w:eastAsia="en-US" w:bidi="ar-SA"/>
      </w:rPr>
    </w:lvl>
  </w:abstractNum>
  <w:abstractNum w:abstractNumId="5">
    <w:nsid w:val="2EA111CD"/>
    <w:multiLevelType w:val="multilevel"/>
    <w:tmpl w:val="446C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401D9"/>
    <w:multiLevelType w:val="hybridMultilevel"/>
    <w:tmpl w:val="EFCC180C"/>
    <w:lvl w:ilvl="0" w:tplc="040C000F">
      <w:start w:val="1"/>
      <w:numFmt w:val="decimal"/>
      <w:lvlText w:val="%1."/>
      <w:lvlJc w:val="left"/>
      <w:pPr>
        <w:ind w:left="1018"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7">
    <w:nsid w:val="465166BD"/>
    <w:multiLevelType w:val="hybridMultilevel"/>
    <w:tmpl w:val="57A24FD4"/>
    <w:lvl w:ilvl="0" w:tplc="040C0001">
      <w:start w:val="1"/>
      <w:numFmt w:val="bullet"/>
      <w:lvlText w:val=""/>
      <w:lvlJc w:val="left"/>
      <w:pPr>
        <w:ind w:left="1018" w:hanging="360"/>
      </w:pPr>
      <w:rPr>
        <w:rFonts w:ascii="Symbol" w:hAnsi="Symbol" w:hint="default"/>
      </w:rPr>
    </w:lvl>
    <w:lvl w:ilvl="1" w:tplc="040C0003" w:tentative="1">
      <w:start w:val="1"/>
      <w:numFmt w:val="bullet"/>
      <w:lvlText w:val="o"/>
      <w:lvlJc w:val="left"/>
      <w:pPr>
        <w:ind w:left="1738" w:hanging="360"/>
      </w:pPr>
      <w:rPr>
        <w:rFonts w:ascii="Courier New" w:hAnsi="Courier New" w:cs="Courier New" w:hint="default"/>
      </w:rPr>
    </w:lvl>
    <w:lvl w:ilvl="2" w:tplc="040C0005" w:tentative="1">
      <w:start w:val="1"/>
      <w:numFmt w:val="bullet"/>
      <w:lvlText w:val=""/>
      <w:lvlJc w:val="left"/>
      <w:pPr>
        <w:ind w:left="2458" w:hanging="360"/>
      </w:pPr>
      <w:rPr>
        <w:rFonts w:ascii="Wingdings" w:hAnsi="Wingdings" w:hint="default"/>
      </w:rPr>
    </w:lvl>
    <w:lvl w:ilvl="3" w:tplc="040C0001" w:tentative="1">
      <w:start w:val="1"/>
      <w:numFmt w:val="bullet"/>
      <w:lvlText w:val=""/>
      <w:lvlJc w:val="left"/>
      <w:pPr>
        <w:ind w:left="3178" w:hanging="360"/>
      </w:pPr>
      <w:rPr>
        <w:rFonts w:ascii="Symbol" w:hAnsi="Symbol" w:hint="default"/>
      </w:rPr>
    </w:lvl>
    <w:lvl w:ilvl="4" w:tplc="040C0003" w:tentative="1">
      <w:start w:val="1"/>
      <w:numFmt w:val="bullet"/>
      <w:lvlText w:val="o"/>
      <w:lvlJc w:val="left"/>
      <w:pPr>
        <w:ind w:left="3898" w:hanging="360"/>
      </w:pPr>
      <w:rPr>
        <w:rFonts w:ascii="Courier New" w:hAnsi="Courier New" w:cs="Courier New" w:hint="default"/>
      </w:rPr>
    </w:lvl>
    <w:lvl w:ilvl="5" w:tplc="040C0005" w:tentative="1">
      <w:start w:val="1"/>
      <w:numFmt w:val="bullet"/>
      <w:lvlText w:val=""/>
      <w:lvlJc w:val="left"/>
      <w:pPr>
        <w:ind w:left="4618" w:hanging="360"/>
      </w:pPr>
      <w:rPr>
        <w:rFonts w:ascii="Wingdings" w:hAnsi="Wingdings" w:hint="default"/>
      </w:rPr>
    </w:lvl>
    <w:lvl w:ilvl="6" w:tplc="040C0001" w:tentative="1">
      <w:start w:val="1"/>
      <w:numFmt w:val="bullet"/>
      <w:lvlText w:val=""/>
      <w:lvlJc w:val="left"/>
      <w:pPr>
        <w:ind w:left="5338" w:hanging="360"/>
      </w:pPr>
      <w:rPr>
        <w:rFonts w:ascii="Symbol" w:hAnsi="Symbol" w:hint="default"/>
      </w:rPr>
    </w:lvl>
    <w:lvl w:ilvl="7" w:tplc="040C0003" w:tentative="1">
      <w:start w:val="1"/>
      <w:numFmt w:val="bullet"/>
      <w:lvlText w:val="o"/>
      <w:lvlJc w:val="left"/>
      <w:pPr>
        <w:ind w:left="6058" w:hanging="360"/>
      </w:pPr>
      <w:rPr>
        <w:rFonts w:ascii="Courier New" w:hAnsi="Courier New" w:cs="Courier New" w:hint="default"/>
      </w:rPr>
    </w:lvl>
    <w:lvl w:ilvl="8" w:tplc="040C0005" w:tentative="1">
      <w:start w:val="1"/>
      <w:numFmt w:val="bullet"/>
      <w:lvlText w:val=""/>
      <w:lvlJc w:val="left"/>
      <w:pPr>
        <w:ind w:left="6778" w:hanging="360"/>
      </w:pPr>
      <w:rPr>
        <w:rFonts w:ascii="Wingdings" w:hAnsi="Wingdings" w:hint="default"/>
      </w:rPr>
    </w:lvl>
  </w:abstractNum>
  <w:abstractNum w:abstractNumId="8">
    <w:nsid w:val="4D2D7137"/>
    <w:multiLevelType w:val="hybridMultilevel"/>
    <w:tmpl w:val="41C46FE4"/>
    <w:lvl w:ilvl="0" w:tplc="040C0001">
      <w:start w:val="1"/>
      <w:numFmt w:val="bullet"/>
      <w:lvlText w:val=""/>
      <w:lvlJc w:val="left"/>
      <w:pPr>
        <w:ind w:left="1018" w:hanging="360"/>
      </w:pPr>
      <w:rPr>
        <w:rFonts w:ascii="Symbol" w:hAnsi="Symbol" w:hint="default"/>
      </w:rPr>
    </w:lvl>
    <w:lvl w:ilvl="1" w:tplc="040C0003" w:tentative="1">
      <w:start w:val="1"/>
      <w:numFmt w:val="bullet"/>
      <w:lvlText w:val="o"/>
      <w:lvlJc w:val="left"/>
      <w:pPr>
        <w:ind w:left="1738" w:hanging="360"/>
      </w:pPr>
      <w:rPr>
        <w:rFonts w:ascii="Courier New" w:hAnsi="Courier New" w:cs="Courier New" w:hint="default"/>
      </w:rPr>
    </w:lvl>
    <w:lvl w:ilvl="2" w:tplc="040C0005" w:tentative="1">
      <w:start w:val="1"/>
      <w:numFmt w:val="bullet"/>
      <w:lvlText w:val=""/>
      <w:lvlJc w:val="left"/>
      <w:pPr>
        <w:ind w:left="2458" w:hanging="360"/>
      </w:pPr>
      <w:rPr>
        <w:rFonts w:ascii="Wingdings" w:hAnsi="Wingdings" w:hint="default"/>
      </w:rPr>
    </w:lvl>
    <w:lvl w:ilvl="3" w:tplc="040C0001" w:tentative="1">
      <w:start w:val="1"/>
      <w:numFmt w:val="bullet"/>
      <w:lvlText w:val=""/>
      <w:lvlJc w:val="left"/>
      <w:pPr>
        <w:ind w:left="3178" w:hanging="360"/>
      </w:pPr>
      <w:rPr>
        <w:rFonts w:ascii="Symbol" w:hAnsi="Symbol" w:hint="default"/>
      </w:rPr>
    </w:lvl>
    <w:lvl w:ilvl="4" w:tplc="040C0003" w:tentative="1">
      <w:start w:val="1"/>
      <w:numFmt w:val="bullet"/>
      <w:lvlText w:val="o"/>
      <w:lvlJc w:val="left"/>
      <w:pPr>
        <w:ind w:left="3898" w:hanging="360"/>
      </w:pPr>
      <w:rPr>
        <w:rFonts w:ascii="Courier New" w:hAnsi="Courier New" w:cs="Courier New" w:hint="default"/>
      </w:rPr>
    </w:lvl>
    <w:lvl w:ilvl="5" w:tplc="040C0005" w:tentative="1">
      <w:start w:val="1"/>
      <w:numFmt w:val="bullet"/>
      <w:lvlText w:val=""/>
      <w:lvlJc w:val="left"/>
      <w:pPr>
        <w:ind w:left="4618" w:hanging="360"/>
      </w:pPr>
      <w:rPr>
        <w:rFonts w:ascii="Wingdings" w:hAnsi="Wingdings" w:hint="default"/>
      </w:rPr>
    </w:lvl>
    <w:lvl w:ilvl="6" w:tplc="040C0001" w:tentative="1">
      <w:start w:val="1"/>
      <w:numFmt w:val="bullet"/>
      <w:lvlText w:val=""/>
      <w:lvlJc w:val="left"/>
      <w:pPr>
        <w:ind w:left="5338" w:hanging="360"/>
      </w:pPr>
      <w:rPr>
        <w:rFonts w:ascii="Symbol" w:hAnsi="Symbol" w:hint="default"/>
      </w:rPr>
    </w:lvl>
    <w:lvl w:ilvl="7" w:tplc="040C0003" w:tentative="1">
      <w:start w:val="1"/>
      <w:numFmt w:val="bullet"/>
      <w:lvlText w:val="o"/>
      <w:lvlJc w:val="left"/>
      <w:pPr>
        <w:ind w:left="6058" w:hanging="360"/>
      </w:pPr>
      <w:rPr>
        <w:rFonts w:ascii="Courier New" w:hAnsi="Courier New" w:cs="Courier New" w:hint="default"/>
      </w:rPr>
    </w:lvl>
    <w:lvl w:ilvl="8" w:tplc="040C0005" w:tentative="1">
      <w:start w:val="1"/>
      <w:numFmt w:val="bullet"/>
      <w:lvlText w:val=""/>
      <w:lvlJc w:val="left"/>
      <w:pPr>
        <w:ind w:left="6778" w:hanging="360"/>
      </w:pPr>
      <w:rPr>
        <w:rFonts w:ascii="Wingdings" w:hAnsi="Wingdings" w:hint="default"/>
      </w:rPr>
    </w:lvl>
  </w:abstractNum>
  <w:abstractNum w:abstractNumId="9">
    <w:nsid w:val="599C76E9"/>
    <w:multiLevelType w:val="multilevel"/>
    <w:tmpl w:val="5B3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87F0E"/>
    <w:multiLevelType w:val="hybridMultilevel"/>
    <w:tmpl w:val="46D6EFD6"/>
    <w:lvl w:ilvl="0" w:tplc="A196688C">
      <w:start w:val="1"/>
      <w:numFmt w:val="upperRoman"/>
      <w:lvlText w:val="%1."/>
      <w:lvlJc w:val="left"/>
      <w:pPr>
        <w:ind w:left="1018" w:hanging="543"/>
        <w:jc w:val="right"/>
      </w:pPr>
      <w:rPr>
        <w:rFonts w:ascii="Verdana" w:eastAsia="Verdana" w:hAnsi="Verdana" w:cs="Verdana" w:hint="default"/>
        <w:b/>
        <w:bCs/>
        <w:spacing w:val="-1"/>
        <w:w w:val="99"/>
        <w:sz w:val="20"/>
        <w:szCs w:val="20"/>
        <w:lang w:val="fr-FR" w:eastAsia="en-US" w:bidi="ar-SA"/>
      </w:rPr>
    </w:lvl>
    <w:lvl w:ilvl="1" w:tplc="3F922D10">
      <w:numFmt w:val="bullet"/>
      <w:lvlText w:val=""/>
      <w:lvlJc w:val="left"/>
      <w:pPr>
        <w:ind w:left="1018" w:hanging="360"/>
      </w:pPr>
      <w:rPr>
        <w:rFonts w:ascii="Wingdings" w:eastAsia="Wingdings" w:hAnsi="Wingdings" w:cs="Wingdings" w:hint="default"/>
        <w:w w:val="99"/>
        <w:sz w:val="20"/>
        <w:szCs w:val="20"/>
        <w:lang w:val="fr-FR" w:eastAsia="en-US" w:bidi="ar-SA"/>
      </w:rPr>
    </w:lvl>
    <w:lvl w:ilvl="2" w:tplc="1EDAE498">
      <w:numFmt w:val="bullet"/>
      <w:lvlText w:val="•"/>
      <w:lvlJc w:val="left"/>
      <w:pPr>
        <w:ind w:left="2717" w:hanging="360"/>
      </w:pPr>
      <w:rPr>
        <w:rFonts w:hint="default"/>
        <w:lang w:val="fr-FR" w:eastAsia="en-US" w:bidi="ar-SA"/>
      </w:rPr>
    </w:lvl>
    <w:lvl w:ilvl="3" w:tplc="2C4CC27E">
      <w:numFmt w:val="bullet"/>
      <w:lvlText w:val="•"/>
      <w:lvlJc w:val="left"/>
      <w:pPr>
        <w:ind w:left="3565" w:hanging="360"/>
      </w:pPr>
      <w:rPr>
        <w:rFonts w:hint="default"/>
        <w:lang w:val="fr-FR" w:eastAsia="en-US" w:bidi="ar-SA"/>
      </w:rPr>
    </w:lvl>
    <w:lvl w:ilvl="4" w:tplc="0624F69A">
      <w:numFmt w:val="bullet"/>
      <w:lvlText w:val="•"/>
      <w:lvlJc w:val="left"/>
      <w:pPr>
        <w:ind w:left="4414" w:hanging="360"/>
      </w:pPr>
      <w:rPr>
        <w:rFonts w:hint="default"/>
        <w:lang w:val="fr-FR" w:eastAsia="en-US" w:bidi="ar-SA"/>
      </w:rPr>
    </w:lvl>
    <w:lvl w:ilvl="5" w:tplc="3DEC0DBC">
      <w:numFmt w:val="bullet"/>
      <w:lvlText w:val="•"/>
      <w:lvlJc w:val="left"/>
      <w:pPr>
        <w:ind w:left="5263" w:hanging="360"/>
      </w:pPr>
      <w:rPr>
        <w:rFonts w:hint="default"/>
        <w:lang w:val="fr-FR" w:eastAsia="en-US" w:bidi="ar-SA"/>
      </w:rPr>
    </w:lvl>
    <w:lvl w:ilvl="6" w:tplc="5602EFD6">
      <w:numFmt w:val="bullet"/>
      <w:lvlText w:val="•"/>
      <w:lvlJc w:val="left"/>
      <w:pPr>
        <w:ind w:left="6111" w:hanging="360"/>
      </w:pPr>
      <w:rPr>
        <w:rFonts w:hint="default"/>
        <w:lang w:val="fr-FR" w:eastAsia="en-US" w:bidi="ar-SA"/>
      </w:rPr>
    </w:lvl>
    <w:lvl w:ilvl="7" w:tplc="A22028E2">
      <w:numFmt w:val="bullet"/>
      <w:lvlText w:val="•"/>
      <w:lvlJc w:val="left"/>
      <w:pPr>
        <w:ind w:left="6960" w:hanging="360"/>
      </w:pPr>
      <w:rPr>
        <w:rFonts w:hint="default"/>
        <w:lang w:val="fr-FR" w:eastAsia="en-US" w:bidi="ar-SA"/>
      </w:rPr>
    </w:lvl>
    <w:lvl w:ilvl="8" w:tplc="E2905F2E">
      <w:numFmt w:val="bullet"/>
      <w:lvlText w:val="•"/>
      <w:lvlJc w:val="left"/>
      <w:pPr>
        <w:ind w:left="7809" w:hanging="360"/>
      </w:pPr>
      <w:rPr>
        <w:rFonts w:hint="default"/>
        <w:lang w:val="fr-FR" w:eastAsia="en-US" w:bidi="ar-SA"/>
      </w:rPr>
    </w:lvl>
  </w:abstractNum>
  <w:abstractNum w:abstractNumId="11">
    <w:nsid w:val="760A20C9"/>
    <w:multiLevelType w:val="multilevel"/>
    <w:tmpl w:val="FEA2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32E55"/>
    <w:multiLevelType w:val="hybridMultilevel"/>
    <w:tmpl w:val="441086E8"/>
    <w:lvl w:ilvl="0" w:tplc="040C000B">
      <w:start w:val="1"/>
      <w:numFmt w:val="bullet"/>
      <w:lvlText w:val=""/>
      <w:lvlJc w:val="left"/>
      <w:pPr>
        <w:ind w:left="1018" w:hanging="360"/>
      </w:pPr>
      <w:rPr>
        <w:rFonts w:ascii="Wingdings" w:hAnsi="Wingdings" w:hint="default"/>
      </w:rPr>
    </w:lvl>
    <w:lvl w:ilvl="1" w:tplc="040C0003" w:tentative="1">
      <w:start w:val="1"/>
      <w:numFmt w:val="bullet"/>
      <w:lvlText w:val="o"/>
      <w:lvlJc w:val="left"/>
      <w:pPr>
        <w:ind w:left="1738" w:hanging="360"/>
      </w:pPr>
      <w:rPr>
        <w:rFonts w:ascii="Courier New" w:hAnsi="Courier New" w:cs="Courier New" w:hint="default"/>
      </w:rPr>
    </w:lvl>
    <w:lvl w:ilvl="2" w:tplc="040C0005" w:tentative="1">
      <w:start w:val="1"/>
      <w:numFmt w:val="bullet"/>
      <w:lvlText w:val=""/>
      <w:lvlJc w:val="left"/>
      <w:pPr>
        <w:ind w:left="2458" w:hanging="360"/>
      </w:pPr>
      <w:rPr>
        <w:rFonts w:ascii="Wingdings" w:hAnsi="Wingdings" w:hint="default"/>
      </w:rPr>
    </w:lvl>
    <w:lvl w:ilvl="3" w:tplc="040C0001" w:tentative="1">
      <w:start w:val="1"/>
      <w:numFmt w:val="bullet"/>
      <w:lvlText w:val=""/>
      <w:lvlJc w:val="left"/>
      <w:pPr>
        <w:ind w:left="3178" w:hanging="360"/>
      </w:pPr>
      <w:rPr>
        <w:rFonts w:ascii="Symbol" w:hAnsi="Symbol" w:hint="default"/>
      </w:rPr>
    </w:lvl>
    <w:lvl w:ilvl="4" w:tplc="040C0003" w:tentative="1">
      <w:start w:val="1"/>
      <w:numFmt w:val="bullet"/>
      <w:lvlText w:val="o"/>
      <w:lvlJc w:val="left"/>
      <w:pPr>
        <w:ind w:left="3898" w:hanging="360"/>
      </w:pPr>
      <w:rPr>
        <w:rFonts w:ascii="Courier New" w:hAnsi="Courier New" w:cs="Courier New" w:hint="default"/>
      </w:rPr>
    </w:lvl>
    <w:lvl w:ilvl="5" w:tplc="040C0005" w:tentative="1">
      <w:start w:val="1"/>
      <w:numFmt w:val="bullet"/>
      <w:lvlText w:val=""/>
      <w:lvlJc w:val="left"/>
      <w:pPr>
        <w:ind w:left="4618" w:hanging="360"/>
      </w:pPr>
      <w:rPr>
        <w:rFonts w:ascii="Wingdings" w:hAnsi="Wingdings" w:hint="default"/>
      </w:rPr>
    </w:lvl>
    <w:lvl w:ilvl="6" w:tplc="040C0001" w:tentative="1">
      <w:start w:val="1"/>
      <w:numFmt w:val="bullet"/>
      <w:lvlText w:val=""/>
      <w:lvlJc w:val="left"/>
      <w:pPr>
        <w:ind w:left="5338" w:hanging="360"/>
      </w:pPr>
      <w:rPr>
        <w:rFonts w:ascii="Symbol" w:hAnsi="Symbol" w:hint="default"/>
      </w:rPr>
    </w:lvl>
    <w:lvl w:ilvl="7" w:tplc="040C0003" w:tentative="1">
      <w:start w:val="1"/>
      <w:numFmt w:val="bullet"/>
      <w:lvlText w:val="o"/>
      <w:lvlJc w:val="left"/>
      <w:pPr>
        <w:ind w:left="6058" w:hanging="360"/>
      </w:pPr>
      <w:rPr>
        <w:rFonts w:ascii="Courier New" w:hAnsi="Courier New" w:cs="Courier New" w:hint="default"/>
      </w:rPr>
    </w:lvl>
    <w:lvl w:ilvl="8" w:tplc="040C0005" w:tentative="1">
      <w:start w:val="1"/>
      <w:numFmt w:val="bullet"/>
      <w:lvlText w:val=""/>
      <w:lvlJc w:val="left"/>
      <w:pPr>
        <w:ind w:left="6778" w:hanging="360"/>
      </w:pPr>
      <w:rPr>
        <w:rFonts w:ascii="Wingdings" w:hAnsi="Wingdings" w:hint="default"/>
      </w:rPr>
    </w:lvl>
  </w:abstractNum>
  <w:num w:numId="1">
    <w:abstractNumId w:val="4"/>
  </w:num>
  <w:num w:numId="2">
    <w:abstractNumId w:val="7"/>
  </w:num>
  <w:num w:numId="3">
    <w:abstractNumId w:val="10"/>
  </w:num>
  <w:num w:numId="4">
    <w:abstractNumId w:val="1"/>
  </w:num>
  <w:num w:numId="5">
    <w:abstractNumId w:val="5"/>
  </w:num>
  <w:num w:numId="6">
    <w:abstractNumId w:val="9"/>
  </w:num>
  <w:num w:numId="7">
    <w:abstractNumId w:val="11"/>
  </w:num>
  <w:num w:numId="8">
    <w:abstractNumId w:val="0"/>
  </w:num>
  <w:num w:numId="9">
    <w:abstractNumId w:val="3"/>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1D"/>
    <w:rsid w:val="001119EC"/>
    <w:rsid w:val="001230C9"/>
    <w:rsid w:val="002C057B"/>
    <w:rsid w:val="002E3F7B"/>
    <w:rsid w:val="002E5B29"/>
    <w:rsid w:val="0038707C"/>
    <w:rsid w:val="00403677"/>
    <w:rsid w:val="00451724"/>
    <w:rsid w:val="004E469F"/>
    <w:rsid w:val="00566BAA"/>
    <w:rsid w:val="00595A23"/>
    <w:rsid w:val="006A16B6"/>
    <w:rsid w:val="008A3BC5"/>
    <w:rsid w:val="00A245F6"/>
    <w:rsid w:val="00A71A56"/>
    <w:rsid w:val="00AE194C"/>
    <w:rsid w:val="00D55947"/>
    <w:rsid w:val="00D668C7"/>
    <w:rsid w:val="00D8011D"/>
    <w:rsid w:val="00EA2E25"/>
    <w:rsid w:val="00EB068D"/>
    <w:rsid w:val="00F802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74454-08CD-47E2-AEB3-3D95C106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itre3">
    <w:name w:val="heading 3"/>
    <w:basedOn w:val="Normal"/>
    <w:link w:val="Titre3Car"/>
    <w:uiPriority w:val="9"/>
    <w:qFormat/>
    <w:rsid w:val="00EA2E25"/>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link w:val="Titre4Car"/>
    <w:uiPriority w:val="9"/>
    <w:qFormat/>
    <w:rsid w:val="00EA2E25"/>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D8011D"/>
    <w:pPr>
      <w:widowControl w:val="0"/>
      <w:autoSpaceDE w:val="0"/>
      <w:autoSpaceDN w:val="0"/>
      <w:spacing w:after="0" w:line="240" w:lineRule="auto"/>
    </w:pPr>
    <w:rPr>
      <w:rFonts w:ascii="Verdana" w:eastAsia="Verdana" w:hAnsi="Verdana" w:cs="Verdana"/>
      <w:sz w:val="20"/>
      <w:szCs w:val="20"/>
      <w:lang w:val="fr-FR"/>
    </w:rPr>
  </w:style>
  <w:style w:type="character" w:customStyle="1" w:styleId="CorpsdetexteCar">
    <w:name w:val="Corps de texte Car"/>
    <w:basedOn w:val="Policepardfaut"/>
    <w:link w:val="Corpsdetexte"/>
    <w:uiPriority w:val="1"/>
    <w:rsid w:val="00D8011D"/>
    <w:rPr>
      <w:rFonts w:ascii="Verdana" w:eastAsia="Verdana" w:hAnsi="Verdana" w:cs="Verdana"/>
      <w:sz w:val="20"/>
      <w:szCs w:val="20"/>
    </w:rPr>
  </w:style>
  <w:style w:type="paragraph" w:styleId="Paragraphedeliste">
    <w:name w:val="List Paragraph"/>
    <w:basedOn w:val="Normal"/>
    <w:uiPriority w:val="1"/>
    <w:qFormat/>
    <w:rsid w:val="00D8011D"/>
    <w:pPr>
      <w:widowControl w:val="0"/>
      <w:autoSpaceDE w:val="0"/>
      <w:autoSpaceDN w:val="0"/>
      <w:spacing w:after="0" w:line="240" w:lineRule="auto"/>
      <w:ind w:left="1018" w:hanging="360"/>
      <w:jc w:val="both"/>
    </w:pPr>
    <w:rPr>
      <w:rFonts w:ascii="Verdana" w:eastAsia="Verdana" w:hAnsi="Verdana" w:cs="Verdana"/>
      <w:lang w:val="fr-FR"/>
    </w:rPr>
  </w:style>
  <w:style w:type="paragraph" w:styleId="En-tte">
    <w:name w:val="header"/>
    <w:basedOn w:val="Normal"/>
    <w:link w:val="En-tteCar"/>
    <w:uiPriority w:val="99"/>
    <w:unhideWhenUsed/>
    <w:rsid w:val="00451724"/>
    <w:pPr>
      <w:tabs>
        <w:tab w:val="center" w:pos="4536"/>
        <w:tab w:val="right" w:pos="9072"/>
      </w:tabs>
      <w:spacing w:after="0" w:line="240" w:lineRule="auto"/>
    </w:pPr>
  </w:style>
  <w:style w:type="character" w:customStyle="1" w:styleId="En-tteCar">
    <w:name w:val="En-tête Car"/>
    <w:basedOn w:val="Policepardfaut"/>
    <w:link w:val="En-tte"/>
    <w:uiPriority w:val="99"/>
    <w:rsid w:val="00451724"/>
    <w:rPr>
      <w:lang w:val="es-ES"/>
    </w:rPr>
  </w:style>
  <w:style w:type="paragraph" w:styleId="Pieddepage">
    <w:name w:val="footer"/>
    <w:basedOn w:val="Normal"/>
    <w:link w:val="PieddepageCar"/>
    <w:uiPriority w:val="99"/>
    <w:unhideWhenUsed/>
    <w:rsid w:val="00451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724"/>
    <w:rPr>
      <w:lang w:val="es-ES"/>
    </w:rPr>
  </w:style>
  <w:style w:type="character" w:customStyle="1" w:styleId="Titre3Car">
    <w:name w:val="Titre 3 Car"/>
    <w:basedOn w:val="Policepardfaut"/>
    <w:link w:val="Titre3"/>
    <w:uiPriority w:val="9"/>
    <w:rsid w:val="00EA2E2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A2E2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A2E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A2E25"/>
    <w:rPr>
      <w:b/>
      <w:bCs/>
    </w:rPr>
  </w:style>
  <w:style w:type="character" w:styleId="Lienhypertexte">
    <w:name w:val="Hyperlink"/>
    <w:basedOn w:val="Policepardfaut"/>
    <w:uiPriority w:val="99"/>
    <w:unhideWhenUsed/>
    <w:rsid w:val="00EA2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438006">
      <w:bodyDiv w:val="1"/>
      <w:marLeft w:val="0"/>
      <w:marRight w:val="0"/>
      <w:marTop w:val="0"/>
      <w:marBottom w:val="0"/>
      <w:divBdr>
        <w:top w:val="none" w:sz="0" w:space="0" w:color="auto"/>
        <w:left w:val="none" w:sz="0" w:space="0" w:color="auto"/>
        <w:bottom w:val="none" w:sz="0" w:space="0" w:color="auto"/>
        <w:right w:val="none" w:sz="0" w:space="0" w:color="auto"/>
      </w:divBdr>
      <w:divsChild>
        <w:div w:id="498467970">
          <w:marLeft w:val="0"/>
          <w:marRight w:val="0"/>
          <w:marTop w:val="0"/>
          <w:marBottom w:val="0"/>
          <w:divBdr>
            <w:top w:val="none" w:sz="0" w:space="0" w:color="auto"/>
            <w:left w:val="none" w:sz="0" w:space="0" w:color="auto"/>
            <w:bottom w:val="none" w:sz="0" w:space="0" w:color="auto"/>
            <w:right w:val="none" w:sz="0" w:space="0" w:color="auto"/>
          </w:divBdr>
          <w:divsChild>
            <w:div w:id="278613188">
              <w:marLeft w:val="0"/>
              <w:marRight w:val="0"/>
              <w:marTop w:val="0"/>
              <w:marBottom w:val="0"/>
              <w:divBdr>
                <w:top w:val="none" w:sz="0" w:space="0" w:color="auto"/>
                <w:left w:val="none" w:sz="0" w:space="0" w:color="auto"/>
                <w:bottom w:val="none" w:sz="0" w:space="0" w:color="auto"/>
                <w:right w:val="none" w:sz="0" w:space="0" w:color="auto"/>
              </w:divBdr>
              <w:divsChild>
                <w:div w:id="13215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ruecos@codespa.org" TargetMode="External"/><Relationship Id="rId3" Type="http://schemas.openxmlformats.org/officeDocument/2006/relationships/settings" Target="settings.xml"/><Relationship Id="rId7" Type="http://schemas.openxmlformats.org/officeDocument/2006/relationships/hyperlink" Target="http://www.codes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1163</Words>
  <Characters>6402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Akassri</dc:creator>
  <cp:keywords/>
  <dc:description/>
  <cp:lastModifiedBy>hp codespa</cp:lastModifiedBy>
  <cp:revision>3</cp:revision>
  <dcterms:created xsi:type="dcterms:W3CDTF">2024-11-05T08:02:00Z</dcterms:created>
  <dcterms:modified xsi:type="dcterms:W3CDTF">2024-11-05T11:53:00Z</dcterms:modified>
</cp:coreProperties>
</file>