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3A6F1" w14:textId="0CF3D017" w:rsidR="00B56FD2" w:rsidRDefault="00B56FD2" w:rsidP="00F8493C">
      <w:pPr>
        <w:jc w:val="center"/>
        <w:rPr>
          <w:b/>
          <w:bCs/>
          <w:color w:val="FF0000"/>
          <w:sz w:val="36"/>
          <w:szCs w:val="44"/>
        </w:rPr>
      </w:pPr>
      <w:r>
        <w:rPr>
          <w:b/>
          <w:bCs/>
          <w:noProof/>
          <w:color w:val="FF0000"/>
          <w:sz w:val="36"/>
          <w:szCs w:val="44"/>
          <w:lang w:eastAsia="fr-FR"/>
        </w:rPr>
        <w:drawing>
          <wp:anchor distT="0" distB="0" distL="114300" distR="114300" simplePos="0" relativeHeight="251660288" behindDoc="0" locked="0" layoutInCell="1" allowOverlap="1" wp14:anchorId="694E7980" wp14:editId="2853B398">
            <wp:simplePos x="0" y="0"/>
            <wp:positionH relativeFrom="column">
              <wp:posOffset>2167255</wp:posOffset>
            </wp:positionH>
            <wp:positionV relativeFrom="paragraph">
              <wp:posOffset>-111760</wp:posOffset>
            </wp:positionV>
            <wp:extent cx="1219200" cy="1261745"/>
            <wp:effectExtent l="0" t="0" r="0" b="0"/>
            <wp:wrapSquare wrapText="bothSides"/>
            <wp:docPr id="1" name="Image 1" descr="C:\Users\HP-\Documents\Coaching Territorial\PRIM\LOGO Asso Jeunesse Optimist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Coaching Territorial\PRIM\LOGO Asso Jeunesse Optimiste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61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82D09" w14:textId="77777777" w:rsidR="00B56FD2" w:rsidRDefault="00B56FD2" w:rsidP="00F8493C">
      <w:pPr>
        <w:jc w:val="center"/>
        <w:rPr>
          <w:b/>
          <w:bCs/>
          <w:color w:val="FF0000"/>
          <w:sz w:val="36"/>
          <w:szCs w:val="44"/>
        </w:rPr>
      </w:pPr>
    </w:p>
    <w:p w14:paraId="4F4EE7C7" w14:textId="77777777" w:rsidR="00B56FD2" w:rsidRDefault="00B56FD2" w:rsidP="00F8493C">
      <w:pPr>
        <w:jc w:val="center"/>
        <w:rPr>
          <w:b/>
          <w:bCs/>
          <w:color w:val="FF0000"/>
          <w:sz w:val="36"/>
          <w:szCs w:val="44"/>
        </w:rPr>
      </w:pPr>
    </w:p>
    <w:p w14:paraId="211E9DCE" w14:textId="2F0784CA" w:rsidR="00B56FD2" w:rsidRDefault="00B56FD2" w:rsidP="00F8493C">
      <w:pPr>
        <w:jc w:val="center"/>
        <w:rPr>
          <w:b/>
          <w:bCs/>
          <w:color w:val="FF0000"/>
          <w:sz w:val="36"/>
          <w:szCs w:val="44"/>
        </w:rPr>
      </w:pPr>
      <w:r>
        <w:rPr>
          <w:b/>
          <w:bCs/>
          <w:noProof/>
          <w:color w:val="FF0000"/>
          <w:sz w:val="36"/>
          <w:szCs w:val="44"/>
          <w:lang w:eastAsia="fr-FR"/>
        </w:rPr>
        <mc:AlternateContent>
          <mc:Choice Requires="wps">
            <w:drawing>
              <wp:anchor distT="0" distB="0" distL="114300" distR="114300" simplePos="0" relativeHeight="251659264" behindDoc="0" locked="0" layoutInCell="1" allowOverlap="1" wp14:anchorId="268C7A40" wp14:editId="29DA2D42">
                <wp:simplePos x="0" y="0"/>
                <wp:positionH relativeFrom="column">
                  <wp:posOffset>1290955</wp:posOffset>
                </wp:positionH>
                <wp:positionV relativeFrom="paragraph">
                  <wp:posOffset>142240</wp:posOffset>
                </wp:positionV>
                <wp:extent cx="3076575" cy="342900"/>
                <wp:effectExtent l="0" t="0" r="9525" b="0"/>
                <wp:wrapNone/>
                <wp:docPr id="2" name="Rectangle 2"/>
                <wp:cNvGraphicFramePr/>
                <a:graphic xmlns:a="http://schemas.openxmlformats.org/drawingml/2006/main">
                  <a:graphicData uri="http://schemas.microsoft.com/office/word/2010/wordprocessingShape">
                    <wps:wsp>
                      <wps:cNvSpPr/>
                      <wps:spPr>
                        <a:xfrm>
                          <a:off x="0" y="0"/>
                          <a:ext cx="307657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CA95A47" w14:textId="72CF701B" w:rsidR="00B56FD2" w:rsidRPr="00B56FD2" w:rsidRDefault="00B56FD2" w:rsidP="00B56FD2">
                            <w:pPr>
                              <w:jc w:val="center"/>
                              <w:rPr>
                                <w:b/>
                                <w:bCs/>
                                <w:i/>
                                <w:iCs/>
                                <w:sz w:val="24"/>
                                <w:szCs w:val="24"/>
                              </w:rPr>
                            </w:pPr>
                            <w:r w:rsidRPr="00B56FD2">
                              <w:rPr>
                                <w:b/>
                                <w:bCs/>
                                <w:i/>
                                <w:iCs/>
                                <w:sz w:val="24"/>
                                <w:szCs w:val="24"/>
                              </w:rPr>
                              <w:t xml:space="preserve">Association Jeunesse Optimiste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101.65pt;margin-top:11.2pt;width:242.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" fillcolor="white [3201]" stroked="f" strokeweight="1pt">
                <v:textbox>
                  <w:txbxContent>
                    <w:p w14:paraId="6CA95A47" w14:textId="72CF701B" w:rsidR="00B56FD2" w:rsidRPr="00B56FD2" w:rsidRDefault="00B56FD2" w:rsidP="00B56FD2">
                      <w:pPr>
                        <w:jc w:val="center"/>
                        <w:rPr>
                          <w:b/>
                          <w:bCs/>
                          <w:i/>
                          <w:iCs/>
                          <w:sz w:val="24"/>
                          <w:szCs w:val="24"/>
                        </w:rPr>
                      </w:pPr>
                      <w:r w:rsidRPr="00B56FD2">
                        <w:rPr>
                          <w:b/>
                          <w:bCs/>
                          <w:i/>
                          <w:iCs/>
                          <w:sz w:val="24"/>
                          <w:szCs w:val="24"/>
                        </w:rPr>
                        <w:t xml:space="preserve">Association Jeunesse Optimiste </w:t>
                      </w:r>
                    </w:p>
                  </w:txbxContent>
                </v:textbox>
              </v:rect>
            </w:pict>
          </mc:Fallback>
        </mc:AlternateContent>
      </w:r>
    </w:p>
    <w:p w14:paraId="2E989984" w14:textId="76A18F68" w:rsidR="00B56FD2" w:rsidRPr="00677D05" w:rsidRDefault="00B56FD2" w:rsidP="00F8493C">
      <w:pPr>
        <w:jc w:val="center"/>
        <w:rPr>
          <w:b/>
          <w:bCs/>
          <w:color w:val="FF0000"/>
          <w:sz w:val="28"/>
          <w:szCs w:val="28"/>
        </w:rPr>
      </w:pPr>
    </w:p>
    <w:p w14:paraId="556BC751" w14:textId="5F39BE8D" w:rsidR="00F8493C" w:rsidRPr="00E21D91" w:rsidRDefault="00F8493C" w:rsidP="00F8493C">
      <w:pPr>
        <w:jc w:val="center"/>
        <w:rPr>
          <w:b/>
          <w:bCs/>
          <w:color w:val="FF0000"/>
          <w:sz w:val="36"/>
          <w:szCs w:val="44"/>
        </w:rPr>
      </w:pPr>
      <w:r w:rsidRPr="00E21D91">
        <w:rPr>
          <w:b/>
          <w:bCs/>
          <w:color w:val="FF0000"/>
          <w:sz w:val="36"/>
          <w:szCs w:val="44"/>
        </w:rPr>
        <w:t>Termes de référence</w:t>
      </w:r>
    </w:p>
    <w:p w14:paraId="30DB06E1" w14:textId="1E0A375F" w:rsidR="00E21D91" w:rsidRPr="00E21D91" w:rsidRDefault="00E21D91" w:rsidP="00F8493C">
      <w:pPr>
        <w:jc w:val="center"/>
        <w:rPr>
          <w:b/>
          <w:bCs/>
          <w:color w:val="215E99" w:themeColor="text2" w:themeTint="BF"/>
          <w:sz w:val="28"/>
          <w:szCs w:val="28"/>
        </w:rPr>
      </w:pPr>
      <w:r w:rsidRPr="00E21D91">
        <w:rPr>
          <w:b/>
          <w:bCs/>
          <w:color w:val="215E99" w:themeColor="text2" w:themeTint="BF"/>
          <w:sz w:val="28"/>
          <w:szCs w:val="28"/>
        </w:rPr>
        <w:t>Programme Régional des Initiatives de la Migration (PRIM)</w:t>
      </w:r>
    </w:p>
    <w:p w14:paraId="22CA609E" w14:textId="797C9170" w:rsidR="00F8493C" w:rsidRDefault="00F8493C" w:rsidP="00F8493C">
      <w:pPr>
        <w:jc w:val="center"/>
        <w:rPr>
          <w:b/>
          <w:bCs/>
        </w:rPr>
      </w:pPr>
      <w:r w:rsidRPr="00F8493C">
        <w:rPr>
          <w:b/>
          <w:bCs/>
        </w:rPr>
        <w:t>ELABORATION D'UN DIAGNOSTIC PARTICIPATIF ET MISE EN ŒUVRE D'UN PROGRAMME DE FORMATION EN ENTREPRENEURIAT POUR LES ÉTUDIANTS SUBSAHARIENS</w:t>
      </w:r>
      <w:r>
        <w:rPr>
          <w:b/>
          <w:bCs/>
        </w:rPr>
        <w:t xml:space="preserve"> BOURSIERS DANS LE CADRE DU PROJET FACDI </w:t>
      </w:r>
      <w:r w:rsidRPr="00F8493C">
        <w:rPr>
          <w:b/>
          <w:bCs/>
        </w:rPr>
        <w:t>DE LA RÉGION DE L'ORIENTAL</w:t>
      </w:r>
    </w:p>
    <w:p w14:paraId="3FBE6277" w14:textId="77777777" w:rsidR="00F8493C" w:rsidRPr="00F8493C" w:rsidRDefault="00F8493C" w:rsidP="00F8493C">
      <w:pPr>
        <w:jc w:val="center"/>
        <w:rPr>
          <w:b/>
          <w:bCs/>
        </w:rPr>
      </w:pPr>
    </w:p>
    <w:p w14:paraId="7C8396D3" w14:textId="73236A1F" w:rsidR="00F8493C" w:rsidRPr="00F8493C" w:rsidRDefault="00F8493C" w:rsidP="00F8493C">
      <w:pPr>
        <w:shd w:val="clear" w:color="auto" w:fill="D9D9D9" w:themeFill="background1" w:themeFillShade="D9"/>
        <w:rPr>
          <w:b/>
          <w:bCs/>
        </w:rPr>
      </w:pPr>
      <w:r w:rsidRPr="00F8493C">
        <w:rPr>
          <w:b/>
          <w:bCs/>
        </w:rPr>
        <w:t>1. CONTEXTE ET JUSTIFICATION</w:t>
      </w:r>
    </w:p>
    <w:p w14:paraId="6BBDBC8C" w14:textId="30AB21EC" w:rsidR="00F8493C" w:rsidRDefault="00F8493C" w:rsidP="00F8493C">
      <w:pPr>
        <w:jc w:val="both"/>
      </w:pPr>
      <w:r>
        <w:t>La région de l'Oriental du Maroc connaît actuellement une transformation significative de son paysage socio-économique, notamment à travers l'accueil d'une importante population d'étudiants subsahariens. Cette présence représente un potentiel considérable pour le développement régional et s'inscrit parfaitement dans la vision du Nouveau Modèle de Développement du Maroc.</w:t>
      </w:r>
    </w:p>
    <w:p w14:paraId="7F4C0040" w14:textId="2A898330" w:rsidR="00640D7C" w:rsidRDefault="00640D7C" w:rsidP="00677D05">
      <w:pPr>
        <w:jc w:val="both"/>
      </w:pPr>
      <w:bookmarkStart w:id="0" w:name="_GoBack"/>
      <w:r w:rsidRPr="00640D7C">
        <w:t xml:space="preserve">Dans le cadre du </w:t>
      </w:r>
      <w:r w:rsidRPr="00677D05">
        <w:rPr>
          <w:b/>
          <w:bCs/>
          <w:i/>
          <w:iCs/>
        </w:rPr>
        <w:t>P</w:t>
      </w:r>
      <w:r w:rsidRPr="00677D05">
        <w:rPr>
          <w:b/>
          <w:bCs/>
          <w:i/>
          <w:iCs/>
        </w:rPr>
        <w:t xml:space="preserve">rogramme </w:t>
      </w:r>
      <w:r w:rsidRPr="00677D05">
        <w:rPr>
          <w:b/>
          <w:bCs/>
          <w:i/>
          <w:iCs/>
        </w:rPr>
        <w:t>R</w:t>
      </w:r>
      <w:r w:rsidRPr="00677D05">
        <w:rPr>
          <w:b/>
          <w:bCs/>
          <w:i/>
          <w:iCs/>
        </w:rPr>
        <w:t xml:space="preserve">égional </w:t>
      </w:r>
      <w:r w:rsidRPr="00677D05">
        <w:rPr>
          <w:b/>
          <w:bCs/>
          <w:i/>
          <w:iCs/>
        </w:rPr>
        <w:t>d’Initiatives</w:t>
      </w:r>
      <w:r w:rsidRPr="00677D05">
        <w:rPr>
          <w:b/>
          <w:bCs/>
          <w:i/>
          <w:iCs/>
        </w:rPr>
        <w:t xml:space="preserve"> de la </w:t>
      </w:r>
      <w:r w:rsidRPr="00677D05">
        <w:rPr>
          <w:b/>
          <w:bCs/>
          <w:i/>
          <w:iCs/>
        </w:rPr>
        <w:t>M</w:t>
      </w:r>
      <w:r w:rsidRPr="00677D05">
        <w:rPr>
          <w:b/>
          <w:bCs/>
          <w:i/>
          <w:iCs/>
        </w:rPr>
        <w:t>igration (PRIM),</w:t>
      </w:r>
      <w:r w:rsidRPr="00677D05">
        <w:t xml:space="preserve"> </w:t>
      </w:r>
      <w:r w:rsidRPr="00640D7C">
        <w:t>financé par l’Agence Française de Développement et mis en œuvre par Expertise France et en partenariat avec les acteurs régionaux, Conseil de la région</w:t>
      </w:r>
      <w:r>
        <w:t xml:space="preserve"> de l’oriental et la Wilaya de l’Oriental, </w:t>
      </w:r>
      <w:r w:rsidRPr="00640D7C">
        <w:t xml:space="preserve"> </w:t>
      </w:r>
      <w:r w:rsidRPr="00640D7C">
        <w:rPr>
          <w:b/>
          <w:bCs/>
        </w:rPr>
        <w:t>L’Association</w:t>
      </w:r>
      <w:r w:rsidRPr="00640D7C">
        <w:rPr>
          <w:b/>
          <w:bCs/>
        </w:rPr>
        <w:t> Jeunesse Optimiste</w:t>
      </w:r>
      <w:r>
        <w:rPr>
          <w:b/>
          <w:bCs/>
        </w:rPr>
        <w:t xml:space="preserve"> </w:t>
      </w:r>
      <w:r w:rsidRPr="00640D7C">
        <w:t xml:space="preserve">a bénéficié d’un financement du programme régional d’initiatives de la Migration </w:t>
      </w:r>
      <w:r w:rsidRPr="00640D7C">
        <w:rPr>
          <w:b/>
          <w:bCs/>
        </w:rPr>
        <w:t>PRIM</w:t>
      </w:r>
      <w:r w:rsidRPr="00640D7C">
        <w:t xml:space="preserve"> pour une durée de </w:t>
      </w:r>
      <w:r w:rsidRPr="00640D7C">
        <w:t>10 mois</w:t>
      </w:r>
      <w:r w:rsidRPr="00640D7C">
        <w:t> pour la mise en œuvre d’un projet intitulé </w:t>
      </w:r>
      <w:r>
        <w:t>"</w:t>
      </w:r>
      <w:r w:rsidRPr="00E21D91">
        <w:rPr>
          <w:b/>
          <w:bCs/>
        </w:rPr>
        <w:t>TAWASOL ORIENTAL</w:t>
      </w:r>
      <w:r>
        <w:t xml:space="preserve">" </w:t>
      </w:r>
      <w:r>
        <w:t xml:space="preserve">qui </w:t>
      </w:r>
      <w:r>
        <w:t>vise à capitaliser sur cette richesse humaine en proposant un programme complet</w:t>
      </w:r>
      <w:r w:rsidRPr="00640D7C">
        <w:t xml:space="preserve"> </w:t>
      </w:r>
      <w:r>
        <w:t>de formation et d'accompagnement en entrepreneuriat</w:t>
      </w:r>
      <w:r>
        <w:t>, en ayant comme cible les étudiant subsahariens</w:t>
      </w:r>
      <w:r w:rsidR="00677D05">
        <w:t xml:space="preserve"> boursiers</w:t>
      </w:r>
      <w:r>
        <w:t xml:space="preserve"> </w:t>
      </w:r>
      <w:r w:rsidR="00677D05" w:rsidRPr="00677D05">
        <w:t>dans le cadre du projet FACDI de la région de l'oriental</w:t>
      </w:r>
      <w:r w:rsidR="00677D05">
        <w:t>.</w:t>
      </w:r>
    </w:p>
    <w:bookmarkEnd w:id="0"/>
    <w:p w14:paraId="68F74915" w14:textId="1364EF70" w:rsidR="00F8493C" w:rsidRDefault="00640D7C" w:rsidP="00640D7C">
      <w:pPr>
        <w:jc w:val="both"/>
      </w:pPr>
      <w:r>
        <w:t xml:space="preserve">Cette </w:t>
      </w:r>
      <w:r w:rsidR="00F8493C">
        <w:t>initiative répond à plusieurs enjeux majeurs :</w:t>
      </w:r>
    </w:p>
    <w:p w14:paraId="71BB9F24" w14:textId="77777777" w:rsidR="00F8493C" w:rsidRDefault="00F8493C" w:rsidP="00F8493C">
      <w:pPr>
        <w:jc w:val="both"/>
      </w:pPr>
      <w:r>
        <w:t>- La nécessité de valoriser les compétences des étudiants subsahariens</w:t>
      </w:r>
    </w:p>
    <w:p w14:paraId="45D5133A" w14:textId="77777777" w:rsidR="00F8493C" w:rsidRDefault="00F8493C" w:rsidP="00F8493C">
      <w:pPr>
        <w:jc w:val="both"/>
      </w:pPr>
      <w:r>
        <w:t>- L'importance de créer des ponts économiques entre le Maroc et l'Afrique subsaharienne</w:t>
      </w:r>
    </w:p>
    <w:p w14:paraId="1A4F6852" w14:textId="77777777" w:rsidR="00F8493C" w:rsidRDefault="00F8493C" w:rsidP="00F8493C">
      <w:pPr>
        <w:jc w:val="both"/>
      </w:pPr>
      <w:r>
        <w:t>- Le besoin de développer un écosystème entrepreneurial inclusif dans la région</w:t>
      </w:r>
    </w:p>
    <w:p w14:paraId="0BF00FD0" w14:textId="30411B8C" w:rsidR="00F8493C" w:rsidRDefault="00F8493C" w:rsidP="00F8493C">
      <w:pPr>
        <w:jc w:val="both"/>
      </w:pPr>
      <w:r>
        <w:t>- L'urgence de proposer des opportunités concrètes d'insertion professionnelle pour ces jeunes talents</w:t>
      </w:r>
    </w:p>
    <w:p w14:paraId="4B3C3D8F" w14:textId="4CCAA845" w:rsidR="00F8493C" w:rsidRPr="00F8493C" w:rsidRDefault="00F8493C" w:rsidP="00F8493C">
      <w:pPr>
        <w:jc w:val="both"/>
        <w:rPr>
          <w:i/>
          <w:iCs/>
        </w:rPr>
      </w:pPr>
      <w:r w:rsidRPr="00F8493C">
        <w:rPr>
          <w:i/>
          <w:iCs/>
        </w:rPr>
        <w:t>La présente mission se concentre sur deux axes fondamentaux : l'élaboration d'un diagnostic participatif approfondi et la mise en œuvre d'un programme de formation adapté aux besoins identifiés.</w:t>
      </w:r>
    </w:p>
    <w:p w14:paraId="1D1BB46F" w14:textId="17F881AB" w:rsidR="00F8493C" w:rsidRPr="00F8493C" w:rsidRDefault="00F8493C" w:rsidP="00F8493C">
      <w:pPr>
        <w:shd w:val="clear" w:color="auto" w:fill="D9D9D9" w:themeFill="background1" w:themeFillShade="D9"/>
        <w:rPr>
          <w:b/>
          <w:bCs/>
        </w:rPr>
      </w:pPr>
      <w:r w:rsidRPr="00F8493C">
        <w:rPr>
          <w:b/>
          <w:bCs/>
        </w:rPr>
        <w:t>2. OBJECTIFS DE LA MISSION</w:t>
      </w:r>
    </w:p>
    <w:p w14:paraId="6D125CBE" w14:textId="33A78DA1" w:rsidR="00F8493C" w:rsidRPr="00F8493C" w:rsidRDefault="00F8493C" w:rsidP="00F8493C">
      <w:pPr>
        <w:rPr>
          <w:i/>
          <w:iCs/>
          <w:u w:val="single"/>
        </w:rPr>
      </w:pPr>
      <w:r w:rsidRPr="00F8493C">
        <w:rPr>
          <w:i/>
          <w:iCs/>
          <w:u w:val="single"/>
        </w:rPr>
        <w:t>2.1 Objectif Général</w:t>
      </w:r>
    </w:p>
    <w:p w14:paraId="73145A9D" w14:textId="1D2A4254" w:rsidR="00F8493C" w:rsidRDefault="00F8493C" w:rsidP="00F8493C">
      <w:pPr>
        <w:jc w:val="both"/>
      </w:pPr>
      <w:r>
        <w:lastRenderedPageBreak/>
        <w:t>Le programme vise à créer un parcours de formation complet et sur mesure qui permettra aux étudiants subsahariens de développer les compétences nécessaires pour devenir des entrepreneurs performants. Cette démarche s'appuie sur une compréhension approfondie de leurs besoins spécifiques et de leur contexte culturel, permettant ainsi de concevoir un programme véritablement adapté et efficace.</w:t>
      </w:r>
    </w:p>
    <w:p w14:paraId="675C52BD" w14:textId="0A6E00F8" w:rsidR="00F8493C" w:rsidRPr="00F8493C" w:rsidRDefault="00F8493C" w:rsidP="00F8493C">
      <w:pPr>
        <w:rPr>
          <w:u w:val="single"/>
        </w:rPr>
      </w:pPr>
      <w:r w:rsidRPr="00F8493C">
        <w:rPr>
          <w:u w:val="single"/>
        </w:rPr>
        <w:t>2.2 Objectifs Spécifiques</w:t>
      </w:r>
    </w:p>
    <w:p w14:paraId="151ECD1B" w14:textId="3927D015" w:rsidR="00F8493C" w:rsidRDefault="00F8493C" w:rsidP="00F8493C">
      <w:r>
        <w:t>Le programme poursuit quatre objectifs spécifiques interconnectés :</w:t>
      </w:r>
    </w:p>
    <w:p w14:paraId="59AF30F1" w14:textId="2319A59C" w:rsidR="00F8493C" w:rsidRPr="00F8493C" w:rsidRDefault="00F8493C" w:rsidP="00F8493C">
      <w:pPr>
        <w:pStyle w:val="Paragraphedeliste"/>
        <w:numPr>
          <w:ilvl w:val="0"/>
          <w:numId w:val="2"/>
        </w:numPr>
        <w:rPr>
          <w:b/>
          <w:bCs/>
          <w:i/>
          <w:iCs/>
        </w:rPr>
      </w:pPr>
      <w:r w:rsidRPr="00F8493C">
        <w:rPr>
          <w:b/>
          <w:bCs/>
          <w:i/>
          <w:iCs/>
        </w:rPr>
        <w:t>Réalisation du diagnostic participatif</w:t>
      </w:r>
    </w:p>
    <w:p w14:paraId="30F566DE" w14:textId="77777777" w:rsidR="00F8493C" w:rsidRDefault="00F8493C" w:rsidP="00F8493C">
      <w:pPr>
        <w:jc w:val="both"/>
      </w:pPr>
      <w:r>
        <w:t>Ce volet vise à comprendre en profondeur les besoins, attentes et contraintes des étudiants subsahariens. Il s'agit d'une étape cruciale qui permettra de :</w:t>
      </w:r>
    </w:p>
    <w:p w14:paraId="517819E8" w14:textId="77777777" w:rsidR="00F8493C" w:rsidRDefault="00F8493C" w:rsidP="00F8493C">
      <w:pPr>
        <w:jc w:val="both"/>
      </w:pPr>
      <w:r>
        <w:t>- Identifier les obstacles spécifiques rencontrés par ces étudiants dans leurs projets entrepreneuriaux</w:t>
      </w:r>
    </w:p>
    <w:p w14:paraId="0786A929" w14:textId="77777777" w:rsidR="00F8493C" w:rsidRDefault="00F8493C" w:rsidP="00F8493C">
      <w:pPr>
        <w:jc w:val="both"/>
      </w:pPr>
      <w:r>
        <w:t>- Comprendre leurs aspirations professionnelles et leurs visions entrepreneuriales</w:t>
      </w:r>
    </w:p>
    <w:p w14:paraId="54142F22" w14:textId="77777777" w:rsidR="00F8493C" w:rsidRDefault="00F8493C" w:rsidP="00F8493C">
      <w:pPr>
        <w:jc w:val="both"/>
      </w:pPr>
      <w:r>
        <w:t>- Évaluer leurs niveaux de compétences actuels et les gaps à combler</w:t>
      </w:r>
    </w:p>
    <w:p w14:paraId="17A6483E" w14:textId="0849415D" w:rsidR="00F8493C" w:rsidRDefault="00F8493C" w:rsidP="00F8493C">
      <w:pPr>
        <w:jc w:val="both"/>
      </w:pPr>
      <w:r>
        <w:t>- Analyser les spécificités culturelles à prendre en compte dans la formation</w:t>
      </w:r>
    </w:p>
    <w:p w14:paraId="612E1FEE" w14:textId="65AA374C" w:rsidR="00F8493C" w:rsidRPr="00F8493C" w:rsidRDefault="00F8493C" w:rsidP="00F8493C">
      <w:pPr>
        <w:pStyle w:val="Paragraphedeliste"/>
        <w:numPr>
          <w:ilvl w:val="0"/>
          <w:numId w:val="2"/>
        </w:numPr>
        <w:rPr>
          <w:b/>
          <w:bCs/>
          <w:i/>
          <w:iCs/>
        </w:rPr>
      </w:pPr>
      <w:r w:rsidRPr="00F8493C">
        <w:rPr>
          <w:b/>
          <w:bCs/>
          <w:i/>
          <w:iCs/>
        </w:rPr>
        <w:t>Conception du programme de formation</w:t>
      </w:r>
    </w:p>
    <w:p w14:paraId="418BCA26" w14:textId="77777777" w:rsidR="00F8493C" w:rsidRDefault="00F8493C" w:rsidP="00F8493C">
      <w:pPr>
        <w:jc w:val="both"/>
      </w:pPr>
      <w:r>
        <w:t>Sur la base du diagnostic, un programme sur mesure sera élaboré pour :</w:t>
      </w:r>
    </w:p>
    <w:p w14:paraId="2AD6E1BB" w14:textId="77777777" w:rsidR="00F8493C" w:rsidRDefault="00F8493C" w:rsidP="00F8493C">
      <w:pPr>
        <w:jc w:val="both"/>
      </w:pPr>
      <w:r>
        <w:t>- Répondre aux besoins identifiés de manière précise et pertinente</w:t>
      </w:r>
    </w:p>
    <w:p w14:paraId="109E992E" w14:textId="77777777" w:rsidR="00F8493C" w:rsidRDefault="00F8493C" w:rsidP="00F8493C">
      <w:pPr>
        <w:jc w:val="both"/>
      </w:pPr>
      <w:r>
        <w:t>- Intégrer les aspects culturels et contextuels spécifiques</w:t>
      </w:r>
    </w:p>
    <w:p w14:paraId="2F672FCF" w14:textId="77777777" w:rsidR="00F8493C" w:rsidRDefault="00F8493C" w:rsidP="00F8493C">
      <w:pPr>
        <w:jc w:val="both"/>
      </w:pPr>
      <w:r>
        <w:t>- Proposer une progression pédagogique adaptée aux différents niveaux</w:t>
      </w:r>
    </w:p>
    <w:p w14:paraId="74A3F1BB" w14:textId="4E18445D" w:rsidR="00F8493C" w:rsidRDefault="00F8493C" w:rsidP="00F8493C">
      <w:pPr>
        <w:jc w:val="both"/>
      </w:pPr>
      <w:r>
        <w:t>- Inclure des méthodes d'apprentissage variées et engageantes</w:t>
      </w:r>
    </w:p>
    <w:p w14:paraId="507D94A2" w14:textId="03132F53" w:rsidR="00F8493C" w:rsidRPr="00F8493C" w:rsidRDefault="00F8493C" w:rsidP="00F8493C">
      <w:pPr>
        <w:pStyle w:val="Paragraphedeliste"/>
        <w:numPr>
          <w:ilvl w:val="0"/>
          <w:numId w:val="2"/>
        </w:numPr>
        <w:rPr>
          <w:b/>
          <w:bCs/>
          <w:i/>
          <w:iCs/>
        </w:rPr>
      </w:pPr>
      <w:r w:rsidRPr="00F8493C">
        <w:rPr>
          <w:b/>
          <w:bCs/>
          <w:i/>
          <w:iCs/>
        </w:rPr>
        <w:t>Mise en œuvre de la formation</w:t>
      </w:r>
    </w:p>
    <w:p w14:paraId="7CBBF4DF" w14:textId="77777777" w:rsidR="00F8493C" w:rsidRDefault="00F8493C" w:rsidP="00F8493C">
      <w:pPr>
        <w:jc w:val="both"/>
      </w:pPr>
      <w:r>
        <w:t>La phase d'exécution du programme visera à :</w:t>
      </w:r>
    </w:p>
    <w:p w14:paraId="51AE100A" w14:textId="77777777" w:rsidR="00F8493C" w:rsidRDefault="00F8493C" w:rsidP="00F8493C">
      <w:pPr>
        <w:jc w:val="both"/>
      </w:pPr>
      <w:r>
        <w:t>- Transmettre des connaissances théoriques solides en entrepreneuriat</w:t>
      </w:r>
    </w:p>
    <w:p w14:paraId="1DAA2162" w14:textId="77777777" w:rsidR="00F8493C" w:rsidRDefault="00F8493C" w:rsidP="00F8493C">
      <w:pPr>
        <w:jc w:val="both"/>
      </w:pPr>
      <w:r>
        <w:t>- Développer des compétences pratiques à travers des cas concrets</w:t>
      </w:r>
    </w:p>
    <w:p w14:paraId="22CF6699" w14:textId="77777777" w:rsidR="00F8493C" w:rsidRDefault="00F8493C" w:rsidP="00F8493C">
      <w:pPr>
        <w:jc w:val="both"/>
      </w:pPr>
      <w:r>
        <w:t>- Renforcer les soft skills essentiels à la réussite entrepreneuriale</w:t>
      </w:r>
    </w:p>
    <w:p w14:paraId="516FBD10" w14:textId="120B3F06" w:rsidR="00F8493C" w:rsidRDefault="00F8493C" w:rsidP="00F8493C">
      <w:pPr>
        <w:jc w:val="both"/>
      </w:pPr>
      <w:r>
        <w:t>- Créer une dynamique de groupe favorable à l'apprentissage</w:t>
      </w:r>
    </w:p>
    <w:p w14:paraId="46B4FDA2" w14:textId="3FE5E4FA" w:rsidR="00F8493C" w:rsidRPr="00F8493C" w:rsidRDefault="00F8493C" w:rsidP="00F8493C">
      <w:pPr>
        <w:rPr>
          <w:b/>
          <w:bCs/>
          <w:i/>
          <w:iCs/>
        </w:rPr>
      </w:pPr>
      <w:r w:rsidRPr="00F8493C">
        <w:rPr>
          <w:b/>
          <w:bCs/>
          <w:i/>
          <w:iCs/>
        </w:rPr>
        <w:t>4. Accompagnement personnalisé</w:t>
      </w:r>
    </w:p>
    <w:p w14:paraId="2872FC21" w14:textId="77777777" w:rsidR="00F8493C" w:rsidRDefault="00F8493C" w:rsidP="00F8493C">
      <w:r>
        <w:t>Un suivi individuel permettra de :</w:t>
      </w:r>
    </w:p>
    <w:p w14:paraId="5E3F5461" w14:textId="77777777" w:rsidR="00F8493C" w:rsidRDefault="00F8493C" w:rsidP="00F8493C">
      <w:r>
        <w:t>- Adapter le rythme d'apprentissage aux besoins de chacun</w:t>
      </w:r>
    </w:p>
    <w:p w14:paraId="3E94F7A3" w14:textId="77777777" w:rsidR="00F8493C" w:rsidRDefault="00F8493C" w:rsidP="00F8493C">
      <w:r>
        <w:t>- Répondre aux questions spécifiques des participants</w:t>
      </w:r>
    </w:p>
    <w:p w14:paraId="73ECFF5B" w14:textId="77777777" w:rsidR="00F8493C" w:rsidRDefault="00F8493C" w:rsidP="00F8493C">
      <w:r>
        <w:t>- Travailler sur les projets individuels</w:t>
      </w:r>
    </w:p>
    <w:p w14:paraId="21FA9BF4" w14:textId="63E5A011" w:rsidR="00F8493C" w:rsidRDefault="00F8493C" w:rsidP="00F8493C">
      <w:r>
        <w:t>- Assurer un taux de réussite optimal</w:t>
      </w:r>
    </w:p>
    <w:p w14:paraId="263DAE51" w14:textId="7B3A8E54" w:rsidR="00F8493C" w:rsidRPr="00F8493C" w:rsidRDefault="00F8493C" w:rsidP="00F8493C">
      <w:pPr>
        <w:shd w:val="clear" w:color="auto" w:fill="D9D9D9" w:themeFill="background1" w:themeFillShade="D9"/>
        <w:rPr>
          <w:b/>
          <w:bCs/>
        </w:rPr>
      </w:pPr>
      <w:r w:rsidRPr="00F8493C">
        <w:rPr>
          <w:b/>
          <w:bCs/>
        </w:rPr>
        <w:t>3. CONTENU DÉTAILLÉ DE LA MISSION</w:t>
      </w:r>
    </w:p>
    <w:p w14:paraId="074044CB" w14:textId="2D3CA3F4" w:rsidR="00F8493C" w:rsidRPr="00F8493C" w:rsidRDefault="00F8493C" w:rsidP="00F8493C">
      <w:pPr>
        <w:rPr>
          <w:b/>
          <w:bCs/>
          <w:u w:val="single"/>
        </w:rPr>
      </w:pPr>
      <w:r w:rsidRPr="00F8493C">
        <w:rPr>
          <w:b/>
          <w:bCs/>
          <w:u w:val="single"/>
        </w:rPr>
        <w:t>3.1 Activité 1 : Diagnostic Participatif</w:t>
      </w:r>
    </w:p>
    <w:p w14:paraId="420D72E7" w14:textId="0816C42A" w:rsidR="00F8493C" w:rsidRDefault="00F8493C" w:rsidP="00F8493C">
      <w:pPr>
        <w:jc w:val="both"/>
      </w:pPr>
      <w:r>
        <w:t>Le diagnostic participatif constitue la pierre angulaire du programme. Cette phase cruciale permettra de construire une compréhension approfondie des besoins et du contexte des étudiants subsahariens. Elle se déroulera sur une période de deux mois et impliquera activement les bénéficiaires dans le processus d'analyse</w:t>
      </w:r>
    </w:p>
    <w:p w14:paraId="2C237EDB" w14:textId="0C47D6CE" w:rsidR="00F8493C" w:rsidRDefault="00F8493C" w:rsidP="00F8493C">
      <w:r>
        <w:t>Cette première composante vise à comprendre l'environnement global dans lequel évoluent les étudiants subsahariens. Elle comprend :</w:t>
      </w:r>
    </w:p>
    <w:p w14:paraId="68C66D20" w14:textId="77777777" w:rsidR="00F8493C" w:rsidRPr="00F8493C" w:rsidRDefault="00F8493C" w:rsidP="00F8493C">
      <w:pPr>
        <w:ind w:firstLine="708"/>
        <w:rPr>
          <w:i/>
          <w:iCs/>
        </w:rPr>
      </w:pPr>
      <w:r w:rsidRPr="00F8493C">
        <w:rPr>
          <w:i/>
          <w:iCs/>
        </w:rPr>
        <w:t>a) Étude de l'écosystème entrepreneurial local</w:t>
      </w:r>
    </w:p>
    <w:p w14:paraId="1F554F1A" w14:textId="77777777" w:rsidR="00F8493C" w:rsidRDefault="00F8493C" w:rsidP="00F8493C">
      <w:r>
        <w:t>- Cartographie des acteurs clés et leurs rôles</w:t>
      </w:r>
    </w:p>
    <w:p w14:paraId="26C85032" w14:textId="77777777" w:rsidR="00F8493C" w:rsidRDefault="00F8493C" w:rsidP="00F8493C">
      <w:r>
        <w:t>- Analyse des opportunités sectorielles</w:t>
      </w:r>
    </w:p>
    <w:p w14:paraId="6DB94708" w14:textId="77777777" w:rsidR="00F8493C" w:rsidRDefault="00F8493C" w:rsidP="00F8493C">
      <w:r>
        <w:t>- Identification des ressources disponibles</w:t>
      </w:r>
    </w:p>
    <w:p w14:paraId="72E8F2EA" w14:textId="3B085974" w:rsidR="00F8493C" w:rsidRDefault="00F8493C" w:rsidP="00F8493C">
      <w:r>
        <w:t>- Évaluation des obstacles structurels</w:t>
      </w:r>
    </w:p>
    <w:p w14:paraId="6DBBF237" w14:textId="77777777" w:rsidR="00F8493C" w:rsidRPr="00F8493C" w:rsidRDefault="00F8493C" w:rsidP="00F8493C">
      <w:pPr>
        <w:ind w:firstLine="708"/>
        <w:rPr>
          <w:i/>
          <w:iCs/>
        </w:rPr>
      </w:pPr>
      <w:r w:rsidRPr="00F8493C">
        <w:rPr>
          <w:i/>
          <w:iCs/>
        </w:rPr>
        <w:t>b) Analyse des spécificités culturelles</w:t>
      </w:r>
    </w:p>
    <w:p w14:paraId="5E4827E2" w14:textId="77777777" w:rsidR="00F8493C" w:rsidRDefault="00F8493C" w:rsidP="00F8493C">
      <w:r>
        <w:t>- Compréhension des différences culturelles dans l'approche entrepreneuriale</w:t>
      </w:r>
    </w:p>
    <w:p w14:paraId="112EE557" w14:textId="77777777" w:rsidR="00F8493C" w:rsidRDefault="00F8493C" w:rsidP="00F8493C">
      <w:r>
        <w:t>- Identification des pratiques commerciales spécifiques</w:t>
      </w:r>
    </w:p>
    <w:p w14:paraId="4F210515" w14:textId="77777777" w:rsidR="00F8493C" w:rsidRDefault="00F8493C" w:rsidP="00F8493C">
      <w:r>
        <w:t>- Étude des modes de communication préférés</w:t>
      </w:r>
    </w:p>
    <w:p w14:paraId="0F90F8CD" w14:textId="4A5C8EF5" w:rsidR="00F8493C" w:rsidRDefault="00F8493C" w:rsidP="00F8493C">
      <w:r>
        <w:t>- Analyse des attentes et perceptions</w:t>
      </w:r>
    </w:p>
    <w:p w14:paraId="47A57842" w14:textId="020739C9" w:rsidR="00F8493C" w:rsidRPr="00F8493C" w:rsidRDefault="00F8493C" w:rsidP="00F8493C">
      <w:pPr>
        <w:rPr>
          <w:u w:val="single"/>
        </w:rPr>
      </w:pPr>
      <w:r w:rsidRPr="00F8493C">
        <w:rPr>
          <w:u w:val="single"/>
        </w:rPr>
        <w:t>2. Consultation approfondie des bénéficiaires</w:t>
      </w:r>
    </w:p>
    <w:p w14:paraId="479806B9" w14:textId="6A408133" w:rsidR="00F8493C" w:rsidRDefault="00F8493C" w:rsidP="00F8493C">
      <w:r>
        <w:t>Cette phase implique une interaction directe avec les futurs participants à travers trois modalités complémentaires :</w:t>
      </w:r>
    </w:p>
    <w:p w14:paraId="2E46C7B7" w14:textId="77777777" w:rsidR="00F8493C" w:rsidRPr="00F8493C" w:rsidRDefault="00F8493C" w:rsidP="00F8493C">
      <w:pPr>
        <w:ind w:firstLine="708"/>
        <w:rPr>
          <w:i/>
          <w:iCs/>
        </w:rPr>
      </w:pPr>
      <w:r w:rsidRPr="00F8493C">
        <w:rPr>
          <w:i/>
          <w:iCs/>
        </w:rPr>
        <w:t>a) Focus Groups</w:t>
      </w:r>
    </w:p>
    <w:p w14:paraId="6C688F85" w14:textId="2345AD08" w:rsidR="00F8493C" w:rsidRDefault="00F8493C" w:rsidP="00F8493C">
      <w:r>
        <w:t>- 2 sessions de 20 participants chacune</w:t>
      </w:r>
    </w:p>
    <w:p w14:paraId="0256CB92" w14:textId="77777777" w:rsidR="00F8493C" w:rsidRDefault="00F8493C" w:rsidP="00F8493C">
      <w:r>
        <w:t>- Discussions thématiques structurées</w:t>
      </w:r>
    </w:p>
    <w:p w14:paraId="56CC4308" w14:textId="77777777" w:rsidR="00F8493C" w:rsidRDefault="00F8493C" w:rsidP="00F8493C">
      <w:r>
        <w:t>- Exercices collectifs de réflexion</w:t>
      </w:r>
    </w:p>
    <w:p w14:paraId="74E3AA92" w14:textId="430BDA6E" w:rsidR="00F8493C" w:rsidRDefault="00F8493C" w:rsidP="00F8493C">
      <w:r>
        <w:t>- Partage d'expériences et de perspectives</w:t>
      </w:r>
    </w:p>
    <w:p w14:paraId="6EF36DAC" w14:textId="5BC27D59" w:rsidR="00F8493C" w:rsidRPr="00F8493C" w:rsidRDefault="00F8493C" w:rsidP="00F8493C">
      <w:pPr>
        <w:rPr>
          <w:u w:val="single"/>
        </w:rPr>
      </w:pPr>
      <w:r w:rsidRPr="00F8493C">
        <w:rPr>
          <w:u w:val="single"/>
        </w:rPr>
        <w:t>3. Cartographie des compétences</w:t>
      </w:r>
    </w:p>
    <w:p w14:paraId="5E24382C" w14:textId="4D4E4F3B" w:rsidR="00F8493C" w:rsidRDefault="00F8493C" w:rsidP="00F8493C">
      <w:r>
        <w:t>Cette composante vise à établir une image précise des compétences existantes et à développer :</w:t>
      </w:r>
    </w:p>
    <w:p w14:paraId="2E8BDE21" w14:textId="77777777" w:rsidR="00F8493C" w:rsidRDefault="00F8493C" w:rsidP="00F8493C">
      <w:pPr>
        <w:ind w:firstLine="708"/>
      </w:pPr>
      <w:r>
        <w:t>a) Évaluation des connaissances actuelles</w:t>
      </w:r>
    </w:p>
    <w:p w14:paraId="46D57247" w14:textId="77777777" w:rsidR="00F8493C" w:rsidRDefault="00F8493C" w:rsidP="00F8493C">
      <w:r>
        <w:t>- Tests de niveau en entrepreneuriat</w:t>
      </w:r>
    </w:p>
    <w:p w14:paraId="058DE2EA" w14:textId="77777777" w:rsidR="00F8493C" w:rsidRDefault="00F8493C" w:rsidP="00F8493C">
      <w:r>
        <w:t>- Évaluation des connaissances en gestion</w:t>
      </w:r>
    </w:p>
    <w:p w14:paraId="2F46EBAC" w14:textId="77777777" w:rsidR="00F8493C" w:rsidRDefault="00F8493C" w:rsidP="00F8493C">
      <w:r>
        <w:t>- Analyse des compétences techniques</w:t>
      </w:r>
    </w:p>
    <w:p w14:paraId="01A794FE" w14:textId="50427834" w:rsidR="00F8493C" w:rsidRDefault="00F8493C" w:rsidP="00F8493C">
      <w:r>
        <w:t>- Identification des forces existantes</w:t>
      </w:r>
    </w:p>
    <w:p w14:paraId="150B97B6" w14:textId="77777777" w:rsidR="00F8493C" w:rsidRDefault="00F8493C" w:rsidP="00F8493C">
      <w:pPr>
        <w:ind w:firstLine="708"/>
      </w:pPr>
      <w:r>
        <w:t>b) Analyse des besoins en formation</w:t>
      </w:r>
    </w:p>
    <w:p w14:paraId="78C7E6E0" w14:textId="77777777" w:rsidR="00F8493C" w:rsidRDefault="00F8493C" w:rsidP="00F8493C">
      <w:r>
        <w:t>- Identification des lacunes à combler</w:t>
      </w:r>
    </w:p>
    <w:p w14:paraId="27F108D7" w14:textId="77777777" w:rsidR="00F8493C" w:rsidRDefault="00F8493C" w:rsidP="00F8493C">
      <w:r>
        <w:t>- Priorisation des domaines d'apprentissage</w:t>
      </w:r>
    </w:p>
    <w:p w14:paraId="64ECD9B9" w14:textId="77777777" w:rsidR="00F8493C" w:rsidRDefault="00F8493C" w:rsidP="00F8493C">
      <w:r>
        <w:t>- Définition des objectifs pédagogiques</w:t>
      </w:r>
    </w:p>
    <w:p w14:paraId="144BB6ED" w14:textId="77777777" w:rsidR="00F8493C" w:rsidRDefault="00F8493C" w:rsidP="00F8493C">
      <w:r>
        <w:t>- Élaboration des parcours de progression</w:t>
      </w:r>
    </w:p>
    <w:p w14:paraId="2375DA79" w14:textId="1343AAAC" w:rsidR="00F8493C" w:rsidRPr="00F8493C" w:rsidRDefault="00F8493C" w:rsidP="00F8493C">
      <w:pPr>
        <w:rPr>
          <w:b/>
          <w:bCs/>
          <w:u w:val="single"/>
        </w:rPr>
      </w:pPr>
      <w:r w:rsidRPr="00F8493C">
        <w:rPr>
          <w:b/>
          <w:bCs/>
          <w:u w:val="single"/>
        </w:rPr>
        <w:t>3.2 Activité 2 : Programme de Formation</w:t>
      </w:r>
    </w:p>
    <w:p w14:paraId="6FCEBEB0" w14:textId="25F75151" w:rsidR="00F8493C" w:rsidRDefault="00F8493C" w:rsidP="00F8493C">
      <w:pPr>
        <w:jc w:val="both"/>
      </w:pPr>
      <w:r>
        <w:t>Le programme de formation s'étend sur trois mois et combine formation théorique, apprentissage pratique et accompagnement personnalisé. Il est conçu pour être à la fois complet et flexible, permettant une adaptation aux différents niveaux et besoins des participants.</w:t>
      </w:r>
    </w:p>
    <w:p w14:paraId="79F961B1" w14:textId="381E6A6A" w:rsidR="00F8493C" w:rsidRDefault="00F8493C" w:rsidP="0049558F"/>
    <w:tbl>
      <w:tblPr>
        <w:tblStyle w:val="GridTableLight"/>
        <w:tblW w:w="10632" w:type="dxa"/>
        <w:jc w:val="center"/>
        <w:tblLayout w:type="fixed"/>
        <w:tblLook w:val="04A0" w:firstRow="1" w:lastRow="0" w:firstColumn="1" w:lastColumn="0" w:noHBand="0" w:noVBand="1"/>
      </w:tblPr>
      <w:tblGrid>
        <w:gridCol w:w="1843"/>
        <w:gridCol w:w="709"/>
        <w:gridCol w:w="2835"/>
        <w:gridCol w:w="2410"/>
        <w:gridCol w:w="2835"/>
      </w:tblGrid>
      <w:tr w:rsidR="0049558F" w:rsidRPr="0068651E" w14:paraId="259F6F03" w14:textId="77777777" w:rsidTr="0068651E">
        <w:trPr>
          <w:jc w:val="center"/>
        </w:trPr>
        <w:tc>
          <w:tcPr>
            <w:tcW w:w="1843" w:type="dxa"/>
            <w:hideMark/>
          </w:tcPr>
          <w:p w14:paraId="2BA8C216" w14:textId="77777777" w:rsidR="0049558F" w:rsidRPr="0049558F" w:rsidRDefault="0049558F" w:rsidP="0068651E">
            <w:pPr>
              <w:spacing w:line="259" w:lineRule="auto"/>
              <w:rPr>
                <w:rFonts w:ascii="Calibri" w:hAnsi="Calibri" w:cs="Calibri"/>
                <w:b/>
                <w:bCs/>
                <w:sz w:val="18"/>
                <w:szCs w:val="18"/>
              </w:rPr>
            </w:pPr>
            <w:r w:rsidRPr="0049558F">
              <w:rPr>
                <w:rFonts w:ascii="Calibri" w:hAnsi="Calibri" w:cs="Calibri"/>
                <w:b/>
                <w:bCs/>
                <w:sz w:val="18"/>
                <w:szCs w:val="18"/>
              </w:rPr>
              <w:t>Module</w:t>
            </w:r>
          </w:p>
        </w:tc>
        <w:tc>
          <w:tcPr>
            <w:tcW w:w="709" w:type="dxa"/>
            <w:hideMark/>
          </w:tcPr>
          <w:p w14:paraId="042A957F" w14:textId="77777777" w:rsidR="0049558F" w:rsidRPr="0049558F" w:rsidRDefault="0049558F" w:rsidP="0068651E">
            <w:pPr>
              <w:spacing w:line="259" w:lineRule="auto"/>
              <w:rPr>
                <w:rFonts w:ascii="Calibri" w:hAnsi="Calibri" w:cs="Calibri"/>
                <w:b/>
                <w:bCs/>
                <w:sz w:val="18"/>
                <w:szCs w:val="18"/>
              </w:rPr>
            </w:pPr>
            <w:r w:rsidRPr="0049558F">
              <w:rPr>
                <w:rFonts w:ascii="Calibri" w:hAnsi="Calibri" w:cs="Calibri"/>
                <w:b/>
                <w:bCs/>
                <w:sz w:val="18"/>
                <w:szCs w:val="18"/>
              </w:rPr>
              <w:t>Durée</w:t>
            </w:r>
          </w:p>
        </w:tc>
        <w:tc>
          <w:tcPr>
            <w:tcW w:w="2835" w:type="dxa"/>
            <w:hideMark/>
          </w:tcPr>
          <w:p w14:paraId="70B5D1E5" w14:textId="77777777" w:rsidR="0049558F" w:rsidRPr="0049558F" w:rsidRDefault="0049558F" w:rsidP="0068651E">
            <w:pPr>
              <w:spacing w:line="259" w:lineRule="auto"/>
              <w:rPr>
                <w:rFonts w:ascii="Calibri" w:hAnsi="Calibri" w:cs="Calibri"/>
                <w:b/>
                <w:bCs/>
                <w:sz w:val="18"/>
                <w:szCs w:val="18"/>
              </w:rPr>
            </w:pPr>
            <w:r w:rsidRPr="0049558F">
              <w:rPr>
                <w:rFonts w:ascii="Calibri" w:hAnsi="Calibri" w:cs="Calibri"/>
                <w:b/>
                <w:bCs/>
                <w:sz w:val="18"/>
                <w:szCs w:val="18"/>
              </w:rPr>
              <w:t>Objectifs</w:t>
            </w:r>
          </w:p>
        </w:tc>
        <w:tc>
          <w:tcPr>
            <w:tcW w:w="2410" w:type="dxa"/>
            <w:hideMark/>
          </w:tcPr>
          <w:p w14:paraId="77DE458A" w14:textId="77777777" w:rsidR="0049558F" w:rsidRPr="0049558F" w:rsidRDefault="0049558F" w:rsidP="0068651E">
            <w:pPr>
              <w:spacing w:line="259" w:lineRule="auto"/>
              <w:rPr>
                <w:rFonts w:ascii="Calibri" w:hAnsi="Calibri" w:cs="Calibri"/>
                <w:b/>
                <w:bCs/>
                <w:sz w:val="18"/>
                <w:szCs w:val="18"/>
              </w:rPr>
            </w:pPr>
            <w:r w:rsidRPr="0049558F">
              <w:rPr>
                <w:rFonts w:ascii="Calibri" w:hAnsi="Calibri" w:cs="Calibri"/>
                <w:b/>
                <w:bCs/>
                <w:sz w:val="18"/>
                <w:szCs w:val="18"/>
              </w:rPr>
              <w:t>Compétences visées</w:t>
            </w:r>
          </w:p>
        </w:tc>
        <w:tc>
          <w:tcPr>
            <w:tcW w:w="2835" w:type="dxa"/>
            <w:hideMark/>
          </w:tcPr>
          <w:p w14:paraId="251EB200" w14:textId="77777777" w:rsidR="0049558F" w:rsidRPr="0049558F" w:rsidRDefault="0049558F" w:rsidP="0068651E">
            <w:pPr>
              <w:spacing w:line="259" w:lineRule="auto"/>
              <w:rPr>
                <w:rFonts w:ascii="Calibri" w:hAnsi="Calibri" w:cs="Calibri"/>
                <w:b/>
                <w:bCs/>
                <w:sz w:val="18"/>
                <w:szCs w:val="18"/>
              </w:rPr>
            </w:pPr>
            <w:r w:rsidRPr="0049558F">
              <w:rPr>
                <w:rFonts w:ascii="Calibri" w:hAnsi="Calibri" w:cs="Calibri"/>
                <w:b/>
                <w:bCs/>
                <w:sz w:val="18"/>
                <w:szCs w:val="18"/>
              </w:rPr>
              <w:t>Livrables attendus</w:t>
            </w:r>
          </w:p>
        </w:tc>
      </w:tr>
      <w:tr w:rsidR="0049558F" w:rsidRPr="0068651E" w14:paraId="677EA51E" w14:textId="77777777" w:rsidTr="0068651E">
        <w:trPr>
          <w:jc w:val="center"/>
        </w:trPr>
        <w:tc>
          <w:tcPr>
            <w:tcW w:w="1843" w:type="dxa"/>
            <w:hideMark/>
          </w:tcPr>
          <w:p w14:paraId="707284BA" w14:textId="77777777" w:rsidR="0049558F" w:rsidRPr="0049558F" w:rsidRDefault="0049558F" w:rsidP="0068651E">
            <w:pPr>
              <w:spacing w:line="259" w:lineRule="auto"/>
              <w:rPr>
                <w:rFonts w:ascii="Calibri" w:hAnsi="Calibri" w:cs="Calibri"/>
                <w:sz w:val="18"/>
                <w:szCs w:val="18"/>
              </w:rPr>
            </w:pPr>
            <w:r w:rsidRPr="0049558F">
              <w:rPr>
                <w:rFonts w:ascii="Calibri" w:hAnsi="Calibri" w:cs="Calibri"/>
                <w:b/>
                <w:bCs/>
                <w:sz w:val="18"/>
                <w:szCs w:val="18"/>
              </w:rPr>
              <w:t>Module 1 : Fondamentaux de l'entrepreneuriat</w:t>
            </w:r>
          </w:p>
        </w:tc>
        <w:tc>
          <w:tcPr>
            <w:tcW w:w="709" w:type="dxa"/>
            <w:hideMark/>
          </w:tcPr>
          <w:p w14:paraId="745ACE13" w14:textId="77777777"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1 jour</w:t>
            </w:r>
          </w:p>
        </w:tc>
        <w:tc>
          <w:tcPr>
            <w:tcW w:w="2835" w:type="dxa"/>
            <w:hideMark/>
          </w:tcPr>
          <w:p w14:paraId="27B46BC5"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Comprendre les bases de l'entrepreneuriat</w:t>
            </w:r>
          </w:p>
          <w:p w14:paraId="10F1018A" w14:textId="77777777" w:rsidR="0049558F" w:rsidRPr="0068651E" w:rsidRDefault="0049558F" w:rsidP="0068651E">
            <w:pPr>
              <w:spacing w:line="259" w:lineRule="auto"/>
              <w:rPr>
                <w:rFonts w:ascii="Calibri" w:hAnsi="Calibri" w:cs="Calibri"/>
                <w:sz w:val="18"/>
                <w:szCs w:val="18"/>
              </w:rPr>
            </w:pPr>
            <w:r w:rsidRPr="0068651E">
              <w:rPr>
                <w:rFonts w:ascii="Calibri" w:hAnsi="Calibri" w:cs="Calibri"/>
                <w:sz w:val="18"/>
                <w:szCs w:val="18"/>
              </w:rPr>
              <w:t xml:space="preserve">- </w:t>
            </w:r>
            <w:r w:rsidRPr="0049558F">
              <w:rPr>
                <w:rFonts w:ascii="Calibri" w:hAnsi="Calibri" w:cs="Calibri"/>
                <w:sz w:val="18"/>
                <w:szCs w:val="18"/>
              </w:rPr>
              <w:t>Développer une vision entrepreneuriale</w:t>
            </w:r>
          </w:p>
          <w:p w14:paraId="5AA0AE81" w14:textId="3F71EF2A"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Maîtriser les outils d'analyse</w:t>
            </w:r>
          </w:p>
        </w:tc>
        <w:tc>
          <w:tcPr>
            <w:tcW w:w="2410" w:type="dxa"/>
            <w:hideMark/>
          </w:tcPr>
          <w:p w14:paraId="02232627"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Analyse stratégique</w:t>
            </w:r>
          </w:p>
          <w:p w14:paraId="1010F859"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Pensée créative</w:t>
            </w:r>
          </w:p>
          <w:p w14:paraId="3CEEB1ED"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Vision entrepreneuriale</w:t>
            </w:r>
          </w:p>
          <w:p w14:paraId="0F42A766" w14:textId="0CDE083D"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Capacité d'analyse</w:t>
            </w:r>
          </w:p>
        </w:tc>
        <w:tc>
          <w:tcPr>
            <w:tcW w:w="2835" w:type="dxa"/>
            <w:hideMark/>
          </w:tcPr>
          <w:p w14:paraId="12B1D2E7"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Cartographie d'opportunités</w:t>
            </w:r>
          </w:p>
          <w:p w14:paraId="4AD12C3F"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Analyse de marché préliminaire</w:t>
            </w:r>
          </w:p>
          <w:p w14:paraId="0B1CB5FF" w14:textId="76703C96"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Premier pitch d'idée</w:t>
            </w:r>
          </w:p>
        </w:tc>
      </w:tr>
      <w:tr w:rsidR="0049558F" w:rsidRPr="0068651E" w14:paraId="3E42C14B" w14:textId="77777777" w:rsidTr="0068651E">
        <w:trPr>
          <w:jc w:val="center"/>
        </w:trPr>
        <w:tc>
          <w:tcPr>
            <w:tcW w:w="1843" w:type="dxa"/>
            <w:hideMark/>
          </w:tcPr>
          <w:p w14:paraId="0091538F" w14:textId="77777777" w:rsidR="0049558F" w:rsidRPr="0049558F" w:rsidRDefault="0049558F" w:rsidP="0068651E">
            <w:pPr>
              <w:spacing w:line="259" w:lineRule="auto"/>
              <w:rPr>
                <w:rFonts w:ascii="Calibri" w:hAnsi="Calibri" w:cs="Calibri"/>
                <w:sz w:val="18"/>
                <w:szCs w:val="18"/>
              </w:rPr>
            </w:pPr>
            <w:r w:rsidRPr="0049558F">
              <w:rPr>
                <w:rFonts w:ascii="Calibri" w:hAnsi="Calibri" w:cs="Calibri"/>
                <w:b/>
                <w:bCs/>
                <w:sz w:val="18"/>
                <w:szCs w:val="18"/>
              </w:rPr>
              <w:t>Module 2 : Business Planning</w:t>
            </w:r>
          </w:p>
        </w:tc>
        <w:tc>
          <w:tcPr>
            <w:tcW w:w="709" w:type="dxa"/>
            <w:hideMark/>
          </w:tcPr>
          <w:p w14:paraId="623F3863" w14:textId="77777777"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1 jour</w:t>
            </w:r>
          </w:p>
        </w:tc>
        <w:tc>
          <w:tcPr>
            <w:tcW w:w="2835" w:type="dxa"/>
            <w:hideMark/>
          </w:tcPr>
          <w:p w14:paraId="55F72125"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Maîtriser les outils de planification- Construire un business plan</w:t>
            </w:r>
          </w:p>
          <w:p w14:paraId="2E632AF3" w14:textId="7965EB0C"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Développer une stratégie</w:t>
            </w:r>
          </w:p>
        </w:tc>
        <w:tc>
          <w:tcPr>
            <w:tcW w:w="2410" w:type="dxa"/>
            <w:hideMark/>
          </w:tcPr>
          <w:p w14:paraId="71E6F3D6"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Planification stratégique</w:t>
            </w:r>
          </w:p>
          <w:p w14:paraId="18DC62B2"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Gestion financière</w:t>
            </w:r>
          </w:p>
          <w:p w14:paraId="15CA1822"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Analyse des risques</w:t>
            </w:r>
          </w:p>
          <w:p w14:paraId="25E38AFF" w14:textId="1007C981"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Vision long terme</w:t>
            </w:r>
          </w:p>
        </w:tc>
        <w:tc>
          <w:tcPr>
            <w:tcW w:w="2835" w:type="dxa"/>
            <w:hideMark/>
          </w:tcPr>
          <w:p w14:paraId="75441C21" w14:textId="77777777" w:rsidR="0049558F" w:rsidRPr="00E21D91" w:rsidRDefault="0049558F" w:rsidP="0068651E">
            <w:pPr>
              <w:spacing w:line="259" w:lineRule="auto"/>
              <w:rPr>
                <w:rFonts w:ascii="Calibri" w:hAnsi="Calibri" w:cs="Calibri"/>
                <w:sz w:val="18"/>
                <w:szCs w:val="18"/>
                <w:lang w:val="en-GB"/>
              </w:rPr>
            </w:pPr>
            <w:r w:rsidRPr="00E21D91">
              <w:rPr>
                <w:rFonts w:ascii="Calibri" w:hAnsi="Calibri" w:cs="Calibri"/>
                <w:sz w:val="18"/>
                <w:szCs w:val="18"/>
                <w:lang w:val="en-GB"/>
              </w:rPr>
              <w:t>- Business Model Canvas</w:t>
            </w:r>
          </w:p>
          <w:p w14:paraId="7F91F5B4" w14:textId="77777777" w:rsidR="0049558F" w:rsidRPr="00E21D91" w:rsidRDefault="0049558F" w:rsidP="0068651E">
            <w:pPr>
              <w:spacing w:line="259" w:lineRule="auto"/>
              <w:rPr>
                <w:rFonts w:ascii="Calibri" w:hAnsi="Calibri" w:cs="Calibri"/>
                <w:sz w:val="18"/>
                <w:szCs w:val="18"/>
                <w:lang w:val="en-GB"/>
              </w:rPr>
            </w:pPr>
            <w:r w:rsidRPr="00E21D91">
              <w:rPr>
                <w:rFonts w:ascii="Calibri" w:hAnsi="Calibri" w:cs="Calibri"/>
                <w:sz w:val="18"/>
                <w:szCs w:val="18"/>
                <w:lang w:val="en-GB"/>
              </w:rPr>
              <w:t>- Business Plan V1</w:t>
            </w:r>
          </w:p>
          <w:p w14:paraId="25580EF6" w14:textId="485BA9E8"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Matrice des risques</w:t>
            </w:r>
          </w:p>
        </w:tc>
      </w:tr>
      <w:tr w:rsidR="0049558F" w:rsidRPr="0068651E" w14:paraId="02333AF2" w14:textId="77777777" w:rsidTr="0068651E">
        <w:trPr>
          <w:jc w:val="center"/>
        </w:trPr>
        <w:tc>
          <w:tcPr>
            <w:tcW w:w="1843" w:type="dxa"/>
            <w:hideMark/>
          </w:tcPr>
          <w:p w14:paraId="21FE307E" w14:textId="77777777" w:rsidR="0049558F" w:rsidRPr="0049558F" w:rsidRDefault="0049558F" w:rsidP="0068651E">
            <w:pPr>
              <w:spacing w:line="259" w:lineRule="auto"/>
              <w:rPr>
                <w:rFonts w:ascii="Calibri" w:hAnsi="Calibri" w:cs="Calibri"/>
                <w:sz w:val="18"/>
                <w:szCs w:val="18"/>
              </w:rPr>
            </w:pPr>
            <w:r w:rsidRPr="0049558F">
              <w:rPr>
                <w:rFonts w:ascii="Calibri" w:hAnsi="Calibri" w:cs="Calibri"/>
                <w:b/>
                <w:bCs/>
                <w:sz w:val="18"/>
                <w:szCs w:val="18"/>
              </w:rPr>
              <w:t>Module 3 : Leadership et Management</w:t>
            </w:r>
          </w:p>
        </w:tc>
        <w:tc>
          <w:tcPr>
            <w:tcW w:w="709" w:type="dxa"/>
            <w:hideMark/>
          </w:tcPr>
          <w:p w14:paraId="2F9707DF" w14:textId="77777777"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1 jour</w:t>
            </w:r>
          </w:p>
        </w:tc>
        <w:tc>
          <w:tcPr>
            <w:tcW w:w="2835" w:type="dxa"/>
            <w:hideMark/>
          </w:tcPr>
          <w:p w14:paraId="0DD801FF"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Développer des compétences de leader</w:t>
            </w:r>
          </w:p>
          <w:p w14:paraId="26B4A4E5"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Maîtriser la gestion d'équipe</w:t>
            </w:r>
          </w:p>
          <w:p w14:paraId="5015D565" w14:textId="601BD484"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Améliorer la communication</w:t>
            </w:r>
          </w:p>
        </w:tc>
        <w:tc>
          <w:tcPr>
            <w:tcW w:w="2410" w:type="dxa"/>
            <w:hideMark/>
          </w:tcPr>
          <w:p w14:paraId="5EF6776B"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Leadership</w:t>
            </w:r>
          </w:p>
          <w:p w14:paraId="7DC63B35"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Communication</w:t>
            </w:r>
          </w:p>
          <w:p w14:paraId="217BB314"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Gestion d'équipe</w:t>
            </w:r>
          </w:p>
          <w:p w14:paraId="6DB9C9EF" w14:textId="398AEB90"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Prise de décision</w:t>
            </w:r>
          </w:p>
        </w:tc>
        <w:tc>
          <w:tcPr>
            <w:tcW w:w="2835" w:type="dxa"/>
            <w:hideMark/>
          </w:tcPr>
          <w:p w14:paraId="60A78B4D" w14:textId="7777777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Plan de développement personnel</w:t>
            </w:r>
          </w:p>
          <w:p w14:paraId="6C265A68" w14:textId="1BD1AFC7" w:rsidR="0049558F"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Guide de com</w:t>
            </w:r>
          </w:p>
          <w:p w14:paraId="0B84D6DB" w14:textId="3BB36494"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Stratégie managériale</w:t>
            </w:r>
          </w:p>
        </w:tc>
      </w:tr>
      <w:tr w:rsidR="0049558F" w:rsidRPr="0068651E" w14:paraId="3E33A093" w14:textId="77777777" w:rsidTr="0068651E">
        <w:trPr>
          <w:jc w:val="center"/>
        </w:trPr>
        <w:tc>
          <w:tcPr>
            <w:tcW w:w="1843" w:type="dxa"/>
            <w:hideMark/>
          </w:tcPr>
          <w:p w14:paraId="02690FEA" w14:textId="77777777" w:rsidR="0049558F" w:rsidRPr="0049558F" w:rsidRDefault="0049558F" w:rsidP="0068651E">
            <w:pPr>
              <w:spacing w:line="259" w:lineRule="auto"/>
              <w:rPr>
                <w:rFonts w:ascii="Calibri" w:hAnsi="Calibri" w:cs="Calibri"/>
                <w:sz w:val="18"/>
                <w:szCs w:val="18"/>
              </w:rPr>
            </w:pPr>
            <w:r w:rsidRPr="0049558F">
              <w:rPr>
                <w:rFonts w:ascii="Calibri" w:hAnsi="Calibri" w:cs="Calibri"/>
                <w:b/>
                <w:bCs/>
                <w:sz w:val="18"/>
                <w:szCs w:val="18"/>
              </w:rPr>
              <w:t>Module 4 : Études de cas pratiques</w:t>
            </w:r>
          </w:p>
        </w:tc>
        <w:tc>
          <w:tcPr>
            <w:tcW w:w="709" w:type="dxa"/>
            <w:hideMark/>
          </w:tcPr>
          <w:p w14:paraId="139427C1" w14:textId="77777777"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1 jour</w:t>
            </w:r>
          </w:p>
        </w:tc>
        <w:tc>
          <w:tcPr>
            <w:tcW w:w="2835" w:type="dxa"/>
            <w:hideMark/>
          </w:tcPr>
          <w:p w14:paraId="2617DF71"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Appliquer les concepts</w:t>
            </w:r>
          </w:p>
          <w:p w14:paraId="343197BB"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Analyser des situations réelles</w:t>
            </w:r>
          </w:p>
          <w:p w14:paraId="35C5D3E0" w14:textId="3B7936A1"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Développer l'esprit critique</w:t>
            </w:r>
          </w:p>
        </w:tc>
        <w:tc>
          <w:tcPr>
            <w:tcW w:w="2410" w:type="dxa"/>
            <w:hideMark/>
          </w:tcPr>
          <w:p w14:paraId="4EB9776A"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Analyse critique</w:t>
            </w:r>
          </w:p>
          <w:p w14:paraId="4CDF1EFF"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Résolution de problèmes</w:t>
            </w:r>
          </w:p>
          <w:p w14:paraId="2F6AEB55" w14:textId="33472EE7"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Apprentissage par l'exemple</w:t>
            </w:r>
          </w:p>
        </w:tc>
        <w:tc>
          <w:tcPr>
            <w:tcW w:w="2835" w:type="dxa"/>
            <w:hideMark/>
          </w:tcPr>
          <w:p w14:paraId="29A40182"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Analyses de cas</w:t>
            </w:r>
          </w:p>
          <w:p w14:paraId="03345D8B"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Solutions proposées</w:t>
            </w:r>
          </w:p>
          <w:p w14:paraId="33D2EF50" w14:textId="55D26332"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Synthèse des apprentissages</w:t>
            </w:r>
          </w:p>
        </w:tc>
      </w:tr>
      <w:tr w:rsidR="0049558F" w:rsidRPr="0068651E" w14:paraId="21678C5E" w14:textId="77777777" w:rsidTr="0068651E">
        <w:trPr>
          <w:jc w:val="center"/>
        </w:trPr>
        <w:tc>
          <w:tcPr>
            <w:tcW w:w="1843" w:type="dxa"/>
            <w:hideMark/>
          </w:tcPr>
          <w:p w14:paraId="5DA3F4B0" w14:textId="77777777" w:rsidR="0049558F" w:rsidRPr="0049558F" w:rsidRDefault="0049558F" w:rsidP="0068651E">
            <w:pPr>
              <w:spacing w:line="259" w:lineRule="auto"/>
              <w:rPr>
                <w:rFonts w:ascii="Calibri" w:hAnsi="Calibri" w:cs="Calibri"/>
                <w:sz w:val="18"/>
                <w:szCs w:val="18"/>
              </w:rPr>
            </w:pPr>
            <w:r w:rsidRPr="0049558F">
              <w:rPr>
                <w:rFonts w:ascii="Calibri" w:hAnsi="Calibri" w:cs="Calibri"/>
                <w:b/>
                <w:bCs/>
                <w:sz w:val="18"/>
                <w:szCs w:val="18"/>
              </w:rPr>
              <w:t>Module 5 : Projets pratiques</w:t>
            </w:r>
          </w:p>
        </w:tc>
        <w:tc>
          <w:tcPr>
            <w:tcW w:w="709" w:type="dxa"/>
            <w:hideMark/>
          </w:tcPr>
          <w:p w14:paraId="75EEFED1" w14:textId="77777777"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1 jour</w:t>
            </w:r>
          </w:p>
        </w:tc>
        <w:tc>
          <w:tcPr>
            <w:tcW w:w="2835" w:type="dxa"/>
            <w:hideMark/>
          </w:tcPr>
          <w:p w14:paraId="3FA3F48E"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Mettre en pratique les acquis</w:t>
            </w:r>
          </w:p>
          <w:p w14:paraId="4B92E3B4"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Développer son projet</w:t>
            </w:r>
          </w:p>
          <w:p w14:paraId="6CB293EE" w14:textId="75F4CE15"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Recevoir du feedback</w:t>
            </w:r>
          </w:p>
        </w:tc>
        <w:tc>
          <w:tcPr>
            <w:tcW w:w="2410" w:type="dxa"/>
            <w:hideMark/>
          </w:tcPr>
          <w:p w14:paraId="03C600F7"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Application pratique</w:t>
            </w:r>
          </w:p>
          <w:p w14:paraId="3CDD0F64"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Adaptabilité</w:t>
            </w:r>
          </w:p>
          <w:p w14:paraId="28F4F7FB"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Présentation</w:t>
            </w:r>
          </w:p>
          <w:p w14:paraId="214EBAA7" w14:textId="42C2098B"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Réceptivité feedback</w:t>
            </w:r>
          </w:p>
        </w:tc>
        <w:tc>
          <w:tcPr>
            <w:tcW w:w="2835" w:type="dxa"/>
            <w:hideMark/>
          </w:tcPr>
          <w:p w14:paraId="74293538"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Projet développé</w:t>
            </w:r>
          </w:p>
          <w:p w14:paraId="75BCBBA0"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Plan d'action révisé</w:t>
            </w:r>
          </w:p>
          <w:p w14:paraId="645B6611" w14:textId="3564C3EA"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Feedback intégré</w:t>
            </w:r>
          </w:p>
        </w:tc>
      </w:tr>
      <w:tr w:rsidR="0049558F" w:rsidRPr="0068651E" w14:paraId="7951D73B" w14:textId="77777777" w:rsidTr="0068651E">
        <w:trPr>
          <w:jc w:val="center"/>
        </w:trPr>
        <w:tc>
          <w:tcPr>
            <w:tcW w:w="1843" w:type="dxa"/>
            <w:hideMark/>
          </w:tcPr>
          <w:p w14:paraId="1C80C519" w14:textId="77777777" w:rsidR="0049558F" w:rsidRPr="0049558F" w:rsidRDefault="0049558F" w:rsidP="0068651E">
            <w:pPr>
              <w:spacing w:line="259" w:lineRule="auto"/>
              <w:rPr>
                <w:rFonts w:ascii="Calibri" w:hAnsi="Calibri" w:cs="Calibri"/>
                <w:sz w:val="18"/>
                <w:szCs w:val="18"/>
              </w:rPr>
            </w:pPr>
            <w:r w:rsidRPr="0049558F">
              <w:rPr>
                <w:rFonts w:ascii="Calibri" w:hAnsi="Calibri" w:cs="Calibri"/>
                <w:b/>
                <w:bCs/>
                <w:sz w:val="18"/>
                <w:szCs w:val="18"/>
              </w:rPr>
              <w:t>Module 6 : Immersion terrain</w:t>
            </w:r>
          </w:p>
        </w:tc>
        <w:tc>
          <w:tcPr>
            <w:tcW w:w="709" w:type="dxa"/>
            <w:hideMark/>
          </w:tcPr>
          <w:p w14:paraId="1316067C" w14:textId="77777777"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1 jour</w:t>
            </w:r>
          </w:p>
        </w:tc>
        <w:tc>
          <w:tcPr>
            <w:tcW w:w="2835" w:type="dxa"/>
            <w:hideMark/>
          </w:tcPr>
          <w:p w14:paraId="78388E08"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xml:space="preserve">- Observer des pratiques réelles </w:t>
            </w:r>
            <w:r w:rsidR="0068651E" w:rsidRPr="0068651E">
              <w:rPr>
                <w:rFonts w:ascii="Calibri" w:hAnsi="Calibri" w:cs="Calibri"/>
                <w:sz w:val="18"/>
                <w:szCs w:val="18"/>
              </w:rPr>
              <w:t xml:space="preserve">- </w:t>
            </w:r>
            <w:r w:rsidRPr="0049558F">
              <w:rPr>
                <w:rFonts w:ascii="Calibri" w:hAnsi="Calibri" w:cs="Calibri"/>
                <w:sz w:val="18"/>
                <w:szCs w:val="18"/>
              </w:rPr>
              <w:t>Créer des connexions</w:t>
            </w:r>
          </w:p>
          <w:p w14:paraId="4F037194" w14:textId="046A2C77"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S'inspirer des succès</w:t>
            </w:r>
          </w:p>
        </w:tc>
        <w:tc>
          <w:tcPr>
            <w:tcW w:w="2410" w:type="dxa"/>
            <w:hideMark/>
          </w:tcPr>
          <w:p w14:paraId="68BCC434"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Observation</w:t>
            </w:r>
          </w:p>
          <w:p w14:paraId="24841363"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Networking</w:t>
            </w:r>
          </w:p>
          <w:p w14:paraId="78B06D99"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Communication</w:t>
            </w:r>
          </w:p>
          <w:p w14:paraId="349C8ED6" w14:textId="6BAD76B8"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Analyse terrain</w:t>
            </w:r>
          </w:p>
        </w:tc>
        <w:tc>
          <w:tcPr>
            <w:tcW w:w="2835" w:type="dxa"/>
            <w:hideMark/>
          </w:tcPr>
          <w:p w14:paraId="4D706596"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Carnet de contacts</w:t>
            </w:r>
          </w:p>
          <w:p w14:paraId="1F92B49B" w14:textId="77777777" w:rsidR="0068651E" w:rsidRPr="0068651E" w:rsidRDefault="0049558F" w:rsidP="0068651E">
            <w:pPr>
              <w:spacing w:line="259" w:lineRule="auto"/>
              <w:rPr>
                <w:rFonts w:ascii="Calibri" w:hAnsi="Calibri" w:cs="Calibri"/>
                <w:sz w:val="18"/>
                <w:szCs w:val="18"/>
              </w:rPr>
            </w:pPr>
            <w:r w:rsidRPr="0049558F">
              <w:rPr>
                <w:rFonts w:ascii="Calibri" w:hAnsi="Calibri" w:cs="Calibri"/>
                <w:sz w:val="18"/>
                <w:szCs w:val="18"/>
              </w:rPr>
              <w:t>- Rapport d'observation</w:t>
            </w:r>
          </w:p>
          <w:p w14:paraId="752075BD" w14:textId="6E2BC0DC" w:rsidR="0049558F" w:rsidRPr="0049558F" w:rsidRDefault="0049558F" w:rsidP="0068651E">
            <w:pPr>
              <w:spacing w:line="259" w:lineRule="auto"/>
              <w:rPr>
                <w:rFonts w:ascii="Calibri" w:hAnsi="Calibri" w:cs="Calibri"/>
                <w:sz w:val="18"/>
                <w:szCs w:val="18"/>
              </w:rPr>
            </w:pPr>
            <w:r w:rsidRPr="0049558F">
              <w:rPr>
                <w:rFonts w:ascii="Calibri" w:hAnsi="Calibri" w:cs="Calibri"/>
                <w:sz w:val="18"/>
                <w:szCs w:val="18"/>
              </w:rPr>
              <w:t>- Opportunités identifiées</w:t>
            </w:r>
          </w:p>
        </w:tc>
      </w:tr>
    </w:tbl>
    <w:p w14:paraId="457AC157" w14:textId="77777777" w:rsidR="0068651E" w:rsidRDefault="0068651E" w:rsidP="0049558F">
      <w:pPr>
        <w:rPr>
          <w:b/>
          <w:bCs/>
        </w:rPr>
      </w:pPr>
    </w:p>
    <w:p w14:paraId="53BAF123" w14:textId="5457C058" w:rsidR="0049558F" w:rsidRPr="0049558F" w:rsidRDefault="0049558F" w:rsidP="0049558F">
      <w:pPr>
        <w:ind w:left="-709" w:firstLine="709"/>
      </w:pPr>
      <w:r w:rsidRPr="0049558F">
        <w:rPr>
          <w:b/>
          <w:bCs/>
        </w:rPr>
        <w:t>Notes importantes :</w:t>
      </w:r>
    </w:p>
    <w:p w14:paraId="45C1AB8C" w14:textId="77777777" w:rsidR="0049558F" w:rsidRPr="0049558F" w:rsidRDefault="0049558F" w:rsidP="0070334E">
      <w:pPr>
        <w:numPr>
          <w:ilvl w:val="0"/>
          <w:numId w:val="3"/>
        </w:numPr>
        <w:spacing w:after="0"/>
        <w:ind w:left="-709" w:firstLine="709"/>
      </w:pPr>
      <w:r w:rsidRPr="0049558F">
        <w:t>Chaque journée inclut des pauses (15min le matin et l'après-midi)</w:t>
      </w:r>
    </w:p>
    <w:p w14:paraId="31DEFFEA" w14:textId="77777777" w:rsidR="0049558F" w:rsidRPr="0049558F" w:rsidRDefault="0049558F" w:rsidP="0070334E">
      <w:pPr>
        <w:numPr>
          <w:ilvl w:val="0"/>
          <w:numId w:val="3"/>
        </w:numPr>
        <w:spacing w:after="0"/>
        <w:ind w:left="-709" w:firstLine="709"/>
      </w:pPr>
      <w:r w:rsidRPr="0049558F">
        <w:t>Le déjeuner est prévu de 12h30 à 14h00</w:t>
      </w:r>
    </w:p>
    <w:p w14:paraId="530C769E" w14:textId="77777777" w:rsidR="0049558F" w:rsidRPr="0049558F" w:rsidRDefault="0049558F" w:rsidP="0070334E">
      <w:pPr>
        <w:numPr>
          <w:ilvl w:val="0"/>
          <w:numId w:val="3"/>
        </w:numPr>
        <w:spacing w:after="0"/>
        <w:ind w:left="-709" w:firstLine="709"/>
      </w:pPr>
      <w:r w:rsidRPr="0049558F">
        <w:t>Des supports seront fournis pour chaque module</w:t>
      </w:r>
    </w:p>
    <w:p w14:paraId="28C275D7" w14:textId="1AFC8268" w:rsidR="0068651E" w:rsidRDefault="0049558F" w:rsidP="0070334E">
      <w:pPr>
        <w:numPr>
          <w:ilvl w:val="0"/>
          <w:numId w:val="3"/>
        </w:numPr>
        <w:spacing w:after="0"/>
        <w:ind w:left="-709" w:firstLine="709"/>
      </w:pPr>
      <w:r w:rsidRPr="0049558F">
        <w:t>Une évaluation sera réalisée à la fin de chaque module</w:t>
      </w:r>
    </w:p>
    <w:p w14:paraId="57F8A74E" w14:textId="77777777" w:rsidR="0070334E" w:rsidRDefault="0070334E" w:rsidP="0070334E">
      <w:pPr>
        <w:spacing w:after="0"/>
      </w:pPr>
    </w:p>
    <w:p w14:paraId="77D89E49" w14:textId="77777777" w:rsidR="0068651E" w:rsidRPr="0068651E" w:rsidRDefault="0068651E" w:rsidP="0070334E">
      <w:pPr>
        <w:shd w:val="clear" w:color="auto" w:fill="D9D9D9" w:themeFill="background1" w:themeFillShade="D9"/>
        <w:rPr>
          <w:b/>
          <w:bCs/>
        </w:rPr>
      </w:pPr>
      <w:r w:rsidRPr="0068651E">
        <w:rPr>
          <w:b/>
          <w:bCs/>
        </w:rPr>
        <w:t>4. MÉTHODOLOGIE DE FORMATION ET D'ACCOMPAGNEMENT</w:t>
      </w:r>
    </w:p>
    <w:p w14:paraId="4C3D5107" w14:textId="77777777" w:rsidR="0068651E" w:rsidRPr="0068651E" w:rsidRDefault="0068651E" w:rsidP="0068651E">
      <w:pPr>
        <w:jc w:val="both"/>
        <w:rPr>
          <w:u w:val="single"/>
        </w:rPr>
      </w:pPr>
      <w:r w:rsidRPr="0068651E">
        <w:rPr>
          <w:u w:val="single"/>
        </w:rPr>
        <w:t>4.1 Fondements de l'approche pédagogique</w:t>
      </w:r>
    </w:p>
    <w:p w14:paraId="675A52C8" w14:textId="77777777" w:rsidR="0068651E" w:rsidRPr="0068651E" w:rsidRDefault="0068651E" w:rsidP="0068651E">
      <w:pPr>
        <w:jc w:val="both"/>
      </w:pPr>
      <w:r w:rsidRPr="0068651E">
        <w:t>La méthodologie proposée pour ce programme de formation s'appuie sur une approche holistique et innovante, spécifiquement conçue pour répondre aux besoins des étudiants subsahariens dans leur parcours entrepreneurial. Cette approche repose sur quatre piliers fondamentaux qui s'articulent de manière complémentaire pour garantir un apprentissage optimal et durable.</w:t>
      </w:r>
    </w:p>
    <w:p w14:paraId="0F26A950" w14:textId="77777777" w:rsidR="0068651E" w:rsidRPr="0068651E" w:rsidRDefault="0068651E" w:rsidP="0070334E">
      <w:pPr>
        <w:spacing w:after="0"/>
        <w:ind w:firstLine="708"/>
        <w:rPr>
          <w:b/>
          <w:bCs/>
        </w:rPr>
      </w:pPr>
      <w:r w:rsidRPr="0068651E">
        <w:rPr>
          <w:b/>
          <w:bCs/>
        </w:rPr>
        <w:t>a) L'apprentissage participatif : Créer une communauté apprenante</w:t>
      </w:r>
    </w:p>
    <w:p w14:paraId="593A0FB1" w14:textId="77777777" w:rsidR="0068651E" w:rsidRPr="0068651E" w:rsidRDefault="0068651E" w:rsidP="0070334E">
      <w:pPr>
        <w:spacing w:after="0"/>
        <w:jc w:val="both"/>
      </w:pPr>
      <w:r w:rsidRPr="0068651E">
        <w:t>L'apprentissage participatif constitue le cœur de notre approche pédagogique. Cette méthode considère chaque participant comme un acteur actif de son apprentissage et une source potentielle de connaissances pour le groupe. Nous créons un environnement où les expériences individuelles enrichissent l'apprentissage collectif.</w:t>
      </w:r>
    </w:p>
    <w:p w14:paraId="2378EAE5" w14:textId="77777777" w:rsidR="0068651E" w:rsidRPr="0068651E" w:rsidRDefault="0068651E" w:rsidP="0070334E">
      <w:pPr>
        <w:spacing w:after="0"/>
      </w:pPr>
      <w:r w:rsidRPr="0068651E">
        <w:t>La mise en œuvre de cette approche se traduit par :</w:t>
      </w:r>
    </w:p>
    <w:p w14:paraId="70D814C0" w14:textId="77777777" w:rsidR="0068651E" w:rsidRPr="0068651E" w:rsidRDefault="0068651E" w:rsidP="0070334E">
      <w:pPr>
        <w:numPr>
          <w:ilvl w:val="0"/>
          <w:numId w:val="22"/>
        </w:numPr>
        <w:spacing w:after="0"/>
      </w:pPr>
      <w:r w:rsidRPr="0068651E">
        <w:t>Des sessions interactives où chaque participant est encouragé à partager ses perspectives</w:t>
      </w:r>
    </w:p>
    <w:p w14:paraId="2CA1077B" w14:textId="77777777" w:rsidR="0068651E" w:rsidRPr="0068651E" w:rsidRDefault="0068651E" w:rsidP="0070334E">
      <w:pPr>
        <w:numPr>
          <w:ilvl w:val="0"/>
          <w:numId w:val="22"/>
        </w:numPr>
        <w:spacing w:after="0"/>
      </w:pPr>
      <w:r w:rsidRPr="0068651E">
        <w:t>Des travaux de groupe structurés favorisant l'intelligence collective</w:t>
      </w:r>
    </w:p>
    <w:p w14:paraId="38A8CBBB" w14:textId="77777777" w:rsidR="0068651E" w:rsidRPr="0068651E" w:rsidRDefault="0068651E" w:rsidP="0070334E">
      <w:pPr>
        <w:numPr>
          <w:ilvl w:val="0"/>
          <w:numId w:val="22"/>
        </w:numPr>
        <w:spacing w:after="0"/>
      </w:pPr>
      <w:r w:rsidRPr="0068651E">
        <w:t>Des moments de réflexion guidée permettant l'appropriation des concepts</w:t>
      </w:r>
    </w:p>
    <w:p w14:paraId="3E9C9ACD" w14:textId="77777777" w:rsidR="0068651E" w:rsidRPr="0068651E" w:rsidRDefault="0068651E" w:rsidP="0070334E">
      <w:pPr>
        <w:numPr>
          <w:ilvl w:val="0"/>
          <w:numId w:val="22"/>
        </w:numPr>
        <w:spacing w:after="0"/>
      </w:pPr>
      <w:r w:rsidRPr="0068651E">
        <w:t>Des discussions facilitées qui valorisent la diversité des points de vue</w:t>
      </w:r>
    </w:p>
    <w:p w14:paraId="18EB8A75" w14:textId="77777777" w:rsidR="0068651E" w:rsidRPr="0068651E" w:rsidRDefault="0068651E" w:rsidP="0070334E">
      <w:pPr>
        <w:ind w:firstLine="360"/>
        <w:rPr>
          <w:b/>
          <w:bCs/>
        </w:rPr>
      </w:pPr>
      <w:r w:rsidRPr="0068651E">
        <w:rPr>
          <w:b/>
          <w:bCs/>
        </w:rPr>
        <w:t>b) La pédagogie différenciée : Respecter les rythmes individuels</w:t>
      </w:r>
    </w:p>
    <w:p w14:paraId="1F2B7822" w14:textId="77777777" w:rsidR="0068651E" w:rsidRPr="0068651E" w:rsidRDefault="0068651E" w:rsidP="0070334E">
      <w:pPr>
        <w:jc w:val="both"/>
      </w:pPr>
      <w:r w:rsidRPr="0068651E">
        <w:t>Reconnaissant la diversité des profils et des styles d'apprentissage au sein du groupe, notre pédagogie différenciée permet d'adapter le processus de formation aux besoins spécifiques de chaque participant. Cette approche personnalisée maximise l'efficacité de l'apprentissage en :</w:t>
      </w:r>
    </w:p>
    <w:p w14:paraId="61AC6AB8" w14:textId="77777777" w:rsidR="0068651E" w:rsidRPr="0068651E" w:rsidRDefault="0068651E" w:rsidP="0070334E">
      <w:pPr>
        <w:numPr>
          <w:ilvl w:val="0"/>
          <w:numId w:val="23"/>
        </w:numPr>
        <w:jc w:val="both"/>
      </w:pPr>
      <w:r w:rsidRPr="0068651E">
        <w:t>Évaluant les styles d'apprentissage individuels en début de formation</w:t>
      </w:r>
    </w:p>
    <w:p w14:paraId="2E8701CA" w14:textId="77777777" w:rsidR="0068651E" w:rsidRPr="0068651E" w:rsidRDefault="0068651E" w:rsidP="0070334E">
      <w:pPr>
        <w:numPr>
          <w:ilvl w:val="0"/>
          <w:numId w:val="23"/>
        </w:numPr>
        <w:jc w:val="both"/>
      </w:pPr>
      <w:r w:rsidRPr="0068651E">
        <w:t>Proposant des parcours flexibles adaptés aux niveaux de chacun</w:t>
      </w:r>
    </w:p>
    <w:p w14:paraId="0C5C8045" w14:textId="77777777" w:rsidR="0068651E" w:rsidRPr="0068651E" w:rsidRDefault="0068651E" w:rsidP="0070334E">
      <w:pPr>
        <w:numPr>
          <w:ilvl w:val="0"/>
          <w:numId w:val="23"/>
        </w:numPr>
        <w:jc w:val="both"/>
      </w:pPr>
      <w:r w:rsidRPr="0068651E">
        <w:t>Offrant des supports pédagogiques diversifiés</w:t>
      </w:r>
    </w:p>
    <w:p w14:paraId="53B1A165" w14:textId="77777777" w:rsidR="0068651E" w:rsidRPr="0068651E" w:rsidRDefault="0068651E" w:rsidP="0070334E">
      <w:pPr>
        <w:numPr>
          <w:ilvl w:val="0"/>
          <w:numId w:val="23"/>
        </w:numPr>
        <w:jc w:val="both"/>
      </w:pPr>
      <w:r w:rsidRPr="0068651E">
        <w:t>Ajustant le rythme selon les besoins identifiés</w:t>
      </w:r>
    </w:p>
    <w:p w14:paraId="608980B9" w14:textId="77777777" w:rsidR="0068651E" w:rsidRPr="0068651E" w:rsidRDefault="0068651E" w:rsidP="0070334E">
      <w:pPr>
        <w:ind w:firstLine="360"/>
        <w:rPr>
          <w:b/>
          <w:bCs/>
        </w:rPr>
      </w:pPr>
      <w:r w:rsidRPr="0068651E">
        <w:rPr>
          <w:b/>
          <w:bCs/>
        </w:rPr>
        <w:t>c) L'approche pratique : Ancrer les apprentissages dans la réalité</w:t>
      </w:r>
    </w:p>
    <w:p w14:paraId="161C1BAA" w14:textId="77777777" w:rsidR="0068651E" w:rsidRPr="0068651E" w:rsidRDefault="0068651E" w:rsidP="0070334E">
      <w:pPr>
        <w:spacing w:after="0"/>
        <w:jc w:val="both"/>
      </w:pPr>
      <w:r w:rsidRPr="0068651E">
        <w:t>La dimension pratique est essentielle dans notre méthodologie car elle permet de transformer les connaissances théoriques en compétences concrètes. Cette approche "learning by doing" se matérialise à travers :</w:t>
      </w:r>
    </w:p>
    <w:p w14:paraId="4F5E1628" w14:textId="77777777" w:rsidR="0068651E" w:rsidRPr="0068651E" w:rsidRDefault="0068651E" w:rsidP="0070334E">
      <w:pPr>
        <w:numPr>
          <w:ilvl w:val="0"/>
          <w:numId w:val="24"/>
        </w:numPr>
        <w:spacing w:after="0"/>
        <w:jc w:val="both"/>
      </w:pPr>
      <w:r w:rsidRPr="0068651E">
        <w:t>Des exercices pratiques basés sur des situations réelles</w:t>
      </w:r>
    </w:p>
    <w:p w14:paraId="6784EEB8" w14:textId="77777777" w:rsidR="0068651E" w:rsidRPr="0068651E" w:rsidRDefault="0068651E" w:rsidP="0070334E">
      <w:pPr>
        <w:numPr>
          <w:ilvl w:val="0"/>
          <w:numId w:val="24"/>
        </w:numPr>
        <w:spacing w:after="0"/>
        <w:jc w:val="both"/>
      </w:pPr>
      <w:r w:rsidRPr="0068651E">
        <w:t>Des études de cas tirées du contexte local et régional</w:t>
      </w:r>
    </w:p>
    <w:p w14:paraId="71C70226" w14:textId="77777777" w:rsidR="0068651E" w:rsidRPr="0068651E" w:rsidRDefault="0068651E" w:rsidP="0070334E">
      <w:pPr>
        <w:numPr>
          <w:ilvl w:val="0"/>
          <w:numId w:val="24"/>
        </w:numPr>
        <w:spacing w:after="0"/>
        <w:jc w:val="both"/>
      </w:pPr>
      <w:r w:rsidRPr="0068651E">
        <w:t>Des simulations et jeux de rôles professionnels</w:t>
      </w:r>
    </w:p>
    <w:p w14:paraId="7AAA6EED" w14:textId="77777777" w:rsidR="0068651E" w:rsidRDefault="0068651E" w:rsidP="0070334E">
      <w:pPr>
        <w:numPr>
          <w:ilvl w:val="0"/>
          <w:numId w:val="24"/>
        </w:numPr>
        <w:spacing w:after="0"/>
        <w:jc w:val="both"/>
      </w:pPr>
      <w:r w:rsidRPr="0068651E">
        <w:t>Des projets concrets développés tout au long de la formation</w:t>
      </w:r>
    </w:p>
    <w:p w14:paraId="4AB3C5D2" w14:textId="77777777" w:rsidR="0070334E" w:rsidRPr="0068651E" w:rsidRDefault="0070334E" w:rsidP="0070334E">
      <w:pPr>
        <w:spacing w:after="0"/>
        <w:ind w:left="720"/>
        <w:jc w:val="both"/>
      </w:pPr>
    </w:p>
    <w:p w14:paraId="776E7580" w14:textId="77777777" w:rsidR="0068651E" w:rsidRPr="0068651E" w:rsidRDefault="0068651E" w:rsidP="0070334E">
      <w:pPr>
        <w:ind w:firstLine="360"/>
        <w:rPr>
          <w:b/>
          <w:bCs/>
        </w:rPr>
      </w:pPr>
      <w:r w:rsidRPr="0068651E">
        <w:rPr>
          <w:b/>
          <w:bCs/>
        </w:rPr>
        <w:t>d) L'évaluation continue : Assurer la progression et l'adaptation</w:t>
      </w:r>
    </w:p>
    <w:p w14:paraId="639EB5FF" w14:textId="77777777" w:rsidR="0068651E" w:rsidRPr="0068651E" w:rsidRDefault="0068651E" w:rsidP="0070334E">
      <w:pPr>
        <w:spacing w:after="0"/>
        <w:jc w:val="both"/>
      </w:pPr>
      <w:r w:rsidRPr="0068651E">
        <w:t>Un système d'évaluation continue permet de mesurer les progrès et d'ajuster le programme en temps réel. Cette approche dynamique comprend :</w:t>
      </w:r>
    </w:p>
    <w:p w14:paraId="5AB8D346" w14:textId="77777777" w:rsidR="0068651E" w:rsidRPr="0068651E" w:rsidRDefault="0068651E" w:rsidP="0070334E">
      <w:pPr>
        <w:numPr>
          <w:ilvl w:val="0"/>
          <w:numId w:val="25"/>
        </w:numPr>
        <w:spacing w:after="0"/>
        <w:jc w:val="both"/>
      </w:pPr>
      <w:r w:rsidRPr="0068651E">
        <w:t>Des évaluations formatives régulières</w:t>
      </w:r>
    </w:p>
    <w:p w14:paraId="7F8E03E3" w14:textId="77777777" w:rsidR="0068651E" w:rsidRPr="0068651E" w:rsidRDefault="0068651E" w:rsidP="0070334E">
      <w:pPr>
        <w:numPr>
          <w:ilvl w:val="0"/>
          <w:numId w:val="25"/>
        </w:numPr>
        <w:spacing w:after="0"/>
        <w:jc w:val="both"/>
      </w:pPr>
      <w:r w:rsidRPr="0068651E">
        <w:t>Des sessions de feedback individualisé</w:t>
      </w:r>
    </w:p>
    <w:p w14:paraId="0638050B" w14:textId="77777777" w:rsidR="0068651E" w:rsidRPr="0068651E" w:rsidRDefault="0068651E" w:rsidP="0070334E">
      <w:pPr>
        <w:numPr>
          <w:ilvl w:val="0"/>
          <w:numId w:val="25"/>
        </w:numPr>
        <w:spacing w:after="0"/>
        <w:jc w:val="both"/>
      </w:pPr>
      <w:r w:rsidRPr="0068651E">
        <w:t>Des ajustements programmatiques basés sur les retours</w:t>
      </w:r>
    </w:p>
    <w:p w14:paraId="2E2627ED" w14:textId="77777777" w:rsidR="0068651E" w:rsidRDefault="0068651E" w:rsidP="0070334E">
      <w:pPr>
        <w:numPr>
          <w:ilvl w:val="0"/>
          <w:numId w:val="25"/>
        </w:numPr>
        <w:spacing w:after="0"/>
        <w:jc w:val="both"/>
      </w:pPr>
      <w:r w:rsidRPr="0068651E">
        <w:t>Une mesure continue de l'acquisition des compétences</w:t>
      </w:r>
    </w:p>
    <w:p w14:paraId="314049D0" w14:textId="77777777" w:rsidR="0070334E" w:rsidRPr="0068651E" w:rsidRDefault="0070334E" w:rsidP="0070334E">
      <w:pPr>
        <w:spacing w:after="0"/>
        <w:ind w:left="720"/>
        <w:jc w:val="both"/>
      </w:pPr>
    </w:p>
    <w:p w14:paraId="1545A035" w14:textId="59558A9C" w:rsidR="0068651E" w:rsidRPr="0068651E" w:rsidRDefault="0068651E" w:rsidP="0068651E">
      <w:pPr>
        <w:rPr>
          <w:u w:val="single"/>
        </w:rPr>
      </w:pPr>
      <w:r w:rsidRPr="0068651E">
        <w:rPr>
          <w:u w:val="single"/>
        </w:rPr>
        <w:t>4.</w:t>
      </w:r>
      <w:r w:rsidR="0070334E" w:rsidRPr="0070334E">
        <w:rPr>
          <w:u w:val="single"/>
        </w:rPr>
        <w:t>2</w:t>
      </w:r>
      <w:r w:rsidRPr="0068651E">
        <w:rPr>
          <w:u w:val="single"/>
        </w:rPr>
        <w:t xml:space="preserve"> Dispositif d'accompagnement personnalisé</w:t>
      </w:r>
    </w:p>
    <w:p w14:paraId="6E90CA7F" w14:textId="77777777" w:rsidR="0068651E" w:rsidRPr="0068651E" w:rsidRDefault="0068651E" w:rsidP="0070334E">
      <w:pPr>
        <w:spacing w:after="0"/>
      </w:pPr>
      <w:r w:rsidRPr="0068651E">
        <w:t>Coaching collectif :</w:t>
      </w:r>
    </w:p>
    <w:p w14:paraId="43B560E6" w14:textId="77777777" w:rsidR="0068651E" w:rsidRPr="0068651E" w:rsidRDefault="0068651E" w:rsidP="0070334E">
      <w:pPr>
        <w:numPr>
          <w:ilvl w:val="0"/>
          <w:numId w:val="33"/>
        </w:numPr>
        <w:spacing w:after="0"/>
      </w:pPr>
      <w:r w:rsidRPr="0068651E">
        <w:t>Séances de groupe thématiques</w:t>
      </w:r>
    </w:p>
    <w:p w14:paraId="20532DA6" w14:textId="77777777" w:rsidR="0068651E" w:rsidRPr="0068651E" w:rsidRDefault="0068651E" w:rsidP="0070334E">
      <w:pPr>
        <w:numPr>
          <w:ilvl w:val="0"/>
          <w:numId w:val="33"/>
        </w:numPr>
        <w:spacing w:after="0"/>
      </w:pPr>
      <w:r w:rsidRPr="0068651E">
        <w:t>Partage d'expériences facilité</w:t>
      </w:r>
    </w:p>
    <w:p w14:paraId="320B07D5" w14:textId="77777777" w:rsidR="0068651E" w:rsidRPr="0068651E" w:rsidRDefault="0068651E" w:rsidP="0070334E">
      <w:pPr>
        <w:numPr>
          <w:ilvl w:val="0"/>
          <w:numId w:val="33"/>
        </w:numPr>
        <w:spacing w:after="0"/>
      </w:pPr>
      <w:r w:rsidRPr="0068651E">
        <w:t>Résolution collective de problèmes</w:t>
      </w:r>
    </w:p>
    <w:p w14:paraId="6C3837A4" w14:textId="77777777" w:rsidR="0068651E" w:rsidRDefault="0068651E" w:rsidP="0070334E">
      <w:pPr>
        <w:numPr>
          <w:ilvl w:val="0"/>
          <w:numId w:val="33"/>
        </w:numPr>
        <w:spacing w:after="0"/>
      </w:pPr>
      <w:r w:rsidRPr="0068651E">
        <w:t>Construction d'une dynamique de groupe</w:t>
      </w:r>
    </w:p>
    <w:p w14:paraId="51A0AA0A" w14:textId="77777777" w:rsidR="0070334E" w:rsidRPr="0068651E" w:rsidRDefault="0070334E" w:rsidP="0070334E">
      <w:pPr>
        <w:spacing w:after="0"/>
        <w:ind w:left="720"/>
      </w:pPr>
    </w:p>
    <w:p w14:paraId="12BB8F80" w14:textId="77777777" w:rsidR="0068651E" w:rsidRPr="0068651E" w:rsidRDefault="0068651E" w:rsidP="0070334E">
      <w:pPr>
        <w:shd w:val="clear" w:color="auto" w:fill="D9D9D9" w:themeFill="background1" w:themeFillShade="D9"/>
        <w:rPr>
          <w:b/>
          <w:bCs/>
        </w:rPr>
      </w:pPr>
      <w:r w:rsidRPr="0068651E">
        <w:rPr>
          <w:b/>
          <w:bCs/>
        </w:rPr>
        <w:t>5. RÉSULTATS ATTENDUS ET INDICATEURS DE PERFORMANCE</w:t>
      </w:r>
    </w:p>
    <w:p w14:paraId="407CE456" w14:textId="77777777" w:rsidR="0068651E" w:rsidRPr="0068651E" w:rsidRDefault="0068651E" w:rsidP="0068651E">
      <w:pPr>
        <w:rPr>
          <w:u w:val="single"/>
        </w:rPr>
      </w:pPr>
      <w:r w:rsidRPr="0068651E">
        <w:rPr>
          <w:u w:val="single"/>
        </w:rPr>
        <w:t>5.1 Résultats quantitatifs</w:t>
      </w:r>
    </w:p>
    <w:tbl>
      <w:tblPr>
        <w:tblStyle w:val="GridTableLight"/>
        <w:tblW w:w="0" w:type="auto"/>
        <w:tblLook w:val="04A0" w:firstRow="1" w:lastRow="0" w:firstColumn="1" w:lastColumn="0" w:noHBand="0" w:noVBand="1"/>
      </w:tblPr>
      <w:tblGrid>
        <w:gridCol w:w="1207"/>
        <w:gridCol w:w="3603"/>
        <w:gridCol w:w="1397"/>
        <w:gridCol w:w="2558"/>
      </w:tblGrid>
      <w:tr w:rsidR="0068651E" w:rsidRPr="0068651E" w14:paraId="73244C44" w14:textId="77777777" w:rsidTr="0070334E">
        <w:tc>
          <w:tcPr>
            <w:tcW w:w="0" w:type="auto"/>
            <w:hideMark/>
          </w:tcPr>
          <w:p w14:paraId="125091FC" w14:textId="77777777" w:rsidR="0068651E" w:rsidRPr="0068651E" w:rsidRDefault="0068651E" w:rsidP="0068651E">
            <w:pPr>
              <w:spacing w:after="160" w:line="259" w:lineRule="auto"/>
              <w:rPr>
                <w:b/>
                <w:bCs/>
                <w:sz w:val="18"/>
                <w:szCs w:val="18"/>
              </w:rPr>
            </w:pPr>
            <w:r w:rsidRPr="0068651E">
              <w:rPr>
                <w:b/>
                <w:bCs/>
                <w:sz w:val="18"/>
                <w:szCs w:val="18"/>
              </w:rPr>
              <w:t>Domaine</w:t>
            </w:r>
          </w:p>
        </w:tc>
        <w:tc>
          <w:tcPr>
            <w:tcW w:w="0" w:type="auto"/>
            <w:hideMark/>
          </w:tcPr>
          <w:p w14:paraId="37FD22C0" w14:textId="77777777" w:rsidR="0068651E" w:rsidRPr="0068651E" w:rsidRDefault="0068651E" w:rsidP="0068651E">
            <w:pPr>
              <w:spacing w:after="160" w:line="259" w:lineRule="auto"/>
              <w:rPr>
                <w:b/>
                <w:bCs/>
                <w:sz w:val="18"/>
                <w:szCs w:val="18"/>
              </w:rPr>
            </w:pPr>
            <w:r w:rsidRPr="0068651E">
              <w:rPr>
                <w:b/>
                <w:bCs/>
                <w:sz w:val="18"/>
                <w:szCs w:val="18"/>
              </w:rPr>
              <w:t>Indicateur</w:t>
            </w:r>
          </w:p>
        </w:tc>
        <w:tc>
          <w:tcPr>
            <w:tcW w:w="0" w:type="auto"/>
            <w:hideMark/>
          </w:tcPr>
          <w:p w14:paraId="052AEE0E" w14:textId="77777777" w:rsidR="0068651E" w:rsidRPr="0068651E" w:rsidRDefault="0068651E" w:rsidP="0068651E">
            <w:pPr>
              <w:spacing w:after="160" w:line="259" w:lineRule="auto"/>
              <w:rPr>
                <w:b/>
                <w:bCs/>
                <w:sz w:val="18"/>
                <w:szCs w:val="18"/>
              </w:rPr>
            </w:pPr>
            <w:r w:rsidRPr="0068651E">
              <w:rPr>
                <w:b/>
                <w:bCs/>
                <w:sz w:val="18"/>
                <w:szCs w:val="18"/>
              </w:rPr>
              <w:t>Cible</w:t>
            </w:r>
          </w:p>
        </w:tc>
        <w:tc>
          <w:tcPr>
            <w:tcW w:w="0" w:type="auto"/>
            <w:hideMark/>
          </w:tcPr>
          <w:p w14:paraId="5AFB3B71" w14:textId="77777777" w:rsidR="0068651E" w:rsidRPr="0068651E" w:rsidRDefault="0068651E" w:rsidP="0068651E">
            <w:pPr>
              <w:spacing w:after="160" w:line="259" w:lineRule="auto"/>
              <w:rPr>
                <w:b/>
                <w:bCs/>
                <w:sz w:val="18"/>
                <w:szCs w:val="18"/>
              </w:rPr>
            </w:pPr>
            <w:r w:rsidRPr="0068651E">
              <w:rPr>
                <w:b/>
                <w:bCs/>
                <w:sz w:val="18"/>
                <w:szCs w:val="18"/>
              </w:rPr>
              <w:t>Méthode de vérification</w:t>
            </w:r>
          </w:p>
        </w:tc>
      </w:tr>
      <w:tr w:rsidR="0068651E" w:rsidRPr="0068651E" w14:paraId="6326DA0A" w14:textId="77777777" w:rsidTr="0070334E">
        <w:tc>
          <w:tcPr>
            <w:tcW w:w="0" w:type="auto"/>
            <w:hideMark/>
          </w:tcPr>
          <w:p w14:paraId="528ED453" w14:textId="77777777" w:rsidR="0068651E" w:rsidRPr="0068651E" w:rsidRDefault="0068651E" w:rsidP="0068651E">
            <w:pPr>
              <w:spacing w:after="160" w:line="259" w:lineRule="auto"/>
              <w:rPr>
                <w:sz w:val="18"/>
                <w:szCs w:val="18"/>
              </w:rPr>
            </w:pPr>
            <w:r w:rsidRPr="0068651E">
              <w:rPr>
                <w:sz w:val="18"/>
                <w:szCs w:val="18"/>
              </w:rPr>
              <w:t>Participation</w:t>
            </w:r>
          </w:p>
        </w:tc>
        <w:tc>
          <w:tcPr>
            <w:tcW w:w="0" w:type="auto"/>
            <w:hideMark/>
          </w:tcPr>
          <w:p w14:paraId="4C74454D" w14:textId="77777777" w:rsidR="0068651E" w:rsidRPr="0068651E" w:rsidRDefault="0068651E" w:rsidP="0068651E">
            <w:pPr>
              <w:spacing w:after="160" w:line="259" w:lineRule="auto"/>
              <w:rPr>
                <w:sz w:val="18"/>
                <w:szCs w:val="18"/>
              </w:rPr>
            </w:pPr>
            <w:r w:rsidRPr="0068651E">
              <w:rPr>
                <w:sz w:val="18"/>
                <w:szCs w:val="18"/>
              </w:rPr>
              <w:t>Nombre de participants formés</w:t>
            </w:r>
          </w:p>
        </w:tc>
        <w:tc>
          <w:tcPr>
            <w:tcW w:w="0" w:type="auto"/>
            <w:hideMark/>
          </w:tcPr>
          <w:p w14:paraId="239369F3" w14:textId="77777777" w:rsidR="0068651E" w:rsidRPr="0068651E" w:rsidRDefault="0068651E" w:rsidP="0068651E">
            <w:pPr>
              <w:spacing w:after="160" w:line="259" w:lineRule="auto"/>
              <w:rPr>
                <w:sz w:val="18"/>
                <w:szCs w:val="18"/>
              </w:rPr>
            </w:pPr>
            <w:r w:rsidRPr="0068651E">
              <w:rPr>
                <w:sz w:val="18"/>
                <w:szCs w:val="18"/>
              </w:rPr>
              <w:t>60 (30H/30F)</w:t>
            </w:r>
          </w:p>
        </w:tc>
        <w:tc>
          <w:tcPr>
            <w:tcW w:w="0" w:type="auto"/>
            <w:hideMark/>
          </w:tcPr>
          <w:p w14:paraId="695453FC" w14:textId="77777777" w:rsidR="0068651E" w:rsidRPr="0068651E" w:rsidRDefault="0068651E" w:rsidP="0068651E">
            <w:pPr>
              <w:spacing w:after="160" w:line="259" w:lineRule="auto"/>
              <w:rPr>
                <w:sz w:val="18"/>
                <w:szCs w:val="18"/>
              </w:rPr>
            </w:pPr>
            <w:r w:rsidRPr="0068651E">
              <w:rPr>
                <w:sz w:val="18"/>
                <w:szCs w:val="18"/>
              </w:rPr>
              <w:t>Listes de présence</w:t>
            </w:r>
          </w:p>
        </w:tc>
      </w:tr>
      <w:tr w:rsidR="0068651E" w:rsidRPr="0068651E" w14:paraId="7A34009D" w14:textId="77777777" w:rsidTr="0070334E">
        <w:tc>
          <w:tcPr>
            <w:tcW w:w="0" w:type="auto"/>
            <w:hideMark/>
          </w:tcPr>
          <w:p w14:paraId="64879642" w14:textId="77777777" w:rsidR="0068651E" w:rsidRPr="0068651E" w:rsidRDefault="0068651E" w:rsidP="0068651E">
            <w:pPr>
              <w:spacing w:after="160" w:line="259" w:lineRule="auto"/>
              <w:rPr>
                <w:sz w:val="18"/>
                <w:szCs w:val="18"/>
              </w:rPr>
            </w:pPr>
            <w:r w:rsidRPr="0068651E">
              <w:rPr>
                <w:sz w:val="18"/>
                <w:szCs w:val="18"/>
              </w:rPr>
              <w:t>Assiduité</w:t>
            </w:r>
          </w:p>
        </w:tc>
        <w:tc>
          <w:tcPr>
            <w:tcW w:w="0" w:type="auto"/>
            <w:hideMark/>
          </w:tcPr>
          <w:p w14:paraId="409C6002" w14:textId="77777777" w:rsidR="0068651E" w:rsidRPr="0068651E" w:rsidRDefault="0068651E" w:rsidP="0068651E">
            <w:pPr>
              <w:spacing w:after="160" w:line="259" w:lineRule="auto"/>
              <w:rPr>
                <w:sz w:val="18"/>
                <w:szCs w:val="18"/>
              </w:rPr>
            </w:pPr>
            <w:r w:rsidRPr="0068651E">
              <w:rPr>
                <w:sz w:val="18"/>
                <w:szCs w:val="18"/>
              </w:rPr>
              <w:t>Taux de présence aux sessions</w:t>
            </w:r>
          </w:p>
        </w:tc>
        <w:tc>
          <w:tcPr>
            <w:tcW w:w="0" w:type="auto"/>
            <w:hideMark/>
          </w:tcPr>
          <w:p w14:paraId="4A1BF422" w14:textId="77777777" w:rsidR="0068651E" w:rsidRPr="0068651E" w:rsidRDefault="0068651E" w:rsidP="0068651E">
            <w:pPr>
              <w:spacing w:after="160" w:line="259" w:lineRule="auto"/>
              <w:rPr>
                <w:sz w:val="18"/>
                <w:szCs w:val="18"/>
              </w:rPr>
            </w:pPr>
            <w:r w:rsidRPr="0068651E">
              <w:rPr>
                <w:sz w:val="18"/>
                <w:szCs w:val="18"/>
              </w:rPr>
              <w:t>90% minimum</w:t>
            </w:r>
          </w:p>
        </w:tc>
        <w:tc>
          <w:tcPr>
            <w:tcW w:w="0" w:type="auto"/>
            <w:hideMark/>
          </w:tcPr>
          <w:p w14:paraId="2D719A2A" w14:textId="77777777" w:rsidR="0068651E" w:rsidRPr="0068651E" w:rsidRDefault="0068651E" w:rsidP="0068651E">
            <w:pPr>
              <w:spacing w:after="160" w:line="259" w:lineRule="auto"/>
              <w:rPr>
                <w:sz w:val="18"/>
                <w:szCs w:val="18"/>
              </w:rPr>
            </w:pPr>
            <w:r w:rsidRPr="0068651E">
              <w:rPr>
                <w:sz w:val="18"/>
                <w:szCs w:val="18"/>
              </w:rPr>
              <w:t>Feuilles d'émargement</w:t>
            </w:r>
          </w:p>
        </w:tc>
      </w:tr>
      <w:tr w:rsidR="0068651E" w:rsidRPr="0068651E" w14:paraId="7B4BEB9F" w14:textId="77777777" w:rsidTr="0070334E">
        <w:tc>
          <w:tcPr>
            <w:tcW w:w="0" w:type="auto"/>
            <w:hideMark/>
          </w:tcPr>
          <w:p w14:paraId="3808928D" w14:textId="77777777" w:rsidR="0068651E" w:rsidRPr="0068651E" w:rsidRDefault="0068651E" w:rsidP="0068651E">
            <w:pPr>
              <w:spacing w:after="160" w:line="259" w:lineRule="auto"/>
              <w:rPr>
                <w:sz w:val="18"/>
                <w:szCs w:val="18"/>
              </w:rPr>
            </w:pPr>
            <w:r w:rsidRPr="0068651E">
              <w:rPr>
                <w:sz w:val="18"/>
                <w:szCs w:val="18"/>
              </w:rPr>
              <w:t>Formation</w:t>
            </w:r>
          </w:p>
        </w:tc>
        <w:tc>
          <w:tcPr>
            <w:tcW w:w="0" w:type="auto"/>
            <w:hideMark/>
          </w:tcPr>
          <w:p w14:paraId="3BEB0D74" w14:textId="77777777" w:rsidR="0068651E" w:rsidRPr="0068651E" w:rsidRDefault="0068651E" w:rsidP="0068651E">
            <w:pPr>
              <w:spacing w:after="160" w:line="259" w:lineRule="auto"/>
              <w:rPr>
                <w:sz w:val="18"/>
                <w:szCs w:val="18"/>
              </w:rPr>
            </w:pPr>
            <w:r w:rsidRPr="0068651E">
              <w:rPr>
                <w:sz w:val="18"/>
                <w:szCs w:val="18"/>
              </w:rPr>
              <w:t>Nombre d'heures de formation dispensées</w:t>
            </w:r>
          </w:p>
        </w:tc>
        <w:tc>
          <w:tcPr>
            <w:tcW w:w="0" w:type="auto"/>
            <w:hideMark/>
          </w:tcPr>
          <w:p w14:paraId="436FFA00" w14:textId="77777777" w:rsidR="0068651E" w:rsidRPr="0068651E" w:rsidRDefault="0068651E" w:rsidP="0068651E">
            <w:pPr>
              <w:spacing w:after="160" w:line="259" w:lineRule="auto"/>
              <w:rPr>
                <w:sz w:val="18"/>
                <w:szCs w:val="18"/>
              </w:rPr>
            </w:pPr>
            <w:r w:rsidRPr="0068651E">
              <w:rPr>
                <w:sz w:val="18"/>
                <w:szCs w:val="18"/>
              </w:rPr>
              <w:t>96 heures</w:t>
            </w:r>
          </w:p>
        </w:tc>
        <w:tc>
          <w:tcPr>
            <w:tcW w:w="0" w:type="auto"/>
            <w:hideMark/>
          </w:tcPr>
          <w:p w14:paraId="39D6AA31" w14:textId="77777777" w:rsidR="0068651E" w:rsidRPr="0068651E" w:rsidRDefault="0068651E" w:rsidP="0068651E">
            <w:pPr>
              <w:spacing w:after="160" w:line="259" w:lineRule="auto"/>
              <w:rPr>
                <w:sz w:val="18"/>
                <w:szCs w:val="18"/>
              </w:rPr>
            </w:pPr>
            <w:r w:rsidRPr="0068651E">
              <w:rPr>
                <w:sz w:val="18"/>
                <w:szCs w:val="18"/>
              </w:rPr>
              <w:t>Rapports de formation</w:t>
            </w:r>
          </w:p>
        </w:tc>
      </w:tr>
      <w:tr w:rsidR="0068651E" w:rsidRPr="0068651E" w14:paraId="479F4D0C" w14:textId="77777777" w:rsidTr="0070334E">
        <w:tc>
          <w:tcPr>
            <w:tcW w:w="0" w:type="auto"/>
            <w:hideMark/>
          </w:tcPr>
          <w:p w14:paraId="2A9B1A17" w14:textId="77777777" w:rsidR="0068651E" w:rsidRPr="0068651E" w:rsidRDefault="0068651E" w:rsidP="0068651E">
            <w:pPr>
              <w:spacing w:after="160" w:line="259" w:lineRule="auto"/>
              <w:rPr>
                <w:sz w:val="18"/>
                <w:szCs w:val="18"/>
              </w:rPr>
            </w:pPr>
            <w:r w:rsidRPr="0068651E">
              <w:rPr>
                <w:sz w:val="18"/>
                <w:szCs w:val="18"/>
              </w:rPr>
              <w:t>Coaching</w:t>
            </w:r>
          </w:p>
        </w:tc>
        <w:tc>
          <w:tcPr>
            <w:tcW w:w="0" w:type="auto"/>
            <w:hideMark/>
          </w:tcPr>
          <w:p w14:paraId="1B44AA6A" w14:textId="77777777" w:rsidR="0068651E" w:rsidRPr="0068651E" w:rsidRDefault="0068651E" w:rsidP="0068651E">
            <w:pPr>
              <w:spacing w:after="160" w:line="259" w:lineRule="auto"/>
              <w:rPr>
                <w:sz w:val="18"/>
                <w:szCs w:val="18"/>
              </w:rPr>
            </w:pPr>
            <w:r w:rsidRPr="0068651E">
              <w:rPr>
                <w:sz w:val="18"/>
                <w:szCs w:val="18"/>
              </w:rPr>
              <w:t>Nombre de séances réalisées</w:t>
            </w:r>
          </w:p>
        </w:tc>
        <w:tc>
          <w:tcPr>
            <w:tcW w:w="0" w:type="auto"/>
            <w:hideMark/>
          </w:tcPr>
          <w:p w14:paraId="344A77FB" w14:textId="77777777" w:rsidR="0068651E" w:rsidRPr="0068651E" w:rsidRDefault="0068651E" w:rsidP="0068651E">
            <w:pPr>
              <w:spacing w:after="160" w:line="259" w:lineRule="auto"/>
              <w:rPr>
                <w:sz w:val="18"/>
                <w:szCs w:val="18"/>
              </w:rPr>
            </w:pPr>
            <w:r w:rsidRPr="0068651E">
              <w:rPr>
                <w:sz w:val="18"/>
                <w:szCs w:val="18"/>
              </w:rPr>
              <w:t>6-9 par groupe</w:t>
            </w:r>
          </w:p>
        </w:tc>
        <w:tc>
          <w:tcPr>
            <w:tcW w:w="0" w:type="auto"/>
            <w:hideMark/>
          </w:tcPr>
          <w:p w14:paraId="27E99900" w14:textId="77777777" w:rsidR="0068651E" w:rsidRPr="0068651E" w:rsidRDefault="0068651E" w:rsidP="0068651E">
            <w:pPr>
              <w:spacing w:after="160" w:line="259" w:lineRule="auto"/>
              <w:rPr>
                <w:sz w:val="18"/>
                <w:szCs w:val="18"/>
              </w:rPr>
            </w:pPr>
            <w:r w:rsidRPr="0068651E">
              <w:rPr>
                <w:sz w:val="18"/>
                <w:szCs w:val="18"/>
              </w:rPr>
              <w:t>Comptes rendus de coaching</w:t>
            </w:r>
          </w:p>
        </w:tc>
      </w:tr>
      <w:tr w:rsidR="0068651E" w:rsidRPr="0068651E" w14:paraId="2255973F" w14:textId="77777777" w:rsidTr="0070334E">
        <w:tc>
          <w:tcPr>
            <w:tcW w:w="0" w:type="auto"/>
            <w:hideMark/>
          </w:tcPr>
          <w:p w14:paraId="455B9A1A" w14:textId="77777777" w:rsidR="0068651E" w:rsidRPr="0068651E" w:rsidRDefault="0068651E" w:rsidP="0068651E">
            <w:pPr>
              <w:spacing w:after="160" w:line="259" w:lineRule="auto"/>
              <w:rPr>
                <w:sz w:val="18"/>
                <w:szCs w:val="18"/>
              </w:rPr>
            </w:pPr>
            <w:r w:rsidRPr="0068651E">
              <w:rPr>
                <w:sz w:val="18"/>
                <w:szCs w:val="18"/>
              </w:rPr>
              <w:t>Satisfaction</w:t>
            </w:r>
          </w:p>
        </w:tc>
        <w:tc>
          <w:tcPr>
            <w:tcW w:w="0" w:type="auto"/>
            <w:hideMark/>
          </w:tcPr>
          <w:p w14:paraId="6633C1FE" w14:textId="77777777" w:rsidR="0068651E" w:rsidRPr="0068651E" w:rsidRDefault="0068651E" w:rsidP="0068651E">
            <w:pPr>
              <w:spacing w:after="160" w:line="259" w:lineRule="auto"/>
              <w:rPr>
                <w:sz w:val="18"/>
                <w:szCs w:val="18"/>
              </w:rPr>
            </w:pPr>
            <w:r w:rsidRPr="0068651E">
              <w:rPr>
                <w:sz w:val="18"/>
                <w:szCs w:val="18"/>
              </w:rPr>
              <w:t>Taux de satisfaction des participants</w:t>
            </w:r>
          </w:p>
        </w:tc>
        <w:tc>
          <w:tcPr>
            <w:tcW w:w="0" w:type="auto"/>
            <w:hideMark/>
          </w:tcPr>
          <w:p w14:paraId="6AA61259" w14:textId="77777777" w:rsidR="0068651E" w:rsidRPr="0068651E" w:rsidRDefault="0068651E" w:rsidP="0068651E">
            <w:pPr>
              <w:spacing w:after="160" w:line="259" w:lineRule="auto"/>
              <w:rPr>
                <w:sz w:val="18"/>
                <w:szCs w:val="18"/>
              </w:rPr>
            </w:pPr>
            <w:r w:rsidRPr="0068651E">
              <w:rPr>
                <w:sz w:val="18"/>
                <w:szCs w:val="18"/>
              </w:rPr>
              <w:t>80% minimum</w:t>
            </w:r>
          </w:p>
        </w:tc>
        <w:tc>
          <w:tcPr>
            <w:tcW w:w="0" w:type="auto"/>
            <w:hideMark/>
          </w:tcPr>
          <w:p w14:paraId="001AE1D0" w14:textId="77777777" w:rsidR="0068651E" w:rsidRPr="0068651E" w:rsidRDefault="0068651E" w:rsidP="0068651E">
            <w:pPr>
              <w:spacing w:after="160" w:line="259" w:lineRule="auto"/>
              <w:rPr>
                <w:sz w:val="18"/>
                <w:szCs w:val="18"/>
              </w:rPr>
            </w:pPr>
            <w:r w:rsidRPr="0068651E">
              <w:rPr>
                <w:sz w:val="18"/>
                <w:szCs w:val="18"/>
              </w:rPr>
              <w:t>Enquêtes de satisfaction</w:t>
            </w:r>
          </w:p>
        </w:tc>
      </w:tr>
    </w:tbl>
    <w:p w14:paraId="48980595" w14:textId="77777777" w:rsidR="0068651E" w:rsidRPr="0068651E" w:rsidRDefault="0068651E" w:rsidP="0068651E">
      <w:pPr>
        <w:rPr>
          <w:u w:val="single"/>
        </w:rPr>
      </w:pPr>
      <w:r w:rsidRPr="0068651E">
        <w:rPr>
          <w:u w:val="single"/>
        </w:rPr>
        <w:t>5.2 Résultats qualitatifs</w:t>
      </w:r>
    </w:p>
    <w:p w14:paraId="0B1B081D" w14:textId="77777777" w:rsidR="0068651E" w:rsidRPr="0068651E" w:rsidRDefault="0068651E" w:rsidP="0070334E">
      <w:pPr>
        <w:spacing w:after="0"/>
        <w:ind w:firstLine="360"/>
      </w:pPr>
      <w:r w:rsidRPr="0068651E">
        <w:rPr>
          <w:b/>
          <w:bCs/>
        </w:rPr>
        <w:t>a) Développement des compétences</w:t>
      </w:r>
    </w:p>
    <w:p w14:paraId="2712F1FD" w14:textId="77777777" w:rsidR="0068651E" w:rsidRPr="0068651E" w:rsidRDefault="0068651E" w:rsidP="0070334E">
      <w:pPr>
        <w:numPr>
          <w:ilvl w:val="0"/>
          <w:numId w:val="11"/>
        </w:numPr>
        <w:spacing w:after="0"/>
      </w:pPr>
      <w:r w:rsidRPr="0068651E">
        <w:t>Acquisition des fondamentaux de l'entrepreneuriat</w:t>
      </w:r>
    </w:p>
    <w:p w14:paraId="1CDA4C42" w14:textId="77777777" w:rsidR="0068651E" w:rsidRPr="0068651E" w:rsidRDefault="0068651E" w:rsidP="0070334E">
      <w:pPr>
        <w:numPr>
          <w:ilvl w:val="0"/>
          <w:numId w:val="11"/>
        </w:numPr>
        <w:spacing w:after="0"/>
      </w:pPr>
      <w:r w:rsidRPr="0068651E">
        <w:t>Maîtrise des outils de gestion d'entreprise</w:t>
      </w:r>
    </w:p>
    <w:p w14:paraId="7DAC2F2E" w14:textId="77777777" w:rsidR="0068651E" w:rsidRPr="0068651E" w:rsidRDefault="0068651E" w:rsidP="0070334E">
      <w:pPr>
        <w:numPr>
          <w:ilvl w:val="0"/>
          <w:numId w:val="11"/>
        </w:numPr>
        <w:spacing w:after="0"/>
      </w:pPr>
      <w:r w:rsidRPr="0068651E">
        <w:t>Renforcement des soft skills</w:t>
      </w:r>
    </w:p>
    <w:p w14:paraId="519AE22F" w14:textId="77777777" w:rsidR="0068651E" w:rsidRPr="0068651E" w:rsidRDefault="0068651E" w:rsidP="0070334E">
      <w:pPr>
        <w:numPr>
          <w:ilvl w:val="0"/>
          <w:numId w:val="11"/>
        </w:numPr>
        <w:spacing w:after="0"/>
      </w:pPr>
      <w:r w:rsidRPr="0068651E">
        <w:t>Capacité à développer un projet entrepreneurial</w:t>
      </w:r>
    </w:p>
    <w:p w14:paraId="3DE40342" w14:textId="77777777" w:rsidR="0068651E" w:rsidRPr="0068651E" w:rsidRDefault="0068651E" w:rsidP="0070334E">
      <w:pPr>
        <w:spacing w:after="0"/>
        <w:ind w:firstLine="360"/>
      </w:pPr>
      <w:r w:rsidRPr="0068651E">
        <w:rPr>
          <w:b/>
          <w:bCs/>
        </w:rPr>
        <w:t>b) Impact sur les projets</w:t>
      </w:r>
    </w:p>
    <w:p w14:paraId="6F5DE12D" w14:textId="77777777" w:rsidR="0068651E" w:rsidRPr="0068651E" w:rsidRDefault="0068651E" w:rsidP="0070334E">
      <w:pPr>
        <w:numPr>
          <w:ilvl w:val="0"/>
          <w:numId w:val="12"/>
        </w:numPr>
        <w:spacing w:after="0"/>
      </w:pPr>
      <w:r w:rsidRPr="0068651E">
        <w:t>Qualité des business plans développés</w:t>
      </w:r>
    </w:p>
    <w:p w14:paraId="7F947241" w14:textId="77777777" w:rsidR="0068651E" w:rsidRPr="0068651E" w:rsidRDefault="0068651E" w:rsidP="0070334E">
      <w:pPr>
        <w:numPr>
          <w:ilvl w:val="0"/>
          <w:numId w:val="12"/>
        </w:numPr>
        <w:spacing w:after="0"/>
      </w:pPr>
      <w:r w:rsidRPr="0068651E">
        <w:t>Viabilité des projets proposés</w:t>
      </w:r>
    </w:p>
    <w:p w14:paraId="7CF03201" w14:textId="77777777" w:rsidR="0068651E" w:rsidRPr="0068651E" w:rsidRDefault="0068651E" w:rsidP="0070334E">
      <w:pPr>
        <w:numPr>
          <w:ilvl w:val="0"/>
          <w:numId w:val="12"/>
        </w:numPr>
        <w:spacing w:after="0"/>
      </w:pPr>
      <w:r w:rsidRPr="0068651E">
        <w:t>Innovations apportées</w:t>
      </w:r>
    </w:p>
    <w:p w14:paraId="25BB3D16" w14:textId="77777777" w:rsidR="0068651E" w:rsidRDefault="0068651E" w:rsidP="0070334E">
      <w:pPr>
        <w:numPr>
          <w:ilvl w:val="0"/>
          <w:numId w:val="12"/>
        </w:numPr>
        <w:spacing w:after="0"/>
      </w:pPr>
      <w:r w:rsidRPr="0068651E">
        <w:t>Pertinence des solutions proposées</w:t>
      </w:r>
    </w:p>
    <w:p w14:paraId="70D8B076" w14:textId="77777777" w:rsidR="0070334E" w:rsidRPr="0068651E" w:rsidRDefault="0070334E" w:rsidP="0070334E">
      <w:pPr>
        <w:spacing w:after="0"/>
        <w:ind w:left="720"/>
      </w:pPr>
    </w:p>
    <w:p w14:paraId="1B233E0D" w14:textId="77777777" w:rsidR="0068651E" w:rsidRPr="0068651E" w:rsidRDefault="0068651E" w:rsidP="0070334E">
      <w:pPr>
        <w:shd w:val="clear" w:color="auto" w:fill="D9D9D9" w:themeFill="background1" w:themeFillShade="D9"/>
        <w:rPr>
          <w:b/>
          <w:bCs/>
        </w:rPr>
      </w:pPr>
      <w:r w:rsidRPr="0068651E">
        <w:rPr>
          <w:b/>
          <w:bCs/>
        </w:rPr>
        <w:t>6. BUDGET DÉTAILLÉ ET JUSTIFICATION</w:t>
      </w:r>
    </w:p>
    <w:p w14:paraId="32103005" w14:textId="77777777" w:rsidR="0068651E" w:rsidRDefault="0068651E" w:rsidP="0068651E">
      <w:pPr>
        <w:rPr>
          <w:u w:val="single"/>
        </w:rPr>
      </w:pPr>
      <w:r w:rsidRPr="0068651E">
        <w:rPr>
          <w:u w:val="single"/>
        </w:rPr>
        <w:t>6.1 Détail du budget par activité</w:t>
      </w:r>
    </w:p>
    <w:p w14:paraId="32C82742" w14:textId="77777777" w:rsidR="0070334E" w:rsidRPr="0070334E" w:rsidRDefault="0070334E" w:rsidP="0070334E">
      <w:pPr>
        <w:rPr>
          <w:u w:val="single"/>
        </w:rPr>
      </w:pPr>
      <w:r w:rsidRPr="0070334E">
        <w:rPr>
          <w:b/>
          <w:bCs/>
          <w:u w:val="single"/>
        </w:rPr>
        <w:t>Activité 1 : Diagnostic participatif et conception du programme (1 097,04 EUR)</w:t>
      </w:r>
    </w:p>
    <w:tbl>
      <w:tblPr>
        <w:tblStyle w:val="GridTableLight"/>
        <w:tblW w:w="0" w:type="auto"/>
        <w:tblLook w:val="04A0" w:firstRow="1" w:lastRow="0" w:firstColumn="1" w:lastColumn="0" w:noHBand="0" w:noVBand="1"/>
      </w:tblPr>
      <w:tblGrid>
        <w:gridCol w:w="1797"/>
        <w:gridCol w:w="1466"/>
        <w:gridCol w:w="3502"/>
        <w:gridCol w:w="1417"/>
      </w:tblGrid>
      <w:tr w:rsidR="0070334E" w:rsidRPr="0070334E" w14:paraId="6A7B5B2B" w14:textId="77777777" w:rsidTr="0070334E">
        <w:tc>
          <w:tcPr>
            <w:tcW w:w="0" w:type="auto"/>
            <w:hideMark/>
          </w:tcPr>
          <w:p w14:paraId="4396DB2E" w14:textId="77777777" w:rsidR="0070334E" w:rsidRPr="0070334E" w:rsidRDefault="0070334E" w:rsidP="0070334E">
            <w:pPr>
              <w:spacing w:after="160" w:line="259" w:lineRule="auto"/>
              <w:rPr>
                <w:b/>
                <w:bCs/>
                <w:sz w:val="18"/>
                <w:szCs w:val="18"/>
              </w:rPr>
            </w:pPr>
            <w:r w:rsidRPr="0070334E">
              <w:rPr>
                <w:b/>
                <w:bCs/>
                <w:sz w:val="18"/>
                <w:szCs w:val="18"/>
              </w:rPr>
              <w:t>Poste de dépense</w:t>
            </w:r>
          </w:p>
        </w:tc>
        <w:tc>
          <w:tcPr>
            <w:tcW w:w="0" w:type="auto"/>
            <w:hideMark/>
          </w:tcPr>
          <w:p w14:paraId="0D634323" w14:textId="77777777" w:rsidR="0070334E" w:rsidRPr="0070334E" w:rsidRDefault="0070334E" w:rsidP="0070334E">
            <w:pPr>
              <w:spacing w:after="160" w:line="259" w:lineRule="auto"/>
              <w:rPr>
                <w:b/>
                <w:bCs/>
                <w:sz w:val="18"/>
                <w:szCs w:val="18"/>
              </w:rPr>
            </w:pPr>
            <w:r w:rsidRPr="0070334E">
              <w:rPr>
                <w:b/>
                <w:bCs/>
                <w:sz w:val="18"/>
                <w:szCs w:val="18"/>
              </w:rPr>
              <w:t>Montant (EUR)</w:t>
            </w:r>
          </w:p>
        </w:tc>
        <w:tc>
          <w:tcPr>
            <w:tcW w:w="3502" w:type="dxa"/>
            <w:hideMark/>
          </w:tcPr>
          <w:p w14:paraId="34135DDF" w14:textId="77777777" w:rsidR="0070334E" w:rsidRPr="0070334E" w:rsidRDefault="0070334E" w:rsidP="0070334E">
            <w:pPr>
              <w:spacing w:after="160" w:line="259" w:lineRule="auto"/>
              <w:rPr>
                <w:b/>
                <w:bCs/>
                <w:sz w:val="18"/>
                <w:szCs w:val="18"/>
              </w:rPr>
            </w:pPr>
            <w:r w:rsidRPr="0070334E">
              <w:rPr>
                <w:b/>
                <w:bCs/>
                <w:sz w:val="18"/>
                <w:szCs w:val="18"/>
              </w:rPr>
              <w:t>Justification détaillée</w:t>
            </w:r>
          </w:p>
        </w:tc>
        <w:tc>
          <w:tcPr>
            <w:tcW w:w="1417" w:type="dxa"/>
            <w:hideMark/>
          </w:tcPr>
          <w:p w14:paraId="66050AC7" w14:textId="77777777" w:rsidR="0070334E" w:rsidRPr="0070334E" w:rsidRDefault="0070334E" w:rsidP="0070334E">
            <w:pPr>
              <w:spacing w:after="160" w:line="259" w:lineRule="auto"/>
              <w:rPr>
                <w:b/>
                <w:bCs/>
                <w:sz w:val="18"/>
                <w:szCs w:val="18"/>
              </w:rPr>
            </w:pPr>
            <w:r w:rsidRPr="0070334E">
              <w:rPr>
                <w:b/>
                <w:bCs/>
                <w:sz w:val="18"/>
                <w:szCs w:val="18"/>
              </w:rPr>
              <w:t>% du budget</w:t>
            </w:r>
          </w:p>
        </w:tc>
      </w:tr>
      <w:tr w:rsidR="0070334E" w:rsidRPr="0070334E" w14:paraId="7181BC46" w14:textId="77777777" w:rsidTr="0070334E">
        <w:tc>
          <w:tcPr>
            <w:tcW w:w="0" w:type="auto"/>
            <w:hideMark/>
          </w:tcPr>
          <w:p w14:paraId="19656986" w14:textId="77777777" w:rsidR="0070334E" w:rsidRPr="0070334E" w:rsidRDefault="0070334E" w:rsidP="006264E1">
            <w:pPr>
              <w:spacing w:line="259" w:lineRule="auto"/>
              <w:rPr>
                <w:sz w:val="18"/>
                <w:szCs w:val="18"/>
              </w:rPr>
            </w:pPr>
            <w:r w:rsidRPr="0070334E">
              <w:rPr>
                <w:sz w:val="18"/>
                <w:szCs w:val="18"/>
              </w:rPr>
              <w:t>Experts consultants</w:t>
            </w:r>
          </w:p>
        </w:tc>
        <w:tc>
          <w:tcPr>
            <w:tcW w:w="0" w:type="auto"/>
            <w:hideMark/>
          </w:tcPr>
          <w:p w14:paraId="628DF88B" w14:textId="77777777" w:rsidR="0070334E" w:rsidRPr="0070334E" w:rsidRDefault="0070334E" w:rsidP="006264E1">
            <w:pPr>
              <w:spacing w:line="259" w:lineRule="auto"/>
              <w:rPr>
                <w:sz w:val="18"/>
                <w:szCs w:val="18"/>
              </w:rPr>
            </w:pPr>
            <w:r w:rsidRPr="0070334E">
              <w:rPr>
                <w:sz w:val="18"/>
                <w:szCs w:val="18"/>
              </w:rPr>
              <w:t>438,82</w:t>
            </w:r>
          </w:p>
        </w:tc>
        <w:tc>
          <w:tcPr>
            <w:tcW w:w="3502" w:type="dxa"/>
            <w:hideMark/>
          </w:tcPr>
          <w:p w14:paraId="18446570" w14:textId="77777777" w:rsidR="0070334E" w:rsidRPr="0070334E" w:rsidRDefault="0070334E" w:rsidP="006264E1">
            <w:pPr>
              <w:spacing w:line="259" w:lineRule="auto"/>
              <w:rPr>
                <w:sz w:val="18"/>
                <w:szCs w:val="18"/>
              </w:rPr>
            </w:pPr>
            <w:r w:rsidRPr="0070334E">
              <w:rPr>
                <w:sz w:val="18"/>
                <w:szCs w:val="18"/>
              </w:rPr>
              <w:t>- Conception méthodologie</w:t>
            </w:r>
          </w:p>
          <w:p w14:paraId="388D4A93" w14:textId="77777777" w:rsidR="0070334E" w:rsidRPr="0070334E" w:rsidRDefault="0070334E" w:rsidP="006264E1">
            <w:pPr>
              <w:spacing w:line="259" w:lineRule="auto"/>
              <w:rPr>
                <w:sz w:val="18"/>
                <w:szCs w:val="18"/>
              </w:rPr>
            </w:pPr>
            <w:r w:rsidRPr="0070334E">
              <w:rPr>
                <w:sz w:val="18"/>
                <w:szCs w:val="18"/>
              </w:rPr>
              <w:t>- Analyse des besoins</w:t>
            </w:r>
          </w:p>
          <w:p w14:paraId="7B84D58B" w14:textId="65A9A78A" w:rsidR="0070334E" w:rsidRPr="0070334E" w:rsidRDefault="0070334E" w:rsidP="006264E1">
            <w:pPr>
              <w:spacing w:line="259" w:lineRule="auto"/>
              <w:rPr>
                <w:sz w:val="18"/>
                <w:szCs w:val="18"/>
              </w:rPr>
            </w:pPr>
            <w:r w:rsidRPr="0070334E">
              <w:rPr>
                <w:sz w:val="18"/>
                <w:szCs w:val="18"/>
              </w:rPr>
              <w:t>- Élaboration programme</w:t>
            </w:r>
          </w:p>
        </w:tc>
        <w:tc>
          <w:tcPr>
            <w:tcW w:w="1417" w:type="dxa"/>
            <w:hideMark/>
          </w:tcPr>
          <w:p w14:paraId="320128A9" w14:textId="77777777" w:rsidR="0070334E" w:rsidRPr="0070334E" w:rsidRDefault="0070334E" w:rsidP="006264E1">
            <w:pPr>
              <w:spacing w:line="259" w:lineRule="auto"/>
              <w:rPr>
                <w:sz w:val="18"/>
                <w:szCs w:val="18"/>
              </w:rPr>
            </w:pPr>
            <w:r w:rsidRPr="0070334E">
              <w:rPr>
                <w:sz w:val="18"/>
                <w:szCs w:val="18"/>
              </w:rPr>
              <w:t>40%</w:t>
            </w:r>
          </w:p>
        </w:tc>
      </w:tr>
      <w:tr w:rsidR="0070334E" w:rsidRPr="0070334E" w14:paraId="33DD5EC2" w14:textId="77777777" w:rsidTr="0070334E">
        <w:tc>
          <w:tcPr>
            <w:tcW w:w="0" w:type="auto"/>
            <w:hideMark/>
          </w:tcPr>
          <w:p w14:paraId="1920C451" w14:textId="77777777" w:rsidR="0070334E" w:rsidRPr="0070334E" w:rsidRDefault="0070334E" w:rsidP="006264E1">
            <w:pPr>
              <w:spacing w:line="259" w:lineRule="auto"/>
              <w:rPr>
                <w:sz w:val="18"/>
                <w:szCs w:val="18"/>
              </w:rPr>
            </w:pPr>
            <w:r w:rsidRPr="0070334E">
              <w:rPr>
                <w:sz w:val="18"/>
                <w:szCs w:val="18"/>
              </w:rPr>
              <w:t>Logistique ateliers</w:t>
            </w:r>
          </w:p>
        </w:tc>
        <w:tc>
          <w:tcPr>
            <w:tcW w:w="0" w:type="auto"/>
            <w:hideMark/>
          </w:tcPr>
          <w:p w14:paraId="191806B5" w14:textId="77777777" w:rsidR="0070334E" w:rsidRPr="0070334E" w:rsidRDefault="0070334E" w:rsidP="006264E1">
            <w:pPr>
              <w:spacing w:line="259" w:lineRule="auto"/>
              <w:rPr>
                <w:sz w:val="18"/>
                <w:szCs w:val="18"/>
              </w:rPr>
            </w:pPr>
            <w:r w:rsidRPr="0070334E">
              <w:rPr>
                <w:sz w:val="18"/>
                <w:szCs w:val="18"/>
              </w:rPr>
              <w:t>329,11</w:t>
            </w:r>
          </w:p>
        </w:tc>
        <w:tc>
          <w:tcPr>
            <w:tcW w:w="3502" w:type="dxa"/>
            <w:hideMark/>
          </w:tcPr>
          <w:p w14:paraId="44F28308" w14:textId="77777777" w:rsidR="0070334E" w:rsidRPr="0070334E" w:rsidRDefault="0070334E" w:rsidP="006264E1">
            <w:pPr>
              <w:spacing w:line="259" w:lineRule="auto"/>
              <w:rPr>
                <w:sz w:val="18"/>
                <w:szCs w:val="18"/>
              </w:rPr>
            </w:pPr>
            <w:r w:rsidRPr="0070334E">
              <w:rPr>
                <w:sz w:val="18"/>
                <w:szCs w:val="18"/>
              </w:rPr>
              <w:t>- Location salles diagnostic</w:t>
            </w:r>
          </w:p>
          <w:p w14:paraId="236601F3" w14:textId="77777777" w:rsidR="0070334E" w:rsidRPr="0070334E" w:rsidRDefault="0070334E" w:rsidP="006264E1">
            <w:pPr>
              <w:spacing w:line="259" w:lineRule="auto"/>
              <w:rPr>
                <w:sz w:val="18"/>
                <w:szCs w:val="18"/>
              </w:rPr>
            </w:pPr>
            <w:r w:rsidRPr="0070334E">
              <w:rPr>
                <w:sz w:val="18"/>
                <w:szCs w:val="18"/>
              </w:rPr>
              <w:t>- Équipements</w:t>
            </w:r>
          </w:p>
          <w:p w14:paraId="49C618D5" w14:textId="7DCFAE7E" w:rsidR="0070334E" w:rsidRPr="0070334E" w:rsidRDefault="0070334E" w:rsidP="006264E1">
            <w:pPr>
              <w:spacing w:line="259" w:lineRule="auto"/>
              <w:rPr>
                <w:sz w:val="18"/>
                <w:szCs w:val="18"/>
              </w:rPr>
            </w:pPr>
            <w:r w:rsidRPr="0070334E">
              <w:rPr>
                <w:sz w:val="18"/>
                <w:szCs w:val="18"/>
              </w:rPr>
              <w:t>- Frais d'organisation</w:t>
            </w:r>
          </w:p>
        </w:tc>
        <w:tc>
          <w:tcPr>
            <w:tcW w:w="1417" w:type="dxa"/>
            <w:hideMark/>
          </w:tcPr>
          <w:p w14:paraId="4FB37D5E" w14:textId="77777777" w:rsidR="0070334E" w:rsidRPr="0070334E" w:rsidRDefault="0070334E" w:rsidP="006264E1">
            <w:pPr>
              <w:spacing w:line="259" w:lineRule="auto"/>
              <w:rPr>
                <w:sz w:val="18"/>
                <w:szCs w:val="18"/>
              </w:rPr>
            </w:pPr>
            <w:r w:rsidRPr="0070334E">
              <w:rPr>
                <w:sz w:val="18"/>
                <w:szCs w:val="18"/>
              </w:rPr>
              <w:t>30%</w:t>
            </w:r>
          </w:p>
        </w:tc>
      </w:tr>
      <w:tr w:rsidR="0070334E" w:rsidRPr="0070334E" w14:paraId="6E5C22F7" w14:textId="77777777" w:rsidTr="0070334E">
        <w:tc>
          <w:tcPr>
            <w:tcW w:w="0" w:type="auto"/>
            <w:hideMark/>
          </w:tcPr>
          <w:p w14:paraId="4E8909A0" w14:textId="77777777" w:rsidR="0070334E" w:rsidRPr="0070334E" w:rsidRDefault="0070334E" w:rsidP="006264E1">
            <w:pPr>
              <w:spacing w:line="259" w:lineRule="auto"/>
              <w:rPr>
                <w:sz w:val="18"/>
                <w:szCs w:val="18"/>
              </w:rPr>
            </w:pPr>
            <w:r w:rsidRPr="0070334E">
              <w:rPr>
                <w:sz w:val="18"/>
                <w:szCs w:val="18"/>
              </w:rPr>
              <w:t>Matériel et supports</w:t>
            </w:r>
          </w:p>
        </w:tc>
        <w:tc>
          <w:tcPr>
            <w:tcW w:w="0" w:type="auto"/>
            <w:hideMark/>
          </w:tcPr>
          <w:p w14:paraId="7A430E19" w14:textId="77777777" w:rsidR="0070334E" w:rsidRPr="0070334E" w:rsidRDefault="0070334E" w:rsidP="006264E1">
            <w:pPr>
              <w:spacing w:line="259" w:lineRule="auto"/>
              <w:rPr>
                <w:sz w:val="18"/>
                <w:szCs w:val="18"/>
              </w:rPr>
            </w:pPr>
            <w:r w:rsidRPr="0070334E">
              <w:rPr>
                <w:sz w:val="18"/>
                <w:szCs w:val="18"/>
              </w:rPr>
              <w:t>219,41</w:t>
            </w:r>
          </w:p>
        </w:tc>
        <w:tc>
          <w:tcPr>
            <w:tcW w:w="3502" w:type="dxa"/>
            <w:hideMark/>
          </w:tcPr>
          <w:p w14:paraId="2FBA153B" w14:textId="77777777" w:rsidR="0070334E" w:rsidRPr="0070334E" w:rsidRDefault="0070334E" w:rsidP="006264E1">
            <w:pPr>
              <w:spacing w:line="259" w:lineRule="auto"/>
              <w:rPr>
                <w:sz w:val="18"/>
                <w:szCs w:val="18"/>
              </w:rPr>
            </w:pPr>
            <w:r w:rsidRPr="0070334E">
              <w:rPr>
                <w:sz w:val="18"/>
                <w:szCs w:val="18"/>
              </w:rPr>
              <w:t>- Production outils diagnostic</w:t>
            </w:r>
          </w:p>
          <w:p w14:paraId="343AF938" w14:textId="77777777" w:rsidR="0070334E" w:rsidRPr="0070334E" w:rsidRDefault="0070334E" w:rsidP="006264E1">
            <w:pPr>
              <w:spacing w:line="259" w:lineRule="auto"/>
              <w:rPr>
                <w:sz w:val="18"/>
                <w:szCs w:val="18"/>
              </w:rPr>
            </w:pPr>
            <w:r w:rsidRPr="0070334E">
              <w:rPr>
                <w:sz w:val="18"/>
                <w:szCs w:val="18"/>
              </w:rPr>
              <w:t>- Supports analyse</w:t>
            </w:r>
          </w:p>
          <w:p w14:paraId="7980C027" w14:textId="607CF11E" w:rsidR="0070334E" w:rsidRPr="0070334E" w:rsidRDefault="0070334E" w:rsidP="006264E1">
            <w:pPr>
              <w:spacing w:line="259" w:lineRule="auto"/>
              <w:rPr>
                <w:sz w:val="18"/>
                <w:szCs w:val="18"/>
              </w:rPr>
            </w:pPr>
            <w:r w:rsidRPr="0070334E">
              <w:rPr>
                <w:sz w:val="18"/>
                <w:szCs w:val="18"/>
              </w:rPr>
              <w:t>- Documentation préparatoire</w:t>
            </w:r>
          </w:p>
        </w:tc>
        <w:tc>
          <w:tcPr>
            <w:tcW w:w="1417" w:type="dxa"/>
            <w:hideMark/>
          </w:tcPr>
          <w:p w14:paraId="5B5887BC" w14:textId="77777777" w:rsidR="0070334E" w:rsidRPr="0070334E" w:rsidRDefault="0070334E" w:rsidP="006264E1">
            <w:pPr>
              <w:spacing w:line="259" w:lineRule="auto"/>
              <w:rPr>
                <w:sz w:val="18"/>
                <w:szCs w:val="18"/>
              </w:rPr>
            </w:pPr>
            <w:r w:rsidRPr="0070334E">
              <w:rPr>
                <w:sz w:val="18"/>
                <w:szCs w:val="18"/>
              </w:rPr>
              <w:t>20%</w:t>
            </w:r>
          </w:p>
        </w:tc>
      </w:tr>
      <w:tr w:rsidR="0070334E" w:rsidRPr="0070334E" w14:paraId="7D0F79E1" w14:textId="77777777" w:rsidTr="0070334E">
        <w:tc>
          <w:tcPr>
            <w:tcW w:w="0" w:type="auto"/>
            <w:hideMark/>
          </w:tcPr>
          <w:p w14:paraId="5FB65E9B" w14:textId="77777777" w:rsidR="0070334E" w:rsidRPr="0070334E" w:rsidRDefault="0070334E" w:rsidP="006264E1">
            <w:pPr>
              <w:spacing w:line="259" w:lineRule="auto"/>
              <w:rPr>
                <w:sz w:val="18"/>
                <w:szCs w:val="18"/>
              </w:rPr>
            </w:pPr>
            <w:r w:rsidRPr="0070334E">
              <w:rPr>
                <w:sz w:val="18"/>
                <w:szCs w:val="18"/>
              </w:rPr>
              <w:t>Communication</w:t>
            </w:r>
          </w:p>
        </w:tc>
        <w:tc>
          <w:tcPr>
            <w:tcW w:w="0" w:type="auto"/>
            <w:hideMark/>
          </w:tcPr>
          <w:p w14:paraId="72584A54" w14:textId="77777777" w:rsidR="0070334E" w:rsidRPr="0070334E" w:rsidRDefault="0070334E" w:rsidP="006264E1">
            <w:pPr>
              <w:spacing w:line="259" w:lineRule="auto"/>
              <w:rPr>
                <w:sz w:val="18"/>
                <w:szCs w:val="18"/>
              </w:rPr>
            </w:pPr>
            <w:r w:rsidRPr="0070334E">
              <w:rPr>
                <w:sz w:val="18"/>
                <w:szCs w:val="18"/>
              </w:rPr>
              <w:t>109,70</w:t>
            </w:r>
          </w:p>
        </w:tc>
        <w:tc>
          <w:tcPr>
            <w:tcW w:w="3502" w:type="dxa"/>
            <w:hideMark/>
          </w:tcPr>
          <w:p w14:paraId="18840FBC" w14:textId="77777777" w:rsidR="0070334E" w:rsidRPr="0070334E" w:rsidRDefault="0070334E" w:rsidP="006264E1">
            <w:pPr>
              <w:spacing w:line="259" w:lineRule="auto"/>
              <w:rPr>
                <w:sz w:val="18"/>
                <w:szCs w:val="18"/>
              </w:rPr>
            </w:pPr>
            <w:r w:rsidRPr="0070334E">
              <w:rPr>
                <w:sz w:val="18"/>
                <w:szCs w:val="18"/>
              </w:rPr>
              <w:t>- Mobilisation participants</w:t>
            </w:r>
          </w:p>
          <w:p w14:paraId="21A68438" w14:textId="77777777" w:rsidR="0070334E" w:rsidRPr="0070334E" w:rsidRDefault="0070334E" w:rsidP="006264E1">
            <w:pPr>
              <w:spacing w:line="259" w:lineRule="auto"/>
              <w:rPr>
                <w:sz w:val="18"/>
                <w:szCs w:val="18"/>
              </w:rPr>
            </w:pPr>
            <w:r w:rsidRPr="0070334E">
              <w:rPr>
                <w:sz w:val="18"/>
                <w:szCs w:val="18"/>
              </w:rPr>
              <w:t>- Diffusion information</w:t>
            </w:r>
          </w:p>
          <w:p w14:paraId="4028798B" w14:textId="0CD9FC08" w:rsidR="0070334E" w:rsidRPr="0070334E" w:rsidRDefault="0070334E" w:rsidP="006264E1">
            <w:pPr>
              <w:spacing w:line="259" w:lineRule="auto"/>
              <w:rPr>
                <w:sz w:val="18"/>
                <w:szCs w:val="18"/>
              </w:rPr>
            </w:pPr>
            <w:r w:rsidRPr="0070334E">
              <w:rPr>
                <w:sz w:val="18"/>
                <w:szCs w:val="18"/>
              </w:rPr>
              <w:t>- Communication préparatoire</w:t>
            </w:r>
          </w:p>
        </w:tc>
        <w:tc>
          <w:tcPr>
            <w:tcW w:w="1417" w:type="dxa"/>
            <w:hideMark/>
          </w:tcPr>
          <w:p w14:paraId="6BCB9B3E" w14:textId="77777777" w:rsidR="0070334E" w:rsidRPr="0070334E" w:rsidRDefault="0070334E" w:rsidP="006264E1">
            <w:pPr>
              <w:spacing w:line="259" w:lineRule="auto"/>
              <w:rPr>
                <w:sz w:val="18"/>
                <w:szCs w:val="18"/>
              </w:rPr>
            </w:pPr>
            <w:r w:rsidRPr="0070334E">
              <w:rPr>
                <w:sz w:val="18"/>
                <w:szCs w:val="18"/>
              </w:rPr>
              <w:t>10%</w:t>
            </w:r>
          </w:p>
        </w:tc>
      </w:tr>
    </w:tbl>
    <w:p w14:paraId="55C39D5B" w14:textId="77777777" w:rsidR="0070334E" w:rsidRPr="0070334E" w:rsidRDefault="0070334E" w:rsidP="0070334E">
      <w:pPr>
        <w:rPr>
          <w:u w:val="single"/>
        </w:rPr>
      </w:pPr>
      <w:r w:rsidRPr="0070334E">
        <w:rPr>
          <w:b/>
          <w:bCs/>
          <w:u w:val="single"/>
        </w:rPr>
        <w:t>Activité 2 : Formation et certification (12 241,14 EUR)</w:t>
      </w:r>
    </w:p>
    <w:tbl>
      <w:tblPr>
        <w:tblStyle w:val="GridTableLight"/>
        <w:tblW w:w="0" w:type="auto"/>
        <w:tblLook w:val="04A0" w:firstRow="1" w:lastRow="0" w:firstColumn="1" w:lastColumn="0" w:noHBand="0" w:noVBand="1"/>
      </w:tblPr>
      <w:tblGrid>
        <w:gridCol w:w="3068"/>
        <w:gridCol w:w="1449"/>
        <w:gridCol w:w="3489"/>
        <w:gridCol w:w="1282"/>
      </w:tblGrid>
      <w:tr w:rsidR="006264E1" w:rsidRPr="0070334E" w14:paraId="66DC86F2" w14:textId="77777777" w:rsidTr="0070334E">
        <w:tc>
          <w:tcPr>
            <w:tcW w:w="0" w:type="auto"/>
            <w:hideMark/>
          </w:tcPr>
          <w:p w14:paraId="4C788632" w14:textId="77777777" w:rsidR="0070334E" w:rsidRPr="0070334E" w:rsidRDefault="0070334E" w:rsidP="0070334E">
            <w:pPr>
              <w:spacing w:after="160" w:line="259" w:lineRule="auto"/>
              <w:rPr>
                <w:b/>
                <w:bCs/>
                <w:sz w:val="18"/>
                <w:szCs w:val="18"/>
                <w:u w:val="single"/>
              </w:rPr>
            </w:pPr>
            <w:r w:rsidRPr="0070334E">
              <w:rPr>
                <w:b/>
                <w:bCs/>
                <w:sz w:val="18"/>
                <w:szCs w:val="18"/>
                <w:u w:val="single"/>
              </w:rPr>
              <w:t>Poste de dépense</w:t>
            </w:r>
          </w:p>
        </w:tc>
        <w:tc>
          <w:tcPr>
            <w:tcW w:w="0" w:type="auto"/>
            <w:hideMark/>
          </w:tcPr>
          <w:p w14:paraId="46C119B6" w14:textId="77777777" w:rsidR="0070334E" w:rsidRPr="0070334E" w:rsidRDefault="0070334E" w:rsidP="0070334E">
            <w:pPr>
              <w:spacing w:after="160" w:line="259" w:lineRule="auto"/>
              <w:rPr>
                <w:b/>
                <w:bCs/>
                <w:sz w:val="18"/>
                <w:szCs w:val="18"/>
                <w:u w:val="single"/>
              </w:rPr>
            </w:pPr>
            <w:r w:rsidRPr="0070334E">
              <w:rPr>
                <w:b/>
                <w:bCs/>
                <w:sz w:val="18"/>
                <w:szCs w:val="18"/>
                <w:u w:val="single"/>
              </w:rPr>
              <w:t>Montant (EUR)</w:t>
            </w:r>
          </w:p>
        </w:tc>
        <w:tc>
          <w:tcPr>
            <w:tcW w:w="0" w:type="auto"/>
            <w:hideMark/>
          </w:tcPr>
          <w:p w14:paraId="79042405" w14:textId="77777777" w:rsidR="0070334E" w:rsidRPr="0070334E" w:rsidRDefault="0070334E" w:rsidP="0070334E">
            <w:pPr>
              <w:spacing w:after="160" w:line="259" w:lineRule="auto"/>
              <w:rPr>
                <w:b/>
                <w:bCs/>
                <w:sz w:val="18"/>
                <w:szCs w:val="18"/>
                <w:u w:val="single"/>
              </w:rPr>
            </w:pPr>
            <w:r w:rsidRPr="0070334E">
              <w:rPr>
                <w:b/>
                <w:bCs/>
                <w:sz w:val="18"/>
                <w:szCs w:val="18"/>
                <w:u w:val="single"/>
              </w:rPr>
              <w:t>Justification détaillée</w:t>
            </w:r>
          </w:p>
        </w:tc>
        <w:tc>
          <w:tcPr>
            <w:tcW w:w="0" w:type="auto"/>
            <w:hideMark/>
          </w:tcPr>
          <w:p w14:paraId="2EE6C9E8" w14:textId="77777777" w:rsidR="0070334E" w:rsidRPr="0070334E" w:rsidRDefault="0070334E" w:rsidP="0070334E">
            <w:pPr>
              <w:spacing w:after="160" w:line="259" w:lineRule="auto"/>
              <w:rPr>
                <w:b/>
                <w:bCs/>
                <w:sz w:val="18"/>
                <w:szCs w:val="18"/>
                <w:u w:val="single"/>
              </w:rPr>
            </w:pPr>
            <w:r w:rsidRPr="0070334E">
              <w:rPr>
                <w:b/>
                <w:bCs/>
                <w:sz w:val="18"/>
                <w:szCs w:val="18"/>
                <w:u w:val="single"/>
              </w:rPr>
              <w:t>% du budget</w:t>
            </w:r>
          </w:p>
        </w:tc>
      </w:tr>
      <w:tr w:rsidR="006264E1" w:rsidRPr="0070334E" w14:paraId="074977E3" w14:textId="77777777" w:rsidTr="0070334E">
        <w:tc>
          <w:tcPr>
            <w:tcW w:w="0" w:type="auto"/>
            <w:hideMark/>
          </w:tcPr>
          <w:p w14:paraId="3531DE90" w14:textId="77777777" w:rsidR="0070334E" w:rsidRPr="0070334E" w:rsidRDefault="0070334E" w:rsidP="006264E1">
            <w:pPr>
              <w:spacing w:line="259" w:lineRule="auto"/>
              <w:rPr>
                <w:sz w:val="18"/>
                <w:szCs w:val="18"/>
              </w:rPr>
            </w:pPr>
            <w:r w:rsidRPr="0070334E">
              <w:rPr>
                <w:sz w:val="18"/>
                <w:szCs w:val="18"/>
              </w:rPr>
              <w:t>Formateurs/experts</w:t>
            </w:r>
          </w:p>
        </w:tc>
        <w:tc>
          <w:tcPr>
            <w:tcW w:w="0" w:type="auto"/>
            <w:hideMark/>
          </w:tcPr>
          <w:p w14:paraId="5533FC53" w14:textId="77777777" w:rsidR="0070334E" w:rsidRPr="0070334E" w:rsidRDefault="0070334E" w:rsidP="006264E1">
            <w:pPr>
              <w:spacing w:line="259" w:lineRule="auto"/>
              <w:rPr>
                <w:sz w:val="18"/>
                <w:szCs w:val="18"/>
              </w:rPr>
            </w:pPr>
            <w:r w:rsidRPr="0070334E">
              <w:rPr>
                <w:sz w:val="18"/>
                <w:szCs w:val="18"/>
              </w:rPr>
              <w:t>4 896,46</w:t>
            </w:r>
          </w:p>
        </w:tc>
        <w:tc>
          <w:tcPr>
            <w:tcW w:w="0" w:type="auto"/>
            <w:hideMark/>
          </w:tcPr>
          <w:p w14:paraId="4E686E11" w14:textId="3D460A1C" w:rsidR="006264E1" w:rsidRPr="006264E1" w:rsidRDefault="0070334E" w:rsidP="006264E1">
            <w:pPr>
              <w:spacing w:line="259" w:lineRule="auto"/>
              <w:rPr>
                <w:sz w:val="18"/>
                <w:szCs w:val="18"/>
              </w:rPr>
            </w:pPr>
            <w:r w:rsidRPr="0070334E">
              <w:rPr>
                <w:sz w:val="18"/>
                <w:szCs w:val="18"/>
              </w:rPr>
              <w:t>- Animation des</w:t>
            </w:r>
            <w:r w:rsidR="006264E1" w:rsidRPr="006264E1">
              <w:rPr>
                <w:sz w:val="18"/>
                <w:szCs w:val="18"/>
              </w:rPr>
              <w:t xml:space="preserve"> 06</w:t>
            </w:r>
            <w:r w:rsidRPr="0070334E">
              <w:rPr>
                <w:sz w:val="18"/>
                <w:szCs w:val="18"/>
              </w:rPr>
              <w:t xml:space="preserve"> jours de formation</w:t>
            </w:r>
          </w:p>
          <w:p w14:paraId="6D4B50F4" w14:textId="77777777" w:rsidR="006264E1" w:rsidRPr="006264E1" w:rsidRDefault="0070334E" w:rsidP="006264E1">
            <w:pPr>
              <w:spacing w:line="259" w:lineRule="auto"/>
              <w:rPr>
                <w:sz w:val="18"/>
                <w:szCs w:val="18"/>
              </w:rPr>
            </w:pPr>
            <w:r w:rsidRPr="0070334E">
              <w:rPr>
                <w:sz w:val="18"/>
                <w:szCs w:val="18"/>
              </w:rPr>
              <w:t>- Préparation contenus personnalisés</w:t>
            </w:r>
          </w:p>
          <w:p w14:paraId="360F8D90" w14:textId="77777777" w:rsidR="006264E1" w:rsidRPr="006264E1" w:rsidRDefault="0070334E" w:rsidP="006264E1">
            <w:pPr>
              <w:spacing w:line="259" w:lineRule="auto"/>
              <w:rPr>
                <w:sz w:val="18"/>
                <w:szCs w:val="18"/>
              </w:rPr>
            </w:pPr>
            <w:r w:rsidRPr="0070334E">
              <w:rPr>
                <w:sz w:val="18"/>
                <w:szCs w:val="18"/>
              </w:rPr>
              <w:t>- Évaluation et suivi</w:t>
            </w:r>
          </w:p>
          <w:p w14:paraId="4663D6F7" w14:textId="7268B5B3" w:rsidR="0070334E" w:rsidRPr="0070334E" w:rsidRDefault="0070334E" w:rsidP="006264E1">
            <w:pPr>
              <w:spacing w:line="259" w:lineRule="auto"/>
              <w:rPr>
                <w:sz w:val="18"/>
                <w:szCs w:val="18"/>
              </w:rPr>
            </w:pPr>
            <w:r w:rsidRPr="0070334E">
              <w:rPr>
                <w:sz w:val="18"/>
                <w:szCs w:val="18"/>
              </w:rPr>
              <w:t>- Expertise thématique</w:t>
            </w:r>
          </w:p>
        </w:tc>
        <w:tc>
          <w:tcPr>
            <w:tcW w:w="0" w:type="auto"/>
            <w:hideMark/>
          </w:tcPr>
          <w:p w14:paraId="7F3AA143" w14:textId="77777777" w:rsidR="0070334E" w:rsidRPr="0070334E" w:rsidRDefault="0070334E" w:rsidP="006264E1">
            <w:pPr>
              <w:spacing w:line="259" w:lineRule="auto"/>
              <w:rPr>
                <w:sz w:val="18"/>
                <w:szCs w:val="18"/>
              </w:rPr>
            </w:pPr>
            <w:r w:rsidRPr="0070334E">
              <w:rPr>
                <w:sz w:val="18"/>
                <w:szCs w:val="18"/>
              </w:rPr>
              <w:t>40%</w:t>
            </w:r>
          </w:p>
        </w:tc>
      </w:tr>
      <w:tr w:rsidR="006264E1" w:rsidRPr="0070334E" w14:paraId="793793FA" w14:textId="77777777" w:rsidTr="0070334E">
        <w:tc>
          <w:tcPr>
            <w:tcW w:w="0" w:type="auto"/>
            <w:hideMark/>
          </w:tcPr>
          <w:p w14:paraId="2888EC59" w14:textId="77777777" w:rsidR="0070334E" w:rsidRPr="0070334E" w:rsidRDefault="0070334E" w:rsidP="006264E1">
            <w:pPr>
              <w:spacing w:line="259" w:lineRule="auto"/>
              <w:rPr>
                <w:sz w:val="18"/>
                <w:szCs w:val="18"/>
              </w:rPr>
            </w:pPr>
            <w:r w:rsidRPr="0070334E">
              <w:rPr>
                <w:sz w:val="18"/>
                <w:szCs w:val="18"/>
              </w:rPr>
              <w:t>Location salles et logistique</w:t>
            </w:r>
          </w:p>
        </w:tc>
        <w:tc>
          <w:tcPr>
            <w:tcW w:w="0" w:type="auto"/>
            <w:hideMark/>
          </w:tcPr>
          <w:p w14:paraId="27DFE49B" w14:textId="77777777" w:rsidR="0070334E" w:rsidRPr="0070334E" w:rsidRDefault="0070334E" w:rsidP="006264E1">
            <w:pPr>
              <w:spacing w:line="259" w:lineRule="auto"/>
              <w:rPr>
                <w:sz w:val="18"/>
                <w:szCs w:val="18"/>
              </w:rPr>
            </w:pPr>
            <w:r w:rsidRPr="0070334E">
              <w:rPr>
                <w:sz w:val="18"/>
                <w:szCs w:val="18"/>
              </w:rPr>
              <w:t>3 060,28</w:t>
            </w:r>
          </w:p>
        </w:tc>
        <w:tc>
          <w:tcPr>
            <w:tcW w:w="0" w:type="auto"/>
            <w:hideMark/>
          </w:tcPr>
          <w:p w14:paraId="17124379" w14:textId="77777777" w:rsidR="006264E1" w:rsidRPr="006264E1" w:rsidRDefault="0070334E" w:rsidP="006264E1">
            <w:pPr>
              <w:spacing w:line="259" w:lineRule="auto"/>
              <w:rPr>
                <w:sz w:val="18"/>
                <w:szCs w:val="18"/>
              </w:rPr>
            </w:pPr>
            <w:r w:rsidRPr="0070334E">
              <w:rPr>
                <w:sz w:val="18"/>
                <w:szCs w:val="18"/>
              </w:rPr>
              <w:t>- Espaces de formation équipés</w:t>
            </w:r>
          </w:p>
          <w:p w14:paraId="6F68BE2D" w14:textId="77777777" w:rsidR="006264E1" w:rsidRPr="006264E1" w:rsidRDefault="0070334E" w:rsidP="006264E1">
            <w:pPr>
              <w:spacing w:line="259" w:lineRule="auto"/>
              <w:rPr>
                <w:sz w:val="18"/>
                <w:szCs w:val="18"/>
              </w:rPr>
            </w:pPr>
            <w:r w:rsidRPr="0070334E">
              <w:rPr>
                <w:sz w:val="18"/>
                <w:szCs w:val="18"/>
              </w:rPr>
              <w:t>- Matériel technique</w:t>
            </w:r>
          </w:p>
          <w:p w14:paraId="456B1B69" w14:textId="77777777" w:rsidR="006264E1" w:rsidRPr="006264E1" w:rsidRDefault="0070334E" w:rsidP="006264E1">
            <w:pPr>
              <w:spacing w:line="259" w:lineRule="auto"/>
              <w:rPr>
                <w:sz w:val="18"/>
                <w:szCs w:val="18"/>
              </w:rPr>
            </w:pPr>
            <w:r w:rsidRPr="0070334E">
              <w:rPr>
                <w:sz w:val="18"/>
                <w:szCs w:val="18"/>
              </w:rPr>
              <w:t>- Restauration participants</w:t>
            </w:r>
          </w:p>
          <w:p w14:paraId="5351D2B8" w14:textId="43378EB9" w:rsidR="0070334E" w:rsidRPr="0070334E" w:rsidRDefault="0070334E" w:rsidP="006264E1">
            <w:pPr>
              <w:spacing w:line="259" w:lineRule="auto"/>
              <w:rPr>
                <w:sz w:val="18"/>
                <w:szCs w:val="18"/>
              </w:rPr>
            </w:pPr>
            <w:r w:rsidRPr="0070334E">
              <w:rPr>
                <w:sz w:val="18"/>
                <w:szCs w:val="18"/>
              </w:rPr>
              <w:t>- Transport et logistique</w:t>
            </w:r>
          </w:p>
        </w:tc>
        <w:tc>
          <w:tcPr>
            <w:tcW w:w="0" w:type="auto"/>
            <w:hideMark/>
          </w:tcPr>
          <w:p w14:paraId="050DB078" w14:textId="77777777" w:rsidR="0070334E" w:rsidRPr="0070334E" w:rsidRDefault="0070334E" w:rsidP="006264E1">
            <w:pPr>
              <w:spacing w:line="259" w:lineRule="auto"/>
              <w:rPr>
                <w:sz w:val="18"/>
                <w:szCs w:val="18"/>
              </w:rPr>
            </w:pPr>
            <w:r w:rsidRPr="0070334E">
              <w:rPr>
                <w:sz w:val="18"/>
                <w:szCs w:val="18"/>
              </w:rPr>
              <w:t>25%</w:t>
            </w:r>
          </w:p>
        </w:tc>
      </w:tr>
      <w:tr w:rsidR="006264E1" w:rsidRPr="0070334E" w14:paraId="4A6162EC" w14:textId="77777777" w:rsidTr="0070334E">
        <w:tc>
          <w:tcPr>
            <w:tcW w:w="0" w:type="auto"/>
            <w:hideMark/>
          </w:tcPr>
          <w:p w14:paraId="6434DA59" w14:textId="77777777" w:rsidR="0070334E" w:rsidRPr="0070334E" w:rsidRDefault="0070334E" w:rsidP="006264E1">
            <w:pPr>
              <w:spacing w:line="259" w:lineRule="auto"/>
              <w:rPr>
                <w:sz w:val="18"/>
                <w:szCs w:val="18"/>
              </w:rPr>
            </w:pPr>
            <w:r w:rsidRPr="0070334E">
              <w:rPr>
                <w:sz w:val="18"/>
                <w:szCs w:val="18"/>
              </w:rPr>
              <w:t>Matériel pédagogique et certification</w:t>
            </w:r>
          </w:p>
        </w:tc>
        <w:tc>
          <w:tcPr>
            <w:tcW w:w="0" w:type="auto"/>
            <w:hideMark/>
          </w:tcPr>
          <w:p w14:paraId="5AA98456" w14:textId="77777777" w:rsidR="0070334E" w:rsidRPr="0070334E" w:rsidRDefault="0070334E" w:rsidP="006264E1">
            <w:pPr>
              <w:spacing w:line="259" w:lineRule="auto"/>
              <w:rPr>
                <w:sz w:val="18"/>
                <w:szCs w:val="18"/>
              </w:rPr>
            </w:pPr>
            <w:r w:rsidRPr="0070334E">
              <w:rPr>
                <w:sz w:val="18"/>
                <w:szCs w:val="18"/>
              </w:rPr>
              <w:t>2 448,23</w:t>
            </w:r>
          </w:p>
        </w:tc>
        <w:tc>
          <w:tcPr>
            <w:tcW w:w="0" w:type="auto"/>
            <w:hideMark/>
          </w:tcPr>
          <w:p w14:paraId="67220E40" w14:textId="77777777" w:rsidR="006264E1" w:rsidRPr="006264E1" w:rsidRDefault="0070334E" w:rsidP="006264E1">
            <w:pPr>
              <w:spacing w:line="259" w:lineRule="auto"/>
              <w:rPr>
                <w:sz w:val="18"/>
                <w:szCs w:val="18"/>
              </w:rPr>
            </w:pPr>
            <w:r w:rsidRPr="0070334E">
              <w:rPr>
                <w:sz w:val="18"/>
                <w:szCs w:val="18"/>
              </w:rPr>
              <w:t>- Supports de formation</w:t>
            </w:r>
          </w:p>
          <w:p w14:paraId="4BBCDFDA" w14:textId="77777777" w:rsidR="006264E1" w:rsidRPr="006264E1" w:rsidRDefault="0070334E" w:rsidP="006264E1">
            <w:pPr>
              <w:spacing w:line="259" w:lineRule="auto"/>
              <w:rPr>
                <w:sz w:val="18"/>
                <w:szCs w:val="18"/>
              </w:rPr>
            </w:pPr>
            <w:r w:rsidRPr="0070334E">
              <w:rPr>
                <w:sz w:val="18"/>
                <w:szCs w:val="18"/>
              </w:rPr>
              <w:t>- Documentation complèt</w:t>
            </w:r>
            <w:r w:rsidR="006264E1" w:rsidRPr="006264E1">
              <w:rPr>
                <w:sz w:val="18"/>
                <w:szCs w:val="18"/>
              </w:rPr>
              <w:t>e</w:t>
            </w:r>
          </w:p>
          <w:p w14:paraId="0FFBB1FE" w14:textId="0CAFDE1E" w:rsidR="006264E1" w:rsidRPr="006264E1" w:rsidRDefault="0070334E" w:rsidP="006264E1">
            <w:pPr>
              <w:spacing w:line="259" w:lineRule="auto"/>
              <w:rPr>
                <w:sz w:val="18"/>
                <w:szCs w:val="18"/>
              </w:rPr>
            </w:pPr>
            <w:r w:rsidRPr="0070334E">
              <w:rPr>
                <w:sz w:val="18"/>
                <w:szCs w:val="18"/>
              </w:rPr>
              <w:t xml:space="preserve">- </w:t>
            </w:r>
            <w:r w:rsidR="006264E1" w:rsidRPr="006264E1">
              <w:rPr>
                <w:sz w:val="18"/>
                <w:szCs w:val="18"/>
              </w:rPr>
              <w:t>Attestation</w:t>
            </w:r>
            <w:r w:rsidRPr="0070334E">
              <w:rPr>
                <w:sz w:val="18"/>
                <w:szCs w:val="18"/>
              </w:rPr>
              <w:t xml:space="preserve"> "Entrepreneur Inclusif Junior"</w:t>
            </w:r>
          </w:p>
          <w:p w14:paraId="3446C8AF" w14:textId="5AA1E5DA" w:rsidR="0070334E" w:rsidRPr="0070334E" w:rsidRDefault="0070334E" w:rsidP="006264E1">
            <w:pPr>
              <w:spacing w:line="259" w:lineRule="auto"/>
              <w:rPr>
                <w:sz w:val="18"/>
                <w:szCs w:val="18"/>
              </w:rPr>
            </w:pPr>
            <w:r w:rsidRPr="0070334E">
              <w:rPr>
                <w:sz w:val="18"/>
                <w:szCs w:val="18"/>
              </w:rPr>
              <w:t>- Ressources pédagogiques</w:t>
            </w:r>
          </w:p>
        </w:tc>
        <w:tc>
          <w:tcPr>
            <w:tcW w:w="0" w:type="auto"/>
            <w:hideMark/>
          </w:tcPr>
          <w:p w14:paraId="1A8DBB91" w14:textId="77777777" w:rsidR="0070334E" w:rsidRPr="0070334E" w:rsidRDefault="0070334E" w:rsidP="006264E1">
            <w:pPr>
              <w:spacing w:line="259" w:lineRule="auto"/>
              <w:rPr>
                <w:sz w:val="18"/>
                <w:szCs w:val="18"/>
              </w:rPr>
            </w:pPr>
            <w:r w:rsidRPr="0070334E">
              <w:rPr>
                <w:sz w:val="18"/>
                <w:szCs w:val="18"/>
              </w:rPr>
              <w:t>20%</w:t>
            </w:r>
          </w:p>
        </w:tc>
      </w:tr>
      <w:tr w:rsidR="006264E1" w:rsidRPr="0070334E" w14:paraId="382BF5E8" w14:textId="77777777" w:rsidTr="0070334E">
        <w:tc>
          <w:tcPr>
            <w:tcW w:w="0" w:type="auto"/>
            <w:hideMark/>
          </w:tcPr>
          <w:p w14:paraId="151CC8E2" w14:textId="77777777" w:rsidR="0070334E" w:rsidRPr="0070334E" w:rsidRDefault="0070334E" w:rsidP="006264E1">
            <w:pPr>
              <w:spacing w:line="259" w:lineRule="auto"/>
              <w:rPr>
                <w:sz w:val="18"/>
                <w:szCs w:val="18"/>
              </w:rPr>
            </w:pPr>
            <w:r w:rsidRPr="0070334E">
              <w:rPr>
                <w:sz w:val="18"/>
                <w:szCs w:val="18"/>
              </w:rPr>
              <w:t>Coaching et accompagnement</w:t>
            </w:r>
          </w:p>
        </w:tc>
        <w:tc>
          <w:tcPr>
            <w:tcW w:w="0" w:type="auto"/>
            <w:hideMark/>
          </w:tcPr>
          <w:p w14:paraId="0C535514" w14:textId="77777777" w:rsidR="0070334E" w:rsidRPr="0070334E" w:rsidRDefault="0070334E" w:rsidP="006264E1">
            <w:pPr>
              <w:spacing w:line="259" w:lineRule="auto"/>
              <w:rPr>
                <w:sz w:val="18"/>
                <w:szCs w:val="18"/>
              </w:rPr>
            </w:pPr>
            <w:r w:rsidRPr="0070334E">
              <w:rPr>
                <w:sz w:val="18"/>
                <w:szCs w:val="18"/>
              </w:rPr>
              <w:t>1 836,17</w:t>
            </w:r>
          </w:p>
        </w:tc>
        <w:tc>
          <w:tcPr>
            <w:tcW w:w="0" w:type="auto"/>
            <w:hideMark/>
          </w:tcPr>
          <w:p w14:paraId="0DCCCC23" w14:textId="77777777" w:rsidR="006264E1" w:rsidRPr="006264E1" w:rsidRDefault="0070334E" w:rsidP="006264E1">
            <w:pPr>
              <w:spacing w:line="259" w:lineRule="auto"/>
              <w:rPr>
                <w:sz w:val="18"/>
                <w:szCs w:val="18"/>
              </w:rPr>
            </w:pPr>
            <w:r w:rsidRPr="0070334E">
              <w:rPr>
                <w:sz w:val="18"/>
                <w:szCs w:val="18"/>
              </w:rPr>
              <w:t>- Sessions coaching individuelles</w:t>
            </w:r>
          </w:p>
          <w:p w14:paraId="33CFEE50" w14:textId="77777777" w:rsidR="006264E1" w:rsidRPr="006264E1" w:rsidRDefault="0070334E" w:rsidP="006264E1">
            <w:pPr>
              <w:spacing w:line="259" w:lineRule="auto"/>
              <w:rPr>
                <w:sz w:val="18"/>
                <w:szCs w:val="18"/>
              </w:rPr>
            </w:pPr>
            <w:r w:rsidRPr="0070334E">
              <w:rPr>
                <w:sz w:val="18"/>
                <w:szCs w:val="18"/>
              </w:rPr>
              <w:t>- Accompagnement groupe</w:t>
            </w:r>
          </w:p>
          <w:p w14:paraId="1AB94296" w14:textId="77777777" w:rsidR="006264E1" w:rsidRPr="006264E1" w:rsidRDefault="0070334E" w:rsidP="006264E1">
            <w:pPr>
              <w:spacing w:line="259" w:lineRule="auto"/>
              <w:rPr>
                <w:sz w:val="18"/>
                <w:szCs w:val="18"/>
              </w:rPr>
            </w:pPr>
            <w:r w:rsidRPr="0070334E">
              <w:rPr>
                <w:sz w:val="18"/>
                <w:szCs w:val="18"/>
              </w:rPr>
              <w:t>- Mentorat personnalisé</w:t>
            </w:r>
          </w:p>
          <w:p w14:paraId="73F3A4F9" w14:textId="37BAF798" w:rsidR="0070334E" w:rsidRPr="0070334E" w:rsidRDefault="0070334E" w:rsidP="006264E1">
            <w:pPr>
              <w:spacing w:line="259" w:lineRule="auto"/>
              <w:rPr>
                <w:sz w:val="18"/>
                <w:szCs w:val="18"/>
              </w:rPr>
            </w:pPr>
            <w:r w:rsidRPr="0070334E">
              <w:rPr>
                <w:sz w:val="18"/>
                <w:szCs w:val="18"/>
              </w:rPr>
              <w:t>- Suivi post-formation</w:t>
            </w:r>
          </w:p>
        </w:tc>
        <w:tc>
          <w:tcPr>
            <w:tcW w:w="0" w:type="auto"/>
            <w:hideMark/>
          </w:tcPr>
          <w:p w14:paraId="650CD3F3" w14:textId="77777777" w:rsidR="0070334E" w:rsidRPr="0070334E" w:rsidRDefault="0070334E" w:rsidP="006264E1">
            <w:pPr>
              <w:spacing w:line="259" w:lineRule="auto"/>
              <w:rPr>
                <w:sz w:val="18"/>
                <w:szCs w:val="18"/>
              </w:rPr>
            </w:pPr>
            <w:r w:rsidRPr="0070334E">
              <w:rPr>
                <w:sz w:val="18"/>
                <w:szCs w:val="18"/>
              </w:rPr>
              <w:t>15%</w:t>
            </w:r>
          </w:p>
        </w:tc>
      </w:tr>
    </w:tbl>
    <w:p w14:paraId="5CF4D676" w14:textId="77777777" w:rsidR="0070334E" w:rsidRDefault="0070334E" w:rsidP="0070334E">
      <w:pPr>
        <w:rPr>
          <w:b/>
          <w:bCs/>
          <w:u w:val="single"/>
        </w:rPr>
      </w:pPr>
    </w:p>
    <w:p w14:paraId="6877FF18" w14:textId="77777777" w:rsidR="0070334E" w:rsidRDefault="0070334E" w:rsidP="0070334E">
      <w:pPr>
        <w:rPr>
          <w:b/>
          <w:bCs/>
          <w:u w:val="single"/>
        </w:rPr>
      </w:pPr>
    </w:p>
    <w:p w14:paraId="7FAB7BE5" w14:textId="77777777" w:rsidR="00E21D91" w:rsidRDefault="00E21D91" w:rsidP="0070334E">
      <w:pPr>
        <w:rPr>
          <w:b/>
          <w:bCs/>
          <w:u w:val="single"/>
        </w:rPr>
      </w:pPr>
    </w:p>
    <w:p w14:paraId="70BCEBF0" w14:textId="77777777" w:rsidR="00E21D91" w:rsidRDefault="00E21D91" w:rsidP="0070334E">
      <w:pPr>
        <w:rPr>
          <w:b/>
          <w:bCs/>
          <w:u w:val="single"/>
        </w:rPr>
      </w:pPr>
    </w:p>
    <w:p w14:paraId="09859CF3" w14:textId="37D45970" w:rsidR="0070334E" w:rsidRDefault="0070334E" w:rsidP="0070334E">
      <w:pPr>
        <w:rPr>
          <w:b/>
          <w:bCs/>
          <w:u w:val="single"/>
        </w:rPr>
      </w:pPr>
      <w:r w:rsidRPr="0070334E">
        <w:rPr>
          <w:b/>
          <w:bCs/>
          <w:u w:val="single"/>
        </w:rPr>
        <w:t>6.2 Répartition budgétaire globale</w:t>
      </w:r>
    </w:p>
    <w:p w14:paraId="1AB44EC0" w14:textId="77777777" w:rsidR="00E21D91" w:rsidRPr="0070334E" w:rsidRDefault="00E21D91" w:rsidP="0070334E">
      <w:pPr>
        <w:rPr>
          <w:b/>
          <w:bCs/>
          <w:u w:val="single"/>
        </w:rPr>
      </w:pPr>
    </w:p>
    <w:tbl>
      <w:tblPr>
        <w:tblStyle w:val="GridTableLight"/>
        <w:tblW w:w="0" w:type="auto"/>
        <w:jc w:val="center"/>
        <w:tblLook w:val="04A0" w:firstRow="1" w:lastRow="0" w:firstColumn="1" w:lastColumn="0" w:noHBand="0" w:noVBand="1"/>
      </w:tblPr>
      <w:tblGrid>
        <w:gridCol w:w="2187"/>
        <w:gridCol w:w="1466"/>
        <w:gridCol w:w="1307"/>
      </w:tblGrid>
      <w:tr w:rsidR="0070334E" w:rsidRPr="0070334E" w14:paraId="44984A4E" w14:textId="77777777" w:rsidTr="0070334E">
        <w:trPr>
          <w:jc w:val="center"/>
        </w:trPr>
        <w:tc>
          <w:tcPr>
            <w:tcW w:w="0" w:type="auto"/>
            <w:hideMark/>
          </w:tcPr>
          <w:p w14:paraId="65E2DDAF" w14:textId="77777777" w:rsidR="0070334E" w:rsidRPr="0070334E" w:rsidRDefault="0070334E" w:rsidP="0070334E">
            <w:pPr>
              <w:spacing w:after="160" w:line="259" w:lineRule="auto"/>
              <w:rPr>
                <w:b/>
                <w:bCs/>
                <w:sz w:val="18"/>
                <w:szCs w:val="18"/>
              </w:rPr>
            </w:pPr>
            <w:r w:rsidRPr="0070334E">
              <w:rPr>
                <w:b/>
                <w:bCs/>
                <w:sz w:val="18"/>
                <w:szCs w:val="18"/>
              </w:rPr>
              <w:t>Activité</w:t>
            </w:r>
          </w:p>
        </w:tc>
        <w:tc>
          <w:tcPr>
            <w:tcW w:w="0" w:type="auto"/>
            <w:hideMark/>
          </w:tcPr>
          <w:p w14:paraId="4B5F6062" w14:textId="77777777" w:rsidR="0070334E" w:rsidRPr="0070334E" w:rsidRDefault="0070334E" w:rsidP="0070334E">
            <w:pPr>
              <w:spacing w:after="160" w:line="259" w:lineRule="auto"/>
              <w:rPr>
                <w:b/>
                <w:bCs/>
                <w:sz w:val="18"/>
                <w:szCs w:val="18"/>
              </w:rPr>
            </w:pPr>
            <w:r w:rsidRPr="0070334E">
              <w:rPr>
                <w:b/>
                <w:bCs/>
                <w:sz w:val="18"/>
                <w:szCs w:val="18"/>
              </w:rPr>
              <w:t>Montant (EUR)</w:t>
            </w:r>
          </w:p>
        </w:tc>
        <w:tc>
          <w:tcPr>
            <w:tcW w:w="0" w:type="auto"/>
            <w:hideMark/>
          </w:tcPr>
          <w:p w14:paraId="25017954" w14:textId="77777777" w:rsidR="0070334E" w:rsidRPr="0070334E" w:rsidRDefault="0070334E" w:rsidP="0070334E">
            <w:pPr>
              <w:spacing w:after="160" w:line="259" w:lineRule="auto"/>
              <w:rPr>
                <w:b/>
                <w:bCs/>
                <w:sz w:val="18"/>
                <w:szCs w:val="18"/>
              </w:rPr>
            </w:pPr>
            <w:r w:rsidRPr="0070334E">
              <w:rPr>
                <w:b/>
                <w:bCs/>
                <w:sz w:val="18"/>
                <w:szCs w:val="18"/>
              </w:rPr>
              <w:t>Pourcentage</w:t>
            </w:r>
          </w:p>
        </w:tc>
      </w:tr>
      <w:tr w:rsidR="0070334E" w:rsidRPr="0070334E" w14:paraId="7996F6C8" w14:textId="77777777" w:rsidTr="0070334E">
        <w:trPr>
          <w:jc w:val="center"/>
        </w:trPr>
        <w:tc>
          <w:tcPr>
            <w:tcW w:w="0" w:type="auto"/>
            <w:hideMark/>
          </w:tcPr>
          <w:p w14:paraId="2167746B" w14:textId="77777777" w:rsidR="0070334E" w:rsidRPr="0070334E" w:rsidRDefault="0070334E" w:rsidP="0070334E">
            <w:pPr>
              <w:spacing w:after="160" w:line="259" w:lineRule="auto"/>
              <w:rPr>
                <w:sz w:val="18"/>
                <w:szCs w:val="18"/>
              </w:rPr>
            </w:pPr>
            <w:r w:rsidRPr="0070334E">
              <w:rPr>
                <w:sz w:val="18"/>
                <w:szCs w:val="18"/>
              </w:rPr>
              <w:t>Diagnostic et conception</w:t>
            </w:r>
          </w:p>
        </w:tc>
        <w:tc>
          <w:tcPr>
            <w:tcW w:w="0" w:type="auto"/>
            <w:hideMark/>
          </w:tcPr>
          <w:p w14:paraId="18E9FDCC" w14:textId="77777777" w:rsidR="0070334E" w:rsidRPr="0070334E" w:rsidRDefault="0070334E" w:rsidP="0070334E">
            <w:pPr>
              <w:spacing w:after="160" w:line="259" w:lineRule="auto"/>
              <w:rPr>
                <w:sz w:val="18"/>
                <w:szCs w:val="18"/>
              </w:rPr>
            </w:pPr>
            <w:r w:rsidRPr="0070334E">
              <w:rPr>
                <w:sz w:val="18"/>
                <w:szCs w:val="18"/>
              </w:rPr>
              <w:t>1 097,04</w:t>
            </w:r>
          </w:p>
        </w:tc>
        <w:tc>
          <w:tcPr>
            <w:tcW w:w="0" w:type="auto"/>
            <w:hideMark/>
          </w:tcPr>
          <w:p w14:paraId="63BA352D" w14:textId="77777777" w:rsidR="0070334E" w:rsidRPr="0070334E" w:rsidRDefault="0070334E" w:rsidP="0070334E">
            <w:pPr>
              <w:spacing w:after="160" w:line="259" w:lineRule="auto"/>
              <w:rPr>
                <w:sz w:val="18"/>
                <w:szCs w:val="18"/>
              </w:rPr>
            </w:pPr>
            <w:r w:rsidRPr="0070334E">
              <w:rPr>
                <w:sz w:val="18"/>
                <w:szCs w:val="18"/>
              </w:rPr>
              <w:t>8,2%</w:t>
            </w:r>
          </w:p>
        </w:tc>
      </w:tr>
      <w:tr w:rsidR="0070334E" w:rsidRPr="0070334E" w14:paraId="7C50A787" w14:textId="77777777" w:rsidTr="0070334E">
        <w:trPr>
          <w:jc w:val="center"/>
        </w:trPr>
        <w:tc>
          <w:tcPr>
            <w:tcW w:w="0" w:type="auto"/>
            <w:hideMark/>
          </w:tcPr>
          <w:p w14:paraId="2F864507" w14:textId="77777777" w:rsidR="0070334E" w:rsidRPr="0070334E" w:rsidRDefault="0070334E" w:rsidP="0070334E">
            <w:pPr>
              <w:spacing w:after="160" w:line="259" w:lineRule="auto"/>
              <w:rPr>
                <w:sz w:val="18"/>
                <w:szCs w:val="18"/>
              </w:rPr>
            </w:pPr>
            <w:r w:rsidRPr="0070334E">
              <w:rPr>
                <w:sz w:val="18"/>
                <w:szCs w:val="18"/>
              </w:rPr>
              <w:t>Formation et certification</w:t>
            </w:r>
          </w:p>
        </w:tc>
        <w:tc>
          <w:tcPr>
            <w:tcW w:w="0" w:type="auto"/>
            <w:hideMark/>
          </w:tcPr>
          <w:p w14:paraId="4D12E673" w14:textId="77777777" w:rsidR="0070334E" w:rsidRPr="0070334E" w:rsidRDefault="0070334E" w:rsidP="0070334E">
            <w:pPr>
              <w:spacing w:after="160" w:line="259" w:lineRule="auto"/>
              <w:rPr>
                <w:sz w:val="18"/>
                <w:szCs w:val="18"/>
              </w:rPr>
            </w:pPr>
            <w:r w:rsidRPr="0070334E">
              <w:rPr>
                <w:sz w:val="18"/>
                <w:szCs w:val="18"/>
              </w:rPr>
              <w:t>12 241,14</w:t>
            </w:r>
          </w:p>
        </w:tc>
        <w:tc>
          <w:tcPr>
            <w:tcW w:w="0" w:type="auto"/>
            <w:hideMark/>
          </w:tcPr>
          <w:p w14:paraId="691F9980" w14:textId="77777777" w:rsidR="0070334E" w:rsidRPr="0070334E" w:rsidRDefault="0070334E" w:rsidP="0070334E">
            <w:pPr>
              <w:spacing w:after="160" w:line="259" w:lineRule="auto"/>
              <w:rPr>
                <w:sz w:val="18"/>
                <w:szCs w:val="18"/>
              </w:rPr>
            </w:pPr>
            <w:r w:rsidRPr="0070334E">
              <w:rPr>
                <w:sz w:val="18"/>
                <w:szCs w:val="18"/>
              </w:rPr>
              <w:t>91,8%</w:t>
            </w:r>
          </w:p>
        </w:tc>
      </w:tr>
      <w:tr w:rsidR="0070334E" w:rsidRPr="0070334E" w14:paraId="6DD201B0" w14:textId="77777777" w:rsidTr="0070334E">
        <w:trPr>
          <w:jc w:val="center"/>
        </w:trPr>
        <w:tc>
          <w:tcPr>
            <w:tcW w:w="0" w:type="auto"/>
            <w:hideMark/>
          </w:tcPr>
          <w:p w14:paraId="3D37D2B1" w14:textId="77777777" w:rsidR="0070334E" w:rsidRPr="0070334E" w:rsidRDefault="0070334E" w:rsidP="0070334E">
            <w:pPr>
              <w:spacing w:after="160" w:line="259" w:lineRule="auto"/>
              <w:rPr>
                <w:sz w:val="18"/>
                <w:szCs w:val="18"/>
              </w:rPr>
            </w:pPr>
            <w:r w:rsidRPr="0070334E">
              <w:rPr>
                <w:b/>
                <w:bCs/>
                <w:sz w:val="18"/>
                <w:szCs w:val="18"/>
              </w:rPr>
              <w:t>Total</w:t>
            </w:r>
          </w:p>
        </w:tc>
        <w:tc>
          <w:tcPr>
            <w:tcW w:w="0" w:type="auto"/>
            <w:hideMark/>
          </w:tcPr>
          <w:p w14:paraId="219A9277" w14:textId="77777777" w:rsidR="0070334E" w:rsidRPr="0070334E" w:rsidRDefault="0070334E" w:rsidP="0070334E">
            <w:pPr>
              <w:spacing w:after="160" w:line="259" w:lineRule="auto"/>
              <w:rPr>
                <w:sz w:val="18"/>
                <w:szCs w:val="18"/>
              </w:rPr>
            </w:pPr>
            <w:r w:rsidRPr="0070334E">
              <w:rPr>
                <w:b/>
                <w:bCs/>
                <w:sz w:val="18"/>
                <w:szCs w:val="18"/>
              </w:rPr>
              <w:t>13 338,18</w:t>
            </w:r>
          </w:p>
        </w:tc>
        <w:tc>
          <w:tcPr>
            <w:tcW w:w="0" w:type="auto"/>
            <w:hideMark/>
          </w:tcPr>
          <w:p w14:paraId="41F1A19E" w14:textId="77777777" w:rsidR="0070334E" w:rsidRPr="0070334E" w:rsidRDefault="0070334E" w:rsidP="0070334E">
            <w:pPr>
              <w:spacing w:after="160" w:line="259" w:lineRule="auto"/>
              <w:rPr>
                <w:sz w:val="18"/>
                <w:szCs w:val="18"/>
              </w:rPr>
            </w:pPr>
            <w:r w:rsidRPr="0070334E">
              <w:rPr>
                <w:b/>
                <w:bCs/>
                <w:sz w:val="18"/>
                <w:szCs w:val="18"/>
              </w:rPr>
              <w:t>100%</w:t>
            </w:r>
          </w:p>
        </w:tc>
      </w:tr>
    </w:tbl>
    <w:p w14:paraId="6483E6D7" w14:textId="77777777" w:rsidR="0070334E" w:rsidRPr="0068651E" w:rsidRDefault="0070334E" w:rsidP="0068651E">
      <w:pPr>
        <w:rPr>
          <w:u w:val="single"/>
        </w:rPr>
      </w:pPr>
    </w:p>
    <w:p w14:paraId="7D2A4CDC" w14:textId="77777777" w:rsidR="0068651E" w:rsidRPr="0068651E" w:rsidRDefault="0068651E" w:rsidP="0068651E">
      <w:pPr>
        <w:rPr>
          <w:b/>
          <w:bCs/>
        </w:rPr>
      </w:pPr>
      <w:r w:rsidRPr="0068651E">
        <w:rPr>
          <w:b/>
          <w:bCs/>
        </w:rPr>
        <w:t>7. CALENDRIER DÉTAILLÉ D'EXÉCUTION</w:t>
      </w:r>
    </w:p>
    <w:p w14:paraId="5AD38DAE" w14:textId="77777777" w:rsidR="0068651E" w:rsidRPr="0068651E" w:rsidRDefault="0068651E" w:rsidP="0068651E">
      <w:pPr>
        <w:rPr>
          <w:b/>
          <w:bCs/>
        </w:rPr>
      </w:pPr>
      <w:r w:rsidRPr="0068651E">
        <w:rPr>
          <w:b/>
          <w:bCs/>
        </w:rPr>
        <w:t>7.1 Planning des activités</w:t>
      </w:r>
    </w:p>
    <w:p w14:paraId="00EF2C7F" w14:textId="0AD61805" w:rsidR="0068651E" w:rsidRPr="0068651E" w:rsidRDefault="0068651E" w:rsidP="0068651E">
      <w:r w:rsidRPr="0068651E">
        <w:rPr>
          <w:b/>
          <w:bCs/>
        </w:rPr>
        <w:t>Phase 1 : Diagnostic (Novembre</w:t>
      </w:r>
      <w:r w:rsidR="006264E1">
        <w:rPr>
          <w:b/>
          <w:bCs/>
        </w:rPr>
        <w:t xml:space="preserve"> - Décembre</w:t>
      </w:r>
      <w:r w:rsidRPr="0068651E">
        <w:rPr>
          <w:b/>
          <w:bCs/>
        </w:rPr>
        <w:t xml:space="preserve"> 2024)</w:t>
      </w:r>
    </w:p>
    <w:p w14:paraId="728AC745" w14:textId="77777777" w:rsidR="0068651E" w:rsidRPr="0068651E" w:rsidRDefault="0068651E" w:rsidP="0068651E">
      <w:pPr>
        <w:numPr>
          <w:ilvl w:val="0"/>
          <w:numId w:val="13"/>
        </w:numPr>
      </w:pPr>
      <w:r w:rsidRPr="0068651E">
        <w:t>Semaines 1-2 : Préparation et cadrage méthodologique</w:t>
      </w:r>
    </w:p>
    <w:p w14:paraId="510B98AE" w14:textId="77777777" w:rsidR="0068651E" w:rsidRPr="0068651E" w:rsidRDefault="0068651E" w:rsidP="0068651E">
      <w:pPr>
        <w:numPr>
          <w:ilvl w:val="0"/>
          <w:numId w:val="13"/>
        </w:numPr>
      </w:pPr>
      <w:r w:rsidRPr="0068651E">
        <w:t>Semaines 3-6 : Collecte des données et consultations</w:t>
      </w:r>
    </w:p>
    <w:p w14:paraId="44ED1EE8" w14:textId="77777777" w:rsidR="0068651E" w:rsidRPr="0068651E" w:rsidRDefault="0068651E" w:rsidP="0068651E">
      <w:pPr>
        <w:numPr>
          <w:ilvl w:val="0"/>
          <w:numId w:val="13"/>
        </w:numPr>
      </w:pPr>
      <w:r w:rsidRPr="0068651E">
        <w:t>Semaines 7-8 : Analyse et synthèse des résultats</w:t>
      </w:r>
    </w:p>
    <w:p w14:paraId="57C78000" w14:textId="676E3AE4" w:rsidR="0068651E" w:rsidRPr="0068651E" w:rsidRDefault="0068651E" w:rsidP="0068651E">
      <w:r w:rsidRPr="0068651E">
        <w:rPr>
          <w:b/>
          <w:bCs/>
        </w:rPr>
        <w:t>Phase 2 : Formation (</w:t>
      </w:r>
      <w:r w:rsidR="006264E1">
        <w:rPr>
          <w:b/>
          <w:bCs/>
        </w:rPr>
        <w:t>Janvier</w:t>
      </w:r>
      <w:r w:rsidRPr="0068651E">
        <w:rPr>
          <w:b/>
          <w:bCs/>
        </w:rPr>
        <w:t xml:space="preserve"> 2024 - </w:t>
      </w:r>
      <w:r w:rsidR="006264E1">
        <w:rPr>
          <w:b/>
          <w:bCs/>
        </w:rPr>
        <w:t>Fevrier</w:t>
      </w:r>
      <w:r w:rsidRPr="0068651E">
        <w:rPr>
          <w:b/>
          <w:bCs/>
        </w:rPr>
        <w:t xml:space="preserve"> 2025)</w:t>
      </w:r>
    </w:p>
    <w:p w14:paraId="1B86520D" w14:textId="77777777" w:rsidR="0068651E" w:rsidRPr="0068651E" w:rsidRDefault="0068651E" w:rsidP="0068651E">
      <w:pPr>
        <w:numPr>
          <w:ilvl w:val="0"/>
          <w:numId w:val="14"/>
        </w:numPr>
      </w:pPr>
      <w:r w:rsidRPr="0068651E">
        <w:t>Semaines 1-8 : Formation théorique (2 jours/semaine)</w:t>
      </w:r>
    </w:p>
    <w:p w14:paraId="0B066C3B" w14:textId="77777777" w:rsidR="0068651E" w:rsidRPr="0068651E" w:rsidRDefault="0068651E" w:rsidP="0068651E">
      <w:pPr>
        <w:numPr>
          <w:ilvl w:val="0"/>
          <w:numId w:val="14"/>
        </w:numPr>
      </w:pPr>
      <w:r w:rsidRPr="0068651E">
        <w:t>Semaines 9-12 : Formation pratique (1 jour/semaine)</w:t>
      </w:r>
    </w:p>
    <w:p w14:paraId="1072CD0F" w14:textId="52642D77" w:rsidR="0068651E" w:rsidRPr="0068651E" w:rsidRDefault="0068651E" w:rsidP="0068651E">
      <w:pPr>
        <w:numPr>
          <w:ilvl w:val="0"/>
          <w:numId w:val="14"/>
        </w:numPr>
      </w:pPr>
      <w:r w:rsidRPr="0068651E">
        <w:t>Semaines 4-12 : Sessions de coaching (en parallèle</w:t>
      </w:r>
      <w:r w:rsidR="006264E1">
        <w:t>)</w:t>
      </w:r>
    </w:p>
    <w:p w14:paraId="1F315FB7" w14:textId="77777777" w:rsidR="0068651E" w:rsidRPr="0068651E" w:rsidRDefault="0068651E" w:rsidP="0068651E">
      <w:pPr>
        <w:rPr>
          <w:b/>
          <w:bCs/>
        </w:rPr>
      </w:pPr>
      <w:r w:rsidRPr="0068651E">
        <w:rPr>
          <w:b/>
          <w:bCs/>
        </w:rPr>
        <w:t>7.2 Calendrier des livrables</w:t>
      </w:r>
    </w:p>
    <w:tbl>
      <w:tblPr>
        <w:tblStyle w:val="GridTableLight"/>
        <w:tblW w:w="0" w:type="auto"/>
        <w:jc w:val="center"/>
        <w:tblLook w:val="04A0" w:firstRow="1" w:lastRow="0" w:firstColumn="1" w:lastColumn="0" w:noHBand="0" w:noVBand="1"/>
      </w:tblPr>
      <w:tblGrid>
        <w:gridCol w:w="1987"/>
        <w:gridCol w:w="1917"/>
        <w:gridCol w:w="2853"/>
      </w:tblGrid>
      <w:tr w:rsidR="0068651E" w:rsidRPr="0068651E" w14:paraId="6DD0A50A" w14:textId="77777777" w:rsidTr="006264E1">
        <w:trPr>
          <w:jc w:val="center"/>
        </w:trPr>
        <w:tc>
          <w:tcPr>
            <w:tcW w:w="0" w:type="auto"/>
            <w:hideMark/>
          </w:tcPr>
          <w:p w14:paraId="4431A9DA" w14:textId="77777777" w:rsidR="0068651E" w:rsidRPr="0068651E" w:rsidRDefault="0068651E" w:rsidP="006264E1">
            <w:pPr>
              <w:spacing w:line="259" w:lineRule="auto"/>
              <w:rPr>
                <w:b/>
                <w:bCs/>
                <w:sz w:val="18"/>
                <w:szCs w:val="18"/>
              </w:rPr>
            </w:pPr>
            <w:r w:rsidRPr="0068651E">
              <w:rPr>
                <w:b/>
                <w:bCs/>
                <w:sz w:val="18"/>
                <w:szCs w:val="18"/>
              </w:rPr>
              <w:t>Livrable</w:t>
            </w:r>
          </w:p>
        </w:tc>
        <w:tc>
          <w:tcPr>
            <w:tcW w:w="0" w:type="auto"/>
            <w:hideMark/>
          </w:tcPr>
          <w:p w14:paraId="404DD6C7" w14:textId="77777777" w:rsidR="0068651E" w:rsidRPr="0068651E" w:rsidRDefault="0068651E" w:rsidP="006264E1">
            <w:pPr>
              <w:spacing w:line="259" w:lineRule="auto"/>
              <w:rPr>
                <w:b/>
                <w:bCs/>
                <w:sz w:val="18"/>
                <w:szCs w:val="18"/>
              </w:rPr>
            </w:pPr>
            <w:r w:rsidRPr="0068651E">
              <w:rPr>
                <w:b/>
                <w:bCs/>
                <w:sz w:val="18"/>
                <w:szCs w:val="18"/>
              </w:rPr>
              <w:t>Date de soumission</w:t>
            </w:r>
          </w:p>
        </w:tc>
        <w:tc>
          <w:tcPr>
            <w:tcW w:w="0" w:type="auto"/>
            <w:hideMark/>
          </w:tcPr>
          <w:p w14:paraId="05356E2F" w14:textId="77777777" w:rsidR="0068651E" w:rsidRPr="0068651E" w:rsidRDefault="0068651E" w:rsidP="006264E1">
            <w:pPr>
              <w:spacing w:line="259" w:lineRule="auto"/>
              <w:rPr>
                <w:b/>
                <w:bCs/>
                <w:sz w:val="18"/>
                <w:szCs w:val="18"/>
              </w:rPr>
            </w:pPr>
            <w:r w:rsidRPr="0068651E">
              <w:rPr>
                <w:b/>
                <w:bCs/>
                <w:sz w:val="18"/>
                <w:szCs w:val="18"/>
              </w:rPr>
              <w:t>Format</w:t>
            </w:r>
          </w:p>
        </w:tc>
      </w:tr>
      <w:tr w:rsidR="0068651E" w:rsidRPr="0068651E" w14:paraId="62B79543" w14:textId="77777777" w:rsidTr="006264E1">
        <w:trPr>
          <w:jc w:val="center"/>
        </w:trPr>
        <w:tc>
          <w:tcPr>
            <w:tcW w:w="0" w:type="auto"/>
            <w:hideMark/>
          </w:tcPr>
          <w:p w14:paraId="785851A9" w14:textId="77777777" w:rsidR="0068651E" w:rsidRPr="0068651E" w:rsidRDefault="0068651E" w:rsidP="006264E1">
            <w:pPr>
              <w:spacing w:line="259" w:lineRule="auto"/>
              <w:rPr>
                <w:sz w:val="18"/>
                <w:szCs w:val="18"/>
              </w:rPr>
            </w:pPr>
            <w:r w:rsidRPr="0068651E">
              <w:rPr>
                <w:sz w:val="18"/>
                <w:szCs w:val="18"/>
              </w:rPr>
              <w:t>Rapport de diagnostic</w:t>
            </w:r>
          </w:p>
        </w:tc>
        <w:tc>
          <w:tcPr>
            <w:tcW w:w="0" w:type="auto"/>
            <w:hideMark/>
          </w:tcPr>
          <w:p w14:paraId="6F41C949" w14:textId="77777777" w:rsidR="0068651E" w:rsidRPr="0068651E" w:rsidRDefault="0068651E" w:rsidP="006264E1">
            <w:pPr>
              <w:spacing w:line="259" w:lineRule="auto"/>
              <w:rPr>
                <w:sz w:val="18"/>
                <w:szCs w:val="18"/>
              </w:rPr>
            </w:pPr>
            <w:r w:rsidRPr="0068651E">
              <w:rPr>
                <w:sz w:val="18"/>
                <w:szCs w:val="18"/>
              </w:rPr>
              <w:t>Fin novembre 2024</w:t>
            </w:r>
          </w:p>
        </w:tc>
        <w:tc>
          <w:tcPr>
            <w:tcW w:w="0" w:type="auto"/>
            <w:hideMark/>
          </w:tcPr>
          <w:p w14:paraId="49D3F054" w14:textId="77777777" w:rsidR="0068651E" w:rsidRPr="0068651E" w:rsidRDefault="0068651E" w:rsidP="006264E1">
            <w:pPr>
              <w:spacing w:line="259" w:lineRule="auto"/>
              <w:rPr>
                <w:sz w:val="18"/>
                <w:szCs w:val="18"/>
              </w:rPr>
            </w:pPr>
            <w:r w:rsidRPr="0068651E">
              <w:rPr>
                <w:sz w:val="18"/>
                <w:szCs w:val="18"/>
              </w:rPr>
              <w:t>Document détaillé + présentation</w:t>
            </w:r>
          </w:p>
        </w:tc>
      </w:tr>
      <w:tr w:rsidR="0068651E" w:rsidRPr="0068651E" w14:paraId="05A65362" w14:textId="77777777" w:rsidTr="006264E1">
        <w:trPr>
          <w:jc w:val="center"/>
        </w:trPr>
        <w:tc>
          <w:tcPr>
            <w:tcW w:w="0" w:type="auto"/>
            <w:hideMark/>
          </w:tcPr>
          <w:p w14:paraId="37E627DF" w14:textId="77777777" w:rsidR="0068651E" w:rsidRPr="0068651E" w:rsidRDefault="0068651E" w:rsidP="006264E1">
            <w:pPr>
              <w:spacing w:line="259" w:lineRule="auto"/>
              <w:rPr>
                <w:sz w:val="18"/>
                <w:szCs w:val="18"/>
              </w:rPr>
            </w:pPr>
            <w:r w:rsidRPr="0068651E">
              <w:rPr>
                <w:sz w:val="18"/>
                <w:szCs w:val="18"/>
              </w:rPr>
              <w:t>Supports de formation</w:t>
            </w:r>
          </w:p>
        </w:tc>
        <w:tc>
          <w:tcPr>
            <w:tcW w:w="0" w:type="auto"/>
            <w:hideMark/>
          </w:tcPr>
          <w:p w14:paraId="13946B82" w14:textId="77777777" w:rsidR="0068651E" w:rsidRPr="0068651E" w:rsidRDefault="0068651E" w:rsidP="006264E1">
            <w:pPr>
              <w:spacing w:line="259" w:lineRule="auto"/>
              <w:rPr>
                <w:sz w:val="18"/>
                <w:szCs w:val="18"/>
              </w:rPr>
            </w:pPr>
            <w:r w:rsidRPr="0068651E">
              <w:rPr>
                <w:sz w:val="18"/>
                <w:szCs w:val="18"/>
              </w:rPr>
              <w:t>Mi-décembre 2024</w:t>
            </w:r>
          </w:p>
        </w:tc>
        <w:tc>
          <w:tcPr>
            <w:tcW w:w="0" w:type="auto"/>
            <w:hideMark/>
          </w:tcPr>
          <w:p w14:paraId="3FED175E" w14:textId="77777777" w:rsidR="0068651E" w:rsidRPr="0068651E" w:rsidRDefault="0068651E" w:rsidP="006264E1">
            <w:pPr>
              <w:spacing w:line="259" w:lineRule="auto"/>
              <w:rPr>
                <w:sz w:val="18"/>
                <w:szCs w:val="18"/>
              </w:rPr>
            </w:pPr>
            <w:r w:rsidRPr="0068651E">
              <w:rPr>
                <w:sz w:val="18"/>
                <w:szCs w:val="18"/>
              </w:rPr>
              <w:t>Kit pédagogique complet</w:t>
            </w:r>
          </w:p>
        </w:tc>
      </w:tr>
      <w:tr w:rsidR="0068651E" w:rsidRPr="0068651E" w14:paraId="21C18B94" w14:textId="77777777" w:rsidTr="006264E1">
        <w:trPr>
          <w:jc w:val="center"/>
        </w:trPr>
        <w:tc>
          <w:tcPr>
            <w:tcW w:w="0" w:type="auto"/>
            <w:hideMark/>
          </w:tcPr>
          <w:p w14:paraId="58D98F19" w14:textId="77777777" w:rsidR="0068651E" w:rsidRPr="0068651E" w:rsidRDefault="0068651E" w:rsidP="006264E1">
            <w:pPr>
              <w:spacing w:line="259" w:lineRule="auto"/>
              <w:rPr>
                <w:sz w:val="18"/>
                <w:szCs w:val="18"/>
              </w:rPr>
            </w:pPr>
            <w:r w:rsidRPr="0068651E">
              <w:rPr>
                <w:sz w:val="18"/>
                <w:szCs w:val="18"/>
              </w:rPr>
              <w:t>Rapports d'étape</w:t>
            </w:r>
          </w:p>
        </w:tc>
        <w:tc>
          <w:tcPr>
            <w:tcW w:w="0" w:type="auto"/>
            <w:hideMark/>
          </w:tcPr>
          <w:p w14:paraId="2D538A46" w14:textId="77777777" w:rsidR="0068651E" w:rsidRPr="0068651E" w:rsidRDefault="0068651E" w:rsidP="006264E1">
            <w:pPr>
              <w:spacing w:line="259" w:lineRule="auto"/>
              <w:rPr>
                <w:sz w:val="18"/>
                <w:szCs w:val="18"/>
              </w:rPr>
            </w:pPr>
            <w:r w:rsidRPr="0068651E">
              <w:rPr>
                <w:sz w:val="18"/>
                <w:szCs w:val="18"/>
              </w:rPr>
              <w:t>Fin de chaque mois</w:t>
            </w:r>
          </w:p>
        </w:tc>
        <w:tc>
          <w:tcPr>
            <w:tcW w:w="0" w:type="auto"/>
            <w:hideMark/>
          </w:tcPr>
          <w:p w14:paraId="78EC7140" w14:textId="77777777" w:rsidR="0068651E" w:rsidRPr="0068651E" w:rsidRDefault="0068651E" w:rsidP="006264E1">
            <w:pPr>
              <w:spacing w:line="259" w:lineRule="auto"/>
              <w:rPr>
                <w:sz w:val="18"/>
                <w:szCs w:val="18"/>
              </w:rPr>
            </w:pPr>
            <w:r w:rsidRPr="0068651E">
              <w:rPr>
                <w:sz w:val="18"/>
                <w:szCs w:val="18"/>
              </w:rPr>
              <w:t>Rapport synthétique</w:t>
            </w:r>
          </w:p>
        </w:tc>
      </w:tr>
      <w:tr w:rsidR="0068651E" w:rsidRPr="0068651E" w14:paraId="2BCB3F19" w14:textId="77777777" w:rsidTr="006264E1">
        <w:trPr>
          <w:jc w:val="center"/>
        </w:trPr>
        <w:tc>
          <w:tcPr>
            <w:tcW w:w="0" w:type="auto"/>
            <w:hideMark/>
          </w:tcPr>
          <w:p w14:paraId="191472D4" w14:textId="77777777" w:rsidR="0068651E" w:rsidRPr="0068651E" w:rsidRDefault="0068651E" w:rsidP="006264E1">
            <w:pPr>
              <w:spacing w:line="259" w:lineRule="auto"/>
              <w:rPr>
                <w:sz w:val="18"/>
                <w:szCs w:val="18"/>
              </w:rPr>
            </w:pPr>
            <w:r w:rsidRPr="0068651E">
              <w:rPr>
                <w:sz w:val="18"/>
                <w:szCs w:val="18"/>
              </w:rPr>
              <w:t>Rapport final</w:t>
            </w:r>
          </w:p>
        </w:tc>
        <w:tc>
          <w:tcPr>
            <w:tcW w:w="0" w:type="auto"/>
            <w:hideMark/>
          </w:tcPr>
          <w:p w14:paraId="4085DC1F" w14:textId="64D173AC" w:rsidR="0068651E" w:rsidRPr="0068651E" w:rsidRDefault="006264E1" w:rsidP="006264E1">
            <w:pPr>
              <w:spacing w:line="259" w:lineRule="auto"/>
              <w:rPr>
                <w:sz w:val="18"/>
                <w:szCs w:val="18"/>
              </w:rPr>
            </w:pPr>
            <w:r>
              <w:rPr>
                <w:sz w:val="18"/>
                <w:szCs w:val="18"/>
              </w:rPr>
              <w:t>Fin février</w:t>
            </w:r>
            <w:r w:rsidR="0068651E" w:rsidRPr="0068651E">
              <w:rPr>
                <w:sz w:val="18"/>
                <w:szCs w:val="18"/>
              </w:rPr>
              <w:t xml:space="preserve"> 2025</w:t>
            </w:r>
          </w:p>
        </w:tc>
        <w:tc>
          <w:tcPr>
            <w:tcW w:w="0" w:type="auto"/>
            <w:hideMark/>
          </w:tcPr>
          <w:p w14:paraId="6A5A7870" w14:textId="77777777" w:rsidR="0068651E" w:rsidRPr="0068651E" w:rsidRDefault="0068651E" w:rsidP="006264E1">
            <w:pPr>
              <w:spacing w:line="259" w:lineRule="auto"/>
              <w:rPr>
                <w:sz w:val="18"/>
                <w:szCs w:val="18"/>
              </w:rPr>
            </w:pPr>
            <w:r w:rsidRPr="0068651E">
              <w:rPr>
                <w:sz w:val="18"/>
                <w:szCs w:val="18"/>
              </w:rPr>
              <w:t>Rapport complet + annexes</w:t>
            </w:r>
          </w:p>
        </w:tc>
      </w:tr>
    </w:tbl>
    <w:p w14:paraId="4FE49727" w14:textId="77777777" w:rsidR="006264E1" w:rsidRDefault="006264E1" w:rsidP="0068651E">
      <w:pPr>
        <w:rPr>
          <w:b/>
          <w:bCs/>
        </w:rPr>
      </w:pPr>
    </w:p>
    <w:p w14:paraId="2F4076D4" w14:textId="524F866B" w:rsidR="0068651E" w:rsidRPr="0068651E" w:rsidRDefault="0068651E" w:rsidP="0068651E">
      <w:pPr>
        <w:rPr>
          <w:b/>
          <w:bCs/>
        </w:rPr>
      </w:pPr>
      <w:r w:rsidRPr="0068651E">
        <w:rPr>
          <w:b/>
          <w:bCs/>
        </w:rPr>
        <w:t>8. PROFIL ET EXPERTISE REQUISE</w:t>
      </w:r>
    </w:p>
    <w:p w14:paraId="571B6733" w14:textId="77777777" w:rsidR="0068651E" w:rsidRPr="0068651E" w:rsidRDefault="0068651E" w:rsidP="0068651E">
      <w:pPr>
        <w:rPr>
          <w:u w:val="single"/>
        </w:rPr>
      </w:pPr>
      <w:r w:rsidRPr="0068651E">
        <w:rPr>
          <w:u w:val="single"/>
        </w:rPr>
        <w:t>8.1 Expertise collective requise</w:t>
      </w:r>
    </w:p>
    <w:p w14:paraId="5152F49B" w14:textId="77777777" w:rsidR="0068651E" w:rsidRPr="0068651E" w:rsidRDefault="0068651E" w:rsidP="006264E1">
      <w:pPr>
        <w:spacing w:after="0"/>
      </w:pPr>
      <w:r w:rsidRPr="0068651E">
        <w:t>L'équipe proposée doit démontrer une expertise avérée dans les domaines suivants :</w:t>
      </w:r>
    </w:p>
    <w:p w14:paraId="767EB96B" w14:textId="77777777" w:rsidR="0068651E" w:rsidRPr="0068651E" w:rsidRDefault="0068651E" w:rsidP="006264E1">
      <w:pPr>
        <w:numPr>
          <w:ilvl w:val="0"/>
          <w:numId w:val="15"/>
        </w:numPr>
        <w:spacing w:after="0"/>
      </w:pPr>
      <w:r w:rsidRPr="0068651E">
        <w:t>Formation et accompagnement entrepreneurial</w:t>
      </w:r>
    </w:p>
    <w:p w14:paraId="769C3946" w14:textId="77777777" w:rsidR="0068651E" w:rsidRPr="0068651E" w:rsidRDefault="0068651E" w:rsidP="006264E1">
      <w:pPr>
        <w:numPr>
          <w:ilvl w:val="0"/>
          <w:numId w:val="15"/>
        </w:numPr>
        <w:spacing w:after="0"/>
      </w:pPr>
      <w:r w:rsidRPr="0068651E">
        <w:t>Diagnostic organisationnel et analyse des besoins</w:t>
      </w:r>
    </w:p>
    <w:p w14:paraId="624E38ED" w14:textId="77777777" w:rsidR="0068651E" w:rsidRPr="0068651E" w:rsidRDefault="0068651E" w:rsidP="006264E1">
      <w:pPr>
        <w:numPr>
          <w:ilvl w:val="0"/>
          <w:numId w:val="15"/>
        </w:numPr>
        <w:spacing w:after="0"/>
      </w:pPr>
      <w:r w:rsidRPr="0068651E">
        <w:t>Animation de groupes multiculturels</w:t>
      </w:r>
    </w:p>
    <w:p w14:paraId="6DEAB7BC" w14:textId="77777777" w:rsidR="0068651E" w:rsidRPr="0068651E" w:rsidRDefault="0068651E" w:rsidP="006264E1">
      <w:pPr>
        <w:numPr>
          <w:ilvl w:val="0"/>
          <w:numId w:val="15"/>
        </w:numPr>
        <w:spacing w:after="0"/>
      </w:pPr>
      <w:r w:rsidRPr="0068651E">
        <w:t>Coaching et développement personnel</w:t>
      </w:r>
    </w:p>
    <w:p w14:paraId="609786C1" w14:textId="77777777" w:rsidR="0068651E" w:rsidRPr="0068651E" w:rsidRDefault="0068651E" w:rsidP="006264E1">
      <w:pPr>
        <w:numPr>
          <w:ilvl w:val="0"/>
          <w:numId w:val="15"/>
        </w:numPr>
        <w:spacing w:after="0"/>
      </w:pPr>
      <w:r w:rsidRPr="0068651E">
        <w:t>Connaissance du contexte régional et de la migration estudiantine</w:t>
      </w:r>
    </w:p>
    <w:p w14:paraId="301983D7" w14:textId="77777777" w:rsidR="0068651E" w:rsidRPr="0068651E" w:rsidRDefault="0068651E" w:rsidP="0068651E">
      <w:pPr>
        <w:rPr>
          <w:u w:val="single"/>
        </w:rPr>
      </w:pPr>
      <w:r w:rsidRPr="0068651E">
        <w:rPr>
          <w:u w:val="single"/>
        </w:rPr>
        <w:t>8.2 Composition de l'équipe</w:t>
      </w:r>
    </w:p>
    <w:p w14:paraId="4E9AE60F" w14:textId="77777777" w:rsidR="0068651E" w:rsidRPr="0068651E" w:rsidRDefault="0068651E" w:rsidP="006264E1">
      <w:pPr>
        <w:spacing w:after="0"/>
      </w:pPr>
      <w:r w:rsidRPr="0068651E">
        <w:rPr>
          <w:b/>
          <w:bCs/>
        </w:rPr>
        <w:t>Formateurs experts (2)</w:t>
      </w:r>
    </w:p>
    <w:p w14:paraId="2778BBF8" w14:textId="77777777" w:rsidR="0068651E" w:rsidRPr="0068651E" w:rsidRDefault="0068651E" w:rsidP="006264E1">
      <w:pPr>
        <w:numPr>
          <w:ilvl w:val="0"/>
          <w:numId w:val="17"/>
        </w:numPr>
        <w:spacing w:after="0"/>
      </w:pPr>
      <w:r w:rsidRPr="0068651E">
        <w:t>Expertise avérée en entrepreneuriat</w:t>
      </w:r>
    </w:p>
    <w:p w14:paraId="5DCFEFDC" w14:textId="77777777" w:rsidR="0068651E" w:rsidRPr="0068651E" w:rsidRDefault="0068651E" w:rsidP="006264E1">
      <w:pPr>
        <w:numPr>
          <w:ilvl w:val="0"/>
          <w:numId w:val="17"/>
        </w:numPr>
        <w:spacing w:after="0"/>
      </w:pPr>
      <w:r w:rsidRPr="0068651E">
        <w:t>Expérience significative en formation pour adultes</w:t>
      </w:r>
    </w:p>
    <w:p w14:paraId="0D31B1CD" w14:textId="77777777" w:rsidR="0068651E" w:rsidRPr="0068651E" w:rsidRDefault="0068651E" w:rsidP="006264E1">
      <w:pPr>
        <w:numPr>
          <w:ilvl w:val="0"/>
          <w:numId w:val="17"/>
        </w:numPr>
        <w:spacing w:after="0"/>
      </w:pPr>
      <w:r w:rsidRPr="0068651E">
        <w:t>Maîtrise des méthodes pédagogiques actives</w:t>
      </w:r>
    </w:p>
    <w:p w14:paraId="467EC802" w14:textId="6878208C" w:rsidR="0068651E" w:rsidRPr="0068651E" w:rsidRDefault="0068651E" w:rsidP="006264E1">
      <w:pPr>
        <w:spacing w:after="0"/>
      </w:pPr>
      <w:r w:rsidRPr="0068651E">
        <w:rPr>
          <w:b/>
          <w:bCs/>
        </w:rPr>
        <w:t xml:space="preserve">Coaches </w:t>
      </w:r>
      <w:r w:rsidR="006264E1">
        <w:rPr>
          <w:b/>
          <w:bCs/>
        </w:rPr>
        <w:t xml:space="preserve">Territoriaux </w:t>
      </w:r>
      <w:r w:rsidRPr="0068651E">
        <w:rPr>
          <w:b/>
          <w:bCs/>
        </w:rPr>
        <w:t>certifiés (2)</w:t>
      </w:r>
    </w:p>
    <w:p w14:paraId="08CBD9F5" w14:textId="77777777" w:rsidR="0068651E" w:rsidRPr="0068651E" w:rsidRDefault="0068651E" w:rsidP="006264E1">
      <w:pPr>
        <w:numPr>
          <w:ilvl w:val="0"/>
          <w:numId w:val="18"/>
        </w:numPr>
        <w:spacing w:after="0"/>
      </w:pPr>
      <w:r w:rsidRPr="0068651E">
        <w:t>Certification en coaching professionnel</w:t>
      </w:r>
    </w:p>
    <w:p w14:paraId="0F754EB2" w14:textId="77777777" w:rsidR="0068651E" w:rsidRPr="0068651E" w:rsidRDefault="0068651E" w:rsidP="006264E1">
      <w:pPr>
        <w:numPr>
          <w:ilvl w:val="0"/>
          <w:numId w:val="18"/>
        </w:numPr>
        <w:spacing w:after="0"/>
      </w:pPr>
      <w:r w:rsidRPr="0068651E">
        <w:t>Expérience en accompagnement entrepreneurial</w:t>
      </w:r>
    </w:p>
    <w:p w14:paraId="2258A91B" w14:textId="77777777" w:rsidR="0068651E" w:rsidRPr="0068651E" w:rsidRDefault="0068651E" w:rsidP="006264E1">
      <w:pPr>
        <w:numPr>
          <w:ilvl w:val="0"/>
          <w:numId w:val="18"/>
        </w:numPr>
        <w:spacing w:after="0"/>
      </w:pPr>
      <w:r w:rsidRPr="0068651E">
        <w:t>Compétences en développement personnel</w:t>
      </w:r>
    </w:p>
    <w:p w14:paraId="3E5C2B41" w14:textId="77777777" w:rsidR="0068651E" w:rsidRPr="0068651E" w:rsidRDefault="0068651E" w:rsidP="006264E1">
      <w:pPr>
        <w:spacing w:after="0"/>
      </w:pPr>
      <w:r w:rsidRPr="0068651E">
        <w:rPr>
          <w:b/>
          <w:bCs/>
        </w:rPr>
        <w:t>Expert en diagnostic</w:t>
      </w:r>
    </w:p>
    <w:p w14:paraId="70F42A29" w14:textId="77777777" w:rsidR="0068651E" w:rsidRPr="0068651E" w:rsidRDefault="0068651E" w:rsidP="006264E1">
      <w:pPr>
        <w:numPr>
          <w:ilvl w:val="0"/>
          <w:numId w:val="19"/>
        </w:numPr>
        <w:spacing w:after="0"/>
      </w:pPr>
      <w:r w:rsidRPr="0068651E">
        <w:t>Expertise en analyse organisationnelle</w:t>
      </w:r>
    </w:p>
    <w:p w14:paraId="62026705" w14:textId="77777777" w:rsidR="0068651E" w:rsidRPr="0068651E" w:rsidRDefault="0068651E" w:rsidP="006264E1">
      <w:pPr>
        <w:numPr>
          <w:ilvl w:val="0"/>
          <w:numId w:val="19"/>
        </w:numPr>
        <w:spacing w:after="0"/>
      </w:pPr>
      <w:r w:rsidRPr="0068651E">
        <w:t>Maîtrise des méthodes de diagnostic participatif</w:t>
      </w:r>
    </w:p>
    <w:p w14:paraId="11371C09" w14:textId="4896EDB6" w:rsidR="0068651E" w:rsidRDefault="0068651E" w:rsidP="006264E1">
      <w:pPr>
        <w:numPr>
          <w:ilvl w:val="0"/>
          <w:numId w:val="19"/>
        </w:numPr>
        <w:spacing w:after="0"/>
      </w:pPr>
      <w:r w:rsidRPr="0068651E">
        <w:t>Expérience en recherche qualitative et quantitative</w:t>
      </w:r>
    </w:p>
    <w:p w14:paraId="2A7370B7" w14:textId="77777777" w:rsidR="006264E1" w:rsidRPr="0068651E" w:rsidRDefault="006264E1" w:rsidP="006264E1">
      <w:pPr>
        <w:spacing w:after="0"/>
        <w:ind w:left="720"/>
      </w:pPr>
    </w:p>
    <w:p w14:paraId="0A3B4A5B" w14:textId="77777777" w:rsidR="0068651E" w:rsidRPr="0068651E" w:rsidRDefault="0068651E" w:rsidP="006264E1">
      <w:pPr>
        <w:shd w:val="clear" w:color="auto" w:fill="D9D9D9" w:themeFill="background1" w:themeFillShade="D9"/>
        <w:rPr>
          <w:b/>
          <w:bCs/>
        </w:rPr>
      </w:pPr>
      <w:r w:rsidRPr="0068651E">
        <w:rPr>
          <w:b/>
          <w:bCs/>
        </w:rPr>
        <w:t>9. MODALITÉS DE SOUMISSION ET SÉLECTION</w:t>
      </w:r>
    </w:p>
    <w:p w14:paraId="1FA04AAB" w14:textId="77777777" w:rsidR="0068651E" w:rsidRPr="0068651E" w:rsidRDefault="0068651E" w:rsidP="0068651E">
      <w:pPr>
        <w:rPr>
          <w:b/>
          <w:bCs/>
        </w:rPr>
      </w:pPr>
      <w:r w:rsidRPr="0068651E">
        <w:rPr>
          <w:b/>
          <w:bCs/>
        </w:rPr>
        <w:t>9.1 Contenu du dossier de candidature</w:t>
      </w:r>
    </w:p>
    <w:p w14:paraId="635D5225" w14:textId="77777777" w:rsidR="0068651E" w:rsidRPr="0068651E" w:rsidRDefault="0068651E" w:rsidP="006264E1">
      <w:pPr>
        <w:spacing w:after="0"/>
      </w:pPr>
      <w:r w:rsidRPr="0068651E">
        <w:t>Le dossier doit comprendre :</w:t>
      </w:r>
    </w:p>
    <w:p w14:paraId="0E252EFC" w14:textId="0D77E73F" w:rsidR="0068651E" w:rsidRPr="0068651E" w:rsidRDefault="0068651E" w:rsidP="006264E1">
      <w:pPr>
        <w:numPr>
          <w:ilvl w:val="0"/>
          <w:numId w:val="20"/>
        </w:numPr>
        <w:spacing w:after="0"/>
      </w:pPr>
      <w:r w:rsidRPr="0068651E">
        <w:t xml:space="preserve">Une note méthodologique détaillée </w:t>
      </w:r>
    </w:p>
    <w:p w14:paraId="43882F58" w14:textId="77777777" w:rsidR="0068651E" w:rsidRPr="0068651E" w:rsidRDefault="0068651E" w:rsidP="006264E1">
      <w:pPr>
        <w:numPr>
          <w:ilvl w:val="0"/>
          <w:numId w:val="20"/>
        </w:numPr>
        <w:spacing w:after="0"/>
      </w:pPr>
      <w:r w:rsidRPr="0068651E">
        <w:t>Les CV détaillés de l'équipe proposée</w:t>
      </w:r>
    </w:p>
    <w:p w14:paraId="5A8D2CD7" w14:textId="77777777" w:rsidR="0068651E" w:rsidRPr="0068651E" w:rsidRDefault="0068651E" w:rsidP="006264E1">
      <w:pPr>
        <w:numPr>
          <w:ilvl w:val="0"/>
          <w:numId w:val="20"/>
        </w:numPr>
        <w:spacing w:after="0"/>
      </w:pPr>
      <w:r w:rsidRPr="0068651E">
        <w:t>Une offre financière ventilée</w:t>
      </w:r>
    </w:p>
    <w:p w14:paraId="74FE2731" w14:textId="77777777" w:rsidR="0068651E" w:rsidRPr="0068651E" w:rsidRDefault="0068651E" w:rsidP="006264E1">
      <w:pPr>
        <w:numPr>
          <w:ilvl w:val="0"/>
          <w:numId w:val="20"/>
        </w:numPr>
        <w:spacing w:after="0"/>
      </w:pPr>
      <w:r w:rsidRPr="0068651E">
        <w:t>Un chronogramme d'intervention précis</w:t>
      </w:r>
    </w:p>
    <w:p w14:paraId="55328301" w14:textId="77777777" w:rsidR="0068651E" w:rsidRPr="0068651E" w:rsidRDefault="0068651E" w:rsidP="006264E1">
      <w:pPr>
        <w:numPr>
          <w:ilvl w:val="0"/>
          <w:numId w:val="20"/>
        </w:numPr>
        <w:spacing w:after="0"/>
      </w:pPr>
      <w:r w:rsidRPr="0068651E">
        <w:t>Des références de missions similaires</w:t>
      </w:r>
    </w:p>
    <w:p w14:paraId="0DD88F1D" w14:textId="77777777" w:rsidR="0068651E" w:rsidRDefault="0068651E" w:rsidP="006264E1">
      <w:pPr>
        <w:numPr>
          <w:ilvl w:val="0"/>
          <w:numId w:val="20"/>
        </w:numPr>
        <w:spacing w:after="0"/>
      </w:pPr>
      <w:r w:rsidRPr="0068651E">
        <w:t>Des exemples de supports pédagogiques</w:t>
      </w:r>
    </w:p>
    <w:p w14:paraId="48A2A79F" w14:textId="77777777" w:rsidR="006264E1" w:rsidRPr="0068651E" w:rsidRDefault="006264E1" w:rsidP="006264E1">
      <w:pPr>
        <w:spacing w:after="0"/>
        <w:ind w:left="720"/>
      </w:pPr>
    </w:p>
    <w:p w14:paraId="47F70588" w14:textId="77777777" w:rsidR="0068651E" w:rsidRPr="0068651E" w:rsidRDefault="0068651E" w:rsidP="0068651E">
      <w:pPr>
        <w:rPr>
          <w:b/>
          <w:bCs/>
        </w:rPr>
      </w:pPr>
      <w:r w:rsidRPr="0068651E">
        <w:rPr>
          <w:b/>
          <w:bCs/>
        </w:rPr>
        <w:t>9.2 Critères d'évaluation détaillés</w:t>
      </w:r>
    </w:p>
    <w:tbl>
      <w:tblPr>
        <w:tblStyle w:val="GridTableLight"/>
        <w:tblW w:w="0" w:type="auto"/>
        <w:jc w:val="center"/>
        <w:tblLook w:val="04A0" w:firstRow="1" w:lastRow="0" w:firstColumn="1" w:lastColumn="0" w:noHBand="0" w:noVBand="1"/>
      </w:tblPr>
      <w:tblGrid>
        <w:gridCol w:w="1797"/>
        <w:gridCol w:w="1267"/>
        <w:gridCol w:w="4529"/>
      </w:tblGrid>
      <w:tr w:rsidR="0068651E" w:rsidRPr="0068651E" w14:paraId="2C1DE653" w14:textId="77777777" w:rsidTr="006264E1">
        <w:trPr>
          <w:jc w:val="center"/>
        </w:trPr>
        <w:tc>
          <w:tcPr>
            <w:tcW w:w="0" w:type="auto"/>
            <w:hideMark/>
          </w:tcPr>
          <w:p w14:paraId="6A9BFC82" w14:textId="77777777" w:rsidR="0068651E" w:rsidRPr="0068651E" w:rsidRDefault="0068651E" w:rsidP="0068651E">
            <w:pPr>
              <w:spacing w:after="160" w:line="259" w:lineRule="auto"/>
              <w:rPr>
                <w:b/>
                <w:bCs/>
                <w:sz w:val="18"/>
                <w:szCs w:val="18"/>
              </w:rPr>
            </w:pPr>
            <w:r w:rsidRPr="0068651E">
              <w:rPr>
                <w:b/>
                <w:bCs/>
                <w:sz w:val="18"/>
                <w:szCs w:val="18"/>
              </w:rPr>
              <w:t>Critère</w:t>
            </w:r>
          </w:p>
        </w:tc>
        <w:tc>
          <w:tcPr>
            <w:tcW w:w="0" w:type="auto"/>
            <w:hideMark/>
          </w:tcPr>
          <w:p w14:paraId="7D32F9B7" w14:textId="77777777" w:rsidR="0068651E" w:rsidRPr="0068651E" w:rsidRDefault="0068651E" w:rsidP="0068651E">
            <w:pPr>
              <w:spacing w:after="160" w:line="259" w:lineRule="auto"/>
              <w:rPr>
                <w:b/>
                <w:bCs/>
                <w:sz w:val="18"/>
                <w:szCs w:val="18"/>
              </w:rPr>
            </w:pPr>
            <w:r w:rsidRPr="0068651E">
              <w:rPr>
                <w:b/>
                <w:bCs/>
                <w:sz w:val="18"/>
                <w:szCs w:val="18"/>
              </w:rPr>
              <w:t>Pondération</w:t>
            </w:r>
          </w:p>
        </w:tc>
        <w:tc>
          <w:tcPr>
            <w:tcW w:w="0" w:type="auto"/>
            <w:hideMark/>
          </w:tcPr>
          <w:p w14:paraId="27A2D04D" w14:textId="77777777" w:rsidR="0068651E" w:rsidRPr="0068651E" w:rsidRDefault="0068651E" w:rsidP="0068651E">
            <w:pPr>
              <w:spacing w:after="160" w:line="259" w:lineRule="auto"/>
              <w:rPr>
                <w:b/>
                <w:bCs/>
                <w:sz w:val="18"/>
                <w:szCs w:val="18"/>
              </w:rPr>
            </w:pPr>
            <w:r w:rsidRPr="0068651E">
              <w:rPr>
                <w:b/>
                <w:bCs/>
                <w:sz w:val="18"/>
                <w:szCs w:val="18"/>
              </w:rPr>
              <w:t>Éléments évalués</w:t>
            </w:r>
          </w:p>
        </w:tc>
      </w:tr>
      <w:tr w:rsidR="0068651E" w:rsidRPr="0068651E" w14:paraId="6AC99D17" w14:textId="77777777" w:rsidTr="006264E1">
        <w:trPr>
          <w:jc w:val="center"/>
        </w:trPr>
        <w:tc>
          <w:tcPr>
            <w:tcW w:w="0" w:type="auto"/>
            <w:hideMark/>
          </w:tcPr>
          <w:p w14:paraId="1219DB84" w14:textId="77777777" w:rsidR="0068651E" w:rsidRPr="0068651E" w:rsidRDefault="0068651E" w:rsidP="006264E1">
            <w:pPr>
              <w:spacing w:line="259" w:lineRule="auto"/>
              <w:rPr>
                <w:sz w:val="18"/>
                <w:szCs w:val="18"/>
              </w:rPr>
            </w:pPr>
            <w:r w:rsidRPr="0068651E">
              <w:rPr>
                <w:sz w:val="18"/>
                <w:szCs w:val="18"/>
              </w:rPr>
              <w:t>Expertise technique</w:t>
            </w:r>
          </w:p>
        </w:tc>
        <w:tc>
          <w:tcPr>
            <w:tcW w:w="0" w:type="auto"/>
            <w:hideMark/>
          </w:tcPr>
          <w:p w14:paraId="050716DF" w14:textId="77777777" w:rsidR="0068651E" w:rsidRPr="0068651E" w:rsidRDefault="0068651E" w:rsidP="006264E1">
            <w:pPr>
              <w:spacing w:line="259" w:lineRule="auto"/>
              <w:rPr>
                <w:sz w:val="18"/>
                <w:szCs w:val="18"/>
              </w:rPr>
            </w:pPr>
            <w:r w:rsidRPr="0068651E">
              <w:rPr>
                <w:sz w:val="18"/>
                <w:szCs w:val="18"/>
              </w:rPr>
              <w:t>35%</w:t>
            </w:r>
          </w:p>
        </w:tc>
        <w:tc>
          <w:tcPr>
            <w:tcW w:w="0" w:type="auto"/>
            <w:hideMark/>
          </w:tcPr>
          <w:p w14:paraId="1B6716DD" w14:textId="77777777" w:rsidR="006264E1" w:rsidRDefault="0068651E" w:rsidP="006264E1">
            <w:pPr>
              <w:spacing w:line="259" w:lineRule="auto"/>
              <w:rPr>
                <w:sz w:val="18"/>
                <w:szCs w:val="18"/>
              </w:rPr>
            </w:pPr>
            <w:r w:rsidRPr="0068651E">
              <w:rPr>
                <w:sz w:val="18"/>
                <w:szCs w:val="18"/>
              </w:rPr>
              <w:t>- Qualifications de l'équipe</w:t>
            </w:r>
          </w:p>
          <w:p w14:paraId="00E6F27C" w14:textId="77777777" w:rsidR="006264E1" w:rsidRDefault="0068651E" w:rsidP="006264E1">
            <w:pPr>
              <w:spacing w:line="259" w:lineRule="auto"/>
              <w:rPr>
                <w:sz w:val="18"/>
                <w:szCs w:val="18"/>
              </w:rPr>
            </w:pPr>
            <w:r w:rsidRPr="0068651E">
              <w:rPr>
                <w:sz w:val="18"/>
                <w:szCs w:val="18"/>
              </w:rPr>
              <w:t>- Expérience pertinente</w:t>
            </w:r>
          </w:p>
          <w:p w14:paraId="7C051A29" w14:textId="4C1947DE" w:rsidR="0068651E" w:rsidRPr="0068651E" w:rsidRDefault="0068651E" w:rsidP="006264E1">
            <w:pPr>
              <w:spacing w:line="259" w:lineRule="auto"/>
              <w:rPr>
                <w:sz w:val="18"/>
                <w:szCs w:val="18"/>
              </w:rPr>
            </w:pPr>
            <w:r w:rsidRPr="0068651E">
              <w:rPr>
                <w:sz w:val="18"/>
                <w:szCs w:val="18"/>
              </w:rPr>
              <w:t>- Connaissance du contexte</w:t>
            </w:r>
          </w:p>
        </w:tc>
      </w:tr>
      <w:tr w:rsidR="0068651E" w:rsidRPr="0068651E" w14:paraId="3629C0B9" w14:textId="77777777" w:rsidTr="006264E1">
        <w:trPr>
          <w:jc w:val="center"/>
        </w:trPr>
        <w:tc>
          <w:tcPr>
            <w:tcW w:w="0" w:type="auto"/>
            <w:hideMark/>
          </w:tcPr>
          <w:p w14:paraId="539C617B" w14:textId="77777777" w:rsidR="0068651E" w:rsidRPr="0068651E" w:rsidRDefault="0068651E" w:rsidP="006264E1">
            <w:pPr>
              <w:spacing w:line="259" w:lineRule="auto"/>
              <w:rPr>
                <w:sz w:val="18"/>
                <w:szCs w:val="18"/>
              </w:rPr>
            </w:pPr>
            <w:r w:rsidRPr="0068651E">
              <w:rPr>
                <w:sz w:val="18"/>
                <w:szCs w:val="18"/>
              </w:rPr>
              <w:t>Méthodologie</w:t>
            </w:r>
          </w:p>
        </w:tc>
        <w:tc>
          <w:tcPr>
            <w:tcW w:w="0" w:type="auto"/>
            <w:hideMark/>
          </w:tcPr>
          <w:p w14:paraId="31549BB4" w14:textId="77777777" w:rsidR="0068651E" w:rsidRPr="0068651E" w:rsidRDefault="0068651E" w:rsidP="006264E1">
            <w:pPr>
              <w:spacing w:line="259" w:lineRule="auto"/>
              <w:rPr>
                <w:sz w:val="18"/>
                <w:szCs w:val="18"/>
              </w:rPr>
            </w:pPr>
            <w:r w:rsidRPr="0068651E">
              <w:rPr>
                <w:sz w:val="18"/>
                <w:szCs w:val="18"/>
              </w:rPr>
              <w:t>30%</w:t>
            </w:r>
          </w:p>
        </w:tc>
        <w:tc>
          <w:tcPr>
            <w:tcW w:w="0" w:type="auto"/>
            <w:hideMark/>
          </w:tcPr>
          <w:p w14:paraId="745C6702" w14:textId="77777777" w:rsidR="006264E1" w:rsidRDefault="0068651E" w:rsidP="006264E1">
            <w:pPr>
              <w:spacing w:line="259" w:lineRule="auto"/>
              <w:rPr>
                <w:sz w:val="18"/>
                <w:szCs w:val="18"/>
              </w:rPr>
            </w:pPr>
            <w:r w:rsidRPr="0068651E">
              <w:rPr>
                <w:sz w:val="18"/>
                <w:szCs w:val="18"/>
              </w:rPr>
              <w:t>- Pertinence de l'approche</w:t>
            </w:r>
          </w:p>
          <w:p w14:paraId="15E61113" w14:textId="292E0CB3" w:rsidR="0068651E" w:rsidRPr="0068651E" w:rsidRDefault="0068651E" w:rsidP="006264E1">
            <w:pPr>
              <w:spacing w:line="259" w:lineRule="auto"/>
              <w:rPr>
                <w:sz w:val="18"/>
                <w:szCs w:val="18"/>
              </w:rPr>
            </w:pPr>
            <w:r w:rsidRPr="0068651E">
              <w:rPr>
                <w:sz w:val="18"/>
                <w:szCs w:val="18"/>
              </w:rPr>
              <w:t>- Innovation pédagogique- Qualité des outils proposés</w:t>
            </w:r>
          </w:p>
        </w:tc>
      </w:tr>
      <w:tr w:rsidR="0068651E" w:rsidRPr="0068651E" w14:paraId="202FFFEC" w14:textId="77777777" w:rsidTr="006264E1">
        <w:trPr>
          <w:jc w:val="center"/>
        </w:trPr>
        <w:tc>
          <w:tcPr>
            <w:tcW w:w="0" w:type="auto"/>
            <w:hideMark/>
          </w:tcPr>
          <w:p w14:paraId="7AD3433C" w14:textId="77777777" w:rsidR="0068651E" w:rsidRPr="0068651E" w:rsidRDefault="0068651E" w:rsidP="006264E1">
            <w:pPr>
              <w:spacing w:line="259" w:lineRule="auto"/>
              <w:rPr>
                <w:sz w:val="18"/>
                <w:szCs w:val="18"/>
              </w:rPr>
            </w:pPr>
            <w:r w:rsidRPr="0068651E">
              <w:rPr>
                <w:sz w:val="18"/>
                <w:szCs w:val="18"/>
              </w:rPr>
              <w:t>Expérience</w:t>
            </w:r>
          </w:p>
        </w:tc>
        <w:tc>
          <w:tcPr>
            <w:tcW w:w="0" w:type="auto"/>
            <w:hideMark/>
          </w:tcPr>
          <w:p w14:paraId="15C74052" w14:textId="77777777" w:rsidR="0068651E" w:rsidRPr="0068651E" w:rsidRDefault="0068651E" w:rsidP="006264E1">
            <w:pPr>
              <w:spacing w:line="259" w:lineRule="auto"/>
              <w:rPr>
                <w:sz w:val="18"/>
                <w:szCs w:val="18"/>
              </w:rPr>
            </w:pPr>
            <w:r w:rsidRPr="0068651E">
              <w:rPr>
                <w:sz w:val="18"/>
                <w:szCs w:val="18"/>
              </w:rPr>
              <w:t>20%</w:t>
            </w:r>
          </w:p>
        </w:tc>
        <w:tc>
          <w:tcPr>
            <w:tcW w:w="0" w:type="auto"/>
            <w:hideMark/>
          </w:tcPr>
          <w:p w14:paraId="3C4E466C" w14:textId="77777777" w:rsidR="006264E1" w:rsidRDefault="0068651E" w:rsidP="006264E1">
            <w:pPr>
              <w:spacing w:line="259" w:lineRule="auto"/>
              <w:rPr>
                <w:sz w:val="18"/>
                <w:szCs w:val="18"/>
              </w:rPr>
            </w:pPr>
            <w:r w:rsidRPr="0068651E">
              <w:rPr>
                <w:sz w:val="18"/>
                <w:szCs w:val="18"/>
              </w:rPr>
              <w:t>- Références similaires</w:t>
            </w:r>
          </w:p>
          <w:p w14:paraId="71DC7996" w14:textId="77777777" w:rsidR="006264E1" w:rsidRDefault="0068651E" w:rsidP="006264E1">
            <w:pPr>
              <w:spacing w:line="259" w:lineRule="auto"/>
              <w:rPr>
                <w:sz w:val="18"/>
                <w:szCs w:val="18"/>
              </w:rPr>
            </w:pPr>
            <w:r w:rsidRPr="0068651E">
              <w:rPr>
                <w:sz w:val="18"/>
                <w:szCs w:val="18"/>
              </w:rPr>
              <w:t>- Résultats obtenus</w:t>
            </w:r>
          </w:p>
          <w:p w14:paraId="17FB5672" w14:textId="62C31A80" w:rsidR="0068651E" w:rsidRPr="0068651E" w:rsidRDefault="0068651E" w:rsidP="006264E1">
            <w:pPr>
              <w:spacing w:line="259" w:lineRule="auto"/>
              <w:rPr>
                <w:sz w:val="18"/>
                <w:szCs w:val="18"/>
              </w:rPr>
            </w:pPr>
            <w:r w:rsidRPr="0068651E">
              <w:rPr>
                <w:sz w:val="18"/>
                <w:szCs w:val="18"/>
              </w:rPr>
              <w:t>- Feedback des clients</w:t>
            </w:r>
          </w:p>
        </w:tc>
      </w:tr>
      <w:tr w:rsidR="0068651E" w:rsidRPr="0068651E" w14:paraId="00616D87" w14:textId="77777777" w:rsidTr="006264E1">
        <w:trPr>
          <w:jc w:val="center"/>
        </w:trPr>
        <w:tc>
          <w:tcPr>
            <w:tcW w:w="0" w:type="auto"/>
            <w:hideMark/>
          </w:tcPr>
          <w:p w14:paraId="6C79D686" w14:textId="77777777" w:rsidR="0068651E" w:rsidRPr="0068651E" w:rsidRDefault="0068651E" w:rsidP="006264E1">
            <w:pPr>
              <w:spacing w:line="259" w:lineRule="auto"/>
              <w:rPr>
                <w:sz w:val="18"/>
                <w:szCs w:val="18"/>
              </w:rPr>
            </w:pPr>
            <w:r w:rsidRPr="0068651E">
              <w:rPr>
                <w:sz w:val="18"/>
                <w:szCs w:val="18"/>
              </w:rPr>
              <w:t>Offre financière</w:t>
            </w:r>
          </w:p>
        </w:tc>
        <w:tc>
          <w:tcPr>
            <w:tcW w:w="0" w:type="auto"/>
            <w:hideMark/>
          </w:tcPr>
          <w:p w14:paraId="1927D20F" w14:textId="77777777" w:rsidR="0068651E" w:rsidRPr="0068651E" w:rsidRDefault="0068651E" w:rsidP="006264E1">
            <w:pPr>
              <w:spacing w:line="259" w:lineRule="auto"/>
              <w:rPr>
                <w:sz w:val="18"/>
                <w:szCs w:val="18"/>
              </w:rPr>
            </w:pPr>
            <w:r w:rsidRPr="0068651E">
              <w:rPr>
                <w:sz w:val="18"/>
                <w:szCs w:val="18"/>
              </w:rPr>
              <w:t>15%</w:t>
            </w:r>
          </w:p>
        </w:tc>
        <w:tc>
          <w:tcPr>
            <w:tcW w:w="0" w:type="auto"/>
            <w:hideMark/>
          </w:tcPr>
          <w:p w14:paraId="4546846D" w14:textId="77777777" w:rsidR="006264E1" w:rsidRDefault="0068651E" w:rsidP="006264E1">
            <w:pPr>
              <w:spacing w:line="259" w:lineRule="auto"/>
              <w:rPr>
                <w:sz w:val="18"/>
                <w:szCs w:val="18"/>
              </w:rPr>
            </w:pPr>
            <w:r w:rsidRPr="0068651E">
              <w:rPr>
                <w:sz w:val="18"/>
                <w:szCs w:val="18"/>
              </w:rPr>
              <w:t>- Rapport qualité/prix</w:t>
            </w:r>
          </w:p>
          <w:p w14:paraId="3CF1CEB2" w14:textId="77777777" w:rsidR="006264E1" w:rsidRDefault="006264E1" w:rsidP="006264E1">
            <w:pPr>
              <w:spacing w:line="259" w:lineRule="auto"/>
              <w:rPr>
                <w:sz w:val="18"/>
                <w:szCs w:val="18"/>
              </w:rPr>
            </w:pPr>
            <w:r>
              <w:rPr>
                <w:sz w:val="18"/>
                <w:szCs w:val="18"/>
              </w:rPr>
              <w:t xml:space="preserve">- </w:t>
            </w:r>
            <w:r w:rsidR="0068651E" w:rsidRPr="0068651E">
              <w:rPr>
                <w:sz w:val="18"/>
                <w:szCs w:val="18"/>
              </w:rPr>
              <w:t>Réalisme du budget</w:t>
            </w:r>
          </w:p>
          <w:p w14:paraId="27B25B33" w14:textId="6393ECD7" w:rsidR="0068651E" w:rsidRPr="0068651E" w:rsidRDefault="0068651E" w:rsidP="006264E1">
            <w:pPr>
              <w:spacing w:line="259" w:lineRule="auto"/>
              <w:rPr>
                <w:sz w:val="18"/>
                <w:szCs w:val="18"/>
              </w:rPr>
            </w:pPr>
            <w:r w:rsidRPr="0068651E">
              <w:rPr>
                <w:sz w:val="18"/>
                <w:szCs w:val="18"/>
              </w:rPr>
              <w:t>- Optimisation des ressources</w:t>
            </w:r>
          </w:p>
        </w:tc>
      </w:tr>
    </w:tbl>
    <w:p w14:paraId="5DE2D1A1" w14:textId="77777777" w:rsidR="006264E1" w:rsidRDefault="006264E1" w:rsidP="0068651E">
      <w:pPr>
        <w:rPr>
          <w:b/>
          <w:bCs/>
        </w:rPr>
      </w:pPr>
    </w:p>
    <w:p w14:paraId="34B377C9" w14:textId="1438B0C9" w:rsidR="0068651E" w:rsidRPr="0068651E" w:rsidRDefault="0068651E" w:rsidP="006264E1">
      <w:pPr>
        <w:shd w:val="clear" w:color="auto" w:fill="D9D9D9" w:themeFill="background1" w:themeFillShade="D9"/>
        <w:rPr>
          <w:b/>
          <w:bCs/>
        </w:rPr>
      </w:pPr>
      <w:r w:rsidRPr="0068651E">
        <w:rPr>
          <w:b/>
          <w:bCs/>
        </w:rPr>
        <w:t>10. DISPOSITIONS ADMINISTRATIVES</w:t>
      </w:r>
    </w:p>
    <w:p w14:paraId="64072625" w14:textId="77777777" w:rsidR="0068651E" w:rsidRPr="0068651E" w:rsidRDefault="0068651E" w:rsidP="0068651E">
      <w:pPr>
        <w:rPr>
          <w:u w:val="single"/>
        </w:rPr>
      </w:pPr>
      <w:r w:rsidRPr="0068651E">
        <w:rPr>
          <w:u w:val="single"/>
        </w:rPr>
        <w:t>10.1 Confidentialité</w:t>
      </w:r>
    </w:p>
    <w:p w14:paraId="014F56A7" w14:textId="77777777" w:rsidR="0068651E" w:rsidRPr="0068651E" w:rsidRDefault="0068651E" w:rsidP="006264E1">
      <w:pPr>
        <w:spacing w:after="0"/>
      </w:pPr>
      <w:r w:rsidRPr="0068651E">
        <w:t>Le prestataire s'engage à :</w:t>
      </w:r>
    </w:p>
    <w:p w14:paraId="5BBBE5C9" w14:textId="77777777" w:rsidR="0068651E" w:rsidRPr="0068651E" w:rsidRDefault="0068651E" w:rsidP="006264E1">
      <w:pPr>
        <w:numPr>
          <w:ilvl w:val="0"/>
          <w:numId w:val="21"/>
        </w:numPr>
        <w:spacing w:after="0"/>
      </w:pPr>
      <w:r w:rsidRPr="0068651E">
        <w:t>Respecter la confidentialité des informations recueillies</w:t>
      </w:r>
    </w:p>
    <w:p w14:paraId="526B34CC" w14:textId="77777777" w:rsidR="0068651E" w:rsidRPr="0068651E" w:rsidRDefault="0068651E" w:rsidP="006264E1">
      <w:pPr>
        <w:numPr>
          <w:ilvl w:val="0"/>
          <w:numId w:val="21"/>
        </w:numPr>
        <w:spacing w:after="0"/>
      </w:pPr>
      <w:r w:rsidRPr="0068651E">
        <w:t>Protéger les données personnelles des participants</w:t>
      </w:r>
    </w:p>
    <w:p w14:paraId="75D5672C" w14:textId="77777777" w:rsidR="0068651E" w:rsidRPr="0068651E" w:rsidRDefault="0068651E" w:rsidP="006264E1">
      <w:pPr>
        <w:numPr>
          <w:ilvl w:val="0"/>
          <w:numId w:val="21"/>
        </w:numPr>
        <w:spacing w:after="0"/>
      </w:pPr>
      <w:r w:rsidRPr="0068651E">
        <w:t>Utiliser les informations uniquement dans le cadre de la mission</w:t>
      </w:r>
    </w:p>
    <w:p w14:paraId="37158AA1" w14:textId="1834DBCB" w:rsidR="006264E1" w:rsidRPr="0068651E" w:rsidRDefault="0068651E" w:rsidP="006264E1">
      <w:pPr>
        <w:numPr>
          <w:ilvl w:val="0"/>
          <w:numId w:val="21"/>
        </w:numPr>
        <w:spacing w:after="0"/>
      </w:pPr>
      <w:r w:rsidRPr="0068651E">
        <w:t>Restituer tous les documents à la fin de la mission</w:t>
      </w:r>
    </w:p>
    <w:p w14:paraId="44E7F3C6" w14:textId="77777777" w:rsidR="0068651E" w:rsidRPr="0068651E" w:rsidRDefault="0068651E" w:rsidP="0068651E">
      <w:pPr>
        <w:rPr>
          <w:b/>
          <w:bCs/>
        </w:rPr>
      </w:pPr>
      <w:r w:rsidRPr="0068651E">
        <w:rPr>
          <w:b/>
          <w:bCs/>
        </w:rPr>
        <w:t>10.2 Propriété intellectuelle</w:t>
      </w:r>
    </w:p>
    <w:p w14:paraId="057BB2BB" w14:textId="3EE0B856" w:rsidR="0068651E" w:rsidRDefault="0068651E" w:rsidP="0068651E">
      <w:r w:rsidRPr="0068651E">
        <w:t>Tous les documents produits dans le cadre de cette mission sont la propriété exclusive du projet TAWASOL. Leur utilisation ou reproduction nécessite une autorisation écrite préalable.</w:t>
      </w:r>
    </w:p>
    <w:sectPr w:rsidR="0068651E" w:rsidSect="00B56FD2">
      <w:footerReference w:type="default" r:id="rId9"/>
      <w:pgSz w:w="11906" w:h="16838"/>
      <w:pgMar w:top="851" w:right="1417" w:bottom="1417" w:left="1417" w:header="708" w:footer="462"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2E773" w14:textId="77777777" w:rsidR="006D76FA" w:rsidRDefault="006D76FA" w:rsidP="00E21D91">
      <w:pPr>
        <w:spacing w:after="0" w:line="240" w:lineRule="auto"/>
      </w:pPr>
      <w:r>
        <w:separator/>
      </w:r>
    </w:p>
  </w:endnote>
  <w:endnote w:type="continuationSeparator" w:id="0">
    <w:p w14:paraId="28BFF685" w14:textId="77777777" w:rsidR="006D76FA" w:rsidRDefault="006D76FA" w:rsidP="00E2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574592"/>
      <w:docPartObj>
        <w:docPartGallery w:val="Page Numbers (Bottom of Page)"/>
        <w:docPartUnique/>
      </w:docPartObj>
    </w:sdtPr>
    <w:sdtContent>
      <w:p w14:paraId="37201B82" w14:textId="62C17B28" w:rsidR="00E21D91" w:rsidRDefault="00E21D91">
        <w:pPr>
          <w:pStyle w:val="Pieddepage"/>
          <w:jc w:val="center"/>
        </w:pPr>
        <w:r>
          <w:fldChar w:fldCharType="begin"/>
        </w:r>
        <w:r>
          <w:instrText>PAGE   \* MERGEFORMAT</w:instrText>
        </w:r>
        <w:r>
          <w:fldChar w:fldCharType="separate"/>
        </w:r>
        <w:r w:rsidR="006D76FA">
          <w:rPr>
            <w:noProof/>
          </w:rPr>
          <w:t>1</w:t>
        </w:r>
        <w:r>
          <w:fldChar w:fldCharType="end"/>
        </w:r>
      </w:p>
    </w:sdtContent>
  </w:sdt>
  <w:p w14:paraId="6B759C2A" w14:textId="77777777" w:rsidR="00E21D91" w:rsidRDefault="00E21D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94448" w14:textId="77777777" w:rsidR="006D76FA" w:rsidRDefault="006D76FA" w:rsidP="00E21D91">
      <w:pPr>
        <w:spacing w:after="0" w:line="240" w:lineRule="auto"/>
      </w:pPr>
      <w:r>
        <w:separator/>
      </w:r>
    </w:p>
  </w:footnote>
  <w:footnote w:type="continuationSeparator" w:id="0">
    <w:p w14:paraId="407FCEC3" w14:textId="77777777" w:rsidR="006D76FA" w:rsidRDefault="006D76FA" w:rsidP="00E21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5429"/>
    <w:multiLevelType w:val="multilevel"/>
    <w:tmpl w:val="F178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66E91"/>
    <w:multiLevelType w:val="multilevel"/>
    <w:tmpl w:val="2612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13B8F"/>
    <w:multiLevelType w:val="hybridMultilevel"/>
    <w:tmpl w:val="2F0080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03074E"/>
    <w:multiLevelType w:val="multilevel"/>
    <w:tmpl w:val="B98C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3663C"/>
    <w:multiLevelType w:val="multilevel"/>
    <w:tmpl w:val="B0E6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028BE"/>
    <w:multiLevelType w:val="multilevel"/>
    <w:tmpl w:val="51D4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3D2C69"/>
    <w:multiLevelType w:val="multilevel"/>
    <w:tmpl w:val="D938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12279E"/>
    <w:multiLevelType w:val="multilevel"/>
    <w:tmpl w:val="3A7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7750D"/>
    <w:multiLevelType w:val="multilevel"/>
    <w:tmpl w:val="88E2A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C73EA1"/>
    <w:multiLevelType w:val="multilevel"/>
    <w:tmpl w:val="F394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C2340"/>
    <w:multiLevelType w:val="multilevel"/>
    <w:tmpl w:val="0748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B671E"/>
    <w:multiLevelType w:val="multilevel"/>
    <w:tmpl w:val="86A0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DD4F78"/>
    <w:multiLevelType w:val="multilevel"/>
    <w:tmpl w:val="CDA2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F01409"/>
    <w:multiLevelType w:val="multilevel"/>
    <w:tmpl w:val="8BC2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FB4C5D"/>
    <w:multiLevelType w:val="multilevel"/>
    <w:tmpl w:val="AAFA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9F2BBF"/>
    <w:multiLevelType w:val="multilevel"/>
    <w:tmpl w:val="DB7C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9170AD"/>
    <w:multiLevelType w:val="multilevel"/>
    <w:tmpl w:val="E86C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E1220A"/>
    <w:multiLevelType w:val="multilevel"/>
    <w:tmpl w:val="475E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87D2E"/>
    <w:multiLevelType w:val="multilevel"/>
    <w:tmpl w:val="424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C361DC"/>
    <w:multiLevelType w:val="multilevel"/>
    <w:tmpl w:val="01A0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9B36C5"/>
    <w:multiLevelType w:val="multilevel"/>
    <w:tmpl w:val="A8D6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E41407"/>
    <w:multiLevelType w:val="multilevel"/>
    <w:tmpl w:val="21E6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DC7622"/>
    <w:multiLevelType w:val="hybridMultilevel"/>
    <w:tmpl w:val="D4181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85A36A3"/>
    <w:multiLevelType w:val="multilevel"/>
    <w:tmpl w:val="A430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A838C6"/>
    <w:multiLevelType w:val="multilevel"/>
    <w:tmpl w:val="6010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0E4EB8"/>
    <w:multiLevelType w:val="multilevel"/>
    <w:tmpl w:val="5754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90BAF"/>
    <w:multiLevelType w:val="multilevel"/>
    <w:tmpl w:val="F072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961DEF"/>
    <w:multiLevelType w:val="multilevel"/>
    <w:tmpl w:val="FE4C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1E1224"/>
    <w:multiLevelType w:val="multilevel"/>
    <w:tmpl w:val="44E4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E95C2C"/>
    <w:multiLevelType w:val="multilevel"/>
    <w:tmpl w:val="9A08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106D3E"/>
    <w:multiLevelType w:val="multilevel"/>
    <w:tmpl w:val="5A1A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707D3E"/>
    <w:multiLevelType w:val="multilevel"/>
    <w:tmpl w:val="0E4A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71166B"/>
    <w:multiLevelType w:val="multilevel"/>
    <w:tmpl w:val="577C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8"/>
  </w:num>
  <w:num w:numId="4">
    <w:abstractNumId w:val="11"/>
  </w:num>
  <w:num w:numId="5">
    <w:abstractNumId w:val="7"/>
  </w:num>
  <w:num w:numId="6">
    <w:abstractNumId w:val="30"/>
  </w:num>
  <w:num w:numId="7">
    <w:abstractNumId w:val="28"/>
  </w:num>
  <w:num w:numId="8">
    <w:abstractNumId w:val="9"/>
  </w:num>
  <w:num w:numId="9">
    <w:abstractNumId w:val="16"/>
  </w:num>
  <w:num w:numId="10">
    <w:abstractNumId w:val="12"/>
  </w:num>
  <w:num w:numId="11">
    <w:abstractNumId w:val="27"/>
  </w:num>
  <w:num w:numId="12">
    <w:abstractNumId w:val="29"/>
  </w:num>
  <w:num w:numId="13">
    <w:abstractNumId w:val="4"/>
  </w:num>
  <w:num w:numId="14">
    <w:abstractNumId w:val="25"/>
  </w:num>
  <w:num w:numId="15">
    <w:abstractNumId w:val="13"/>
  </w:num>
  <w:num w:numId="16">
    <w:abstractNumId w:val="14"/>
  </w:num>
  <w:num w:numId="17">
    <w:abstractNumId w:val="19"/>
  </w:num>
  <w:num w:numId="18">
    <w:abstractNumId w:val="10"/>
  </w:num>
  <w:num w:numId="19">
    <w:abstractNumId w:val="18"/>
  </w:num>
  <w:num w:numId="20">
    <w:abstractNumId w:val="6"/>
  </w:num>
  <w:num w:numId="21">
    <w:abstractNumId w:val="0"/>
  </w:num>
  <w:num w:numId="22">
    <w:abstractNumId w:val="21"/>
  </w:num>
  <w:num w:numId="23">
    <w:abstractNumId w:val="3"/>
  </w:num>
  <w:num w:numId="24">
    <w:abstractNumId w:val="1"/>
  </w:num>
  <w:num w:numId="25">
    <w:abstractNumId w:val="20"/>
  </w:num>
  <w:num w:numId="26">
    <w:abstractNumId w:val="26"/>
  </w:num>
  <w:num w:numId="27">
    <w:abstractNumId w:val="15"/>
  </w:num>
  <w:num w:numId="28">
    <w:abstractNumId w:val="23"/>
  </w:num>
  <w:num w:numId="29">
    <w:abstractNumId w:val="24"/>
  </w:num>
  <w:num w:numId="30">
    <w:abstractNumId w:val="31"/>
  </w:num>
  <w:num w:numId="31">
    <w:abstractNumId w:val="5"/>
  </w:num>
  <w:num w:numId="32">
    <w:abstractNumId w:val="1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3C"/>
    <w:rsid w:val="001D402F"/>
    <w:rsid w:val="00311946"/>
    <w:rsid w:val="003C0C24"/>
    <w:rsid w:val="0049558F"/>
    <w:rsid w:val="004D08C1"/>
    <w:rsid w:val="00583C4E"/>
    <w:rsid w:val="006264E1"/>
    <w:rsid w:val="00640D7C"/>
    <w:rsid w:val="0066499A"/>
    <w:rsid w:val="00677D05"/>
    <w:rsid w:val="0068651E"/>
    <w:rsid w:val="006D76FA"/>
    <w:rsid w:val="0070334E"/>
    <w:rsid w:val="008E3B92"/>
    <w:rsid w:val="00B56FD2"/>
    <w:rsid w:val="00C53D33"/>
    <w:rsid w:val="00E21D91"/>
    <w:rsid w:val="00F849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84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84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8493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8493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8493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8493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8493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8493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8493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493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8493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8493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8493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8493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8493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8493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8493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8493C"/>
    <w:rPr>
      <w:rFonts w:eastAsiaTheme="majorEastAsia" w:cstheme="majorBidi"/>
      <w:color w:val="272727" w:themeColor="text1" w:themeTint="D8"/>
    </w:rPr>
  </w:style>
  <w:style w:type="paragraph" w:styleId="Titre">
    <w:name w:val="Title"/>
    <w:basedOn w:val="Normal"/>
    <w:next w:val="Normal"/>
    <w:link w:val="TitreCar"/>
    <w:uiPriority w:val="10"/>
    <w:qFormat/>
    <w:rsid w:val="00F84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493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8493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8493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8493C"/>
    <w:pPr>
      <w:spacing w:before="160"/>
      <w:jc w:val="center"/>
    </w:pPr>
    <w:rPr>
      <w:i/>
      <w:iCs/>
      <w:color w:val="404040" w:themeColor="text1" w:themeTint="BF"/>
    </w:rPr>
  </w:style>
  <w:style w:type="character" w:customStyle="1" w:styleId="CitationCar">
    <w:name w:val="Citation Car"/>
    <w:basedOn w:val="Policepardfaut"/>
    <w:link w:val="Citation"/>
    <w:uiPriority w:val="29"/>
    <w:rsid w:val="00F8493C"/>
    <w:rPr>
      <w:i/>
      <w:iCs/>
      <w:color w:val="404040" w:themeColor="text1" w:themeTint="BF"/>
    </w:rPr>
  </w:style>
  <w:style w:type="paragraph" w:styleId="Paragraphedeliste">
    <w:name w:val="List Paragraph"/>
    <w:basedOn w:val="Normal"/>
    <w:uiPriority w:val="34"/>
    <w:qFormat/>
    <w:rsid w:val="00F8493C"/>
    <w:pPr>
      <w:ind w:left="720"/>
      <w:contextualSpacing/>
    </w:pPr>
  </w:style>
  <w:style w:type="character" w:styleId="Emphaseintense">
    <w:name w:val="Intense Emphasis"/>
    <w:basedOn w:val="Policepardfaut"/>
    <w:uiPriority w:val="21"/>
    <w:qFormat/>
    <w:rsid w:val="00F8493C"/>
    <w:rPr>
      <w:i/>
      <w:iCs/>
      <w:color w:val="0F4761" w:themeColor="accent1" w:themeShade="BF"/>
    </w:rPr>
  </w:style>
  <w:style w:type="paragraph" w:styleId="Citationintense">
    <w:name w:val="Intense Quote"/>
    <w:basedOn w:val="Normal"/>
    <w:next w:val="Normal"/>
    <w:link w:val="CitationintenseCar"/>
    <w:uiPriority w:val="30"/>
    <w:qFormat/>
    <w:rsid w:val="00F84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8493C"/>
    <w:rPr>
      <w:i/>
      <w:iCs/>
      <w:color w:val="0F4761" w:themeColor="accent1" w:themeShade="BF"/>
    </w:rPr>
  </w:style>
  <w:style w:type="character" w:styleId="Rfrenceintense">
    <w:name w:val="Intense Reference"/>
    <w:basedOn w:val="Policepardfaut"/>
    <w:uiPriority w:val="32"/>
    <w:qFormat/>
    <w:rsid w:val="00F8493C"/>
    <w:rPr>
      <w:b/>
      <w:bCs/>
      <w:smallCaps/>
      <w:color w:val="0F4761" w:themeColor="accent1" w:themeShade="BF"/>
      <w:spacing w:val="5"/>
    </w:rPr>
  </w:style>
  <w:style w:type="table" w:customStyle="1" w:styleId="GridTableLight">
    <w:name w:val="Grid Table Light"/>
    <w:basedOn w:val="TableauNormal"/>
    <w:uiPriority w:val="40"/>
    <w:rsid w:val="0049558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n-tte">
    <w:name w:val="header"/>
    <w:basedOn w:val="Normal"/>
    <w:link w:val="En-tteCar"/>
    <w:uiPriority w:val="99"/>
    <w:unhideWhenUsed/>
    <w:rsid w:val="00E21D91"/>
    <w:pPr>
      <w:tabs>
        <w:tab w:val="center" w:pos="4536"/>
        <w:tab w:val="right" w:pos="9072"/>
      </w:tabs>
      <w:spacing w:after="0" w:line="240" w:lineRule="auto"/>
    </w:pPr>
  </w:style>
  <w:style w:type="character" w:customStyle="1" w:styleId="En-tteCar">
    <w:name w:val="En-tête Car"/>
    <w:basedOn w:val="Policepardfaut"/>
    <w:link w:val="En-tte"/>
    <w:uiPriority w:val="99"/>
    <w:rsid w:val="00E21D91"/>
  </w:style>
  <w:style w:type="paragraph" w:styleId="Pieddepage">
    <w:name w:val="footer"/>
    <w:basedOn w:val="Normal"/>
    <w:link w:val="PieddepageCar"/>
    <w:uiPriority w:val="99"/>
    <w:unhideWhenUsed/>
    <w:rsid w:val="00E21D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1D91"/>
  </w:style>
  <w:style w:type="paragraph" w:styleId="Textedebulles">
    <w:name w:val="Balloon Text"/>
    <w:basedOn w:val="Normal"/>
    <w:link w:val="TextedebullesCar"/>
    <w:uiPriority w:val="99"/>
    <w:semiHidden/>
    <w:unhideWhenUsed/>
    <w:rsid w:val="00B56F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6FD2"/>
    <w:rPr>
      <w:rFonts w:ascii="Tahoma" w:hAnsi="Tahoma" w:cs="Tahoma"/>
      <w:sz w:val="16"/>
      <w:szCs w:val="16"/>
    </w:rPr>
  </w:style>
  <w:style w:type="character" w:styleId="lev">
    <w:name w:val="Strong"/>
    <w:basedOn w:val="Policepardfaut"/>
    <w:uiPriority w:val="22"/>
    <w:qFormat/>
    <w:rsid w:val="00640D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84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84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8493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8493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8493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8493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8493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8493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8493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493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8493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8493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8493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8493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8493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8493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8493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8493C"/>
    <w:rPr>
      <w:rFonts w:eastAsiaTheme="majorEastAsia" w:cstheme="majorBidi"/>
      <w:color w:val="272727" w:themeColor="text1" w:themeTint="D8"/>
    </w:rPr>
  </w:style>
  <w:style w:type="paragraph" w:styleId="Titre">
    <w:name w:val="Title"/>
    <w:basedOn w:val="Normal"/>
    <w:next w:val="Normal"/>
    <w:link w:val="TitreCar"/>
    <w:uiPriority w:val="10"/>
    <w:qFormat/>
    <w:rsid w:val="00F84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493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8493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8493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8493C"/>
    <w:pPr>
      <w:spacing w:before="160"/>
      <w:jc w:val="center"/>
    </w:pPr>
    <w:rPr>
      <w:i/>
      <w:iCs/>
      <w:color w:val="404040" w:themeColor="text1" w:themeTint="BF"/>
    </w:rPr>
  </w:style>
  <w:style w:type="character" w:customStyle="1" w:styleId="CitationCar">
    <w:name w:val="Citation Car"/>
    <w:basedOn w:val="Policepardfaut"/>
    <w:link w:val="Citation"/>
    <w:uiPriority w:val="29"/>
    <w:rsid w:val="00F8493C"/>
    <w:rPr>
      <w:i/>
      <w:iCs/>
      <w:color w:val="404040" w:themeColor="text1" w:themeTint="BF"/>
    </w:rPr>
  </w:style>
  <w:style w:type="paragraph" w:styleId="Paragraphedeliste">
    <w:name w:val="List Paragraph"/>
    <w:basedOn w:val="Normal"/>
    <w:uiPriority w:val="34"/>
    <w:qFormat/>
    <w:rsid w:val="00F8493C"/>
    <w:pPr>
      <w:ind w:left="720"/>
      <w:contextualSpacing/>
    </w:pPr>
  </w:style>
  <w:style w:type="character" w:styleId="Emphaseintense">
    <w:name w:val="Intense Emphasis"/>
    <w:basedOn w:val="Policepardfaut"/>
    <w:uiPriority w:val="21"/>
    <w:qFormat/>
    <w:rsid w:val="00F8493C"/>
    <w:rPr>
      <w:i/>
      <w:iCs/>
      <w:color w:val="0F4761" w:themeColor="accent1" w:themeShade="BF"/>
    </w:rPr>
  </w:style>
  <w:style w:type="paragraph" w:styleId="Citationintense">
    <w:name w:val="Intense Quote"/>
    <w:basedOn w:val="Normal"/>
    <w:next w:val="Normal"/>
    <w:link w:val="CitationintenseCar"/>
    <w:uiPriority w:val="30"/>
    <w:qFormat/>
    <w:rsid w:val="00F84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8493C"/>
    <w:rPr>
      <w:i/>
      <w:iCs/>
      <w:color w:val="0F4761" w:themeColor="accent1" w:themeShade="BF"/>
    </w:rPr>
  </w:style>
  <w:style w:type="character" w:styleId="Rfrenceintense">
    <w:name w:val="Intense Reference"/>
    <w:basedOn w:val="Policepardfaut"/>
    <w:uiPriority w:val="32"/>
    <w:qFormat/>
    <w:rsid w:val="00F8493C"/>
    <w:rPr>
      <w:b/>
      <w:bCs/>
      <w:smallCaps/>
      <w:color w:val="0F4761" w:themeColor="accent1" w:themeShade="BF"/>
      <w:spacing w:val="5"/>
    </w:rPr>
  </w:style>
  <w:style w:type="table" w:customStyle="1" w:styleId="GridTableLight">
    <w:name w:val="Grid Table Light"/>
    <w:basedOn w:val="TableauNormal"/>
    <w:uiPriority w:val="40"/>
    <w:rsid w:val="0049558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n-tte">
    <w:name w:val="header"/>
    <w:basedOn w:val="Normal"/>
    <w:link w:val="En-tteCar"/>
    <w:uiPriority w:val="99"/>
    <w:unhideWhenUsed/>
    <w:rsid w:val="00E21D91"/>
    <w:pPr>
      <w:tabs>
        <w:tab w:val="center" w:pos="4536"/>
        <w:tab w:val="right" w:pos="9072"/>
      </w:tabs>
      <w:spacing w:after="0" w:line="240" w:lineRule="auto"/>
    </w:pPr>
  </w:style>
  <w:style w:type="character" w:customStyle="1" w:styleId="En-tteCar">
    <w:name w:val="En-tête Car"/>
    <w:basedOn w:val="Policepardfaut"/>
    <w:link w:val="En-tte"/>
    <w:uiPriority w:val="99"/>
    <w:rsid w:val="00E21D91"/>
  </w:style>
  <w:style w:type="paragraph" w:styleId="Pieddepage">
    <w:name w:val="footer"/>
    <w:basedOn w:val="Normal"/>
    <w:link w:val="PieddepageCar"/>
    <w:uiPriority w:val="99"/>
    <w:unhideWhenUsed/>
    <w:rsid w:val="00E21D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1D91"/>
  </w:style>
  <w:style w:type="paragraph" w:styleId="Textedebulles">
    <w:name w:val="Balloon Text"/>
    <w:basedOn w:val="Normal"/>
    <w:link w:val="TextedebullesCar"/>
    <w:uiPriority w:val="99"/>
    <w:semiHidden/>
    <w:unhideWhenUsed/>
    <w:rsid w:val="00B56F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6FD2"/>
    <w:rPr>
      <w:rFonts w:ascii="Tahoma" w:hAnsi="Tahoma" w:cs="Tahoma"/>
      <w:sz w:val="16"/>
      <w:szCs w:val="16"/>
    </w:rPr>
  </w:style>
  <w:style w:type="character" w:styleId="lev">
    <w:name w:val="Strong"/>
    <w:basedOn w:val="Policepardfaut"/>
    <w:uiPriority w:val="22"/>
    <w:qFormat/>
    <w:rsid w:val="00640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2034">
      <w:bodyDiv w:val="1"/>
      <w:marLeft w:val="0"/>
      <w:marRight w:val="0"/>
      <w:marTop w:val="0"/>
      <w:marBottom w:val="0"/>
      <w:divBdr>
        <w:top w:val="none" w:sz="0" w:space="0" w:color="auto"/>
        <w:left w:val="none" w:sz="0" w:space="0" w:color="auto"/>
        <w:bottom w:val="none" w:sz="0" w:space="0" w:color="auto"/>
        <w:right w:val="none" w:sz="0" w:space="0" w:color="auto"/>
      </w:divBdr>
    </w:div>
    <w:div w:id="382412386">
      <w:bodyDiv w:val="1"/>
      <w:marLeft w:val="0"/>
      <w:marRight w:val="0"/>
      <w:marTop w:val="0"/>
      <w:marBottom w:val="0"/>
      <w:divBdr>
        <w:top w:val="none" w:sz="0" w:space="0" w:color="auto"/>
        <w:left w:val="none" w:sz="0" w:space="0" w:color="auto"/>
        <w:bottom w:val="none" w:sz="0" w:space="0" w:color="auto"/>
        <w:right w:val="none" w:sz="0" w:space="0" w:color="auto"/>
      </w:divBdr>
    </w:div>
    <w:div w:id="897284449">
      <w:bodyDiv w:val="1"/>
      <w:marLeft w:val="0"/>
      <w:marRight w:val="0"/>
      <w:marTop w:val="0"/>
      <w:marBottom w:val="0"/>
      <w:divBdr>
        <w:top w:val="none" w:sz="0" w:space="0" w:color="auto"/>
        <w:left w:val="none" w:sz="0" w:space="0" w:color="auto"/>
        <w:bottom w:val="none" w:sz="0" w:space="0" w:color="auto"/>
        <w:right w:val="none" w:sz="0" w:space="0" w:color="auto"/>
      </w:divBdr>
    </w:div>
    <w:div w:id="1504199504">
      <w:bodyDiv w:val="1"/>
      <w:marLeft w:val="0"/>
      <w:marRight w:val="0"/>
      <w:marTop w:val="0"/>
      <w:marBottom w:val="0"/>
      <w:divBdr>
        <w:top w:val="none" w:sz="0" w:space="0" w:color="auto"/>
        <w:left w:val="none" w:sz="0" w:space="0" w:color="auto"/>
        <w:bottom w:val="none" w:sz="0" w:space="0" w:color="auto"/>
        <w:right w:val="none" w:sz="0" w:space="0" w:color="auto"/>
      </w:divBdr>
    </w:div>
    <w:div w:id="1567377926">
      <w:bodyDiv w:val="1"/>
      <w:marLeft w:val="0"/>
      <w:marRight w:val="0"/>
      <w:marTop w:val="0"/>
      <w:marBottom w:val="0"/>
      <w:divBdr>
        <w:top w:val="none" w:sz="0" w:space="0" w:color="auto"/>
        <w:left w:val="none" w:sz="0" w:space="0" w:color="auto"/>
        <w:bottom w:val="none" w:sz="0" w:space="0" w:color="auto"/>
        <w:right w:val="none" w:sz="0" w:space="0" w:color="auto"/>
      </w:divBdr>
    </w:div>
    <w:div w:id="1724940079">
      <w:bodyDiv w:val="1"/>
      <w:marLeft w:val="0"/>
      <w:marRight w:val="0"/>
      <w:marTop w:val="0"/>
      <w:marBottom w:val="0"/>
      <w:divBdr>
        <w:top w:val="none" w:sz="0" w:space="0" w:color="auto"/>
        <w:left w:val="none" w:sz="0" w:space="0" w:color="auto"/>
        <w:bottom w:val="none" w:sz="0" w:space="0" w:color="auto"/>
        <w:right w:val="none" w:sz="0" w:space="0" w:color="auto"/>
      </w:divBdr>
    </w:div>
    <w:div w:id="1744908823">
      <w:bodyDiv w:val="1"/>
      <w:marLeft w:val="0"/>
      <w:marRight w:val="0"/>
      <w:marTop w:val="0"/>
      <w:marBottom w:val="0"/>
      <w:divBdr>
        <w:top w:val="none" w:sz="0" w:space="0" w:color="auto"/>
        <w:left w:val="none" w:sz="0" w:space="0" w:color="auto"/>
        <w:bottom w:val="none" w:sz="0" w:space="0" w:color="auto"/>
        <w:right w:val="none" w:sz="0" w:space="0" w:color="auto"/>
      </w:divBdr>
    </w:div>
    <w:div w:id="19258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2542</Words>
  <Characters>13986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TAFZA, Brahim</dc:creator>
  <cp:lastModifiedBy>HP-</cp:lastModifiedBy>
  <cp:revision>4</cp:revision>
  <dcterms:created xsi:type="dcterms:W3CDTF">2024-11-14T12:14:00Z</dcterms:created>
  <dcterms:modified xsi:type="dcterms:W3CDTF">2024-11-14T13:30:00Z</dcterms:modified>
</cp:coreProperties>
</file>