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VOLUME 4.2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MODÈLES D'OFFRE FINANCIÈRE</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jc w:val="center"/>
        <w:rPr>
          <w:b w:val="1"/>
          <w:color w:val="000000"/>
          <w:sz w:val="22"/>
          <w:szCs w:val="22"/>
          <w:u w:val="single"/>
        </w:rPr>
      </w:pPr>
      <w:r w:rsidDel="00000000" w:rsidR="00000000" w:rsidRPr="00000000">
        <w:rPr>
          <w:b w:val="1"/>
          <w:color w:val="000000"/>
          <w:sz w:val="22"/>
          <w:szCs w:val="22"/>
          <w:u w:val="single"/>
          <w:rtl w:val="0"/>
        </w:rPr>
        <w:t xml:space="preserve">MARCHÉS À FORFAIT</w:t>
      </w:r>
    </w:p>
    <w:p w:rsidR="00000000" w:rsidDel="00000000" w:rsidP="00000000" w:rsidRDefault="00000000" w:rsidRPr="00000000" w14:paraId="00000006">
      <w:pPr>
        <w:jc w:val="center"/>
        <w:rPr>
          <w:b w:val="1"/>
          <w:color w:val="000000"/>
          <w:sz w:val="22"/>
          <w:szCs w:val="22"/>
        </w:rPr>
      </w:pPr>
      <w:r w:rsidDel="00000000" w:rsidR="00000000" w:rsidRPr="00000000">
        <w:rPr>
          <w:rtl w:val="0"/>
        </w:rPr>
      </w:r>
    </w:p>
    <w:p w:rsidR="00000000" w:rsidDel="00000000" w:rsidP="00000000" w:rsidRDefault="00000000" w:rsidRPr="00000000" w14:paraId="00000007">
      <w:pPr>
        <w:jc w:val="center"/>
        <w:rPr>
          <w:b w:val="1"/>
          <w:color w:val="000000"/>
          <w:sz w:val="22"/>
          <w:szCs w:val="22"/>
        </w:rPr>
      </w:pPr>
      <w:r w:rsidDel="00000000" w:rsidR="00000000" w:rsidRPr="00000000">
        <w:rPr>
          <w:rtl w:val="0"/>
        </w:rPr>
      </w:r>
    </w:p>
    <w:p w:rsidR="00000000" w:rsidDel="00000000" w:rsidP="00000000" w:rsidRDefault="00000000" w:rsidRPr="00000000" w14:paraId="00000008">
      <w:pPr>
        <w:jc w:val="center"/>
        <w:rPr>
          <w:b w:val="1"/>
          <w:color w:val="000000"/>
          <w:sz w:val="22"/>
          <w:szCs w:val="22"/>
        </w:rPr>
      </w:pPr>
      <w:r w:rsidDel="00000000" w:rsidR="00000000" w:rsidRPr="00000000">
        <w:rPr>
          <w:rtl w:val="0"/>
        </w:rPr>
      </w:r>
    </w:p>
    <w:p w:rsidR="00000000" w:rsidDel="00000000" w:rsidP="00000000" w:rsidRDefault="00000000" w:rsidRPr="00000000" w14:paraId="00000009">
      <w:pPr>
        <w:jc w:val="center"/>
        <w:rPr>
          <w:b w:val="1"/>
          <w:color w:val="000000"/>
          <w:sz w:val="22"/>
          <w:szCs w:val="22"/>
          <w:u w:val="single"/>
        </w:rPr>
      </w:pPr>
      <w:r w:rsidDel="00000000" w:rsidR="00000000" w:rsidRPr="00000000">
        <w:rPr>
          <w:b w:val="1"/>
          <w:color w:val="000000"/>
          <w:sz w:val="22"/>
          <w:szCs w:val="22"/>
          <w:u w:val="single"/>
          <w:rtl w:val="0"/>
        </w:rPr>
        <w:t xml:space="preserve">Table des matières</w:t>
      </w:r>
    </w:p>
    <w:p w:rsidR="00000000" w:rsidDel="00000000" w:rsidP="00000000" w:rsidRDefault="00000000" w:rsidRPr="00000000" w14:paraId="0000000A">
      <w:pPr>
        <w:jc w:val="center"/>
        <w:rPr>
          <w:b w:val="1"/>
          <w:color w:val="000000"/>
          <w:sz w:val="22"/>
          <w:szCs w:val="22"/>
        </w:rPr>
      </w:pPr>
      <w:r w:rsidDel="00000000" w:rsidR="00000000" w:rsidRPr="00000000">
        <w:rPr>
          <w:rtl w:val="0"/>
        </w:rPr>
      </w:r>
    </w:p>
    <w:p w:rsidR="00000000" w:rsidDel="00000000" w:rsidP="00000000" w:rsidRDefault="00000000" w:rsidRPr="00000000" w14:paraId="0000000B">
      <w:pPr>
        <w:jc w:val="center"/>
        <w:rPr>
          <w:b w:val="1"/>
          <w:color w:val="000000"/>
          <w:sz w:val="22"/>
          <w:szCs w:val="22"/>
        </w:rPr>
      </w:pPr>
      <w:r w:rsidDel="00000000" w:rsidR="00000000" w:rsidRPr="00000000">
        <w:rPr>
          <w:rtl w:val="0"/>
        </w:rPr>
      </w:r>
    </w:p>
    <w:p w:rsidR="00000000" w:rsidDel="00000000" w:rsidP="00000000" w:rsidRDefault="00000000" w:rsidRPr="00000000" w14:paraId="0000000C">
      <w:pPr>
        <w:tabs>
          <w:tab w:val="left" w:leader="none" w:pos="3969"/>
        </w:tabs>
        <w:rPr>
          <w:b w:val="1"/>
          <w:color w:val="000000"/>
          <w:sz w:val="22"/>
          <w:szCs w:val="22"/>
        </w:rPr>
      </w:pPr>
      <w:r w:rsidDel="00000000" w:rsidR="00000000" w:rsidRPr="00000000">
        <w:rPr>
          <w:b w:val="1"/>
          <w:color w:val="000000"/>
          <w:sz w:val="22"/>
          <w:szCs w:val="22"/>
          <w:rtl w:val="0"/>
        </w:rPr>
        <w:t xml:space="preserve">4.2.1 — Introduction</w:t>
      </w:r>
    </w:p>
    <w:p w:rsidR="00000000" w:rsidDel="00000000" w:rsidP="00000000" w:rsidRDefault="00000000" w:rsidRPr="00000000" w14:paraId="0000000D">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0E">
      <w:pPr>
        <w:tabs>
          <w:tab w:val="left" w:leader="none" w:pos="3969"/>
        </w:tabs>
        <w:rPr>
          <w:b w:val="1"/>
          <w:color w:val="000000"/>
          <w:sz w:val="22"/>
          <w:szCs w:val="22"/>
        </w:rPr>
      </w:pPr>
      <w:r w:rsidDel="00000000" w:rsidR="00000000" w:rsidRPr="00000000">
        <w:rPr>
          <w:b w:val="1"/>
          <w:color w:val="000000"/>
          <w:sz w:val="22"/>
          <w:szCs w:val="22"/>
          <w:rtl w:val="0"/>
        </w:rPr>
        <w:t xml:space="preserve">4.2.2 — Synthèse</w:t>
      </w:r>
    </w:p>
    <w:p w:rsidR="00000000" w:rsidDel="00000000" w:rsidP="00000000" w:rsidRDefault="00000000" w:rsidRPr="00000000" w14:paraId="0000000F">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969"/>
        </w:tabs>
        <w:rPr>
          <w:b w:val="1"/>
          <w:color w:val="000000"/>
          <w:sz w:val="22"/>
          <w:szCs w:val="22"/>
        </w:rPr>
      </w:pPr>
      <w:r w:rsidDel="00000000" w:rsidR="00000000" w:rsidRPr="00000000">
        <w:rPr>
          <w:b w:val="1"/>
          <w:color w:val="000000"/>
          <w:sz w:val="22"/>
          <w:szCs w:val="22"/>
          <w:rtl w:val="0"/>
        </w:rPr>
        <w:t xml:space="preserve">4.2.3 — Décomposition du prix forfaitaire</w:t>
      </w:r>
    </w:p>
    <w:p w:rsidR="00000000" w:rsidDel="00000000" w:rsidP="00000000" w:rsidRDefault="00000000" w:rsidRPr="00000000" w14:paraId="00000011">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2">
      <w:pPr>
        <w:tabs>
          <w:tab w:val="left" w:leader="none" w:pos="3969"/>
        </w:tabs>
        <w:rPr>
          <w:b w:val="1"/>
          <w:color w:val="000000"/>
          <w:sz w:val="22"/>
          <w:szCs w:val="22"/>
        </w:rPr>
      </w:pPr>
      <w:r w:rsidDel="00000000" w:rsidR="00000000" w:rsidRPr="00000000">
        <w:rPr>
          <w:b w:val="1"/>
          <w:color w:val="000000"/>
          <w:sz w:val="22"/>
          <w:szCs w:val="22"/>
          <w:rtl w:val="0"/>
        </w:rPr>
        <w:t xml:space="preserve">4.2.4 — Tableau des travaux journaliers</w:t>
      </w:r>
    </w:p>
    <w:p w:rsidR="00000000" w:rsidDel="00000000" w:rsidP="00000000" w:rsidRDefault="00000000" w:rsidRPr="00000000" w14:paraId="00000013">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4">
      <w:pPr>
        <w:tabs>
          <w:tab w:val="left" w:leader="none" w:pos="3969"/>
        </w:tabs>
        <w:rPr>
          <w:b w:val="1"/>
          <w:color w:val="000000"/>
          <w:sz w:val="22"/>
          <w:szCs w:val="22"/>
        </w:rPr>
      </w:pPr>
      <w:r w:rsidDel="00000000" w:rsidR="00000000" w:rsidRPr="00000000">
        <w:rPr>
          <w:b w:val="1"/>
          <w:color w:val="000000"/>
          <w:sz w:val="22"/>
          <w:szCs w:val="22"/>
          <w:rtl w:val="0"/>
        </w:rPr>
        <w:t xml:space="preserve">4.2.5 — Ventilation détaillée des prix</w:t>
      </w:r>
    </w:p>
    <w:p w:rsidR="00000000" w:rsidDel="00000000" w:rsidP="00000000" w:rsidRDefault="00000000" w:rsidRPr="00000000" w14:paraId="00000015">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4.2.1 — INTRODUCTION</w:t>
      </w:r>
    </w:p>
    <w:p w:rsidR="00000000" w:rsidDel="00000000" w:rsidP="00000000" w:rsidRDefault="00000000" w:rsidRPr="00000000" w14:paraId="00000016">
      <w:pPr>
        <w:tabs>
          <w:tab w:val="left" w:leader="none" w:pos="3969"/>
        </w:tabs>
        <w:jc w:val="center"/>
        <w:rPr>
          <w:sz w:val="22"/>
          <w:szCs w:val="22"/>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1. </w:t>
      </w:r>
      <w:r w:rsidDel="00000000" w:rsidR="00000000" w:rsidRPr="00000000">
        <w:rPr>
          <w:rtl w:val="0"/>
        </w:rPr>
        <w:tab/>
      </w:r>
      <w:r w:rsidDel="00000000" w:rsidR="00000000" w:rsidRPr="00000000">
        <w:rPr>
          <w:b w:val="1"/>
          <w:rtl w:val="0"/>
        </w:rPr>
        <w:t xml:space="preserve">Généralités</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ind w:left="720" w:hanging="720"/>
        <w:jc w:val="both"/>
        <w:rPr>
          <w:sz w:val="22"/>
          <w:szCs w:val="22"/>
        </w:rPr>
      </w:pPr>
      <w:r w:rsidDel="00000000" w:rsidR="00000000" w:rsidRPr="00000000">
        <w:rPr>
          <w:sz w:val="22"/>
          <w:szCs w:val="22"/>
          <w:rtl w:val="0"/>
        </w:rPr>
        <w:t xml:space="preserve">1.1</w:t>
      </w:r>
      <w:r w:rsidDel="00000000" w:rsidR="00000000" w:rsidRPr="00000000">
        <w:rPr>
          <w:rtl w:val="0"/>
        </w:rPr>
        <w:tab/>
      </w:r>
      <w:r w:rsidDel="00000000" w:rsidR="00000000" w:rsidRPr="00000000">
        <w:rPr>
          <w:sz w:val="22"/>
          <w:szCs w:val="22"/>
          <w:rtl w:val="0"/>
        </w:rPr>
        <w:t xml:space="preserve">La décomposition du prix forfaitaire (</w:t>
      </w:r>
      <w:r w:rsidDel="00000000" w:rsidR="00000000" w:rsidRPr="00000000">
        <w:rPr>
          <w:sz w:val="22"/>
          <w:szCs w:val="22"/>
          <w:u w:val="single"/>
          <w:rtl w:val="0"/>
        </w:rPr>
        <w:t xml:space="preserve">volume 4.2.3</w:t>
      </w:r>
      <w:r w:rsidDel="00000000" w:rsidR="00000000" w:rsidRPr="00000000">
        <w:rPr>
          <w:sz w:val="22"/>
          <w:szCs w:val="22"/>
          <w:rtl w:val="0"/>
        </w:rPr>
        <w:t xml:space="preserve">) est la liste, par poste, des prix, représentant la composition du prix total dans un marché à forfait. Cette décomposition du prix forfaitaire ne déroge en aucune manière à la règle selon laquelle, dans un marché à forfait, le prix total du marché reste fixe, indépendamment des quantités de travaux réellement exécutées.</w:t>
      </w:r>
    </w:p>
    <w:p w:rsidR="00000000" w:rsidDel="00000000" w:rsidP="00000000" w:rsidRDefault="00000000" w:rsidRPr="00000000" w14:paraId="0000001A">
      <w:pPr>
        <w:ind w:left="720" w:firstLine="0"/>
        <w:jc w:val="both"/>
        <w:rPr>
          <w:sz w:val="22"/>
          <w:szCs w:val="22"/>
        </w:rPr>
      </w:pPr>
      <w:r w:rsidDel="00000000" w:rsidR="00000000" w:rsidRPr="00000000">
        <w:rPr>
          <w:sz w:val="22"/>
          <w:szCs w:val="22"/>
          <w:rtl w:val="0"/>
        </w:rPr>
        <w:t xml:space="preserve">Les montants dus sont calculés </w:t>
      </w:r>
      <w:r w:rsidDel="00000000" w:rsidR="00000000" w:rsidRPr="00000000">
        <w:rPr>
          <w:sz w:val="22"/>
          <w:szCs w:val="22"/>
          <w:rtl w:val="0"/>
        </w:rPr>
        <w:t xml:space="preserve">par tranches telles qu’indiqué à l’article 49, paragraphe 1, point a), et Article 50, paragraphe 7 des conditions particulières&gt;.</w:t>
      </w:r>
    </w:p>
    <w:p w:rsidR="00000000" w:rsidDel="00000000" w:rsidP="00000000" w:rsidRDefault="00000000" w:rsidRPr="00000000" w14:paraId="0000001B">
      <w:pPr>
        <w:ind w:left="720" w:hanging="720"/>
        <w:jc w:val="both"/>
        <w:rPr>
          <w:sz w:val="22"/>
          <w:szCs w:val="22"/>
        </w:rPr>
      </w:pPr>
      <w:r w:rsidDel="00000000" w:rsidR="00000000" w:rsidRPr="00000000">
        <w:rPr>
          <w:rtl w:val="0"/>
        </w:rPr>
      </w:r>
    </w:p>
    <w:p w:rsidR="00000000" w:rsidDel="00000000" w:rsidP="00000000" w:rsidRDefault="00000000" w:rsidRPr="00000000" w14:paraId="0000001C">
      <w:pPr>
        <w:ind w:left="720" w:hanging="720"/>
        <w:jc w:val="both"/>
        <w:rPr>
          <w:sz w:val="22"/>
          <w:szCs w:val="22"/>
        </w:rPr>
      </w:pPr>
      <w:r w:rsidDel="00000000" w:rsidR="00000000" w:rsidRPr="00000000">
        <w:rPr>
          <w:sz w:val="22"/>
          <w:szCs w:val="22"/>
          <w:rtl w:val="0"/>
        </w:rPr>
        <w:t xml:space="preserve">1.2</w:t>
      </w:r>
      <w:r w:rsidDel="00000000" w:rsidR="00000000" w:rsidRPr="00000000">
        <w:rPr>
          <w:rtl w:val="0"/>
        </w:rPr>
        <w:tab/>
      </w:r>
      <w:r w:rsidDel="00000000" w:rsidR="00000000" w:rsidRPr="00000000">
        <w:rPr>
          <w:sz w:val="22"/>
          <w:szCs w:val="22"/>
          <w:rtl w:val="0"/>
        </w:rPr>
        <w:t xml:space="preserve">La ventilation détaillée des prix (</w:t>
      </w:r>
      <w:r w:rsidDel="00000000" w:rsidR="00000000" w:rsidRPr="00000000">
        <w:rPr>
          <w:sz w:val="22"/>
          <w:szCs w:val="22"/>
          <w:u w:val="single"/>
          <w:rtl w:val="0"/>
        </w:rPr>
        <w:t xml:space="preserve">volume 4.2.5</w:t>
      </w:r>
      <w:r w:rsidDel="00000000" w:rsidR="00000000" w:rsidRPr="00000000">
        <w:rPr>
          <w:sz w:val="22"/>
          <w:szCs w:val="22"/>
          <w:rtl w:val="0"/>
        </w:rPr>
        <w:t xml:space="preserve">) est la liste indiquant les coûts de base, les coûts nets et les marges bénéficiaires, d'où découlent tous les prix de la décomposition du prix forfaitaire et du tableau des travaux journaliers. La ventilation détaillée des prix ne déroge en aucune manière à la clause selon laquelle, dans un marché à forfait, le prix total du marché reste fixe, indépendamment des quantités de travaux réellement exécutées. </w:t>
      </w:r>
    </w:p>
    <w:p w:rsidR="00000000" w:rsidDel="00000000" w:rsidP="00000000" w:rsidRDefault="00000000" w:rsidRPr="00000000" w14:paraId="0000001D">
      <w:pPr>
        <w:ind w:left="0" w:firstLine="0"/>
        <w:jc w:val="both"/>
        <w:rPr>
          <w:sz w:val="22"/>
          <w:szCs w:val="22"/>
        </w:rPr>
      </w:pPr>
      <w:r w:rsidDel="00000000" w:rsidR="00000000" w:rsidRPr="00000000">
        <w:rPr>
          <w:rtl w:val="0"/>
        </w:rPr>
      </w:r>
    </w:p>
    <w:p w:rsidR="00000000" w:rsidDel="00000000" w:rsidP="00000000" w:rsidRDefault="00000000" w:rsidRPr="00000000" w14:paraId="0000001E">
      <w:pPr>
        <w:ind w:left="720" w:firstLine="0"/>
        <w:jc w:val="both"/>
        <w:rPr>
          <w:sz w:val="22"/>
          <w:szCs w:val="22"/>
        </w:rPr>
      </w:pP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2.</w:t>
      </w:r>
      <w:r w:rsidDel="00000000" w:rsidR="00000000" w:rsidRPr="00000000">
        <w:rPr>
          <w:rtl w:val="0"/>
        </w:rPr>
        <w:tab/>
      </w:r>
      <w:r w:rsidDel="00000000" w:rsidR="00000000" w:rsidRPr="00000000">
        <w:rPr>
          <w:b w:val="1"/>
          <w:rtl w:val="0"/>
        </w:rPr>
        <w:t xml:space="preserve">Dispositions spécifiques aux volumes 4.2.2, 4.2.3 et 4.2.4</w:t>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ind w:left="720" w:hanging="720"/>
        <w:jc w:val="both"/>
        <w:rPr>
          <w:sz w:val="22"/>
          <w:szCs w:val="22"/>
        </w:rPr>
      </w:pPr>
      <w:r w:rsidDel="00000000" w:rsidR="00000000" w:rsidRPr="00000000">
        <w:rPr>
          <w:sz w:val="22"/>
          <w:szCs w:val="22"/>
          <w:rtl w:val="0"/>
        </w:rPr>
        <w:t xml:space="preserve">2.1</w:t>
      </w:r>
      <w:r w:rsidDel="00000000" w:rsidR="00000000" w:rsidRPr="00000000">
        <w:rPr>
          <w:rtl w:val="0"/>
        </w:rPr>
        <w:tab/>
      </w:r>
      <w:r w:rsidDel="00000000" w:rsidR="00000000" w:rsidRPr="00000000">
        <w:rPr>
          <w:sz w:val="22"/>
          <w:szCs w:val="22"/>
          <w:rtl w:val="0"/>
        </w:rPr>
        <w:t xml:space="preserve">La description du poste figurant dans la décomposition du prix forfaitaire ne limite en aucun cas les obligations imposées au contractant par le marché de réaliser l’intégralité des travaux décrits par ailleurs.</w:t>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ind w:left="720" w:hanging="720"/>
        <w:jc w:val="both"/>
        <w:rPr>
          <w:sz w:val="22"/>
          <w:szCs w:val="22"/>
        </w:rPr>
      </w:pPr>
      <w:r w:rsidDel="00000000" w:rsidR="00000000" w:rsidRPr="00000000">
        <w:rPr>
          <w:sz w:val="22"/>
          <w:szCs w:val="22"/>
          <w:rtl w:val="0"/>
        </w:rPr>
        <w:t xml:space="preserve">2.2</w:t>
      </w:r>
      <w:r w:rsidDel="00000000" w:rsidR="00000000" w:rsidRPr="00000000">
        <w:rPr>
          <w:rtl w:val="0"/>
        </w:rPr>
        <w:tab/>
      </w:r>
      <w:r w:rsidDel="00000000" w:rsidR="00000000" w:rsidRPr="00000000">
        <w:rPr>
          <w:sz w:val="22"/>
          <w:szCs w:val="22"/>
          <w:rtl w:val="0"/>
        </w:rPr>
        <w:t xml:space="preserve">Les prix de la décomposition du prix forfaitaire couvrent toutes les dépenses incidentes ou imprévues, ainsi que les risques de toute nature nécessaires à la construction, à l’achèvement et à l’entretien de l’ensemble des travaux, conformément au marché. À moins que des postes séparés ne soient indiqués dans la décomposition du prix forfaitaire, les prix incluent tous les coûts concernés pour les différents postes de la décomposition.</w:t>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ind w:left="720" w:hanging="720"/>
        <w:jc w:val="both"/>
        <w:rPr>
          <w:sz w:val="22"/>
          <w:szCs w:val="22"/>
        </w:rPr>
      </w:pPr>
      <w:r w:rsidDel="00000000" w:rsidR="00000000" w:rsidRPr="00000000">
        <w:rPr>
          <w:sz w:val="22"/>
          <w:szCs w:val="22"/>
          <w:rtl w:val="0"/>
        </w:rPr>
        <w:t xml:space="preserve">2.3</w:t>
      </w:r>
      <w:r w:rsidDel="00000000" w:rsidR="00000000" w:rsidRPr="00000000">
        <w:rPr>
          <w:rtl w:val="0"/>
        </w:rPr>
        <w:tab/>
      </w:r>
      <w:r w:rsidDel="00000000" w:rsidR="00000000" w:rsidRPr="00000000">
        <w:rPr>
          <w:sz w:val="22"/>
          <w:szCs w:val="22"/>
          <w:rtl w:val="0"/>
        </w:rPr>
        <w:t xml:space="preserve">Le prix forfaitaire et les prix de la décomposition de ce dernier et du tableau des travaux journaliers sont des prix «tout compris» incluant la taxe ou le droit fiscal non exonéré(e).</w:t>
      </w:r>
    </w:p>
    <w:p w:rsidR="00000000" w:rsidDel="00000000" w:rsidP="00000000" w:rsidRDefault="00000000" w:rsidRPr="00000000" w14:paraId="00000027">
      <w:pPr>
        <w:ind w:left="720" w:hanging="720"/>
        <w:jc w:val="both"/>
        <w:rPr>
          <w:sz w:val="22"/>
          <w:szCs w:val="22"/>
        </w:rPr>
      </w:pPr>
      <w:r w:rsidDel="00000000" w:rsidR="00000000" w:rsidRPr="00000000">
        <w:rPr>
          <w:rtl w:val="0"/>
        </w:rPr>
      </w:r>
    </w:p>
    <w:p w:rsidR="00000000" w:rsidDel="00000000" w:rsidP="00000000" w:rsidRDefault="00000000" w:rsidRPr="00000000" w14:paraId="00000028">
      <w:pPr>
        <w:ind w:left="720" w:firstLine="720"/>
        <w:jc w:val="both"/>
        <w:rPr>
          <w:sz w:val="22"/>
          <w:szCs w:val="22"/>
        </w:rPr>
      </w:pPr>
      <w:r w:rsidDel="00000000" w:rsidR="00000000" w:rsidRPr="00000000">
        <w:rPr>
          <w:rtl w:val="0"/>
        </w:rPr>
      </w:r>
    </w:p>
    <w:p w:rsidR="00000000" w:rsidDel="00000000" w:rsidP="00000000" w:rsidRDefault="00000000" w:rsidRPr="00000000" w14:paraId="00000029">
      <w:pPr>
        <w:jc w:val="both"/>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4.2.2 — RÉCAPITULATIF</w:t>
      </w:r>
    </w:p>
    <w:p w:rsidR="00000000" w:rsidDel="00000000" w:rsidP="00000000" w:rsidRDefault="00000000" w:rsidRPr="00000000" w14:paraId="0000002A">
      <w:pPr>
        <w:jc w:val="center"/>
        <w:rPr>
          <w:b w:val="1"/>
          <w:color w:val="000000"/>
          <w:sz w:val="22"/>
          <w:szCs w:val="22"/>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spacing w:after="240" w:before="240" w:lineRule="auto"/>
        <w:jc w:val="center"/>
        <w:rPr>
          <w:b w:val="1"/>
          <w:color w:val="000000"/>
          <w:sz w:val="28"/>
          <w:szCs w:val="28"/>
        </w:rPr>
      </w:pPr>
      <w:r w:rsidDel="00000000" w:rsidR="00000000" w:rsidRPr="00000000">
        <w:rPr>
          <w:rtl w:val="0"/>
        </w:rPr>
      </w:r>
    </w:p>
    <w:p w:rsidR="00000000" w:rsidDel="00000000" w:rsidP="00000000" w:rsidRDefault="00000000" w:rsidRPr="00000000" w14:paraId="0000002D">
      <w:pPr>
        <w:ind w:left="720" w:hanging="720"/>
        <w:rPr>
          <w:color w:val="000000"/>
          <w:sz w:val="22"/>
          <w:szCs w:val="22"/>
        </w:rPr>
      </w:pPr>
      <w:r w:rsidDel="00000000" w:rsidR="00000000" w:rsidRPr="00000000">
        <w:rPr>
          <w:rtl w:val="0"/>
        </w:rPr>
      </w:r>
    </w:p>
    <w:tbl>
      <w:tblPr>
        <w:tblStyle w:val="Table1"/>
        <w:tblW w:w="7668.0" w:type="dxa"/>
        <w:jc w:val="left"/>
        <w:tblInd w:w="1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6"/>
        <w:gridCol w:w="3132"/>
        <w:tblGridChange w:id="0">
          <w:tblGrid>
            <w:gridCol w:w="4536"/>
            <w:gridCol w:w="3132"/>
          </w:tblGrid>
        </w:tblGridChange>
      </w:tblGrid>
      <w:tr>
        <w:trPr>
          <w:cantSplit w:val="0"/>
          <w:tblHeader w:val="0"/>
        </w:trPr>
        <w:tc>
          <w:tcPr>
            <w:vAlign w:val="bottom"/>
          </w:tcPr>
          <w:p w:rsidR="00000000" w:rsidDel="00000000" w:rsidP="00000000" w:rsidRDefault="00000000" w:rsidRPr="00000000" w14:paraId="0000002E">
            <w:pPr>
              <w:jc w:val="center"/>
              <w:rPr>
                <w:b w:val="1"/>
                <w:color w:val="000000"/>
                <w:sz w:val="22"/>
                <w:szCs w:val="22"/>
              </w:rPr>
            </w:pPr>
            <w:r w:rsidDel="00000000" w:rsidR="00000000" w:rsidRPr="00000000">
              <w:rPr>
                <w:rtl w:val="0"/>
              </w:rPr>
            </w:r>
          </w:p>
          <w:p w:rsidR="00000000" w:rsidDel="00000000" w:rsidP="00000000" w:rsidRDefault="00000000" w:rsidRPr="00000000" w14:paraId="0000002F">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0">
            <w:pPr>
              <w:jc w:val="center"/>
              <w:rPr>
                <w:b w:val="1"/>
                <w:color w:val="000000"/>
                <w:sz w:val="22"/>
                <w:szCs w:val="22"/>
              </w:rPr>
            </w:pPr>
            <w:r w:rsidDel="00000000" w:rsidR="00000000" w:rsidRPr="00000000">
              <w:rPr>
                <w:rtl w:val="0"/>
              </w:rPr>
            </w:r>
          </w:p>
          <w:p w:rsidR="00000000" w:rsidDel="00000000" w:rsidP="00000000" w:rsidRDefault="00000000" w:rsidRPr="00000000" w14:paraId="00000031">
            <w:pPr>
              <w:rPr>
                <w:b w:val="1"/>
                <w:color w:val="000000"/>
                <w:sz w:val="22"/>
                <w:szCs w:val="22"/>
              </w:rPr>
            </w:pPr>
            <w:r w:rsidDel="00000000" w:rsidR="00000000" w:rsidRPr="00000000">
              <w:rPr>
                <w:rtl w:val="0"/>
              </w:rPr>
            </w:r>
          </w:p>
        </w:tc>
        <w:tc>
          <w:tcPr>
            <w:vAlign w:val="bottom"/>
          </w:tcPr>
          <w:p w:rsidR="00000000" w:rsidDel="00000000" w:rsidP="00000000" w:rsidRDefault="00000000" w:rsidRPr="00000000" w14:paraId="00000032">
            <w:pPr>
              <w:jc w:val="center"/>
              <w:rPr>
                <w:b w:val="1"/>
                <w:color w:val="000000"/>
                <w:sz w:val="22"/>
                <w:szCs w:val="22"/>
              </w:rPr>
            </w:pPr>
            <w:r w:rsidDel="00000000" w:rsidR="00000000" w:rsidRPr="00000000">
              <w:rPr>
                <w:rtl w:val="0"/>
              </w:rPr>
            </w:r>
          </w:p>
          <w:p w:rsidR="00000000" w:rsidDel="00000000" w:rsidP="00000000" w:rsidRDefault="00000000" w:rsidRPr="00000000" w14:paraId="00000033">
            <w:pPr>
              <w:jc w:val="center"/>
              <w:rPr>
                <w:b w:val="1"/>
                <w:color w:val="000000"/>
                <w:sz w:val="22"/>
                <w:szCs w:val="22"/>
              </w:rPr>
            </w:pPr>
            <w:r w:rsidDel="00000000" w:rsidR="00000000" w:rsidRPr="00000000">
              <w:rPr>
                <w:b w:val="1"/>
                <w:color w:val="000000"/>
                <w:sz w:val="22"/>
                <w:szCs w:val="22"/>
                <w:rtl w:val="0"/>
              </w:rPr>
              <w:t xml:space="preserve">Montant</w:t>
            </w:r>
          </w:p>
          <w:p w:rsidR="00000000" w:rsidDel="00000000" w:rsidP="00000000" w:rsidRDefault="00000000" w:rsidRPr="00000000" w14:paraId="00000034">
            <w:pPr>
              <w:jc w:val="center"/>
              <w:rPr>
                <w:b w:val="1"/>
                <w:color w:val="000000"/>
                <w:sz w:val="22"/>
                <w:szCs w:val="22"/>
              </w:rPr>
            </w:pPr>
            <w:r w:rsidDel="00000000" w:rsidR="00000000" w:rsidRPr="00000000">
              <w:rPr>
                <w:b w:val="1"/>
                <w:color w:val="000000"/>
                <w:sz w:val="22"/>
                <w:szCs w:val="22"/>
                <w:rtl w:val="0"/>
              </w:rPr>
              <w:t xml:space="preserve">MAD</w:t>
            </w:r>
          </w:p>
          <w:p w:rsidR="00000000" w:rsidDel="00000000" w:rsidP="00000000" w:rsidRDefault="00000000" w:rsidRPr="00000000" w14:paraId="00000035">
            <w:pPr>
              <w:jc w:val="center"/>
              <w:rPr>
                <w:b w:val="1"/>
                <w:color w:val="000000"/>
                <w:sz w:val="22"/>
                <w:szCs w:val="22"/>
              </w:rPr>
            </w:pPr>
            <w:r w:rsidDel="00000000" w:rsidR="00000000" w:rsidRPr="00000000">
              <w:rPr>
                <w:rtl w:val="0"/>
              </w:rPr>
            </w:r>
          </w:p>
        </w:tc>
      </w:tr>
      <w:tr>
        <w:trPr>
          <w:cantSplit w:val="0"/>
          <w:trHeight w:val="634" w:hRule="atLeast"/>
          <w:tblHeader w:val="0"/>
        </w:trPr>
        <w:tc>
          <w:tcPr>
            <w:tcBorders>
              <w:bottom w:color="000000" w:space="0" w:sz="4" w:val="single"/>
            </w:tcBorders>
          </w:tcPr>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rPr>
                <w:sz w:val="22"/>
                <w:szCs w:val="22"/>
              </w:rPr>
            </w:pPr>
            <w:r w:rsidDel="00000000" w:rsidR="00000000" w:rsidRPr="00000000">
              <w:rPr>
                <w:sz w:val="22"/>
                <w:szCs w:val="22"/>
                <w:rtl w:val="0"/>
              </w:rPr>
              <w:t xml:space="preserve">Total du prix forfaitaire</w:t>
            </w:r>
          </w:p>
        </w:tc>
        <w:tc>
          <w:tcPr>
            <w:tcBorders>
              <w:bottom w:color="000000" w:space="0" w:sz="4" w:val="single"/>
            </w:tcBorders>
            <w:vAlign w:val="center"/>
          </w:tcPr>
          <w:p w:rsidR="00000000" w:rsidDel="00000000" w:rsidP="00000000" w:rsidRDefault="00000000" w:rsidRPr="00000000" w14:paraId="00000038">
            <w:pPr>
              <w:jc w:val="center"/>
              <w:rPr>
                <w:b w:val="1"/>
                <w:color w:val="000000"/>
                <w:sz w:val="22"/>
                <w:szCs w:val="22"/>
              </w:rPr>
            </w:pPr>
            <w:r w:rsidDel="00000000" w:rsidR="00000000" w:rsidRPr="00000000">
              <w:rPr>
                <w:rtl w:val="0"/>
              </w:rPr>
            </w:r>
          </w:p>
        </w:tc>
      </w:tr>
    </w:tbl>
    <w:p w:rsidR="00000000" w:rsidDel="00000000" w:rsidP="00000000" w:rsidRDefault="00000000" w:rsidRPr="00000000" w14:paraId="00000039">
      <w:pPr>
        <w:ind w:left="720" w:hanging="720"/>
        <w:rPr>
          <w:color w:val="000000"/>
          <w:sz w:val="22"/>
          <w:szCs w:val="22"/>
        </w:rPr>
      </w:pPr>
      <w:r w:rsidDel="00000000" w:rsidR="00000000" w:rsidRPr="00000000">
        <w:rPr>
          <w:rtl w:val="0"/>
        </w:rPr>
      </w:r>
    </w:p>
    <w:p w:rsidR="00000000" w:rsidDel="00000000" w:rsidP="00000000" w:rsidRDefault="00000000" w:rsidRPr="00000000" w14:paraId="0000003A">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4.2.3 — DÉCOMPOSITION DU PRIX FORFAITAIRE</w:t>
      </w:r>
    </w:p>
    <w:p w:rsidR="00000000" w:rsidDel="00000000" w:rsidP="00000000" w:rsidRDefault="00000000" w:rsidRPr="00000000" w14:paraId="0000003B">
      <w:pPr>
        <w:spacing w:after="240" w:before="240" w:lineRule="auto"/>
        <w:jc w:val="center"/>
        <w:rPr>
          <w:b w:val="1"/>
          <w:color w:val="000000"/>
          <w:sz w:val="22"/>
          <w:szCs w:val="22"/>
        </w:rPr>
      </w:pPr>
      <w:r w:rsidDel="00000000" w:rsidR="00000000" w:rsidRPr="00000000">
        <w:rPr>
          <w:rtl w:val="0"/>
        </w:rPr>
      </w:r>
    </w:p>
    <w:tbl>
      <w:tblPr>
        <w:tblStyle w:val="Table2"/>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2466"/>
        <w:gridCol w:w="900"/>
        <w:gridCol w:w="1440"/>
        <w:gridCol w:w="1260"/>
        <w:gridCol w:w="1980"/>
        <w:tblGridChange w:id="0">
          <w:tblGrid>
            <w:gridCol w:w="1242"/>
            <w:gridCol w:w="2466"/>
            <w:gridCol w:w="900"/>
            <w:gridCol w:w="1440"/>
            <w:gridCol w:w="1260"/>
            <w:gridCol w:w="1980"/>
          </w:tblGrid>
        </w:tblGridChange>
      </w:tblGrid>
      <w:tr>
        <w:trPr>
          <w:cantSplit w:val="0"/>
          <w:tblHeader w:val="1"/>
        </w:trPr>
        <w:tc>
          <w:tcPr>
            <w:tcBorders>
              <w:bottom w:color="000000" w:space="0" w:sz="0" w:val="nil"/>
            </w:tcBorders>
            <w:vAlign w:val="bottom"/>
          </w:tcPr>
          <w:p w:rsidR="00000000" w:rsidDel="00000000" w:rsidP="00000000" w:rsidRDefault="00000000" w:rsidRPr="00000000" w14:paraId="0000003C">
            <w:pP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3D">
            <w:pPr>
              <w:rPr>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3E">
            <w:pP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F">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0">
            <w:pP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41">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2">
            <w:pP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4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4">
            <w:pPr>
              <w:jc w:val="center"/>
              <w:rPr>
                <w:b w:val="1"/>
                <w:color w:val="000000"/>
                <w:sz w:val="22"/>
                <w:szCs w:val="22"/>
              </w:rPr>
            </w:pPr>
            <w:r w:rsidDel="00000000" w:rsidR="00000000" w:rsidRPr="00000000">
              <w:rPr>
                <w:b w:val="1"/>
                <w:color w:val="000000"/>
                <w:sz w:val="22"/>
                <w:szCs w:val="22"/>
                <w:rtl w:val="0"/>
              </w:rPr>
              <w:t xml:space="preserve">Quantités fermes</w:t>
            </w:r>
          </w:p>
          <w:p w:rsidR="00000000" w:rsidDel="00000000" w:rsidP="00000000" w:rsidRDefault="00000000" w:rsidRPr="00000000" w14:paraId="0000004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6">
            <w:pPr>
              <w:jc w:val="center"/>
              <w:rPr>
                <w:b w:val="1"/>
                <w:color w:val="000000"/>
                <w:sz w:val="22"/>
                <w:szCs w:val="22"/>
              </w:rPr>
            </w:pPr>
            <w:r w:rsidDel="00000000" w:rsidR="00000000" w:rsidRPr="00000000">
              <w:rPr>
                <w:rtl w:val="0"/>
              </w:rPr>
            </w:r>
          </w:p>
          <w:p w:rsidR="00000000" w:rsidDel="00000000" w:rsidP="00000000" w:rsidRDefault="00000000" w:rsidRPr="00000000" w14:paraId="00000047">
            <w:pPr>
              <w:jc w:val="center"/>
              <w:rPr>
                <w:b w:val="1"/>
                <w:color w:val="000000"/>
                <w:sz w:val="22"/>
                <w:szCs w:val="22"/>
              </w:rPr>
            </w:pPr>
            <w:r w:rsidDel="00000000" w:rsidR="00000000" w:rsidRPr="00000000">
              <w:rPr>
                <w:b w:val="1"/>
                <w:color w:val="000000"/>
                <w:sz w:val="22"/>
                <w:szCs w:val="22"/>
                <w:rtl w:val="0"/>
              </w:rPr>
              <w:t xml:space="preserve">Prix forfaitaire</w:t>
            </w:r>
          </w:p>
          <w:p w:rsidR="00000000" w:rsidDel="00000000" w:rsidP="00000000" w:rsidRDefault="00000000" w:rsidRPr="00000000" w14:paraId="00000048">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49">
            <w:pPr>
              <w:jc w:val="center"/>
              <w:rPr>
                <w:b w:val="1"/>
                <w:color w:val="000000"/>
                <w:sz w:val="22"/>
                <w:szCs w:val="22"/>
              </w:rPr>
            </w:pPr>
            <w:r w:rsidDel="00000000" w:rsidR="00000000" w:rsidRPr="00000000">
              <w:rPr>
                <w:rtl w:val="0"/>
              </w:rPr>
            </w:r>
          </w:p>
        </w:tc>
      </w:tr>
      <w:tr>
        <w:trPr>
          <w:cantSplit w:val="0"/>
          <w:tblHeader w:val="1"/>
        </w:trPr>
        <w:tc>
          <w:tcPr>
            <w:tcBorders>
              <w:top w:color="000000" w:space="0" w:sz="4" w:val="single"/>
              <w:bottom w:color="000000" w:space="0" w:sz="0" w:val="nil"/>
            </w:tcBorders>
          </w:tcPr>
          <w:p w:rsidR="00000000" w:rsidDel="00000000" w:rsidP="00000000" w:rsidRDefault="00000000" w:rsidRPr="00000000" w14:paraId="0000004A">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B">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C">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D">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E">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F">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5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1">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6">
            <w:pPr>
              <w:rPr>
                <w:color w:val="000000"/>
                <w:sz w:val="22"/>
                <w:szCs w:val="22"/>
              </w:rPr>
            </w:pPr>
            <w:r w:rsidDel="00000000" w:rsidR="00000000" w:rsidRPr="00000000">
              <w:rPr>
                <w:rtl w:val="0"/>
              </w:rPr>
            </w:r>
          </w:p>
        </w:tc>
        <w:tc>
          <w:tcPr/>
          <w:p w:rsidR="00000000" w:rsidDel="00000000" w:rsidP="00000000" w:rsidRDefault="00000000" w:rsidRPr="00000000" w14:paraId="00000057">
            <w:pPr>
              <w:rPr>
                <w:color w:val="000000"/>
                <w:sz w:val="22"/>
                <w:szCs w:val="22"/>
              </w:rPr>
            </w:pPr>
            <w:r w:rsidDel="00000000" w:rsidR="00000000" w:rsidRPr="00000000">
              <w:rPr>
                <w:rtl w:val="0"/>
              </w:rPr>
            </w:r>
          </w:p>
        </w:tc>
        <w:tc>
          <w:tcPr/>
          <w:p w:rsidR="00000000" w:rsidDel="00000000" w:rsidP="00000000" w:rsidRDefault="00000000" w:rsidRPr="00000000" w14:paraId="00000058">
            <w:pPr>
              <w:jc w:val="right"/>
              <w:rPr>
                <w:color w:val="000000"/>
                <w:sz w:val="22"/>
                <w:szCs w:val="22"/>
              </w:rPr>
            </w:pPr>
            <w:r w:rsidDel="00000000" w:rsidR="00000000" w:rsidRPr="00000000">
              <w:rPr>
                <w:rtl w:val="0"/>
              </w:rPr>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5A">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5B">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C">
            <w:pPr>
              <w:rPr>
                <w:color w:val="000000"/>
                <w:sz w:val="22"/>
                <w:szCs w:val="22"/>
              </w:rPr>
            </w:pPr>
            <w:r w:rsidDel="00000000" w:rsidR="00000000" w:rsidRPr="00000000">
              <w:rPr>
                <w:rtl w:val="0"/>
              </w:rPr>
            </w:r>
          </w:p>
        </w:tc>
        <w:tc>
          <w:tcPr/>
          <w:p w:rsidR="00000000" w:rsidDel="00000000" w:rsidP="00000000" w:rsidRDefault="00000000" w:rsidRPr="00000000" w14:paraId="0000005D">
            <w:pPr>
              <w:rPr>
                <w:color w:val="000000"/>
                <w:sz w:val="22"/>
                <w:szCs w:val="22"/>
              </w:rPr>
            </w:pPr>
            <w:r w:rsidDel="00000000" w:rsidR="00000000" w:rsidRPr="00000000">
              <w:rPr>
                <w:rtl w:val="0"/>
              </w:rPr>
            </w:r>
          </w:p>
        </w:tc>
        <w:tc>
          <w:tcPr/>
          <w:p w:rsidR="00000000" w:rsidDel="00000000" w:rsidP="00000000" w:rsidRDefault="00000000" w:rsidRPr="00000000" w14:paraId="0000005E">
            <w:pPr>
              <w:jc w:val="right"/>
              <w:rPr>
                <w:color w:val="000000"/>
                <w:sz w:val="22"/>
                <w:szCs w:val="22"/>
              </w:rPr>
            </w:pPr>
            <w:r w:rsidDel="00000000" w:rsidR="00000000" w:rsidRPr="00000000">
              <w:rPr>
                <w:rtl w:val="0"/>
              </w:rPr>
            </w:r>
          </w:p>
        </w:tc>
        <w:tc>
          <w:tcPr/>
          <w:p w:rsidR="00000000" w:rsidDel="00000000" w:rsidP="00000000" w:rsidRDefault="00000000" w:rsidRPr="00000000" w14:paraId="0000005F">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0">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1">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2">
            <w:pPr>
              <w:rPr>
                <w:color w:val="000000"/>
                <w:sz w:val="22"/>
                <w:szCs w:val="22"/>
              </w:rPr>
            </w:pPr>
            <w:r w:rsidDel="00000000" w:rsidR="00000000" w:rsidRPr="00000000">
              <w:rPr>
                <w:rtl w:val="0"/>
              </w:rPr>
            </w:r>
          </w:p>
        </w:tc>
        <w:tc>
          <w:tcPr/>
          <w:p w:rsidR="00000000" w:rsidDel="00000000" w:rsidP="00000000" w:rsidRDefault="00000000" w:rsidRPr="00000000" w14:paraId="00000063">
            <w:pPr>
              <w:rPr>
                <w:color w:val="000000"/>
                <w:sz w:val="22"/>
                <w:szCs w:val="22"/>
              </w:rPr>
            </w:pPr>
            <w:r w:rsidDel="00000000" w:rsidR="00000000" w:rsidRPr="00000000">
              <w:rPr>
                <w:rtl w:val="0"/>
              </w:rPr>
            </w:r>
          </w:p>
        </w:tc>
        <w:tc>
          <w:tcPr/>
          <w:p w:rsidR="00000000" w:rsidDel="00000000" w:rsidP="00000000" w:rsidRDefault="00000000" w:rsidRPr="00000000" w14:paraId="00000064">
            <w:pPr>
              <w:jc w:val="right"/>
              <w:rPr>
                <w:color w:val="000000"/>
                <w:sz w:val="22"/>
                <w:szCs w:val="22"/>
              </w:rPr>
            </w:pPr>
            <w:r w:rsidDel="00000000" w:rsidR="00000000" w:rsidRPr="00000000">
              <w:rPr>
                <w:rtl w:val="0"/>
              </w:rPr>
            </w:r>
          </w:p>
        </w:tc>
        <w:tc>
          <w:tcPr/>
          <w:p w:rsidR="00000000" w:rsidDel="00000000" w:rsidP="00000000" w:rsidRDefault="00000000" w:rsidRPr="00000000" w14:paraId="00000065">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6">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7">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68">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9">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A">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B">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C">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D">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6E">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6F">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0">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1">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3">
            <w:pPr>
              <w:jc w:val="right"/>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74">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6">
            <w:pPr>
              <w:jc w:val="right"/>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A">
            <w:pPr>
              <w:rPr>
                <w:color w:val="000000"/>
                <w:sz w:val="22"/>
                <w:szCs w:val="22"/>
              </w:rPr>
            </w:pPr>
            <w:r w:rsidDel="00000000" w:rsidR="00000000" w:rsidRPr="00000000">
              <w:rPr>
                <w:rtl w:val="0"/>
              </w:rPr>
            </w:r>
          </w:p>
        </w:tc>
        <w:tc>
          <w:tcPr/>
          <w:p w:rsidR="00000000" w:rsidDel="00000000" w:rsidP="00000000" w:rsidRDefault="00000000" w:rsidRPr="00000000" w14:paraId="0000007B">
            <w:pPr>
              <w:rPr>
                <w:color w:val="000000"/>
                <w:sz w:val="22"/>
                <w:szCs w:val="22"/>
              </w:rPr>
            </w:pPr>
            <w:r w:rsidDel="00000000" w:rsidR="00000000" w:rsidRPr="00000000">
              <w:rPr>
                <w:rtl w:val="0"/>
              </w:rPr>
            </w:r>
          </w:p>
        </w:tc>
        <w:tc>
          <w:tcPr/>
          <w:p w:rsidR="00000000" w:rsidDel="00000000" w:rsidP="00000000" w:rsidRDefault="00000000" w:rsidRPr="00000000" w14:paraId="0000007C">
            <w:pPr>
              <w:jc w:val="right"/>
              <w:rPr>
                <w:color w:val="000000"/>
                <w:sz w:val="22"/>
                <w:szCs w:val="22"/>
              </w:rPr>
            </w:pPr>
            <w:r w:rsidDel="00000000" w:rsidR="00000000" w:rsidRPr="00000000">
              <w:rPr>
                <w:rtl w:val="0"/>
              </w:rPr>
            </w:r>
          </w:p>
        </w:tc>
        <w:tc>
          <w:tcPr/>
          <w:p w:rsidR="00000000" w:rsidDel="00000000" w:rsidP="00000000" w:rsidRDefault="00000000" w:rsidRPr="00000000" w14:paraId="0000007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7E">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7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0">
            <w:pPr>
              <w:rPr>
                <w:color w:val="000000"/>
                <w:sz w:val="22"/>
                <w:szCs w:val="22"/>
              </w:rPr>
            </w:pPr>
            <w:r w:rsidDel="00000000" w:rsidR="00000000" w:rsidRPr="00000000">
              <w:rPr>
                <w:rtl w:val="0"/>
              </w:rPr>
            </w:r>
          </w:p>
        </w:tc>
        <w:tc>
          <w:tcPr/>
          <w:p w:rsidR="00000000" w:rsidDel="00000000" w:rsidP="00000000" w:rsidRDefault="00000000" w:rsidRPr="00000000" w14:paraId="00000081">
            <w:pPr>
              <w:rPr>
                <w:color w:val="000000"/>
                <w:sz w:val="22"/>
                <w:szCs w:val="22"/>
              </w:rPr>
            </w:pPr>
            <w:r w:rsidDel="00000000" w:rsidR="00000000" w:rsidRPr="00000000">
              <w:rPr>
                <w:rtl w:val="0"/>
              </w:rPr>
            </w:r>
          </w:p>
        </w:tc>
        <w:tc>
          <w:tcPr/>
          <w:p w:rsidR="00000000" w:rsidDel="00000000" w:rsidP="00000000" w:rsidRDefault="00000000" w:rsidRPr="00000000" w14:paraId="00000082">
            <w:pPr>
              <w:jc w:val="right"/>
              <w:rPr>
                <w:color w:val="000000"/>
                <w:sz w:val="22"/>
                <w:szCs w:val="22"/>
              </w:rPr>
            </w:pPr>
            <w:r w:rsidDel="00000000" w:rsidR="00000000" w:rsidRPr="00000000">
              <w:rPr>
                <w:rtl w:val="0"/>
              </w:rPr>
            </w:r>
          </w:p>
        </w:tc>
        <w:tc>
          <w:tcPr/>
          <w:p w:rsidR="00000000" w:rsidDel="00000000" w:rsidP="00000000" w:rsidRDefault="00000000" w:rsidRPr="00000000" w14:paraId="00000083">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4">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6">
            <w:pPr>
              <w:rPr>
                <w:color w:val="000000"/>
                <w:sz w:val="22"/>
                <w:szCs w:val="22"/>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8">
            <w:pPr>
              <w:jc w:val="right"/>
              <w:rPr>
                <w:color w:val="000000"/>
                <w:sz w:val="22"/>
                <w:szCs w:val="22"/>
              </w:rPr>
            </w:pPr>
            <w:r w:rsidDel="00000000" w:rsidR="00000000" w:rsidRPr="00000000">
              <w:rPr>
                <w:rtl w:val="0"/>
              </w:rPr>
            </w:r>
          </w:p>
        </w:tc>
        <w:tc>
          <w:tcPr/>
          <w:p w:rsidR="00000000" w:rsidDel="00000000" w:rsidP="00000000" w:rsidRDefault="00000000" w:rsidRPr="00000000" w14:paraId="00000089">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A">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B">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8C">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8E">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F">
            <w:pPr>
              <w:rPr>
                <w:color w:val="000000"/>
                <w:sz w:val="22"/>
                <w:szCs w:val="22"/>
              </w:rPr>
            </w:pPr>
            <w:r w:rsidDel="00000000" w:rsidR="00000000" w:rsidRPr="00000000">
              <w:rPr>
                <w:rtl w:val="0"/>
              </w:rPr>
            </w:r>
          </w:p>
        </w:tc>
        <w:tc>
          <w:tcPr>
            <w:tcBorders>
              <w:bottom w:color="000000" w:space="0" w:sz="0" w:val="nil"/>
              <w:right w:color="000000" w:space="0" w:sz="0" w:val="nil"/>
            </w:tcBorders>
          </w:tcPr>
          <w:p w:rsidR="00000000" w:rsidDel="00000000" w:rsidP="00000000" w:rsidRDefault="00000000" w:rsidRPr="00000000" w14:paraId="00000090">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1">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9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4">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5">
            <w:pPr>
              <w:rPr>
                <w:b w:val="1"/>
                <w:color w:val="000000"/>
                <w:sz w:val="22"/>
                <w:szCs w:val="22"/>
              </w:rPr>
            </w:pPr>
            <w:r w:rsidDel="00000000" w:rsidR="00000000" w:rsidRPr="00000000">
              <w:rPr>
                <w:rtl w:val="0"/>
              </w:rPr>
            </w:r>
          </w:p>
        </w:tc>
        <w:tc>
          <w:tcPr>
            <w:tcBorders>
              <w:top w:color="000000" w:space="0" w:sz="4" w:val="single"/>
              <w:bottom w:color="000000" w:space="0" w:sz="0" w:val="nil"/>
              <w:right w:color="000000" w:space="0" w:sz="0" w:val="nil"/>
            </w:tcBorders>
          </w:tcPr>
          <w:p w:rsidR="00000000" w:rsidDel="00000000" w:rsidP="00000000" w:rsidRDefault="00000000" w:rsidRPr="00000000" w14:paraId="00000096">
            <w:pPr>
              <w:rPr>
                <w:b w:val="1"/>
                <w:color w:val="000000"/>
                <w:sz w:val="22"/>
                <w:szCs w:val="22"/>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97">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8">
            <w:pPr>
              <w:rPr>
                <w:color w:val="000000"/>
                <w:sz w:val="22"/>
                <w:szCs w:val="22"/>
              </w:rPr>
            </w:pPr>
            <w:r w:rsidDel="00000000" w:rsidR="00000000" w:rsidRPr="00000000">
              <w:rPr>
                <w:rtl w:val="0"/>
              </w:rPr>
            </w:r>
          </w:p>
        </w:tc>
        <w:tc>
          <w:tcPr/>
          <w:p w:rsidR="00000000" w:rsidDel="00000000" w:rsidP="00000000" w:rsidRDefault="00000000" w:rsidRPr="00000000" w14:paraId="00000099">
            <w:pPr>
              <w:rPr>
                <w:color w:val="000000"/>
                <w:sz w:val="22"/>
                <w:szCs w:val="22"/>
              </w:rPr>
            </w:pPr>
            <w:r w:rsidDel="00000000" w:rsidR="00000000" w:rsidRPr="00000000">
              <w:rPr>
                <w:rtl w:val="0"/>
              </w:rPr>
            </w:r>
          </w:p>
        </w:tc>
        <w:tc>
          <w:tcPr/>
          <w:p w:rsidR="00000000" w:rsidDel="00000000" w:rsidP="00000000" w:rsidRDefault="00000000" w:rsidRPr="00000000" w14:paraId="0000009A">
            <w:pPr>
              <w:jc w:val="right"/>
              <w:rPr>
                <w:color w:val="000000"/>
                <w:sz w:val="22"/>
                <w:szCs w:val="22"/>
              </w:rPr>
            </w:pPr>
            <w:r w:rsidDel="00000000" w:rsidR="00000000" w:rsidRPr="00000000">
              <w:rPr>
                <w:rtl w:val="0"/>
              </w:rPr>
            </w:r>
          </w:p>
        </w:tc>
        <w:tc>
          <w:tcPr/>
          <w:p w:rsidR="00000000" w:rsidDel="00000000" w:rsidP="00000000" w:rsidRDefault="00000000" w:rsidRPr="00000000" w14:paraId="0000009B">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9C">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9D">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E">
            <w:pPr>
              <w:rPr>
                <w:color w:val="000000"/>
                <w:sz w:val="22"/>
                <w:szCs w:val="22"/>
              </w:rPr>
            </w:pPr>
            <w:r w:rsidDel="00000000" w:rsidR="00000000" w:rsidRPr="00000000">
              <w:rPr>
                <w:rtl w:val="0"/>
              </w:rPr>
            </w:r>
          </w:p>
        </w:tc>
        <w:tc>
          <w:tcPr/>
          <w:p w:rsidR="00000000" w:rsidDel="00000000" w:rsidP="00000000" w:rsidRDefault="00000000" w:rsidRPr="00000000" w14:paraId="0000009F">
            <w:pPr>
              <w:rPr>
                <w:color w:val="000000"/>
                <w:sz w:val="22"/>
                <w:szCs w:val="22"/>
              </w:rPr>
            </w:pPr>
            <w:r w:rsidDel="00000000" w:rsidR="00000000" w:rsidRPr="00000000">
              <w:rPr>
                <w:rtl w:val="0"/>
              </w:rPr>
            </w:r>
          </w:p>
        </w:tc>
        <w:tc>
          <w:tcPr/>
          <w:p w:rsidR="00000000" w:rsidDel="00000000" w:rsidP="00000000" w:rsidRDefault="00000000" w:rsidRPr="00000000" w14:paraId="000000A0">
            <w:pPr>
              <w:jc w:val="right"/>
              <w:rPr>
                <w:color w:val="000000"/>
                <w:sz w:val="22"/>
                <w:szCs w:val="22"/>
              </w:rPr>
            </w:pPr>
            <w:r w:rsidDel="00000000" w:rsidR="00000000" w:rsidRPr="00000000">
              <w:rPr>
                <w:rtl w:val="0"/>
              </w:rPr>
            </w:r>
          </w:p>
        </w:tc>
        <w:tc>
          <w:tcPr/>
          <w:p w:rsidR="00000000" w:rsidDel="00000000" w:rsidP="00000000" w:rsidRDefault="00000000" w:rsidRPr="00000000" w14:paraId="000000A1">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2">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3">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4">
            <w:pPr>
              <w:rPr>
                <w:color w:val="000000"/>
                <w:sz w:val="22"/>
                <w:szCs w:val="22"/>
              </w:rPr>
            </w:pPr>
            <w:r w:rsidDel="00000000" w:rsidR="00000000" w:rsidRPr="00000000">
              <w:rPr>
                <w:rtl w:val="0"/>
              </w:rPr>
            </w:r>
          </w:p>
        </w:tc>
        <w:tc>
          <w:tcPr/>
          <w:p w:rsidR="00000000" w:rsidDel="00000000" w:rsidP="00000000" w:rsidRDefault="00000000" w:rsidRPr="00000000" w14:paraId="000000A5">
            <w:pPr>
              <w:rPr>
                <w:color w:val="000000"/>
                <w:sz w:val="22"/>
                <w:szCs w:val="22"/>
              </w:rPr>
            </w:pPr>
            <w:r w:rsidDel="00000000" w:rsidR="00000000" w:rsidRPr="00000000">
              <w:rPr>
                <w:rtl w:val="0"/>
              </w:rPr>
            </w:r>
          </w:p>
        </w:tc>
        <w:tc>
          <w:tcPr/>
          <w:p w:rsidR="00000000" w:rsidDel="00000000" w:rsidP="00000000" w:rsidRDefault="00000000" w:rsidRPr="00000000" w14:paraId="000000A6">
            <w:pPr>
              <w:rPr>
                <w:color w:val="000000"/>
                <w:sz w:val="22"/>
                <w:szCs w:val="22"/>
              </w:rPr>
            </w:pPr>
            <w:r w:rsidDel="00000000" w:rsidR="00000000" w:rsidRPr="00000000">
              <w:rPr>
                <w:rtl w:val="0"/>
              </w:rPr>
            </w:r>
          </w:p>
        </w:tc>
        <w:tc>
          <w:tcPr/>
          <w:p w:rsidR="00000000" w:rsidDel="00000000" w:rsidP="00000000" w:rsidRDefault="00000000" w:rsidRPr="00000000" w14:paraId="000000A7">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8">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A">
            <w:pPr>
              <w:rPr>
                <w:color w:val="000000"/>
                <w:sz w:val="22"/>
                <w:szCs w:val="22"/>
              </w:rPr>
            </w:pPr>
            <w:r w:rsidDel="00000000" w:rsidR="00000000" w:rsidRPr="00000000">
              <w:rPr>
                <w:rtl w:val="0"/>
              </w:rPr>
            </w:r>
          </w:p>
        </w:tc>
        <w:tc>
          <w:tcPr/>
          <w:p w:rsidR="00000000" w:rsidDel="00000000" w:rsidP="00000000" w:rsidRDefault="00000000" w:rsidRPr="00000000" w14:paraId="000000AB">
            <w:pPr>
              <w:rPr>
                <w:b w:val="1"/>
                <w:color w:val="000000"/>
                <w:sz w:val="22"/>
                <w:szCs w:val="22"/>
              </w:rPr>
            </w:pPr>
            <w:r w:rsidDel="00000000" w:rsidR="00000000" w:rsidRPr="00000000">
              <w:rPr>
                <w:rtl w:val="0"/>
              </w:rPr>
            </w:r>
          </w:p>
        </w:tc>
        <w:tc>
          <w:tcPr/>
          <w:p w:rsidR="00000000" w:rsidDel="00000000" w:rsidP="00000000" w:rsidRDefault="00000000" w:rsidRPr="00000000" w14:paraId="000000AC">
            <w:pPr>
              <w:rPr>
                <w:color w:val="000000"/>
                <w:sz w:val="22"/>
                <w:szCs w:val="22"/>
              </w:rPr>
            </w:pPr>
            <w:r w:rsidDel="00000000" w:rsidR="00000000" w:rsidRPr="00000000">
              <w:rPr>
                <w:rtl w:val="0"/>
              </w:rPr>
            </w:r>
          </w:p>
        </w:tc>
        <w:tc>
          <w:tcPr/>
          <w:p w:rsidR="00000000" w:rsidDel="00000000" w:rsidP="00000000" w:rsidRDefault="00000000" w:rsidRPr="00000000" w14:paraId="000000A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E">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0">
            <w:pPr>
              <w:rPr>
                <w:b w:val="1"/>
                <w:color w:val="000000"/>
                <w:sz w:val="22"/>
                <w:szCs w:val="22"/>
              </w:rPr>
            </w:pPr>
            <w:r w:rsidDel="00000000" w:rsidR="00000000" w:rsidRPr="00000000">
              <w:rPr>
                <w:rtl w:val="0"/>
              </w:rPr>
            </w:r>
          </w:p>
        </w:tc>
        <w:tc>
          <w:tcPr/>
          <w:p w:rsidR="00000000" w:rsidDel="00000000" w:rsidP="00000000" w:rsidRDefault="00000000" w:rsidRPr="00000000" w14:paraId="000000B1">
            <w:pPr>
              <w:rPr>
                <w:b w:val="1"/>
                <w:color w:val="000000"/>
                <w:sz w:val="22"/>
                <w:szCs w:val="22"/>
              </w:rPr>
            </w:pPr>
            <w:r w:rsidDel="00000000" w:rsidR="00000000" w:rsidRPr="00000000">
              <w:rPr>
                <w:rtl w:val="0"/>
              </w:rPr>
            </w:r>
          </w:p>
          <w:p w:rsidR="00000000" w:rsidDel="00000000" w:rsidP="00000000" w:rsidRDefault="00000000" w:rsidRPr="00000000" w14:paraId="000000B2">
            <w:pPr>
              <w:rPr>
                <w:b w:val="1"/>
                <w:color w:val="000000"/>
                <w:sz w:val="22"/>
                <w:szCs w:val="22"/>
              </w:rPr>
            </w:pPr>
            <w:r w:rsidDel="00000000" w:rsidR="00000000" w:rsidRPr="00000000">
              <w:rPr>
                <w:b w:val="1"/>
                <w:color w:val="000000"/>
                <w:sz w:val="22"/>
                <w:szCs w:val="22"/>
                <w:rtl w:val="0"/>
              </w:rPr>
              <w:t xml:space="preserve">Prix forfaitaire TTC total</w:t>
            </w:r>
          </w:p>
          <w:p w:rsidR="00000000" w:rsidDel="00000000" w:rsidP="00000000" w:rsidRDefault="00000000" w:rsidRPr="00000000" w14:paraId="000000B3">
            <w:pPr>
              <w:rPr>
                <w:b w:val="1"/>
                <w:color w:val="000000"/>
                <w:sz w:val="22"/>
                <w:szCs w:val="22"/>
              </w:rPr>
            </w:pPr>
            <w:r w:rsidDel="00000000" w:rsidR="00000000" w:rsidRPr="00000000">
              <w:rPr>
                <w:rtl w:val="0"/>
              </w:rPr>
            </w:r>
          </w:p>
        </w:tc>
        <w:tc>
          <w:tcPr/>
          <w:p w:rsidR="00000000" w:rsidDel="00000000" w:rsidP="00000000" w:rsidRDefault="00000000" w:rsidRPr="00000000" w14:paraId="000000B4">
            <w:pPr>
              <w:rPr>
                <w:b w:val="1"/>
                <w:color w:val="000000"/>
                <w:sz w:val="22"/>
                <w:szCs w:val="22"/>
              </w:rPr>
            </w:pPr>
            <w:r w:rsidDel="00000000" w:rsidR="00000000" w:rsidRPr="00000000">
              <w:rPr>
                <w:rtl w:val="0"/>
              </w:rPr>
            </w:r>
          </w:p>
        </w:tc>
        <w:tc>
          <w:tcPr/>
          <w:p w:rsidR="00000000" w:rsidDel="00000000" w:rsidP="00000000" w:rsidRDefault="00000000" w:rsidRPr="00000000" w14:paraId="000000B5">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6">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7">
            <w:pPr>
              <w:jc w:val="right"/>
              <w:rPr>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8">
            <w:pPr>
              <w:rPr>
                <w:b w:val="1"/>
                <w:color w:val="000000"/>
                <w:sz w:val="22"/>
                <w:szCs w:val="22"/>
              </w:rPr>
            </w:pPr>
            <w:r w:rsidDel="00000000" w:rsidR="00000000" w:rsidRPr="00000000">
              <w:rPr>
                <w:rtl w:val="0"/>
              </w:rPr>
            </w:r>
          </w:p>
        </w:tc>
        <w:tc>
          <w:tcPr/>
          <w:p w:rsidR="00000000" w:rsidDel="00000000" w:rsidP="00000000" w:rsidRDefault="00000000" w:rsidRPr="00000000" w14:paraId="000000B9">
            <w:pPr>
              <w:rPr>
                <w:b w:val="1"/>
                <w:color w:val="000000"/>
                <w:sz w:val="22"/>
                <w:szCs w:val="22"/>
              </w:rPr>
            </w:pPr>
            <w:r w:rsidDel="00000000" w:rsidR="00000000" w:rsidRPr="00000000">
              <w:rPr>
                <w:rtl w:val="0"/>
              </w:rPr>
            </w:r>
          </w:p>
        </w:tc>
        <w:tc>
          <w:tcPr/>
          <w:p w:rsidR="00000000" w:rsidDel="00000000" w:rsidP="00000000" w:rsidRDefault="00000000" w:rsidRPr="00000000" w14:paraId="000000BA">
            <w:pPr>
              <w:rPr>
                <w:b w:val="1"/>
                <w:color w:val="000000"/>
                <w:sz w:val="22"/>
                <w:szCs w:val="22"/>
              </w:rPr>
            </w:pPr>
            <w:r w:rsidDel="00000000" w:rsidR="00000000" w:rsidRPr="00000000">
              <w:rPr>
                <w:rtl w:val="0"/>
              </w:rPr>
            </w:r>
          </w:p>
        </w:tc>
        <w:tc>
          <w:tcPr/>
          <w:p w:rsidR="00000000" w:rsidDel="00000000" w:rsidP="00000000" w:rsidRDefault="00000000" w:rsidRPr="00000000" w14:paraId="000000BB">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C">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D">
            <w:pPr>
              <w:jc w:val="right"/>
              <w:rPr>
                <w:b w:val="1"/>
                <w:color w:val="000000"/>
                <w:sz w:val="22"/>
                <w:szCs w:val="22"/>
              </w:rPr>
            </w:pPr>
            <w:r w:rsidDel="00000000" w:rsidR="00000000" w:rsidRPr="00000000">
              <w:rPr>
                <w:rtl w:val="0"/>
              </w:rPr>
            </w:r>
          </w:p>
        </w:tc>
      </w:tr>
    </w:tbl>
    <w:p w:rsidR="00000000" w:rsidDel="00000000" w:rsidP="00000000" w:rsidRDefault="00000000" w:rsidRPr="00000000" w14:paraId="000000BE">
      <w:pPr>
        <w:ind w:left="720" w:hanging="720"/>
        <w:jc w:val="center"/>
        <w:rPr>
          <w:b w:val="1"/>
          <w:color w:val="000000"/>
          <w:sz w:val="22"/>
          <w:szCs w:val="22"/>
        </w:rPr>
      </w:pPr>
      <w:r w:rsidDel="00000000" w:rsidR="00000000" w:rsidRPr="00000000">
        <w:rPr>
          <w:rtl w:val="0"/>
        </w:rPr>
      </w:r>
    </w:p>
    <w:p w:rsidR="00000000" w:rsidDel="00000000" w:rsidP="00000000" w:rsidRDefault="00000000" w:rsidRPr="00000000" w14:paraId="000000BF">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4.2.4 — TABLEAU DES TRAVAUX JOURNALIERS</w:t>
      </w:r>
    </w:p>
    <w:p w:rsidR="00000000" w:rsidDel="00000000" w:rsidP="00000000" w:rsidRDefault="00000000" w:rsidRPr="00000000" w14:paraId="000000C0">
      <w:pPr>
        <w:spacing w:before="120" w:lineRule="auto"/>
        <w:ind w:left="720" w:hanging="720"/>
        <w:jc w:val="center"/>
        <w:rPr>
          <w:b w:val="1"/>
          <w:color w:val="000000"/>
          <w:sz w:val="22"/>
          <w:szCs w:val="22"/>
        </w:rPr>
      </w:pPr>
      <w:r w:rsidDel="00000000" w:rsidR="00000000" w:rsidRPr="00000000">
        <w:rPr>
          <w:rtl w:val="0"/>
        </w:rPr>
      </w:r>
    </w:p>
    <w:tbl>
      <w:tblPr>
        <w:tblStyle w:val="Table3"/>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2520"/>
        <w:gridCol w:w="1440"/>
        <w:gridCol w:w="1260"/>
        <w:gridCol w:w="1260"/>
        <w:gridCol w:w="1800"/>
        <w:tblGridChange w:id="0">
          <w:tblGrid>
            <w:gridCol w:w="1008"/>
            <w:gridCol w:w="2520"/>
            <w:gridCol w:w="1440"/>
            <w:gridCol w:w="1260"/>
            <w:gridCol w:w="1260"/>
            <w:gridCol w:w="1800"/>
          </w:tblGrid>
        </w:tblGridChange>
      </w:tblGrid>
      <w:tr>
        <w:trPr>
          <w:cantSplit w:val="0"/>
          <w:tblHeader w:val="0"/>
        </w:trPr>
        <w:tc>
          <w:tcPr>
            <w:tcBorders>
              <w:bottom w:color="000000" w:space="0" w:sz="0" w:val="nil"/>
            </w:tcBorders>
            <w:vAlign w:val="bottom"/>
          </w:tcPr>
          <w:p w:rsidR="00000000" w:rsidDel="00000000" w:rsidP="00000000" w:rsidRDefault="00000000" w:rsidRPr="00000000" w14:paraId="000000C1">
            <w:pPr>
              <w:jc w:val="center"/>
              <w:rPr>
                <w:b w:val="1"/>
                <w:color w:val="000000"/>
                <w:sz w:val="22"/>
                <w:szCs w:val="22"/>
              </w:rPr>
            </w:pPr>
            <w:r w:rsidDel="00000000" w:rsidR="00000000" w:rsidRPr="00000000">
              <w:rPr>
                <w:rtl w:val="0"/>
              </w:rPr>
            </w:r>
          </w:p>
          <w:p w:rsidR="00000000" w:rsidDel="00000000" w:rsidP="00000000" w:rsidRDefault="00000000" w:rsidRPr="00000000" w14:paraId="000000C2">
            <w:pPr>
              <w:jc w:val="cente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C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4">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C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6">
            <w:pPr>
              <w:jc w:val="center"/>
              <w:rPr>
                <w:b w:val="1"/>
                <w:color w:val="000000"/>
                <w:sz w:val="22"/>
                <w:szCs w:val="22"/>
              </w:rPr>
            </w:pPr>
            <w:r w:rsidDel="00000000" w:rsidR="00000000" w:rsidRPr="00000000">
              <w:rPr>
                <w:rtl w:val="0"/>
              </w:rPr>
            </w:r>
          </w:p>
          <w:p w:rsidR="00000000" w:rsidDel="00000000" w:rsidP="00000000" w:rsidRDefault="00000000" w:rsidRPr="00000000" w14:paraId="000000C7">
            <w:pPr>
              <w:jc w:val="cente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C8">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9">
            <w:pPr>
              <w:jc w:val="center"/>
              <w:rPr>
                <w:b w:val="1"/>
                <w:color w:val="000000"/>
                <w:sz w:val="22"/>
                <w:szCs w:val="22"/>
              </w:rPr>
            </w:pPr>
            <w:r w:rsidDel="00000000" w:rsidR="00000000" w:rsidRPr="00000000">
              <w:rPr>
                <w:rtl w:val="0"/>
              </w:rPr>
            </w:r>
          </w:p>
          <w:p w:rsidR="00000000" w:rsidDel="00000000" w:rsidP="00000000" w:rsidRDefault="00000000" w:rsidRPr="00000000" w14:paraId="000000CA">
            <w:pPr>
              <w:jc w:val="cente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CB">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C">
            <w:pPr>
              <w:jc w:val="center"/>
              <w:rPr>
                <w:b w:val="1"/>
                <w:color w:val="000000"/>
                <w:sz w:val="22"/>
                <w:szCs w:val="22"/>
              </w:rPr>
            </w:pPr>
            <w:r w:rsidDel="00000000" w:rsidR="00000000" w:rsidRPr="00000000">
              <w:rPr>
                <w:rtl w:val="0"/>
              </w:rPr>
            </w:r>
          </w:p>
          <w:p w:rsidR="00000000" w:rsidDel="00000000" w:rsidP="00000000" w:rsidRDefault="00000000" w:rsidRPr="00000000" w14:paraId="000000CD">
            <w:pPr>
              <w:jc w:val="center"/>
              <w:rPr>
                <w:b w:val="1"/>
                <w:color w:val="000000"/>
                <w:sz w:val="22"/>
                <w:szCs w:val="22"/>
              </w:rPr>
            </w:pPr>
            <w:r w:rsidDel="00000000" w:rsidR="00000000" w:rsidRPr="00000000">
              <w:rPr>
                <w:b w:val="1"/>
                <w:color w:val="000000"/>
                <w:sz w:val="22"/>
                <w:szCs w:val="22"/>
                <w:rtl w:val="0"/>
              </w:rPr>
              <w:t xml:space="preserve">Quantités estimées</w:t>
            </w:r>
          </w:p>
          <w:p w:rsidR="00000000" w:rsidDel="00000000" w:rsidP="00000000" w:rsidRDefault="00000000" w:rsidRPr="00000000" w14:paraId="000000CE">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F">
            <w:pPr>
              <w:jc w:val="center"/>
              <w:rPr>
                <w:b w:val="1"/>
                <w:color w:val="000000"/>
                <w:sz w:val="22"/>
                <w:szCs w:val="22"/>
              </w:rPr>
            </w:pPr>
            <w:r w:rsidDel="00000000" w:rsidR="00000000" w:rsidRPr="00000000">
              <w:rPr>
                <w:rtl w:val="0"/>
              </w:rPr>
            </w:r>
          </w:p>
          <w:p w:rsidR="00000000" w:rsidDel="00000000" w:rsidP="00000000" w:rsidRDefault="00000000" w:rsidRPr="00000000" w14:paraId="000000D0">
            <w:pPr>
              <w:jc w:val="center"/>
              <w:rPr>
                <w:b w:val="1"/>
                <w:color w:val="000000"/>
                <w:sz w:val="22"/>
                <w:szCs w:val="22"/>
              </w:rPr>
            </w:pPr>
            <w:r w:rsidDel="00000000" w:rsidR="00000000" w:rsidRPr="00000000">
              <w:rPr>
                <w:b w:val="1"/>
                <w:color w:val="000000"/>
                <w:sz w:val="22"/>
                <w:szCs w:val="22"/>
                <w:rtl w:val="0"/>
              </w:rPr>
              <w:t xml:space="preserve">Montant provisoire</w:t>
            </w:r>
          </w:p>
          <w:p w:rsidR="00000000" w:rsidDel="00000000" w:rsidP="00000000" w:rsidRDefault="00000000" w:rsidRPr="00000000" w14:paraId="000000D1">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D2">
            <w:pPr>
              <w:jc w:val="center"/>
              <w:rPr>
                <w:b w:val="1"/>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D3">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4">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5">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6">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7">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9">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A">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4">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6">
            <w:pPr>
              <w:rPr>
                <w:color w:val="000000"/>
                <w:sz w:val="22"/>
                <w:szCs w:val="22"/>
              </w:rPr>
            </w:pPr>
            <w:r w:rsidDel="00000000" w:rsidR="00000000" w:rsidRPr="00000000">
              <w:rPr>
                <w:color w:val="000000"/>
                <w:sz w:val="22"/>
                <w:szCs w:val="22"/>
                <w:rtl w:val="0"/>
              </w:rPr>
              <w:t xml:space="preserve">Main-d'œuvre</w:t>
            </w:r>
          </w:p>
        </w:tc>
        <w:tc>
          <w:tcPr>
            <w:tcBorders>
              <w:top w:color="000000" w:space="0" w:sz="0" w:val="nil"/>
              <w:bottom w:color="000000" w:space="0" w:sz="0" w:val="nil"/>
            </w:tcBorders>
          </w:tcPr>
          <w:p w:rsidR="00000000" w:rsidDel="00000000" w:rsidP="00000000" w:rsidRDefault="00000000" w:rsidRPr="00000000" w14:paraId="000000E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A">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0">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2">
            <w:pPr>
              <w:rPr>
                <w:color w:val="000000"/>
                <w:sz w:val="22"/>
                <w:szCs w:val="22"/>
              </w:rPr>
            </w:pPr>
            <w:r w:rsidDel="00000000" w:rsidR="00000000" w:rsidRPr="00000000">
              <w:rPr>
                <w:color w:val="000000"/>
                <w:sz w:val="22"/>
                <w:szCs w:val="22"/>
                <w:rtl w:val="0"/>
              </w:rPr>
              <w:t xml:space="preserve">Matériaux</w:t>
            </w:r>
          </w:p>
        </w:tc>
        <w:tc>
          <w:tcPr>
            <w:tcBorders>
              <w:top w:color="000000" w:space="0" w:sz="0" w:val="nil"/>
              <w:bottom w:color="000000" w:space="0" w:sz="0" w:val="nil"/>
            </w:tcBorders>
          </w:tcPr>
          <w:p w:rsidR="00000000" w:rsidDel="00000000" w:rsidP="00000000" w:rsidRDefault="00000000" w:rsidRPr="00000000" w14:paraId="000000F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6">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C">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E">
            <w:pPr>
              <w:rPr>
                <w:color w:val="000000"/>
                <w:sz w:val="22"/>
                <w:szCs w:val="22"/>
              </w:rPr>
            </w:pPr>
            <w:r w:rsidDel="00000000" w:rsidR="00000000" w:rsidRPr="00000000">
              <w:rPr>
                <w:color w:val="000000"/>
                <w:sz w:val="22"/>
                <w:szCs w:val="22"/>
                <w:rtl w:val="0"/>
              </w:rPr>
              <w:t xml:space="preserve">Équipement</w:t>
            </w:r>
          </w:p>
        </w:tc>
        <w:tc>
          <w:tcPr>
            <w:tcBorders>
              <w:top w:color="000000" w:space="0" w:sz="0" w:val="nil"/>
              <w:bottom w:color="000000" w:space="0" w:sz="0" w:val="nil"/>
            </w:tcBorders>
          </w:tcPr>
          <w:p w:rsidR="00000000" w:rsidDel="00000000" w:rsidP="00000000" w:rsidRDefault="00000000" w:rsidRPr="00000000" w14:paraId="000000FF">
            <w:pPr>
              <w:rPr>
                <w:color w:val="000000"/>
                <w:sz w:val="22"/>
                <w:szCs w:val="22"/>
              </w:rPr>
            </w:pPr>
            <w:r w:rsidDel="00000000" w:rsidR="00000000" w:rsidRPr="00000000">
              <w:rPr>
                <w:color w:val="000000"/>
                <w:sz w:val="22"/>
                <w:szCs w:val="22"/>
                <w:rtl w:val="0"/>
              </w:rPr>
              <w:t xml:space="preserve"> </w:t>
            </w:r>
          </w:p>
        </w:tc>
        <w:tc>
          <w:tcPr>
            <w:tcBorders>
              <w:top w:color="000000" w:space="0" w:sz="0" w:val="nil"/>
              <w:bottom w:color="000000" w:space="0" w:sz="0" w:val="nil"/>
            </w:tcBorders>
          </w:tcPr>
          <w:p w:rsidR="00000000" w:rsidDel="00000000" w:rsidP="00000000" w:rsidRDefault="00000000" w:rsidRPr="00000000" w14:paraId="0000010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2">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4">
            <w:pPr>
              <w:rPr>
                <w:color w:val="000000"/>
                <w:sz w:val="22"/>
                <w:szCs w:val="22"/>
              </w:rPr>
            </w:pPr>
            <w:r w:rsidDel="00000000" w:rsidR="00000000" w:rsidRPr="00000000">
              <w:rPr>
                <w:rtl w:val="0"/>
              </w:rPr>
            </w:r>
          </w:p>
        </w:tc>
      </w:tr>
      <w:tr>
        <w:trPr>
          <w:cantSplit w:val="0"/>
          <w:trHeight w:val="80" w:hRule="atLeast"/>
          <w:tblHeader w:val="0"/>
        </w:trPr>
        <w:tc>
          <w:tcPr>
            <w:tcBorders>
              <w:top w:color="000000" w:space="0" w:sz="0" w:val="nil"/>
            </w:tcBorders>
          </w:tcPr>
          <w:p w:rsidR="00000000" w:rsidDel="00000000" w:rsidP="00000000" w:rsidRDefault="00000000" w:rsidRPr="00000000" w14:paraId="0000011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6">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8">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9">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A">
            <w:pPr>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11B">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C">
            <w:pPr>
              <w:rPr>
                <w:b w:val="1"/>
                <w:color w:val="000000"/>
                <w:sz w:val="22"/>
                <w:szCs w:val="22"/>
              </w:rPr>
            </w:pPr>
            <w:r w:rsidDel="00000000" w:rsidR="00000000" w:rsidRPr="00000000">
              <w:rPr>
                <w:rtl w:val="0"/>
              </w:rPr>
            </w:r>
          </w:p>
          <w:p w:rsidR="00000000" w:rsidDel="00000000" w:rsidP="00000000" w:rsidRDefault="00000000" w:rsidRPr="00000000" w14:paraId="0000011D">
            <w:pPr>
              <w:rPr>
                <w:b w:val="1"/>
                <w:color w:val="000000"/>
                <w:sz w:val="22"/>
                <w:szCs w:val="22"/>
              </w:rPr>
            </w:pPr>
            <w:r w:rsidDel="00000000" w:rsidR="00000000" w:rsidRPr="00000000">
              <w:rPr>
                <w:b w:val="1"/>
                <w:color w:val="000000"/>
                <w:sz w:val="22"/>
                <w:szCs w:val="22"/>
                <w:rtl w:val="0"/>
              </w:rPr>
              <w:t xml:space="preserve"> </w:t>
            </w:r>
          </w:p>
        </w:tc>
        <w:tc>
          <w:tcPr>
            <w:tcBorders>
              <w:top w:color="000000" w:space="0" w:sz="0" w:val="nil"/>
            </w:tcBorders>
          </w:tcPr>
          <w:p w:rsidR="00000000" w:rsidDel="00000000" w:rsidP="00000000" w:rsidRDefault="00000000" w:rsidRPr="00000000" w14:paraId="0000011E">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F">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0">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1">
            <w:pPr>
              <w:rPr>
                <w:color w:val="000000"/>
                <w:sz w:val="22"/>
                <w:szCs w:val="22"/>
              </w:rPr>
            </w:pPr>
            <w:r w:rsidDel="00000000" w:rsidR="00000000" w:rsidRPr="00000000">
              <w:rPr>
                <w:rtl w:val="0"/>
              </w:rPr>
            </w:r>
          </w:p>
        </w:tc>
      </w:tr>
    </w:tbl>
    <w:p w:rsidR="00000000" w:rsidDel="00000000" w:rsidP="00000000" w:rsidRDefault="00000000" w:rsidRPr="00000000" w14:paraId="00000122">
      <w:pPr>
        <w:ind w:left="720" w:hanging="720"/>
        <w:rPr>
          <w:color w:val="000000"/>
          <w:sz w:val="22"/>
          <w:szCs w:val="22"/>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23">
      <w:pPr>
        <w:tabs>
          <w:tab w:val="left" w:leader="none" w:pos="3969"/>
        </w:tabs>
        <w:jc w:val="center"/>
        <w:rPr>
          <w:b w:val="1"/>
          <w:color w:val="000000"/>
          <w:sz w:val="22"/>
          <w:szCs w:val="22"/>
        </w:rPr>
      </w:pPr>
      <w:r w:rsidDel="00000000" w:rsidR="00000000" w:rsidRPr="00000000">
        <w:rPr>
          <w:b w:val="1"/>
          <w:color w:val="000000"/>
          <w:sz w:val="22"/>
          <w:szCs w:val="22"/>
          <w:rtl w:val="0"/>
        </w:rPr>
        <w:t xml:space="preserve">VOLUME 4.2.5 — VENTILATION DÉTAILLÉE DES PRIX</w:t>
      </w:r>
    </w:p>
    <w:p w:rsidR="00000000" w:rsidDel="00000000" w:rsidP="00000000" w:rsidRDefault="00000000" w:rsidRPr="00000000" w14:paraId="00000124">
      <w:pPr>
        <w:rPr>
          <w:b w:val="1"/>
          <w:sz w:val="22"/>
          <w:szCs w:val="22"/>
        </w:rPr>
      </w:pPr>
      <w:r w:rsidDel="00000000" w:rsidR="00000000" w:rsidRPr="00000000">
        <w:rPr>
          <w:rtl w:val="0"/>
        </w:rPr>
      </w:r>
    </w:p>
    <w:p w:rsidR="00000000" w:rsidDel="00000000" w:rsidP="00000000" w:rsidRDefault="00000000" w:rsidRPr="00000000" w14:paraId="00000125">
      <w:pPr>
        <w:jc w:val="center"/>
        <w:rPr>
          <w:b w:val="1"/>
          <w:sz w:val="22"/>
          <w:szCs w:val="22"/>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 Ventilation des prix de base pour la main d'œuvre </w:t>
        <w:br w:type="textWrapping"/>
      </w:r>
      <w:r w:rsidDel="00000000" w:rsidR="00000000" w:rsidRPr="00000000">
        <w:rPr>
          <w:rtl w:val="0"/>
        </w:rPr>
      </w:r>
    </w:p>
    <w:tbl>
      <w:tblPr>
        <w:tblStyle w:val="Table4"/>
        <w:tblW w:w="12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3"/>
        <w:gridCol w:w="2160"/>
        <w:gridCol w:w="1080"/>
        <w:gridCol w:w="1082"/>
        <w:gridCol w:w="1260"/>
        <w:gridCol w:w="2160"/>
        <w:gridCol w:w="1800"/>
        <w:gridCol w:w="1859"/>
        <w:tblGridChange w:id="0">
          <w:tblGrid>
            <w:gridCol w:w="763"/>
            <w:gridCol w:w="2160"/>
            <w:gridCol w:w="1080"/>
            <w:gridCol w:w="1082"/>
            <w:gridCol w:w="1260"/>
            <w:gridCol w:w="2160"/>
            <w:gridCol w:w="1800"/>
            <w:gridCol w:w="1859"/>
          </w:tblGrid>
        </w:tblGridChange>
      </w:tblGrid>
      <w:tr>
        <w:trPr>
          <w:cantSplit w:val="0"/>
          <w:trHeight w:val="764" w:hRule="atLeast"/>
          <w:tblHeader w:val="0"/>
        </w:trPr>
        <w:tc>
          <w:tcP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Qualification</w:t>
            </w:r>
            <w:r w:rsidDel="00000000" w:rsidR="00000000" w:rsidRPr="00000000">
              <w:rPr>
                <w:rtl w:val="0"/>
              </w:rPr>
            </w:r>
          </w:p>
        </w:tc>
        <w:tc>
          <w:tcP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mensuel</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horaire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Heures supplémentaires</w:t>
            </w: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Charges sociales</w:t>
            </w: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tcBorders>
              <w:right w:color="000000" w:space="0" w:sz="8"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Déplac.</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tcBorders>
              <w:left w:color="000000" w:space="0" w:sz="8"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horaire</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rHeight w:val="340" w:hRule="atLeast"/>
          <w:tblHeader w:val="0"/>
        </w:trPr>
        <w:tc>
          <w:tcP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w:t>
            </w:r>
            <w:r w:rsidDel="00000000" w:rsidR="00000000" w:rsidRPr="00000000">
              <w:rPr>
                <w:rtl w:val="0"/>
              </w:rPr>
            </w:r>
          </w:p>
        </w:tc>
        <w:tc>
          <w:tcP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Manœuvre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A2</w:t>
            </w:r>
            <w:r w:rsidDel="00000000" w:rsidR="00000000" w:rsidRPr="00000000">
              <w:rPr>
                <w:rtl w:val="0"/>
              </w:rPr>
            </w:r>
          </w:p>
        </w:tc>
        <w:tc>
          <w:tcP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A3</w:t>
            </w: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A4</w:t>
            </w:r>
            <w:r w:rsidDel="00000000" w:rsidR="00000000" w:rsidRPr="00000000">
              <w:rPr>
                <w:rtl w:val="0"/>
              </w:rPr>
            </w:r>
          </w:p>
        </w:tc>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d'équipe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A5</w:t>
            </w: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de chantier</w:t>
            </w: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A6</w:t>
            </w:r>
            <w:r w:rsidDel="00000000" w:rsidR="00000000" w:rsidRPr="00000000">
              <w:rPr>
                <w:rtl w:val="0"/>
              </w:rPr>
            </w:r>
          </w:p>
        </w:tc>
        <w:tc>
          <w:tcP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Chauffeur PL</w:t>
            </w:r>
            <w:r w:rsidDel="00000000" w:rsidR="00000000" w:rsidRPr="00000000">
              <w:rPr>
                <w:rtl w:val="0"/>
              </w:rPr>
            </w:r>
          </w:p>
        </w:tc>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A7</w:t>
            </w:r>
            <w:r w:rsidDel="00000000" w:rsidR="00000000" w:rsidRPr="00000000">
              <w:rPr>
                <w:rtl w:val="0"/>
              </w:rPr>
            </w:r>
          </w:p>
        </w:tc>
        <w:tc>
          <w:tcP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Conducteur de machinerie lourde</w:t>
            </w: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Mécanicien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A9</w:t>
            </w:r>
            <w:r w:rsidDel="00000000" w:rsidR="00000000" w:rsidRPr="00000000">
              <w:rPr>
                <w:rtl w:val="0"/>
              </w:rPr>
            </w:r>
          </w:p>
        </w:tc>
        <w:tc>
          <w:tcP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Arpenteur-géomètre</w:t>
            </w:r>
            <w:r w:rsidDel="00000000" w:rsidR="00000000" w:rsidRPr="00000000">
              <w:rPr>
                <w:rtl w:val="0"/>
              </w:rPr>
            </w:r>
          </w:p>
        </w:tc>
        <w:tc>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A10</w:t>
            </w:r>
            <w:r w:rsidDel="00000000" w:rsidR="00000000" w:rsidRPr="00000000">
              <w:rPr>
                <w:rtl w:val="0"/>
              </w:rPr>
            </w:r>
          </w:p>
        </w:tc>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Dessinateur de plans</w:t>
            </w:r>
            <w:r w:rsidDel="00000000" w:rsidR="00000000" w:rsidRPr="00000000">
              <w:rPr>
                <w:rtl w:val="0"/>
              </w:rPr>
            </w:r>
          </w:p>
        </w:tc>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liste ci-dessus est donnée à titre d’exemple et n’est pas exhaustive.</w:t>
      </w:r>
    </w:p>
    <w:p w:rsidR="00000000" w:rsidDel="00000000" w:rsidP="00000000" w:rsidRDefault="00000000" w:rsidRPr="00000000" w14:paraId="000001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si le salarié est payé mensuellement</w:t>
      </w:r>
    </w:p>
    <w:p w:rsidR="00000000" w:rsidDel="00000000" w:rsidP="00000000" w:rsidRDefault="00000000" w:rsidRPr="00000000" w14:paraId="000001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horaire si le salarié est payé à l’heure, sinon salaire mensuel divisé par le nombre d’heures de travail légales (… heures/mois)</w:t>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Coût moyen des heures supplémentaires, c'est-à-dire salaire horaire multiplié par le coefficient d’heures supplémentaires</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Coefficient moyen à appliquer au salaire pour tenir compte des heures supplémentaires......... (= salaire brut total/salaire brut sans heures supplémentaires).</w:t>
      </w:r>
    </w:p>
    <w:p w:rsidR="00000000" w:rsidDel="00000000" w:rsidP="00000000" w:rsidRDefault="00000000" w:rsidRPr="00000000" w14:paraId="000001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Taux des charges sociales (incluant la protection sociale, les congés, etc.) multiplié par le salaire brut (ce taux peut varier selon la catégorie de salarié).</w:t>
      </w:r>
    </w:p>
    <w:p w:rsidR="00000000" w:rsidDel="00000000" w:rsidP="00000000" w:rsidRDefault="00000000" w:rsidRPr="00000000" w14:paraId="000001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Temps de déplacement mensuel ou journalier moyen divisé par le nombre d’heures de travail légales journalières ou mensuelles.</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65"/>
        </w:tabs>
        <w:spacing w:after="0" w:before="0" w:line="240" w:lineRule="auto"/>
        <w:ind w:left="1066"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 + (3) + (4) + (5)</w:t>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Fait à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soumissionnaire (signature)</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B) Ventilation des prix de base de fourniture des matériaux et consommables</w:t>
        <w:br w:type="textWrapping"/>
      </w:r>
      <w:r w:rsidDel="00000000" w:rsidR="00000000" w:rsidRPr="00000000">
        <w:rPr>
          <w:rtl w:val="0"/>
        </w:rPr>
      </w:r>
    </w:p>
    <w:tbl>
      <w:tblPr>
        <w:tblStyle w:val="Table5"/>
        <w:tblW w:w="12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4"/>
        <w:gridCol w:w="2340"/>
        <w:gridCol w:w="660"/>
        <w:gridCol w:w="1134"/>
        <w:gridCol w:w="1134"/>
        <w:gridCol w:w="1134"/>
        <w:gridCol w:w="2042"/>
        <w:gridCol w:w="645"/>
        <w:gridCol w:w="1080"/>
        <w:gridCol w:w="1667"/>
        <w:tblGridChange w:id="0">
          <w:tblGrid>
            <w:gridCol w:w="664"/>
            <w:gridCol w:w="2340"/>
            <w:gridCol w:w="660"/>
            <w:gridCol w:w="1134"/>
            <w:gridCol w:w="1134"/>
            <w:gridCol w:w="1134"/>
            <w:gridCol w:w="2042"/>
            <w:gridCol w:w="645"/>
            <w:gridCol w:w="1080"/>
            <w:gridCol w:w="1667"/>
          </w:tblGrid>
        </w:tblGridChange>
      </w:tblGrid>
      <w:tr>
        <w:trPr>
          <w:cantSplit w:val="0"/>
          <w:trHeight w:val="240" w:hRule="atLeast"/>
          <w:tblHeader w:val="0"/>
        </w:trPr>
        <w:tc>
          <w:tcPr>
            <w:vMerge w:val="restart"/>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Merge w:val="restart"/>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Description</w:t>
            </w:r>
            <w:r w:rsidDel="00000000" w:rsidR="00000000" w:rsidRPr="00000000">
              <w:rPr>
                <w:rtl w:val="0"/>
              </w:rPr>
            </w:r>
          </w:p>
        </w:tc>
        <w:tc>
          <w:tcPr>
            <w:vMerge w:val="restart"/>
            <w:vAlign w:val="center"/>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Unité</w:t>
            </w:r>
            <w:r w:rsidDel="00000000" w:rsidR="00000000" w:rsidRPr="00000000">
              <w:rPr>
                <w:rtl w:val="0"/>
              </w:rPr>
            </w:r>
          </w:p>
        </w:tc>
        <w:tc>
          <w:tcPr>
            <w:vMerge w:val="restart"/>
            <w:vAlign w:val="cente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Origine</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Merge w:val="restart"/>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Prix unitaire origine</w:t>
            </w: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Merge w:val="restart"/>
            <w:tcBorders>
              <w:left w:color="000000" w:space="0" w:sz="0" w:val="nil"/>
            </w:tcBorders>
            <w:vAlign w:val="cente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Transport au chantier</w:t>
            </w: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Merge w:val="restart"/>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Taxe, droits et autres charges</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gridSpan w:val="2"/>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Pertes</w:t>
            </w:r>
            <w:r w:rsidDel="00000000" w:rsidR="00000000" w:rsidRPr="00000000">
              <w:rPr>
                <w:rtl w:val="0"/>
              </w:rPr>
            </w:r>
          </w:p>
        </w:tc>
        <w:tc>
          <w:tcPr>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w:t>
            </w:r>
            <w:r w:rsidDel="00000000" w:rsidR="00000000" w:rsidRPr="00000000">
              <w:rPr>
                <w:rtl w:val="0"/>
              </w:rPr>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blHeader w:val="0"/>
        </w:trPr>
        <w:tc>
          <w:tcPr>
            <w:vMerge w:val="continue"/>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0" w:val="nil"/>
            </w:tcBorders>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Valeur</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Granulats pour béton</w:t>
            </w:r>
            <w:r w:rsidDel="00000000" w:rsidR="00000000" w:rsidRPr="00000000">
              <w:rPr>
                <w:rtl w:val="0"/>
              </w:rPr>
            </w:r>
          </w:p>
        </w:tc>
        <w:tc>
          <w:tcP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Sable pour béton 2/4</w:t>
            </w:r>
            <w:r w:rsidDel="00000000" w:rsidR="00000000" w:rsidRPr="00000000">
              <w:rPr>
                <w:rtl w:val="0"/>
              </w:rPr>
            </w:r>
          </w:p>
        </w:tc>
        <w:tc>
          <w:tcP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Ciment</w:t>
            </w: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Acier pour béton armé</w:t>
            </w:r>
            <w:r w:rsidDel="00000000" w:rsidR="00000000" w:rsidRPr="00000000">
              <w:rPr>
                <w:rtl w:val="0"/>
              </w:rPr>
            </w:r>
          </w:p>
        </w:tc>
        <w:tc>
          <w:tcPr>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Fil de fer recuit </w:t>
            </w:r>
            <w:r w:rsidDel="00000000" w:rsidR="00000000" w:rsidRPr="00000000">
              <w:rPr>
                <w:rtl w:val="0"/>
              </w:rPr>
            </w:r>
          </w:p>
        </w:tc>
        <w:tc>
          <w:tcP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Bois de coffrage </w:t>
            </w:r>
            <w:r w:rsidDel="00000000" w:rsidR="00000000" w:rsidRPr="00000000">
              <w:rPr>
                <w:rtl w:val="0"/>
              </w:rPr>
            </w:r>
          </w:p>
        </w:tc>
        <w:tc>
          <w:tcPr>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Contreplaqué</w:t>
            </w:r>
            <w:r w:rsidDel="00000000" w:rsidR="00000000" w:rsidRPr="00000000">
              <w:rPr>
                <w:rtl w:val="0"/>
              </w:rPr>
            </w:r>
          </w:p>
        </w:tc>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Plastifiants</w:t>
            </w:r>
            <w:r w:rsidDel="00000000" w:rsidR="00000000" w:rsidRPr="00000000">
              <w:rPr>
                <w:rtl w:val="0"/>
              </w:rPr>
            </w:r>
          </w:p>
        </w:tc>
        <w:tc>
          <w:tcPr>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Revêtement en béton</w:t>
            </w:r>
            <w:r w:rsidDel="00000000" w:rsidR="00000000" w:rsidRPr="00000000">
              <w:rPr>
                <w:rtl w:val="0"/>
              </w:rPr>
            </w:r>
          </w:p>
        </w:tc>
        <w:tc>
          <w:tcPr>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Béton bitumineux</w:t>
            </w:r>
            <w:r w:rsidDel="00000000" w:rsidR="00000000" w:rsidRPr="00000000">
              <w:rPr>
                <w:rtl w:val="0"/>
              </w:rPr>
            </w:r>
          </w:p>
        </w:tc>
        <w:tc>
          <w:tcPr>
            <w:vAlign w:val="cente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Clôtures </w:t>
            </w:r>
            <w:r w:rsidDel="00000000" w:rsidR="00000000" w:rsidRPr="00000000">
              <w:rPr>
                <w:rtl w:val="0"/>
              </w:rPr>
            </w:r>
          </w:p>
        </w:tc>
        <w:tc>
          <w:tcPr>
            <w:vAlign w:val="cente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ml</w:t>
            </w:r>
            <w:r w:rsidDel="00000000" w:rsidR="00000000" w:rsidRPr="00000000">
              <w:rPr>
                <w:rtl w:val="0"/>
              </w:rPr>
            </w:r>
          </w:p>
        </w:tc>
        <w:tc>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liste n’est pas exhaustive.</w:t>
      </w:r>
    </w:p>
    <w:p w:rsidR="00000000" w:rsidDel="00000000" w:rsidP="00000000" w:rsidRDefault="00000000" w:rsidRPr="00000000" w14:paraId="000002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Localisation géographique du fournisseur ou de la carrière</w:t>
      </w:r>
    </w:p>
    <w:p w:rsidR="00000000" w:rsidDel="00000000" w:rsidP="00000000" w:rsidRDefault="00000000" w:rsidRPr="00000000" w14:paraId="000002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fournisseur ou prix de revient à la carrière ou à la livraison sur le territoire national</w:t>
      </w:r>
    </w:p>
    <w:p w:rsidR="00000000" w:rsidDel="00000000" w:rsidP="00000000" w:rsidRDefault="00000000" w:rsidRPr="00000000" w14:paraId="000002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revient du transport depuis la carrière ou la livraison sur le territoire national jusqu’au chantier</w:t>
      </w:r>
    </w:p>
    <w:p w:rsidR="00000000" w:rsidDel="00000000" w:rsidP="00000000" w:rsidRDefault="00000000" w:rsidRPr="00000000" w14:paraId="000002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 charge de l’entreprise</w:t>
      </w:r>
    </w:p>
    <w:p w:rsidR="00000000" w:rsidDel="00000000" w:rsidP="00000000" w:rsidRDefault="00000000" w:rsidRPr="00000000" w14:paraId="000002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Pertes et bris éventuels à fixer par le soumissionnaire</w:t>
      </w:r>
    </w:p>
    <w:p w:rsidR="00000000" w:rsidDel="00000000" w:rsidP="00000000" w:rsidRDefault="00000000" w:rsidRPr="00000000" w14:paraId="000002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base pour la fourniture de matériaux: (6) = (2) + (3) + (4) + (5)</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Fait à ............................</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soumissionnaire (signature)</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 Ventilation des prix horaires de base pour les équipements </w:t>
        <w:br w:type="textWrapping"/>
      </w:r>
    </w:p>
    <w:tbl>
      <w:tblPr>
        <w:tblStyle w:val="Table6"/>
        <w:tblW w:w="15094.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1275"/>
        <w:gridCol w:w="909"/>
        <w:gridCol w:w="1199"/>
        <w:gridCol w:w="737"/>
        <w:gridCol w:w="584"/>
        <w:gridCol w:w="890"/>
        <w:gridCol w:w="1270"/>
        <w:gridCol w:w="523"/>
        <w:gridCol w:w="994"/>
        <w:gridCol w:w="1080"/>
        <w:gridCol w:w="1080"/>
        <w:gridCol w:w="900"/>
        <w:gridCol w:w="803"/>
        <w:gridCol w:w="1420"/>
        <w:gridCol w:w="1005"/>
        <w:tblGridChange w:id="0">
          <w:tblGrid>
            <w:gridCol w:w="426"/>
            <w:gridCol w:w="1275"/>
            <w:gridCol w:w="909"/>
            <w:gridCol w:w="1199"/>
            <w:gridCol w:w="737"/>
            <w:gridCol w:w="584"/>
            <w:gridCol w:w="890"/>
            <w:gridCol w:w="1270"/>
            <w:gridCol w:w="523"/>
            <w:gridCol w:w="994"/>
            <w:gridCol w:w="1080"/>
            <w:gridCol w:w="1080"/>
            <w:gridCol w:w="900"/>
            <w:gridCol w:w="803"/>
            <w:gridCol w:w="1420"/>
            <w:gridCol w:w="1005"/>
          </w:tblGrid>
        </w:tblGridChange>
      </w:tblGrid>
      <w:tr>
        <w:trPr>
          <w:cantSplit w:val="0"/>
          <w:trHeight w:val="20" w:hRule="atLeast"/>
          <w:tblHeader w:val="0"/>
        </w:trPr>
        <w:tc>
          <w:tcP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 </w:t>
            </w:r>
          </w:p>
        </w:tc>
        <w:tc>
          <w:tcPr>
            <w:vAlign w:val="cente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Description</w:t>
            </w:r>
            <w:r w:rsidDel="00000000" w:rsidR="00000000" w:rsidRPr="00000000">
              <w:rPr>
                <w:rtl w:val="0"/>
              </w:rPr>
            </w:r>
          </w:p>
        </w:tc>
        <w:tc>
          <w:tcP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Date d'achat de l'équipement</w:t>
            </w:r>
            <w:r w:rsidDel="00000000" w:rsidR="00000000" w:rsidRPr="00000000">
              <w:rPr>
                <w:rtl w:val="0"/>
              </w:rPr>
            </w:r>
          </w:p>
        </w:tc>
        <w:tc>
          <w:tcPr>
            <w:vAlign w:val="cente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Valeur de remplacement (VR)</w:t>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w:t>
            </w:r>
          </w:p>
        </w:tc>
        <w:tc>
          <w:tcPr>
            <w:vAlign w:val="cente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Droits</w:t>
            </w: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(2)</w:t>
            </w:r>
          </w:p>
        </w:tc>
        <w:tc>
          <w:tcPr>
            <w:vAlign w:val="cente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VR + taxes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(3)</w:t>
            </w:r>
          </w:p>
        </w:tc>
        <w:tc>
          <w:tcPr>
            <w:vAlign w:val="center"/>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Nbre jours</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Durée de vie utile</w:t>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(4)</w:t>
            </w:r>
          </w:p>
        </w:tc>
        <w:tc>
          <w:tcPr>
            <w:vAlign w:val="cente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Amortissement/jour</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(5)</w:t>
            </w:r>
          </w:p>
        </w:tc>
        <w:tc>
          <w:tcPr>
            <w:vAlign w:val="cente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carburant/jour</w:t>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(6)</w:t>
            </w:r>
          </w:p>
        </w:tc>
        <w:tc>
          <w:tcPr>
            <w:vAlign w:val="cente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lub.</w:t>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 (7)</w:t>
            </w:r>
          </w:p>
        </w:tc>
        <w:tc>
          <w:tcPr>
            <w:vAlign w:val="cente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des pièces de rechange (PR)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(8)</w:t>
            </w:r>
          </w:p>
        </w:tc>
        <w:tc>
          <w:tcPr>
            <w:vAlign w:val="center"/>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 sur le lub. et les PR/jour</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(9)</w:t>
            </w:r>
          </w:p>
        </w:tc>
        <w:tc>
          <w:tcPr>
            <w:vAlign w:val="cente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main-d'œuvre/jour</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(10)</w:t>
            </w:r>
          </w:p>
        </w:tc>
        <w:tc>
          <w:tcPr>
            <w:vAlign w:val="cente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Total /jour</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(11)</w:t>
            </w:r>
          </w:p>
        </w:tc>
        <w:tc>
          <w:tcPr>
            <w:vAlign w:val="cente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Temps de travail journalier moyen</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(12)</w:t>
            </w:r>
          </w:p>
        </w:tc>
        <w:tc>
          <w:tcP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Total/heure</w:t>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(13)</w:t>
            </w:r>
          </w:p>
        </w:tc>
      </w:tr>
      <w:tr>
        <w:trPr>
          <w:cantSplit w:val="0"/>
          <w:trHeight w:val="312" w:hRule="atLeast"/>
          <w:tblHeader w:val="0"/>
        </w:trPr>
        <w:tc>
          <w:tcPr>
            <w:vAlign w:val="cente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B1</w:t>
            </w:r>
            <w:r w:rsidDel="00000000" w:rsidR="00000000" w:rsidRPr="00000000">
              <w:rPr>
                <w:rtl w:val="0"/>
              </w:rPr>
            </w:r>
          </w:p>
        </w:tc>
        <w:tc>
          <w:tcPr>
            <w:vAlign w:val="cente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Bulldozer D8N   </w:t>
            </w:r>
            <w:r w:rsidDel="00000000" w:rsidR="00000000" w:rsidRPr="00000000">
              <w:rPr>
                <w:rtl w:val="0"/>
              </w:rPr>
            </w:r>
          </w:p>
        </w:tc>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B2</w:t>
            </w:r>
            <w:r w:rsidDel="00000000" w:rsidR="00000000" w:rsidRPr="00000000">
              <w:rPr>
                <w:rtl w:val="0"/>
              </w:rPr>
            </w:r>
          </w:p>
        </w:tc>
        <w:tc>
          <w:tcPr>
            <w:vAlign w:val="cente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Niveleuse 14G </w:t>
            </w:r>
            <w:r w:rsidDel="00000000" w:rsidR="00000000" w:rsidRPr="00000000">
              <w:rPr>
                <w:rtl w:val="0"/>
              </w:rPr>
            </w:r>
          </w:p>
        </w:tc>
        <w:tc>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B3</w:t>
            </w:r>
            <w:r w:rsidDel="00000000" w:rsidR="00000000" w:rsidRPr="00000000">
              <w:rPr>
                <w:rtl w:val="0"/>
              </w:rPr>
            </w:r>
          </w:p>
        </w:tc>
        <w:tc>
          <w:tcPr>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Chenille CAT</w:t>
            </w:r>
            <w:r w:rsidDel="00000000" w:rsidR="00000000" w:rsidRPr="00000000">
              <w:rPr>
                <w:rtl w:val="0"/>
              </w:rPr>
            </w:r>
          </w:p>
        </w:tc>
        <w:tc>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B4</w:t>
            </w:r>
            <w:r w:rsidDel="00000000" w:rsidR="00000000" w:rsidRPr="00000000">
              <w:rPr>
                <w:rtl w:val="0"/>
              </w:rPr>
            </w:r>
          </w:p>
        </w:tc>
        <w:tc>
          <w:tcPr>
            <w:vAlign w:val="cente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Pelle sur pneu CAT </w:t>
            </w:r>
            <w:r w:rsidDel="00000000" w:rsidR="00000000" w:rsidRPr="00000000">
              <w:rPr>
                <w:rtl w:val="0"/>
              </w:rPr>
            </w:r>
          </w:p>
        </w:tc>
        <w:tc>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 </w:t>
            </w:r>
            <w:r w:rsidDel="00000000" w:rsidR="00000000" w:rsidRPr="00000000">
              <w:rPr>
                <w:rtl w:val="0"/>
              </w:rPr>
            </w:r>
          </w:p>
        </w:tc>
        <w:tc>
          <w:tcPr>
            <w:vAlign w:val="center"/>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Trancheuse </w:t>
            </w:r>
            <w:r w:rsidDel="00000000" w:rsidR="00000000" w:rsidRPr="00000000">
              <w:rPr>
                <w:rtl w:val="0"/>
              </w:rPr>
            </w:r>
          </w:p>
        </w:tc>
        <w:tc>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w:t>
            </w:r>
            <w:r w:rsidDel="00000000" w:rsidR="00000000" w:rsidRPr="00000000">
              <w:rPr>
                <w:rtl w:val="0"/>
              </w:rPr>
            </w:r>
          </w:p>
        </w:tc>
        <w:tc>
          <w:tcP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Pompe</w:t>
            </w:r>
          </w:p>
        </w:tc>
        <w:tc>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B6</w:t>
            </w:r>
            <w:r w:rsidDel="00000000" w:rsidR="00000000" w:rsidRPr="00000000">
              <w:rPr>
                <w:rtl w:val="0"/>
              </w:rPr>
            </w:r>
          </w:p>
        </w:tc>
        <w:tc>
          <w:tcP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Vibrateur interne pour le béton </w:t>
            </w:r>
            <w:r w:rsidDel="00000000" w:rsidR="00000000" w:rsidRPr="00000000">
              <w:rPr>
                <w:rtl w:val="0"/>
              </w:rPr>
            </w:r>
          </w:p>
        </w:tc>
        <w:tc>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Valeur estimée d’achat HT d’un matériel de ce type, mais neuf, dans la capitale du pays du chantier à la fin de vie du matériel</w:t>
      </w:r>
    </w:p>
    <w:p w:rsidR="00000000" w:rsidDel="00000000" w:rsidP="00000000" w:rsidRDefault="00000000" w:rsidRPr="00000000" w14:paraId="000002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à la date d'achat</w:t>
      </w:r>
    </w:p>
    <w:p w:rsidR="00000000" w:rsidDel="00000000" w:rsidP="00000000" w:rsidRDefault="00000000" w:rsidRPr="00000000" w14:paraId="000002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(1)+(2)</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Nombre d'années d'amortissement par nombre de jours prestés par année</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Amortissement journalier = (3)/(4).</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Consommation journalière moyenne de carburant; le coût du carburant est indiqué TC.</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lubrifiants (HT)</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pièces de rechange (HT)</w:t>
      </w:r>
    </w:p>
    <w:p w:rsidR="00000000" w:rsidDel="00000000" w:rsidP="00000000" w:rsidRDefault="00000000" w:rsidRPr="00000000" w14:paraId="000002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sur les lubrifiants et les pièces de rechange</w:t>
      </w:r>
    </w:p>
    <w:p w:rsidR="00000000" w:rsidDel="00000000" w:rsidP="00000000" w:rsidRDefault="00000000" w:rsidRPr="00000000" w14:paraId="000002C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la main-d'œuvre (jours-hommes)</w:t>
      </w:r>
    </w:p>
    <w:p w:rsidR="00000000" w:rsidDel="00000000" w:rsidP="00000000" w:rsidRDefault="00000000" w:rsidRPr="00000000" w14:paraId="000002C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base journaliers de l’équipement = (5)+(6)+(7)+(8)+(9)+(10)</w:t>
      </w:r>
    </w:p>
    <w:p w:rsidR="00000000" w:rsidDel="00000000" w:rsidP="00000000" w:rsidRDefault="00000000" w:rsidRPr="00000000" w14:paraId="000002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Heures d'activités (moyenne)</w:t>
      </w:r>
    </w:p>
    <w:p w:rsidR="00000000" w:rsidDel="00000000" w:rsidP="00000000" w:rsidRDefault="00000000" w:rsidRPr="00000000" w14:paraId="000002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opérationnel horaire du matériel = (11)/(12)</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Fait à ………………………………….</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1906" w:w="16838" w:orient="landscape"/>
          <w:pgMar w:bottom="1469" w:top="851" w:left="1021" w:right="862" w:header="601" w:footer="1077"/>
          <w:titlePg w:val="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soumissionnaire (signature)</w:t>
      </w:r>
      <w:r w:rsidDel="00000000" w:rsidR="00000000" w:rsidRPr="00000000">
        <w:rPr>
          <w:rtl w:val="0"/>
        </w:rPr>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 Ventilation des prix unitaires sur le bordereau de prix</w:t>
        <w:br w:type="textWrapping"/>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21"/>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 du prix unitaire: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Production par jour: m³/jour</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Désignation du prix unitaire:</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Quantités estimées:</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1063.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7"/>
        <w:gridCol w:w="965"/>
        <w:gridCol w:w="428"/>
        <w:gridCol w:w="1577"/>
        <w:gridCol w:w="1390"/>
        <w:gridCol w:w="1257"/>
        <w:gridCol w:w="1260"/>
        <w:gridCol w:w="716"/>
        <w:gridCol w:w="741"/>
        <w:gridCol w:w="1072"/>
        <w:tblGridChange w:id="0">
          <w:tblGrid>
            <w:gridCol w:w="1657"/>
            <w:gridCol w:w="965"/>
            <w:gridCol w:w="428"/>
            <w:gridCol w:w="1577"/>
            <w:gridCol w:w="1390"/>
            <w:gridCol w:w="1257"/>
            <w:gridCol w:w="1260"/>
            <w:gridCol w:w="716"/>
            <w:gridCol w:w="741"/>
            <w:gridCol w:w="1072"/>
          </w:tblGrid>
        </w:tblGridChange>
      </w:tblGrid>
      <w:tr>
        <w:trPr>
          <w:cantSplit w:val="0"/>
          <w:trHeight w:val="573" w:hRule="atLeast"/>
          <w:tblHeader w:val="0"/>
        </w:trPr>
        <w:tc>
          <w:tcPr>
            <w:vMerge w:val="restart"/>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3">
            <w:pPr>
              <w:jc w:val="center"/>
              <w:rPr>
                <w:sz w:val="16"/>
                <w:szCs w:val="16"/>
              </w:rPr>
            </w:pPr>
            <w:r w:rsidDel="00000000" w:rsidR="00000000" w:rsidRPr="00000000">
              <w:rPr>
                <w:sz w:val="16"/>
                <w:szCs w:val="16"/>
                <w:rtl w:val="0"/>
              </w:rPr>
              <w:t xml:space="preserve">ÉLÉMENTS DU PRIX DES ÉQUIPEMENTS, DES FOURNITURES ET DES TRAVAUX SOUS-TRAITÉS</w:t>
            </w:r>
          </w:p>
          <w:p w:rsidR="00000000" w:rsidDel="00000000" w:rsidP="00000000" w:rsidRDefault="00000000" w:rsidRPr="00000000" w14:paraId="000002D4">
            <w:pPr>
              <w:jc w:val="center"/>
              <w:rPr>
                <w:sz w:val="16"/>
                <w:szCs w:val="16"/>
              </w:rPr>
            </w:pPr>
            <w:r w:rsidDel="00000000" w:rsidR="00000000" w:rsidRPr="00000000">
              <w:rPr>
                <w:rtl w:val="0"/>
              </w:rPr>
            </w:r>
          </w:p>
          <w:p w:rsidR="00000000" w:rsidDel="00000000" w:rsidP="00000000" w:rsidRDefault="00000000" w:rsidRPr="00000000" w14:paraId="000002D5">
            <w:pPr>
              <w:jc w:val="center"/>
              <w:rPr>
                <w:sz w:val="16"/>
                <w:szCs w:val="16"/>
              </w:rPr>
            </w:pPr>
            <w:r w:rsidDel="00000000" w:rsidR="00000000" w:rsidRPr="00000000">
              <w:rPr>
                <w:sz w:val="16"/>
                <w:szCs w:val="16"/>
                <w:rtl w:val="0"/>
              </w:rPr>
              <w:t xml:space="preserve">DÉSIGNATION</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6">
            <w:pPr>
              <w:jc w:val="center"/>
              <w:rPr>
                <w:sz w:val="16"/>
                <w:szCs w:val="16"/>
              </w:rPr>
            </w:pPr>
            <w:r w:rsidDel="00000000" w:rsidR="00000000" w:rsidRPr="00000000">
              <w:rPr>
                <w:sz w:val="16"/>
                <w:szCs w:val="16"/>
                <w:rtl w:val="0"/>
              </w:rPr>
              <w:t xml:space="preserve">Quantité ou durée d'utilisation h/jour </w:t>
            </w:r>
            <w:r w:rsidDel="00000000" w:rsidR="00000000" w:rsidRPr="00000000">
              <w:rPr>
                <w:b w:val="1"/>
                <w:sz w:val="16"/>
                <w:szCs w:val="16"/>
                <w:rtl w:val="0"/>
              </w:rPr>
              <w:t xml:space="preserve">(Q</w:t>
            </w:r>
            <w:r w:rsidDel="00000000" w:rsidR="00000000" w:rsidRPr="00000000">
              <w:rPr>
                <w:sz w:val="16"/>
                <w:szCs w:val="16"/>
                <w:rtl w:val="0"/>
              </w:rPr>
              <w:t xml:space="preserve">)</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7">
            <w:pPr>
              <w:jc w:val="center"/>
              <w:rPr>
                <w:b w:val="1"/>
                <w:sz w:val="20"/>
                <w:szCs w:val="20"/>
              </w:rPr>
            </w:pPr>
            <w:r w:rsidDel="00000000" w:rsidR="00000000" w:rsidRPr="00000000">
              <w:rPr>
                <w:b w:val="1"/>
                <w:sz w:val="20"/>
                <w:szCs w:val="20"/>
                <w:rtl w:val="0"/>
              </w:rPr>
              <w:t xml:space="preserve">U</w:t>
            </w:r>
          </w:p>
        </w:tc>
        <w:tc>
          <w:tcPr>
            <w:gridSpan w:val="4"/>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8">
            <w:pPr>
              <w:jc w:val="center"/>
              <w:rPr>
                <w:b w:val="1"/>
                <w:sz w:val="20"/>
                <w:szCs w:val="20"/>
              </w:rPr>
            </w:pPr>
            <w:r w:rsidDel="00000000" w:rsidR="00000000" w:rsidRPr="00000000">
              <w:rPr>
                <w:b w:val="1"/>
                <w:sz w:val="20"/>
                <w:szCs w:val="20"/>
                <w:rtl w:val="0"/>
              </w:rPr>
              <w:t xml:space="preserve">ÉQUIPEMENT</w:t>
            </w:r>
          </w:p>
        </w:tc>
        <w:tc>
          <w:tcPr>
            <w:gridSpan w:val="2"/>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C">
            <w:pPr>
              <w:jc w:val="center"/>
              <w:rPr>
                <w:b w:val="1"/>
                <w:sz w:val="20"/>
                <w:szCs w:val="20"/>
              </w:rPr>
            </w:pPr>
            <w:r w:rsidDel="00000000" w:rsidR="00000000" w:rsidRPr="00000000">
              <w:rPr>
                <w:b w:val="1"/>
                <w:sz w:val="20"/>
                <w:szCs w:val="20"/>
                <w:rtl w:val="0"/>
              </w:rPr>
              <w:t xml:space="preserve">MAIN-D'ŒUVRE</w:t>
            </w:r>
          </w:p>
        </w:tc>
        <w:tc>
          <w:tcPr>
            <w:vMerge w:val="restart"/>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DE">
            <w:pPr>
              <w:jc w:val="center"/>
              <w:rPr>
                <w:b w:val="1"/>
                <w:sz w:val="20"/>
                <w:szCs w:val="20"/>
              </w:rPr>
            </w:pPr>
            <w:r w:rsidDel="00000000" w:rsidR="00000000" w:rsidRPr="00000000">
              <w:rPr>
                <w:b w:val="1"/>
                <w:sz w:val="20"/>
                <w:szCs w:val="20"/>
                <w:rtl w:val="0"/>
              </w:rPr>
              <w:t xml:space="preserve">TOTAUX MAD/jour</w:t>
            </w:r>
          </w:p>
        </w:tc>
      </w:tr>
      <w:tr>
        <w:trPr>
          <w:cantSplit w:val="0"/>
          <w:trHeight w:val="1330" w:hRule="atLeast"/>
          <w:tblHeader w:val="0"/>
        </w:trPr>
        <w:tc>
          <w:tcPr>
            <w:vMerge w:val="continue"/>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2">
            <w:pPr>
              <w:jc w:val="center"/>
              <w:rPr>
                <w:sz w:val="16"/>
                <w:szCs w:val="16"/>
              </w:rPr>
            </w:pPr>
            <w:r w:rsidDel="00000000" w:rsidR="00000000" w:rsidRPr="00000000">
              <w:rPr>
                <w:sz w:val="16"/>
                <w:szCs w:val="16"/>
                <w:rtl w:val="0"/>
              </w:rPr>
              <w:t xml:space="preserve">AMORTISSEMENT MAD/h</w:t>
            </w:r>
          </w:p>
          <w:p w:rsidR="00000000" w:rsidDel="00000000" w:rsidP="00000000" w:rsidRDefault="00000000" w:rsidRPr="00000000" w14:paraId="000002E3">
            <w:pPr>
              <w:jc w:val="center"/>
              <w:rPr>
                <w:b w:val="1"/>
                <w:sz w:val="16"/>
                <w:szCs w:val="16"/>
              </w:rPr>
            </w:pPr>
            <w:r w:rsidDel="00000000" w:rsidR="00000000" w:rsidRPr="00000000">
              <w:rPr>
                <w:b w:val="1"/>
                <w:sz w:val="16"/>
                <w:szCs w:val="16"/>
                <w:rtl w:val="0"/>
              </w:rPr>
              <w:t xml:space="preserve">(1)</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4">
            <w:pPr>
              <w:jc w:val="center"/>
              <w:rPr>
                <w:sz w:val="16"/>
                <w:szCs w:val="16"/>
              </w:rPr>
            </w:pPr>
            <w:r w:rsidDel="00000000" w:rsidR="00000000" w:rsidRPr="00000000">
              <w:rPr>
                <w:sz w:val="16"/>
                <w:szCs w:val="16"/>
                <w:rtl w:val="0"/>
              </w:rPr>
              <w:t xml:space="preserve">ENTRETIEN MAD/h</w:t>
            </w:r>
          </w:p>
          <w:p w:rsidR="00000000" w:rsidDel="00000000" w:rsidP="00000000" w:rsidRDefault="00000000" w:rsidRPr="00000000" w14:paraId="000002E5">
            <w:pPr>
              <w:jc w:val="center"/>
              <w:rPr>
                <w:sz w:val="16"/>
                <w:szCs w:val="16"/>
              </w:rPr>
            </w:pPr>
            <w:r w:rsidDel="00000000" w:rsidR="00000000" w:rsidRPr="00000000">
              <w:rPr>
                <w:b w:val="1"/>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6">
            <w:pPr>
              <w:jc w:val="center"/>
              <w:rPr>
                <w:sz w:val="16"/>
                <w:szCs w:val="16"/>
              </w:rPr>
            </w:pPr>
            <w:r w:rsidDel="00000000" w:rsidR="00000000" w:rsidRPr="00000000">
              <w:rPr>
                <w:sz w:val="16"/>
                <w:szCs w:val="16"/>
                <w:rtl w:val="0"/>
              </w:rPr>
              <w:t xml:space="preserve">CARBURANT-LUBRIFIANTS MAD/h</w:t>
            </w:r>
          </w:p>
          <w:p w:rsidR="00000000" w:rsidDel="00000000" w:rsidP="00000000" w:rsidRDefault="00000000" w:rsidRPr="00000000" w14:paraId="000002E7">
            <w:pPr>
              <w:jc w:val="center"/>
              <w:rPr>
                <w:sz w:val="16"/>
                <w:szCs w:val="16"/>
              </w:rPr>
            </w:pPr>
            <w:r w:rsidDel="00000000" w:rsidR="00000000" w:rsidRPr="00000000">
              <w:rPr>
                <w:b w:val="1"/>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8">
            <w:pPr>
              <w:jc w:val="center"/>
              <w:rPr>
                <w:sz w:val="16"/>
                <w:szCs w:val="16"/>
              </w:rPr>
            </w:pPr>
            <w:r w:rsidDel="00000000" w:rsidR="00000000" w:rsidRPr="00000000">
              <w:rPr>
                <w:sz w:val="16"/>
                <w:szCs w:val="16"/>
                <w:rtl w:val="0"/>
              </w:rPr>
              <w:t xml:space="preserve">TOTAL MAD/jour</w:t>
            </w:r>
          </w:p>
          <w:p w:rsidR="00000000" w:rsidDel="00000000" w:rsidP="00000000" w:rsidRDefault="00000000" w:rsidRPr="00000000" w14:paraId="000002E9">
            <w:pPr>
              <w:jc w:val="center"/>
              <w:rPr>
                <w:sz w:val="16"/>
                <w:szCs w:val="16"/>
              </w:rPr>
            </w:pPr>
            <w:r w:rsidDel="00000000" w:rsidR="00000000" w:rsidRPr="00000000">
              <w:rPr>
                <w:b w:val="1"/>
                <w:sz w:val="16"/>
                <w:szCs w:val="16"/>
                <w:rtl w:val="0"/>
              </w:rPr>
              <w:t xml:space="preserve">Qx(1+2+3)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A">
            <w:pPr>
              <w:jc w:val="center"/>
              <w:rPr>
                <w:sz w:val="16"/>
                <w:szCs w:val="16"/>
              </w:rPr>
            </w:pPr>
            <w:r w:rsidDel="00000000" w:rsidR="00000000" w:rsidRPr="00000000">
              <w:rPr>
                <w:sz w:val="16"/>
                <w:szCs w:val="16"/>
                <w:rtl w:val="0"/>
              </w:rPr>
              <w:t xml:space="preserve">Prix unitaire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B">
            <w:pPr>
              <w:jc w:val="center"/>
              <w:rPr>
                <w:sz w:val="16"/>
                <w:szCs w:val="16"/>
              </w:rPr>
            </w:pPr>
            <w:r w:rsidDel="00000000" w:rsidR="00000000" w:rsidRPr="00000000">
              <w:rPr>
                <w:sz w:val="16"/>
                <w:szCs w:val="16"/>
                <w:rtl w:val="0"/>
              </w:rPr>
              <w:t xml:space="preserve">TOTAL MAD/jour</w:t>
            </w:r>
          </w:p>
        </w:tc>
        <w:tc>
          <w:tcPr>
            <w:vMerge w:val="continue"/>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ED">
            <w:pPr>
              <w:jc w:val="center"/>
              <w:rPr>
                <w:sz w:val="16"/>
                <w:szCs w:val="16"/>
              </w:rPr>
            </w:pPr>
            <w:r w:rsidDel="00000000" w:rsidR="00000000" w:rsidRPr="00000000">
              <w:rPr>
                <w:sz w:val="16"/>
                <w:szCs w:val="16"/>
                <w:rtl w:val="0"/>
              </w:rPr>
              <w:t xml:space="preserve">ÉQUIPEMENT</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E">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F">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0">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1">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F6">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2F7">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9">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D">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00">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01">
            <w:pPr>
              <w:jc w:val="center"/>
              <w:rPr>
                <w:sz w:val="16"/>
                <w:szCs w:val="16"/>
              </w:rPr>
            </w:pPr>
            <w:r w:rsidDel="00000000" w:rsidR="00000000" w:rsidRPr="00000000">
              <w:rPr>
                <w:sz w:val="16"/>
                <w:szCs w:val="16"/>
                <w:rtl w:val="0"/>
              </w:rPr>
              <w:t xml:space="preserve">MATÉRIAUX</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7">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0A">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0B">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D">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14">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5">
            <w:pPr>
              <w:jc w:val="center"/>
              <w:rPr>
                <w:sz w:val="16"/>
                <w:szCs w:val="16"/>
              </w:rPr>
            </w:pPr>
            <w:r w:rsidDel="00000000" w:rsidR="00000000" w:rsidRPr="00000000">
              <w:rPr>
                <w:sz w:val="16"/>
                <w:szCs w:val="16"/>
                <w:rtl w:val="0"/>
              </w:rPr>
              <w:t xml:space="preserve">MAIN-D'ŒUVRE</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7">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A">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B">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C">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D">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1E">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F">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1">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6">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28">
            <w:pPr>
              <w:jc w:val="center"/>
              <w:rPr>
                <w:sz w:val="20"/>
                <w:szCs w:val="20"/>
              </w:rPr>
            </w:pPr>
            <w:r w:rsidDel="00000000" w:rsidR="00000000" w:rsidRPr="00000000">
              <w:rPr>
                <w:rtl w:val="0"/>
              </w:rPr>
            </w:r>
          </w:p>
        </w:tc>
      </w:tr>
      <w:tr>
        <w:trPr>
          <w:cantSplit w:val="0"/>
          <w:trHeight w:val="628"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2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C">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2D">
            <w:pPr>
              <w:jc w:val="center"/>
              <w:rPr>
                <w:sz w:val="20"/>
                <w:szCs w:val="20"/>
              </w:rPr>
            </w:pPr>
            <w:r w:rsidDel="00000000" w:rsidR="00000000" w:rsidRPr="00000000">
              <w:rPr>
                <w:sz w:val="20"/>
                <w:szCs w:val="20"/>
                <w:rtl w:val="0"/>
              </w:rPr>
              <w:t xml:space="preserve">TOTAL MAD/jour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3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32">
            <w:pPr>
              <w:jc w:val="center"/>
              <w:rPr>
                <w:sz w:val="20"/>
                <w:szCs w:val="20"/>
              </w:rPr>
            </w:pPr>
            <w:r w:rsidDel="00000000" w:rsidR="00000000" w:rsidRPr="00000000">
              <w:rPr>
                <w:rtl w:val="0"/>
              </w:rPr>
            </w:r>
          </w:p>
        </w:tc>
      </w:tr>
      <w:tr>
        <w:trPr>
          <w:cantSplit w:val="0"/>
          <w:trHeight w:val="717"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3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6">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6" w:val="single"/>
            </w:tcBorders>
            <w:shd w:fill="auto" w:val="clear"/>
            <w:vAlign w:val="center"/>
          </w:tcPr>
          <w:p w:rsidR="00000000" w:rsidDel="00000000" w:rsidP="00000000" w:rsidRDefault="00000000" w:rsidRPr="00000000" w14:paraId="00000337">
            <w:pPr>
              <w:jc w:val="center"/>
              <w:rPr>
                <w:sz w:val="20"/>
                <w:szCs w:val="20"/>
              </w:rPr>
            </w:pPr>
            <w:r w:rsidDel="00000000" w:rsidR="00000000" w:rsidRPr="00000000">
              <w:rPr>
                <w:sz w:val="20"/>
                <w:szCs w:val="20"/>
                <w:rtl w:val="0"/>
              </w:rPr>
              <w:t xml:space="preserve">Coût net MAD/m³</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3C">
            <w:pPr>
              <w:jc w:val="center"/>
              <w:rPr>
                <w:sz w:val="20"/>
                <w:szCs w:val="20"/>
              </w:rPr>
            </w:pPr>
            <w:r w:rsidDel="00000000" w:rsidR="00000000" w:rsidRPr="00000000">
              <w:rPr>
                <w:rtl w:val="0"/>
              </w:rPr>
            </w:r>
          </w:p>
        </w:tc>
      </w:tr>
    </w:tbl>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headerReference r:id="rId13" w:type="default"/>
          <w:footerReference r:id="rId14" w:type="default"/>
          <w:type w:val="nextPage"/>
          <w:pgSz w:h="16838" w:w="11906" w:orient="portrait"/>
          <w:pgMar w:bottom="1021" w:top="862" w:left="1247" w:right="991" w:header="601" w:footer="841"/>
        </w:sect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 Ventilation détaillée des frais de chantier (Fc) </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8"/>
        <w:tblW w:w="83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5"/>
        <w:gridCol w:w="1560"/>
        <w:gridCol w:w="1467"/>
        <w:gridCol w:w="2353"/>
        <w:gridCol w:w="29"/>
        <w:tblGridChange w:id="0">
          <w:tblGrid>
            <w:gridCol w:w="2905"/>
            <w:gridCol w:w="1560"/>
            <w:gridCol w:w="1467"/>
            <w:gridCol w:w="2353"/>
            <w:gridCol w:w="29"/>
          </w:tblGrid>
        </w:tblGridChange>
      </w:tblGrid>
      <w:tr>
        <w:trPr>
          <w:cantSplit w:val="0"/>
          <w:trHeight w:val="634" w:hRule="atLeast"/>
          <w:tblHeader w:val="0"/>
        </w:trPr>
        <w:tc>
          <w:tcPr>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Moyens déployés</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Nombre</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(1)</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Prix de base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(2)</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Coût net total</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(3)=(1)+(2)</w:t>
            </w: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Main-d'œuvre</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vMerge w:val="restart"/>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0">
            <w:pPr>
              <w:spacing w:after="60" w:lineRule="auto"/>
              <w:rPr>
                <w:sz w:val="20"/>
                <w:szCs w:val="20"/>
              </w:rPr>
            </w:pPr>
            <w:r w:rsidDel="00000000" w:rsidR="00000000" w:rsidRPr="00000000">
              <w:rPr>
                <w:sz w:val="20"/>
                <w:szCs w:val="20"/>
                <w:rtl w:val="0"/>
              </w:rPr>
              <w:t xml:space="preserve">A1 Manœuvre de maçonnerie: (ouvriers pour la construction des murs et fondations).</w:t>
            </w:r>
          </w:p>
          <w:p w:rsidR="00000000" w:rsidDel="00000000" w:rsidP="00000000" w:rsidRDefault="00000000" w:rsidRPr="00000000" w14:paraId="00000351">
            <w:pPr>
              <w:spacing w:after="60" w:lineRule="auto"/>
              <w:rPr>
                <w:sz w:val="20"/>
                <w:szCs w:val="20"/>
              </w:rPr>
            </w:pPr>
            <w:r w:rsidDel="00000000" w:rsidR="00000000" w:rsidRPr="00000000">
              <w:rPr>
                <w:sz w:val="20"/>
                <w:szCs w:val="20"/>
                <w:rtl w:val="0"/>
              </w:rPr>
              <w:t xml:space="preserve">A2 Manœuvre plomberie: (Installation et raccordement des systèmes de plomberie)</w:t>
            </w:r>
          </w:p>
          <w:p w:rsidR="00000000" w:rsidDel="00000000" w:rsidP="00000000" w:rsidRDefault="00000000" w:rsidRPr="00000000" w14:paraId="00000352">
            <w:pPr>
              <w:spacing w:after="60" w:lineRule="auto"/>
              <w:rPr>
                <w:sz w:val="20"/>
                <w:szCs w:val="20"/>
              </w:rPr>
            </w:pPr>
            <w:r w:rsidDel="00000000" w:rsidR="00000000" w:rsidRPr="00000000">
              <w:rPr>
                <w:sz w:val="20"/>
                <w:szCs w:val="20"/>
                <w:rtl w:val="0"/>
              </w:rPr>
              <w:t xml:space="preserve">A3 Électriciens: (Pose des câbles, luminaires, et équipements électriques)</w:t>
            </w:r>
          </w:p>
          <w:p w:rsidR="00000000" w:rsidDel="00000000" w:rsidP="00000000" w:rsidRDefault="00000000" w:rsidRPr="00000000" w14:paraId="00000353">
            <w:pPr>
              <w:spacing w:after="60" w:lineRule="auto"/>
              <w:rPr>
                <w:sz w:val="20"/>
                <w:szCs w:val="20"/>
              </w:rPr>
            </w:pPr>
            <w:r w:rsidDel="00000000" w:rsidR="00000000" w:rsidRPr="00000000">
              <w:rPr>
                <w:sz w:val="20"/>
                <w:szCs w:val="20"/>
                <w:rtl w:val="0"/>
              </w:rPr>
              <w:t xml:space="preserve">A4 Carreleur: (Pose du carrelage)</w:t>
            </w:r>
          </w:p>
          <w:p w:rsidR="00000000" w:rsidDel="00000000" w:rsidP="00000000" w:rsidRDefault="00000000" w:rsidRPr="00000000" w14:paraId="00000354">
            <w:pPr>
              <w:spacing w:after="60" w:lineRule="auto"/>
              <w:rPr>
                <w:sz w:val="20"/>
                <w:szCs w:val="20"/>
              </w:rPr>
            </w:pPr>
            <w:r w:rsidDel="00000000" w:rsidR="00000000" w:rsidRPr="00000000">
              <w:rPr>
                <w:sz w:val="20"/>
                <w:szCs w:val="20"/>
                <w:rtl w:val="0"/>
              </w:rPr>
              <w:t xml:space="preserve"> A5 Peintre: (peinture des murs, sols, ou planchers)</w:t>
            </w:r>
          </w:p>
          <w:p w:rsidR="00000000" w:rsidDel="00000000" w:rsidP="00000000" w:rsidRDefault="00000000" w:rsidRPr="00000000" w14:paraId="00000355">
            <w:pPr>
              <w:spacing w:after="60" w:lineRule="auto"/>
              <w:rPr>
                <w:sz w:val="20"/>
                <w:szCs w:val="20"/>
              </w:rPr>
            </w:pPr>
            <w:r w:rsidDel="00000000" w:rsidR="00000000" w:rsidRPr="00000000">
              <w:rPr>
                <w:sz w:val="20"/>
                <w:szCs w:val="20"/>
                <w:rtl w:val="0"/>
              </w:rPr>
              <w:t xml:space="preserve">A6 Chef de chantier</w:t>
            </w:r>
          </w:p>
          <w:p w:rsidR="00000000" w:rsidDel="00000000" w:rsidP="00000000" w:rsidRDefault="00000000" w:rsidRPr="00000000" w14:paraId="00000356">
            <w:pPr>
              <w:spacing w:after="60" w:lineRule="auto"/>
              <w:rPr>
                <w:sz w:val="20"/>
                <w:szCs w:val="20"/>
              </w:rPr>
            </w:pPr>
            <w:r w:rsidDel="00000000" w:rsidR="00000000" w:rsidRPr="00000000">
              <w:rPr>
                <w:sz w:val="20"/>
                <w:szCs w:val="20"/>
                <w:rtl w:val="0"/>
              </w:rPr>
              <w:t xml:space="preserve">A7 Conducteur de machine lourde</w:t>
            </w:r>
          </w:p>
          <w:p w:rsidR="00000000" w:rsidDel="00000000" w:rsidP="00000000" w:rsidRDefault="00000000" w:rsidRPr="00000000" w14:paraId="00000357">
            <w:pPr>
              <w:spacing w:after="60" w:lineRule="auto"/>
              <w:rPr>
                <w:sz w:val="20"/>
                <w:szCs w:val="20"/>
              </w:rPr>
            </w:pPr>
            <w:r w:rsidDel="00000000" w:rsidR="00000000" w:rsidRPr="00000000">
              <w:rPr>
                <w:sz w:val="20"/>
                <w:szCs w:val="20"/>
                <w:rtl w:val="0"/>
              </w:rPr>
              <w:t xml:space="preserve">A8 Dessinateur de plan</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right w:color="000000" w:space="0" w:sz="12" w:val="single"/>
            </w:tcBorders>
          </w:tcPr>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1400" w:hRule="atLeast"/>
          <w:tblHeader w:val="0"/>
        </w:trPr>
        <w:tc>
          <w:tcPr>
            <w:vMerge w:val="continue"/>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4"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367"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main-d'œuvre</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Équipement</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A">
            <w:pPr>
              <w:spacing w:after="60" w:lineRule="auto"/>
              <w:rPr>
                <w:sz w:val="20"/>
                <w:szCs w:val="20"/>
              </w:rPr>
            </w:pPr>
            <w:r w:rsidDel="00000000" w:rsidR="00000000" w:rsidRPr="00000000">
              <w:rPr>
                <w:sz w:val="20"/>
                <w:szCs w:val="20"/>
                <w:rtl w:val="0"/>
              </w:rPr>
              <w:t xml:space="preserve">B1 Bulldozer D8N</w:t>
            </w:r>
          </w:p>
          <w:p w:rsidR="00000000" w:rsidDel="00000000" w:rsidP="00000000" w:rsidRDefault="00000000" w:rsidRPr="00000000" w14:paraId="0000036B">
            <w:pPr>
              <w:spacing w:after="60" w:lineRule="auto"/>
              <w:rPr>
                <w:sz w:val="20"/>
                <w:szCs w:val="20"/>
              </w:rPr>
            </w:pPr>
            <w:r w:rsidDel="00000000" w:rsidR="00000000" w:rsidRPr="00000000">
              <w:rPr>
                <w:sz w:val="20"/>
                <w:szCs w:val="20"/>
                <w:rtl w:val="0"/>
              </w:rPr>
              <w:t xml:space="preserve">B2 Niveleuse 14G</w:t>
            </w:r>
          </w:p>
          <w:p w:rsidR="00000000" w:rsidDel="00000000" w:rsidP="00000000" w:rsidRDefault="00000000" w:rsidRPr="00000000" w14:paraId="0000036C">
            <w:pPr>
              <w:spacing w:after="60" w:lineRule="auto"/>
              <w:rPr>
                <w:sz w:val="20"/>
                <w:szCs w:val="20"/>
              </w:rPr>
            </w:pPr>
            <w:r w:rsidDel="00000000" w:rsidR="00000000" w:rsidRPr="00000000">
              <w:rPr>
                <w:sz w:val="20"/>
                <w:szCs w:val="20"/>
                <w:rtl w:val="0"/>
              </w:rPr>
              <w:t xml:space="preserve">B3 Chenille CAT</w:t>
            </w:r>
          </w:p>
          <w:p w:rsidR="00000000" w:rsidDel="00000000" w:rsidP="00000000" w:rsidRDefault="00000000" w:rsidRPr="00000000" w14:paraId="0000036D">
            <w:pPr>
              <w:spacing w:after="60" w:lineRule="auto"/>
              <w:rPr>
                <w:sz w:val="20"/>
                <w:szCs w:val="20"/>
              </w:rPr>
            </w:pPr>
            <w:r w:rsidDel="00000000" w:rsidR="00000000" w:rsidRPr="00000000">
              <w:rPr>
                <w:sz w:val="20"/>
                <w:szCs w:val="20"/>
                <w:rtl w:val="0"/>
              </w:rPr>
              <w:t xml:space="preserve">B4 Pelle sur pneu CAT</w:t>
            </w:r>
          </w:p>
          <w:p w:rsidR="00000000" w:rsidDel="00000000" w:rsidP="00000000" w:rsidRDefault="00000000" w:rsidRPr="00000000" w14:paraId="0000036E">
            <w:pPr>
              <w:spacing w:after="60" w:lineRule="auto"/>
              <w:rPr>
                <w:sz w:val="20"/>
                <w:szCs w:val="20"/>
              </w:rPr>
            </w:pPr>
            <w:r w:rsidDel="00000000" w:rsidR="00000000" w:rsidRPr="00000000">
              <w:rPr>
                <w:sz w:val="20"/>
                <w:szCs w:val="20"/>
                <w:rtl w:val="0"/>
              </w:rPr>
              <w:t xml:space="preserve">B5 Pompe</w:t>
            </w:r>
          </w:p>
          <w:p w:rsidR="00000000" w:rsidDel="00000000" w:rsidP="00000000" w:rsidRDefault="00000000" w:rsidRPr="00000000" w14:paraId="0000036F">
            <w:pPr>
              <w:spacing w:after="60" w:lineRule="auto"/>
              <w:rPr>
                <w:sz w:val="20"/>
                <w:szCs w:val="20"/>
              </w:rPr>
            </w:pPr>
            <w:r w:rsidDel="00000000" w:rsidR="00000000" w:rsidRPr="00000000">
              <w:rPr>
                <w:sz w:val="20"/>
                <w:szCs w:val="20"/>
                <w:rtl w:val="0"/>
              </w:rPr>
              <w:t xml:space="preserve">B6 Vibrateur interne de béton</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31"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équipement</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Matériaux</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7E">
            <w:pPr>
              <w:spacing w:after="60" w:lineRule="auto"/>
              <w:rPr>
                <w:sz w:val="20"/>
                <w:szCs w:val="20"/>
              </w:rPr>
            </w:pPr>
            <w:r w:rsidDel="00000000" w:rsidR="00000000" w:rsidRPr="00000000">
              <w:rPr>
                <w:sz w:val="20"/>
                <w:szCs w:val="20"/>
                <w:rtl w:val="0"/>
              </w:rPr>
              <w:t xml:space="preserve">C1 Granulats pour béton</w:t>
            </w:r>
          </w:p>
          <w:p w:rsidR="00000000" w:rsidDel="00000000" w:rsidP="00000000" w:rsidRDefault="00000000" w:rsidRPr="00000000" w14:paraId="0000037F">
            <w:pPr>
              <w:spacing w:after="60" w:lineRule="auto"/>
              <w:rPr>
                <w:sz w:val="20"/>
                <w:szCs w:val="20"/>
              </w:rPr>
            </w:pPr>
            <w:r w:rsidDel="00000000" w:rsidR="00000000" w:rsidRPr="00000000">
              <w:rPr>
                <w:sz w:val="20"/>
                <w:szCs w:val="20"/>
                <w:rtl w:val="0"/>
              </w:rPr>
              <w:t xml:space="preserve">C2 Sable pour béton 2/4</w:t>
            </w:r>
          </w:p>
          <w:p w:rsidR="00000000" w:rsidDel="00000000" w:rsidP="00000000" w:rsidRDefault="00000000" w:rsidRPr="00000000" w14:paraId="00000380">
            <w:pPr>
              <w:spacing w:after="60" w:lineRule="auto"/>
              <w:rPr>
                <w:sz w:val="20"/>
                <w:szCs w:val="20"/>
              </w:rPr>
            </w:pPr>
            <w:r w:rsidDel="00000000" w:rsidR="00000000" w:rsidRPr="00000000">
              <w:rPr>
                <w:sz w:val="20"/>
                <w:szCs w:val="20"/>
                <w:rtl w:val="0"/>
              </w:rPr>
              <w:t xml:space="preserve">C3 Ciment</w:t>
            </w:r>
          </w:p>
          <w:p w:rsidR="00000000" w:rsidDel="00000000" w:rsidP="00000000" w:rsidRDefault="00000000" w:rsidRPr="00000000" w14:paraId="00000381">
            <w:pPr>
              <w:spacing w:after="60" w:lineRule="auto"/>
              <w:rPr>
                <w:sz w:val="20"/>
                <w:szCs w:val="20"/>
              </w:rPr>
            </w:pPr>
            <w:r w:rsidDel="00000000" w:rsidR="00000000" w:rsidRPr="00000000">
              <w:rPr>
                <w:sz w:val="20"/>
                <w:szCs w:val="20"/>
                <w:rtl w:val="0"/>
              </w:rPr>
              <w:t xml:space="preserve">C4 Acier pour béton armé</w:t>
            </w:r>
          </w:p>
          <w:p w:rsidR="00000000" w:rsidDel="00000000" w:rsidP="00000000" w:rsidRDefault="00000000" w:rsidRPr="00000000" w14:paraId="00000382">
            <w:pPr>
              <w:spacing w:after="60" w:lineRule="auto"/>
              <w:rPr>
                <w:sz w:val="20"/>
                <w:szCs w:val="20"/>
              </w:rPr>
            </w:pPr>
            <w:r w:rsidDel="00000000" w:rsidR="00000000" w:rsidRPr="00000000">
              <w:rPr>
                <w:sz w:val="20"/>
                <w:szCs w:val="20"/>
                <w:rtl w:val="0"/>
              </w:rPr>
              <w:t xml:space="preserve">C5 Fil de fer recuit</w:t>
            </w:r>
          </w:p>
          <w:p w:rsidR="00000000" w:rsidDel="00000000" w:rsidP="00000000" w:rsidRDefault="00000000" w:rsidRPr="00000000" w14:paraId="00000383">
            <w:pPr>
              <w:spacing w:after="60" w:lineRule="auto"/>
              <w:rPr>
                <w:sz w:val="20"/>
                <w:szCs w:val="20"/>
              </w:rPr>
            </w:pPr>
            <w:r w:rsidDel="00000000" w:rsidR="00000000" w:rsidRPr="00000000">
              <w:rPr>
                <w:sz w:val="20"/>
                <w:szCs w:val="20"/>
                <w:rtl w:val="0"/>
              </w:rPr>
              <w:t xml:space="preserve">C6 Bois de coffrage</w:t>
            </w:r>
          </w:p>
          <w:p w:rsidR="00000000" w:rsidDel="00000000" w:rsidP="00000000" w:rsidRDefault="00000000" w:rsidRPr="00000000" w14:paraId="00000384">
            <w:pPr>
              <w:spacing w:after="60" w:lineRule="auto"/>
              <w:rPr>
                <w:sz w:val="20"/>
                <w:szCs w:val="20"/>
              </w:rPr>
            </w:pPr>
            <w:r w:rsidDel="00000000" w:rsidR="00000000" w:rsidRPr="00000000">
              <w:rPr>
                <w:sz w:val="20"/>
                <w:szCs w:val="20"/>
                <w:rtl w:val="0"/>
              </w:rPr>
              <w:t xml:space="preserve">C7 Contreplaqué</w:t>
            </w:r>
          </w:p>
          <w:p w:rsidR="00000000" w:rsidDel="00000000" w:rsidP="00000000" w:rsidRDefault="00000000" w:rsidRPr="00000000" w14:paraId="00000385">
            <w:pPr>
              <w:spacing w:after="60" w:lineRule="auto"/>
              <w:rPr>
                <w:sz w:val="20"/>
                <w:szCs w:val="20"/>
              </w:rPr>
            </w:pPr>
            <w:r w:rsidDel="00000000" w:rsidR="00000000" w:rsidRPr="00000000">
              <w:rPr>
                <w:sz w:val="20"/>
                <w:szCs w:val="20"/>
                <w:rtl w:val="0"/>
              </w:rPr>
              <w:t xml:space="preserve">C8 Plastifiants</w:t>
            </w:r>
          </w:p>
          <w:p w:rsidR="00000000" w:rsidDel="00000000" w:rsidP="00000000" w:rsidRDefault="00000000" w:rsidRPr="00000000" w14:paraId="00000386">
            <w:pPr>
              <w:spacing w:after="60" w:lineRule="auto"/>
              <w:rPr>
                <w:sz w:val="20"/>
                <w:szCs w:val="20"/>
              </w:rPr>
            </w:pPr>
            <w:r w:rsidDel="00000000" w:rsidR="00000000" w:rsidRPr="00000000">
              <w:rPr>
                <w:sz w:val="20"/>
                <w:szCs w:val="20"/>
                <w:rtl w:val="0"/>
              </w:rPr>
              <w:t xml:space="preserve">C9 Revêtement en béton</w:t>
            </w:r>
          </w:p>
          <w:p w:rsidR="00000000" w:rsidDel="00000000" w:rsidP="00000000" w:rsidRDefault="00000000" w:rsidRPr="00000000" w14:paraId="00000387">
            <w:pPr>
              <w:spacing w:after="60" w:lineRule="auto"/>
              <w:rPr>
                <w:sz w:val="20"/>
                <w:szCs w:val="20"/>
              </w:rPr>
            </w:pPr>
            <w:r w:rsidDel="00000000" w:rsidR="00000000" w:rsidRPr="00000000">
              <w:rPr>
                <w:sz w:val="20"/>
                <w:szCs w:val="20"/>
                <w:rtl w:val="0"/>
              </w:rPr>
              <w:t xml:space="preserve">C10 Béton bitumineux</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348"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matériaux</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Autres </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6">
            <w:pPr>
              <w:spacing w:after="60" w:lineRule="auto"/>
              <w:rPr>
                <w:sz w:val="20"/>
                <w:szCs w:val="20"/>
              </w:rPr>
            </w:pPr>
            <w:r w:rsidDel="00000000" w:rsidR="00000000" w:rsidRPr="00000000">
              <w:rPr>
                <w:sz w:val="20"/>
                <w:szCs w:val="20"/>
                <w:rtl w:val="0"/>
              </w:rPr>
              <w:t xml:space="preserve">D1 Déplacement des ouvriers </w:t>
            </w:r>
          </w:p>
          <w:p w:rsidR="00000000" w:rsidDel="00000000" w:rsidP="00000000" w:rsidRDefault="00000000" w:rsidRPr="00000000" w14:paraId="00000397">
            <w:pPr>
              <w:spacing w:after="60" w:lineRule="auto"/>
              <w:rPr>
                <w:sz w:val="20"/>
                <w:szCs w:val="20"/>
              </w:rPr>
            </w:pPr>
            <w:r w:rsidDel="00000000" w:rsidR="00000000" w:rsidRPr="00000000">
              <w:rPr>
                <w:sz w:val="20"/>
                <w:szCs w:val="20"/>
                <w:rtl w:val="0"/>
              </w:rPr>
              <w:t xml:space="preserve">D2 matériel sur chantier</w:t>
            </w:r>
          </w:p>
          <w:p w:rsidR="00000000" w:rsidDel="00000000" w:rsidP="00000000" w:rsidRDefault="00000000" w:rsidRPr="00000000" w14:paraId="00000398">
            <w:pPr>
              <w:spacing w:after="60" w:lineRule="auto"/>
              <w:rPr>
                <w:sz w:val="20"/>
                <w:szCs w:val="20"/>
              </w:rPr>
            </w:pPr>
            <w:r w:rsidDel="00000000" w:rsidR="00000000" w:rsidRPr="00000000">
              <w:rPr>
                <w:sz w:val="20"/>
                <w:szCs w:val="20"/>
                <w:rtl w:val="0"/>
              </w:rPr>
              <w:t xml:space="preserve">D3 Nettoyage du chantier en fin de travaux</w:t>
            </w:r>
          </w:p>
          <w:p w:rsidR="00000000" w:rsidDel="00000000" w:rsidP="00000000" w:rsidRDefault="00000000" w:rsidRPr="00000000" w14:paraId="00000399">
            <w:pPr>
              <w:spacing w:after="60" w:lineRule="auto"/>
              <w:rPr>
                <w:sz w:val="20"/>
                <w:szCs w:val="20"/>
              </w:rPr>
            </w:pPr>
            <w:r w:rsidDel="00000000" w:rsidR="00000000" w:rsidRPr="00000000">
              <w:rPr>
                <w:sz w:val="20"/>
                <w:szCs w:val="20"/>
                <w:rtl w:val="0"/>
              </w:rPr>
              <w:t xml:space="preserve">D4 Provisions pour imprévus</w:t>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12"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Sous-total autres</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8" w:hRule="atLeast"/>
          <w:tblHeader w:val="0"/>
        </w:trPr>
        <w:tc>
          <w:tcPr>
            <w:gridSpan w:val="3"/>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tcPr>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sectPr>
          <w:type w:val="nextPage"/>
          <w:pgSz w:h="16838" w:w="11906" w:orient="portrait"/>
          <w:pgMar w:bottom="1021" w:top="862" w:left="1247" w:right="991" w:header="601" w:footer="1077"/>
        </w:sectPr>
      </w:pPr>
      <w:r w:rsidDel="00000000" w:rsidR="00000000" w:rsidRPr="00000000">
        <w:rPr>
          <w:rtl w:val="0"/>
        </w:rPr>
      </w:r>
    </w:p>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F) Ventilation détaillée des frais généraux (Fg) en charge du soumissionnaire</w:t>
        <w:br w:type="textWrapping"/>
        <w:t xml:space="preserve">(frais généraux et bénéfices)</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61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8"/>
        <w:gridCol w:w="3323"/>
        <w:gridCol w:w="2127"/>
        <w:tblGridChange w:id="0">
          <w:tblGrid>
            <w:gridCol w:w="718"/>
            <w:gridCol w:w="3323"/>
            <w:gridCol w:w="2127"/>
          </w:tblGrid>
        </w:tblGridChange>
      </w:tblGrid>
      <w:tr>
        <w:trPr>
          <w:cantSplit w:val="0"/>
          <w:tblHeader w:val="0"/>
        </w:trPr>
        <w:tc>
          <w:tcPr/>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 </w:t>
            </w:r>
            <w:r w:rsidDel="00000000" w:rsidR="00000000" w:rsidRPr="00000000">
              <w:rPr>
                <w:rtl w:val="0"/>
              </w:rPr>
            </w:r>
          </w:p>
        </w:tc>
        <w:tc>
          <w:tcPr/>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de l'offre</w:t>
            </w: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financiers</w:t>
            </w:r>
          </w:p>
        </w:tc>
        <w:tc>
          <w:tcPr>
            <w:vAlign w:val="center"/>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Primes d'assurance</w:t>
            </w:r>
          </w:p>
        </w:tc>
        <w:tc>
          <w:tcPr>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garantie</w:t>
            </w:r>
          </w:p>
        </w:tc>
        <w:tc>
          <w:tcPr>
            <w:vAlign w:val="center"/>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Impôts directs</w:t>
            </w:r>
          </w:p>
        </w:tc>
        <w:tc>
          <w:tcPr>
            <w:vAlign w:val="center"/>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Autres dépenses</w:t>
            </w:r>
          </w:p>
        </w:tc>
        <w:tc>
          <w:tcPr>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Pénalités</w:t>
            </w:r>
          </w:p>
        </w:tc>
        <w:tc>
          <w:tcPr>
            <w:vAlign w:val="center"/>
          </w:tcPr>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Imprévus</w:t>
            </w:r>
          </w:p>
        </w:tc>
        <w:tc>
          <w:tcPr>
            <w:vAlign w:val="center"/>
          </w:tcPr>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bureau et d'agence</w:t>
            </w:r>
          </w:p>
        </w:tc>
        <w:tc>
          <w:tcPr>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Bénéfices nets</w:t>
            </w:r>
          </w:p>
        </w:tc>
        <w:tc>
          <w:tcPr>
            <w:vAlign w:val="center"/>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 sur les sociétés</w:t>
            </w:r>
          </w:p>
        </w:tc>
        <w:tc>
          <w:tcPr>
            <w:vAlign w:val="center"/>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16" w:hRule="atLeast"/>
          <w:tblHeader w:val="0"/>
        </w:trPr>
        <w:tc>
          <w:tcPr>
            <w:gridSpan w:val="3"/>
            <w:vAlign w:val="center"/>
          </w:tcPr>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gridSpan w:val="2"/>
            <w:vAlign w:val="center"/>
          </w:tcPr>
          <w:p w:rsidR="00000000" w:rsidDel="00000000" w:rsidP="00000000" w:rsidRDefault="00000000" w:rsidRPr="00000000" w14:paraId="000003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p>
        </w:tc>
        <w:tc>
          <w:tcPr/>
          <w:p w:rsidR="00000000" w:rsidDel="00000000" w:rsidP="00000000" w:rsidRDefault="00000000" w:rsidRPr="00000000" w14:paraId="000003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D5">
      <w:pPr>
        <w:tabs>
          <w:tab w:val="left" w:leader="none" w:pos="3544"/>
          <w:tab w:val="left" w:leader="none" w:pos="4253"/>
        </w:tabs>
        <w:rPr>
          <w:b w:val="1"/>
          <w:sz w:val="22"/>
          <w:szCs w:val="22"/>
        </w:rPr>
      </w:pPr>
      <w:r w:rsidDel="00000000" w:rsidR="00000000" w:rsidRPr="00000000">
        <w:rPr>
          <w:rtl w:val="0"/>
        </w:rPr>
      </w:r>
    </w:p>
    <w:p w:rsidR="00000000" w:rsidDel="00000000" w:rsidP="00000000" w:rsidRDefault="00000000" w:rsidRPr="00000000" w14:paraId="000003D6">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Les frais financiers sont les frais supportés en dehors du processus de production (démarrage du projet, découverts, etc.).</w:t>
      </w:r>
    </w:p>
    <w:p w:rsidR="00000000" w:rsidDel="00000000" w:rsidP="00000000" w:rsidRDefault="00000000" w:rsidRPr="00000000" w14:paraId="000003D7">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Les assurances sont celles décrites à l'article 14 des conditions générales applicables aux marchés de travaux.</w:t>
      </w:r>
    </w:p>
    <w:p w:rsidR="00000000" w:rsidDel="00000000" w:rsidP="00000000" w:rsidRDefault="00000000" w:rsidRPr="00000000" w14:paraId="000003D8">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Les frais de garantie sont les coûts bancaires pour l'émission de cautions (avance, bonne exécution, garantie de rétention, etc.).</w:t>
      </w:r>
    </w:p>
    <w:p w:rsidR="00000000" w:rsidDel="00000000" w:rsidP="00000000" w:rsidRDefault="00000000" w:rsidRPr="00000000" w14:paraId="000003D9">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En fonction de son jugement sur la qualité de la formule de révision de prix, la société peut ou non prévoir une provision sous cette rubrique.</w:t>
      </w:r>
    </w:p>
    <w:p w:rsidR="00000000" w:rsidDel="00000000" w:rsidP="00000000" w:rsidRDefault="00000000" w:rsidRPr="00000000" w14:paraId="000003DA">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Sont compris, la TVA dans le pays des travaux, les droits de douane relatifs aux matériaux importés, etc.</w:t>
      </w:r>
    </w:p>
    <w:p w:rsidR="00000000" w:rsidDel="00000000" w:rsidP="00000000" w:rsidRDefault="00000000" w:rsidRPr="00000000" w14:paraId="000003DB">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Si la société craint un retard des travaux, elle peut souscrire une assurance contre ce risque.</w:t>
      </w:r>
    </w:p>
    <w:p w:rsidR="00000000" w:rsidDel="00000000" w:rsidP="00000000" w:rsidRDefault="00000000" w:rsidRPr="00000000" w14:paraId="000003DC">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Les imprévus visés ici sont liés aux incertitudes concernant le dossier d'appel d'offres, la méconnaissance du pays, etc</w:t>
      </w:r>
    </w:p>
    <w:p w:rsidR="00000000" w:rsidDel="00000000" w:rsidP="00000000" w:rsidRDefault="00000000" w:rsidRPr="00000000" w14:paraId="000003DD">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Les frais généraux et administratifs sont composés de frais fixes de la société tels que la comptabilité, le contrôle de la qualité, la gestion, divers services et les immeubles de bureaux, et sont communs à tous les marchés de travaux de la société. </w:t>
      </w:r>
    </w:p>
    <w:p w:rsidR="00000000" w:rsidDel="00000000" w:rsidP="00000000" w:rsidRDefault="00000000" w:rsidRPr="00000000" w14:paraId="000003DE">
      <w:pPr>
        <w:numPr>
          <w:ilvl w:val="0"/>
          <w:numId w:val="6"/>
        </w:numPr>
        <w:spacing w:after="0" w:afterAutospacing="0" w:lineRule="auto"/>
        <w:ind w:left="720" w:hanging="360"/>
        <w:jc w:val="both"/>
        <w:rPr>
          <w:sz w:val="20"/>
          <w:szCs w:val="20"/>
          <w:u w:val="none"/>
        </w:rPr>
      </w:pPr>
      <w:r w:rsidDel="00000000" w:rsidR="00000000" w:rsidRPr="00000000">
        <w:rPr>
          <w:sz w:val="20"/>
          <w:szCs w:val="20"/>
          <w:rtl w:val="0"/>
        </w:rPr>
        <w:t xml:space="preserve">Gains financiers réalisés après déduction des coûts associés à la réalisation des travaux. Ces coûts incluent les dépenses liées à la main-d'œuvre, aux matériaux, aux équipements, ainsi qu'à d'autres charges indirectes.</w:t>
      </w:r>
    </w:p>
    <w:p w:rsidR="00000000" w:rsidDel="00000000" w:rsidP="00000000" w:rsidRDefault="00000000" w:rsidRPr="00000000" w14:paraId="000003DF">
      <w:pPr>
        <w:numPr>
          <w:ilvl w:val="0"/>
          <w:numId w:val="6"/>
        </w:numPr>
        <w:spacing w:after="120" w:lineRule="auto"/>
        <w:ind w:left="720" w:hanging="360"/>
        <w:jc w:val="both"/>
        <w:rPr>
          <w:sz w:val="20"/>
          <w:szCs w:val="20"/>
          <w:u w:val="none"/>
        </w:rPr>
      </w:pPr>
      <w:r w:rsidDel="00000000" w:rsidR="00000000" w:rsidRPr="00000000">
        <w:rPr>
          <w:sz w:val="20"/>
          <w:szCs w:val="20"/>
          <w:rtl w:val="0"/>
        </w:rPr>
        <w:t xml:space="preserve">Il s'agit des impôts payés dans le pays des travaux ou dans le pays où la société a son siège (dans le cas d'une entreprise internationale).</w:t>
      </w:r>
    </w:p>
    <w:p w:rsidR="00000000" w:rsidDel="00000000" w:rsidP="00000000" w:rsidRDefault="00000000" w:rsidRPr="00000000" w14:paraId="000003E0">
      <w:pPr>
        <w:jc w:val="both"/>
        <w:rPr>
          <w:b w:val="1"/>
          <w:sz w:val="22"/>
          <w:szCs w:val="22"/>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type w:val="nextPage"/>
      <w:pgSz w:h="16838" w:w="11906" w:orient="portrait"/>
      <w:pgMar w:bottom="1417" w:top="1417" w:left="1417" w:right="1417"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2.2-CLH.AID-012590-05-0/SM</w:t>
    </w:r>
    <w:r w:rsidDel="00000000" w:rsidR="00000000" w:rsidRPr="00000000">
      <w:rPr>
        <w:sz w:val="18"/>
        <w:szCs w:val="18"/>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2.2-CLH.AID-012590-05-0/SM</w:t>
    </w:r>
    <w:r w:rsidDel="00000000" w:rsidR="00000000" w:rsidRPr="00000000">
      <w:rPr>
        <w:sz w:val="18"/>
        <w:szCs w:val="18"/>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498"/>
      </w:tabs>
      <w:spacing w:after="0" w:before="0" w:line="240" w:lineRule="auto"/>
      <w:ind w:left="0" w:right="29"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2.2-CLH.AID-012590-05-0/SM</w:t>
    </w:r>
    <w:r w:rsidDel="00000000" w:rsidR="00000000" w:rsidRPr="00000000">
      <w:rPr>
        <w:sz w:val="18"/>
        <w:szCs w:val="18"/>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789"/>
      </w:tabs>
      <w:spacing w:after="0" w:before="0" w:line="240" w:lineRule="auto"/>
      <w:ind w:left="0" w:right="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Novembre 2010</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sur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0">
    <w:pPr>
      <w:rPr>
        <w:sz w:val="18"/>
        <w:szCs w:val="18"/>
      </w:rPr>
    </w:pPr>
    <w:r w:rsidDel="00000000" w:rsidR="00000000" w:rsidRPr="00000000">
      <w:rPr>
        <w:sz w:val="18"/>
        <w:szCs w:val="18"/>
        <w:rtl w:val="0"/>
      </w:rPr>
      <w:t xml:space="preserve">DEVCO-2011-00112-01-05-EN-REV-00.DOC</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072"/>
      </w:tabs>
      <w:spacing w:after="0" w:before="0" w:line="240" w:lineRule="auto"/>
      <w:ind w:left="0" w:right="-22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2.2-CLH.AID-012590-05-0/SM</w:t>
    </w:r>
    <w:r w:rsidDel="00000000" w:rsidR="00000000" w:rsidRPr="00000000">
      <w:rPr>
        <w:sz w:val="18"/>
        <w:szCs w:val="18"/>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68"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1065"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9"/>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3"/>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fr-FR" w:eastAsia="fr-FR"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rPr>
  </w:style>
  <w:style w:type="paragraph" w:styleId="DocumentMap">
    <w:name w:val="Document Map"/>
    <w:basedOn w:val="Normal"/>
    <w:semiHidden w:val="1"/>
    <w:rsid w:val="005478E4"/>
    <w:pPr>
      <w:shd w:color="auto" w:fill="000080" w:val="clear"/>
    </w:pPr>
    <w:rPr>
      <w:rFonts w:ascii="Tahoma" w:cs="Tahoma" w:hAnsi="Tahoma"/>
      <w:snapToGrid w:val="1"/>
      <w:sz w:val="20"/>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fr-FR" w:eastAsia="fr-FR"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fr-FR" w:eastAsia="fr-FR"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fr-FR" w:eastAsia="fr-FR"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rPr>
  </w:style>
  <w:style w:type="paragraph" w:styleId="titlefront" w:customStyle="1">
    <w:name w:val="title_front"/>
    <w:basedOn w:val="Normal"/>
    <w:rsid w:val="00F85039"/>
    <w:pPr>
      <w:spacing w:before="240"/>
      <w:ind w:left="1701"/>
      <w:jc w:val="right"/>
    </w:pPr>
    <w:rPr>
      <w:rFonts w:ascii="Optima" w:hAnsi="Optima"/>
      <w:b w:val="1"/>
      <w:snapToGrid w:val="1"/>
      <w:sz w:val="28"/>
    </w:rPr>
  </w:style>
  <w:style w:type="paragraph" w:styleId="BlockText">
    <w:name w:val="Block Text"/>
    <w:basedOn w:val="Normal"/>
    <w:rsid w:val="00F85039"/>
    <w:pPr>
      <w:keepNext w:val="1"/>
      <w:ind w:left="113" w:right="113"/>
      <w:jc w:val="both"/>
    </w:pPr>
    <w:rPr>
      <w:rFonts w:ascii="Arial" w:cs="Arial" w:hAnsi="Arial"/>
      <w:snapToGrid w:val="1"/>
      <w:sz w:val="20"/>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eader" Target="header5.xml"/><Relationship Id="rId14" Type="http://schemas.openxmlformats.org/officeDocument/2006/relationships/footer" Target="footer4.xml"/><Relationship Id="rId17" Type="http://schemas.openxmlformats.org/officeDocument/2006/relationships/header" Target="header7.xml"/><Relationship Id="rId16" Type="http://schemas.openxmlformats.org/officeDocument/2006/relationships/header" Target="header6.xml"/><Relationship Id="rId5" Type="http://schemas.openxmlformats.org/officeDocument/2006/relationships/styles" Target="styles.xml"/><Relationship Id="rId19" Type="http://schemas.openxmlformats.org/officeDocument/2006/relationships/footer" Target="footer6.xml"/><Relationship Id="rId6" Type="http://schemas.openxmlformats.org/officeDocument/2006/relationships/customXml" Target="../customXML/item1.xml"/><Relationship Id="rId18" Type="http://schemas.openxmlformats.org/officeDocument/2006/relationships/footer" Target="footer5.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QzOTzZc1SAxPsrJSdPG5i512A==">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2018-10-30T16:41:00Z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