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0E295" w14:textId="77777777" w:rsidR="003645BA" w:rsidRDefault="0019175D" w:rsidP="001D4600">
      <w:pPr>
        <w:jc w:val="center"/>
        <w:rPr>
          <w:b/>
          <w:bCs/>
        </w:rPr>
      </w:pPr>
      <w:r w:rsidRPr="00205ECB">
        <w:rPr>
          <w:b/>
          <w:bCs/>
        </w:rPr>
        <w:t xml:space="preserve">CONSULTATION POUR LA RÉALISATION D'UNE ÉTUDE TECHNIQUE </w:t>
      </w:r>
    </w:p>
    <w:p w14:paraId="2998A863" w14:textId="77777777" w:rsidR="003645BA" w:rsidRDefault="0019175D" w:rsidP="001D4600">
      <w:pPr>
        <w:jc w:val="center"/>
        <w:rPr>
          <w:b/>
          <w:bCs/>
        </w:rPr>
      </w:pPr>
      <w:r w:rsidRPr="00205ECB">
        <w:rPr>
          <w:b/>
          <w:bCs/>
        </w:rPr>
        <w:t xml:space="preserve">SUR LA GESTION QUANTITATIVE DES RESSOURCES EN EAU </w:t>
      </w:r>
    </w:p>
    <w:p w14:paraId="27121A40" w14:textId="5BF6E414" w:rsidR="0019175D" w:rsidRPr="0019175D" w:rsidRDefault="0019175D" w:rsidP="001D4600">
      <w:pPr>
        <w:jc w:val="center"/>
      </w:pPr>
      <w:r w:rsidRPr="00205ECB">
        <w:rPr>
          <w:b/>
          <w:bCs/>
        </w:rPr>
        <w:t>AU SEIN DE L'ÉTABLISSEMENT SCOLAIRE DAYET AOUA</w:t>
      </w:r>
    </w:p>
    <w:p w14:paraId="287B4031" w14:textId="77777777" w:rsidR="00BD47DE" w:rsidRPr="00205ECB" w:rsidRDefault="00BD47DE" w:rsidP="001D4600">
      <w:pPr>
        <w:jc w:val="both"/>
        <w:rPr>
          <w:b/>
          <w:i/>
          <w:sz w:val="28"/>
          <w:szCs w:val="28"/>
        </w:rPr>
      </w:pPr>
    </w:p>
    <w:p w14:paraId="031C9E79" w14:textId="4D901B67" w:rsidR="009D06AB" w:rsidRPr="009D06AB" w:rsidRDefault="009D06AB" w:rsidP="002964F3">
      <w:pPr>
        <w:pStyle w:val="NormalWeb"/>
        <w:jc w:val="both"/>
        <w:rPr>
          <w:color w:val="000000"/>
        </w:rPr>
      </w:pPr>
      <w:r>
        <w:rPr>
          <w:color w:val="000000"/>
        </w:rPr>
        <w:t>Dans le cadre de son initiative visant à soutenir des projets locaux innovants en matière d’éducation environnementale et de gestion des ressources naturelles, l’Ambassade de France finance le projet "Classe Bleue", piloté par l’ONG Living Planet Morocco (LPM). Ce projet met un accent particulier sur la gestion durable des ressources en eau au sein des établissements scolaires et de leurs communautés environnantes.</w:t>
      </w:r>
      <w:r w:rsidR="002964F3">
        <w:rPr>
          <w:color w:val="000000"/>
        </w:rPr>
        <w:t xml:space="preserve"> </w:t>
      </w:r>
      <w:r>
        <w:rPr>
          <w:color w:val="000000"/>
        </w:rPr>
        <w:t>L'école primaire de Dayet Aoua, située dans la Province d’Ifrane, a été retenue comme établissement pilote pour expérimenter et mettre en œuvre des solutions novatrices en gestion de l’eau. L’activité 6 de ce projet ambitionne de réaliser une étude technique approfondie pour évaluer l’utilisation actuelle de l’eau au sein de l’établissement, identifier les principales sources de gaspillage et proposer des solutions concrètes et durables pour optimiser la consommation d’eau. Cette initiative vise non seulement à améliorer la gestion de l'eau dans l'école, mais également à servir de modèle pour d'autres établissements scolaires de la région, renforçant ainsi l’impact éducatif et environnemental du projet.</w:t>
      </w:r>
    </w:p>
    <w:p w14:paraId="2EB74070" w14:textId="7008AABA" w:rsidR="00CC5C05" w:rsidRPr="00CC5C05" w:rsidRDefault="002964F3" w:rsidP="002964F3">
      <w:pPr>
        <w:jc w:val="both"/>
        <w:rPr>
          <w:bCs/>
        </w:rPr>
      </w:pPr>
      <w:r w:rsidRPr="00EA4A0B">
        <w:t>L'o</w:t>
      </w:r>
      <w:r w:rsidR="00CC5C05" w:rsidRPr="00EA4A0B">
        <w:t>bjectif principal</w:t>
      </w:r>
      <w:r w:rsidRPr="00EA4A0B">
        <w:t xml:space="preserve"> de cette consultation est d’é</w:t>
      </w:r>
      <w:r w:rsidR="00CC5C05" w:rsidRPr="00EA4A0B">
        <w:t>valuer</w:t>
      </w:r>
      <w:r w:rsidR="00CC5C05" w:rsidRPr="00CC5C05">
        <w:rPr>
          <w:bCs/>
        </w:rPr>
        <w:t xml:space="preserve"> la gestion actuelle des ressources en eau de l’établissement scolaire Dayet Aoua et proposer des solutions concrètes, basées sur des données scientifiques</w:t>
      </w:r>
      <w:r w:rsidR="00205ECB" w:rsidRPr="00205ECB">
        <w:rPr>
          <w:bCs/>
        </w:rPr>
        <w:t xml:space="preserve"> et techniques</w:t>
      </w:r>
      <w:r w:rsidR="00CC5C05" w:rsidRPr="00CC5C05">
        <w:rPr>
          <w:bCs/>
        </w:rPr>
        <w:t>, pour réduire la consommation et améliorer l'efficacité de l’utilisation de l’eau.</w:t>
      </w:r>
    </w:p>
    <w:p w14:paraId="69CBA8E1" w14:textId="77777777" w:rsidR="002964F3" w:rsidRDefault="002964F3" w:rsidP="0072192A">
      <w:pPr>
        <w:jc w:val="both"/>
        <w:rPr>
          <w:b/>
          <w:bCs/>
        </w:rPr>
      </w:pPr>
    </w:p>
    <w:p w14:paraId="5EDDB669" w14:textId="1C4DA550" w:rsidR="0072192A" w:rsidRDefault="0072192A" w:rsidP="0072192A">
      <w:pPr>
        <w:jc w:val="both"/>
        <w:rPr>
          <w:bCs/>
        </w:rPr>
      </w:pPr>
      <w:r w:rsidRPr="0072192A">
        <w:rPr>
          <w:bCs/>
        </w:rPr>
        <w:t>Cet appel à consultation vise à sélectionner des cabinets de consulting, bureaux d’études ou consultants indépendants (auto-entrepreneurs dûment enregistrés conformément à la législation marocaine en vigueur) capables de proposer au moins un.e expert.e qualifié.e possédant les compétences suivantes :</w:t>
      </w:r>
    </w:p>
    <w:p w14:paraId="7EC22B99" w14:textId="2F36A827" w:rsidR="00CC5C05" w:rsidRPr="00CC5C05" w:rsidRDefault="00CC5C05" w:rsidP="001D4600">
      <w:pPr>
        <w:numPr>
          <w:ilvl w:val="0"/>
          <w:numId w:val="23"/>
        </w:numPr>
        <w:jc w:val="both"/>
        <w:rPr>
          <w:bCs/>
        </w:rPr>
      </w:pPr>
      <w:r w:rsidRPr="00CC5C05">
        <w:rPr>
          <w:bCs/>
        </w:rPr>
        <w:t>Expertise en gestion des ressources en eau, hydrologie, ou génie environnemental.</w:t>
      </w:r>
    </w:p>
    <w:p w14:paraId="7A0F8CEE" w14:textId="3A948FB2" w:rsidR="00CC5C05" w:rsidRPr="00CC5C05" w:rsidRDefault="00CC5C05" w:rsidP="001D4600">
      <w:pPr>
        <w:numPr>
          <w:ilvl w:val="0"/>
          <w:numId w:val="23"/>
        </w:numPr>
        <w:jc w:val="both"/>
        <w:rPr>
          <w:bCs/>
        </w:rPr>
      </w:pPr>
      <w:r w:rsidRPr="00CC5C05">
        <w:rPr>
          <w:bCs/>
        </w:rPr>
        <w:t xml:space="preserve">Expérience avérée dans l’utilisation des outils </w:t>
      </w:r>
      <w:r w:rsidR="00937F15">
        <w:rPr>
          <w:bCs/>
        </w:rPr>
        <w:t>Epanet, AutoCAD, COVADIS ou similaires</w:t>
      </w:r>
      <w:r w:rsidRPr="00CC5C05">
        <w:rPr>
          <w:bCs/>
        </w:rPr>
        <w:t xml:space="preserve"> pour des analyses </w:t>
      </w:r>
      <w:r w:rsidR="00937F15">
        <w:rPr>
          <w:bCs/>
        </w:rPr>
        <w:t>hydrauliques</w:t>
      </w:r>
      <w:r w:rsidRPr="00CC5C05">
        <w:rPr>
          <w:bCs/>
        </w:rPr>
        <w:t xml:space="preserve"> ou environnementales.</w:t>
      </w:r>
    </w:p>
    <w:p w14:paraId="419E8C82" w14:textId="77777777" w:rsidR="00CC5C05" w:rsidRPr="00CC5C05" w:rsidRDefault="00CC5C05" w:rsidP="001D4600">
      <w:pPr>
        <w:numPr>
          <w:ilvl w:val="0"/>
          <w:numId w:val="23"/>
        </w:numPr>
        <w:jc w:val="both"/>
        <w:rPr>
          <w:bCs/>
        </w:rPr>
      </w:pPr>
      <w:r w:rsidRPr="00CC5C05">
        <w:rPr>
          <w:bCs/>
        </w:rPr>
        <w:t>Expérience dans la réalisation d’études similaires, idéalement dans un contexte scolaire ou communautaire.</w:t>
      </w:r>
    </w:p>
    <w:p w14:paraId="7A812F6A" w14:textId="3C5CEDEC" w:rsidR="00CC5C05" w:rsidRDefault="00CC5C05" w:rsidP="001D4600">
      <w:pPr>
        <w:numPr>
          <w:ilvl w:val="0"/>
          <w:numId w:val="23"/>
        </w:numPr>
        <w:jc w:val="both"/>
        <w:rPr>
          <w:bCs/>
        </w:rPr>
      </w:pPr>
      <w:r w:rsidRPr="00CC5C05">
        <w:rPr>
          <w:bCs/>
        </w:rPr>
        <w:t>Excellentes compétences en rédaction et communication en français</w:t>
      </w:r>
      <w:r w:rsidR="00937F15">
        <w:rPr>
          <w:bCs/>
        </w:rPr>
        <w:t xml:space="preserve"> et arabe. </w:t>
      </w:r>
    </w:p>
    <w:p w14:paraId="1F8F4E7A" w14:textId="77777777" w:rsidR="0072192A" w:rsidRPr="00CC5C05" w:rsidRDefault="0072192A" w:rsidP="0072192A">
      <w:pPr>
        <w:ind w:left="720"/>
        <w:jc w:val="both"/>
        <w:rPr>
          <w:bCs/>
        </w:rPr>
      </w:pPr>
    </w:p>
    <w:p w14:paraId="18C2DE5C" w14:textId="25225DE6" w:rsidR="00CC5C05" w:rsidRDefault="002964F3" w:rsidP="00EA4A0B">
      <w:pPr>
        <w:jc w:val="both"/>
      </w:pPr>
      <w:r w:rsidRPr="00EA4A0B">
        <w:t>Le b</w:t>
      </w:r>
      <w:r w:rsidR="00CC5C05" w:rsidRPr="00EA4A0B">
        <w:t xml:space="preserve">udget </w:t>
      </w:r>
      <w:r w:rsidRPr="00EA4A0B">
        <w:t xml:space="preserve">maximum </w:t>
      </w:r>
      <w:r w:rsidR="00CC5C05" w:rsidRPr="00EA4A0B">
        <w:t>alloué</w:t>
      </w:r>
      <w:r w:rsidRPr="00EA4A0B">
        <w:t xml:space="preserve"> à cette consultation </w:t>
      </w:r>
      <w:r w:rsidR="00EA4A0B" w:rsidRPr="00EA4A0B">
        <w:t>est donné comme suit : 2</w:t>
      </w:r>
      <w:r w:rsidR="00CC5C05" w:rsidRPr="00EA4A0B">
        <w:t>8</w:t>
      </w:r>
      <w:r w:rsidR="00CC5C05" w:rsidRPr="00CC5C05">
        <w:t xml:space="preserve"> jours ouvrables à raison de 2 500 MAD/jour, soit un total de 70 000 MAD TTC.</w:t>
      </w:r>
    </w:p>
    <w:p w14:paraId="6C916CBF" w14:textId="77777777" w:rsidR="0072192A" w:rsidRPr="00CC5C05" w:rsidRDefault="0072192A" w:rsidP="003645BA">
      <w:pPr>
        <w:ind w:left="720"/>
        <w:jc w:val="both"/>
      </w:pPr>
    </w:p>
    <w:p w14:paraId="5707D617" w14:textId="77777777" w:rsidR="00CC5C05" w:rsidRPr="00CC5C05" w:rsidRDefault="00CC5C05" w:rsidP="001D4600">
      <w:pPr>
        <w:jc w:val="both"/>
        <w:rPr>
          <w:bCs/>
        </w:rPr>
      </w:pPr>
      <w:r w:rsidRPr="00CC5C05">
        <w:rPr>
          <w:bCs/>
        </w:rPr>
        <w:t>Les consultants intéressés devront soumettre :</w:t>
      </w:r>
    </w:p>
    <w:p w14:paraId="62AD1D4D" w14:textId="17C08318" w:rsidR="00CC5C05" w:rsidRPr="00CC5C05" w:rsidRDefault="00CC5C05" w:rsidP="001D4600">
      <w:pPr>
        <w:numPr>
          <w:ilvl w:val="0"/>
          <w:numId w:val="25"/>
        </w:numPr>
        <w:jc w:val="both"/>
        <w:rPr>
          <w:bCs/>
        </w:rPr>
      </w:pPr>
      <w:r w:rsidRPr="00CC5C05">
        <w:rPr>
          <w:bCs/>
        </w:rPr>
        <w:t xml:space="preserve">Une offre technique incluant une méthodologie détaillée, </w:t>
      </w:r>
      <w:r w:rsidR="001D4600">
        <w:rPr>
          <w:bCs/>
        </w:rPr>
        <w:t xml:space="preserve">et </w:t>
      </w:r>
      <w:r w:rsidRPr="00CC5C05">
        <w:rPr>
          <w:bCs/>
        </w:rPr>
        <w:t>un calendrier</w:t>
      </w:r>
      <w:r w:rsidR="001D4600">
        <w:rPr>
          <w:bCs/>
        </w:rPr>
        <w:t xml:space="preserve"> de réalisation de la consultation. </w:t>
      </w:r>
    </w:p>
    <w:p w14:paraId="2649F0DC" w14:textId="77777777" w:rsidR="00CC5C05" w:rsidRPr="00CC5C05" w:rsidRDefault="00CC5C05" w:rsidP="001D4600">
      <w:pPr>
        <w:numPr>
          <w:ilvl w:val="0"/>
          <w:numId w:val="25"/>
        </w:numPr>
        <w:jc w:val="both"/>
        <w:rPr>
          <w:bCs/>
        </w:rPr>
      </w:pPr>
      <w:r w:rsidRPr="00CC5C05">
        <w:rPr>
          <w:bCs/>
        </w:rPr>
        <w:t>Une offre financière précisant les coûts détaillés (TTC).</w:t>
      </w:r>
    </w:p>
    <w:p w14:paraId="7DA9F23F" w14:textId="77777777" w:rsidR="00CC5C05" w:rsidRPr="00CC5C05" w:rsidRDefault="00CC5C05" w:rsidP="001D4600">
      <w:pPr>
        <w:numPr>
          <w:ilvl w:val="0"/>
          <w:numId w:val="25"/>
        </w:numPr>
        <w:jc w:val="both"/>
        <w:rPr>
          <w:bCs/>
        </w:rPr>
      </w:pPr>
      <w:r w:rsidRPr="00CC5C05">
        <w:rPr>
          <w:bCs/>
        </w:rPr>
        <w:t>Le CV détaillé du consultant principal ou des membres de l’équipe.</w:t>
      </w:r>
    </w:p>
    <w:p w14:paraId="53807920" w14:textId="77777777" w:rsidR="00A26BE3" w:rsidRDefault="00A26BE3" w:rsidP="001D4600">
      <w:pPr>
        <w:jc w:val="both"/>
        <w:rPr>
          <w:b/>
        </w:rPr>
      </w:pPr>
    </w:p>
    <w:p w14:paraId="7EC422B1" w14:textId="037FAE5A" w:rsidR="00CC5C05" w:rsidRDefault="00205ECB" w:rsidP="001D4600">
      <w:pPr>
        <w:jc w:val="both"/>
        <w:rPr>
          <w:bCs/>
        </w:rPr>
      </w:pPr>
      <w:r w:rsidRPr="00EA4A0B">
        <w:rPr>
          <w:bCs/>
        </w:rPr>
        <w:t>Les candidatures doivent être adressées par courrier électronique aux 2 adresses raitabdelhak@lpm.org.ma et contact@lpm.org.ma en indiquant dans l’objet du mail «LPM-2024-</w:t>
      </w:r>
      <w:r w:rsidR="001D4600" w:rsidRPr="00EA4A0B">
        <w:rPr>
          <w:bCs/>
        </w:rPr>
        <w:t>CBA6</w:t>
      </w:r>
      <w:r w:rsidRPr="00EA4A0B">
        <w:rPr>
          <w:bCs/>
        </w:rPr>
        <w:t xml:space="preserve">».  La date limite de réception des dossiers est le </w:t>
      </w:r>
      <w:r w:rsidR="00FD709D" w:rsidRPr="00EA4A0B">
        <w:rPr>
          <w:bCs/>
        </w:rPr>
        <w:t>9</w:t>
      </w:r>
      <w:r w:rsidRPr="00EA4A0B">
        <w:rPr>
          <w:bCs/>
        </w:rPr>
        <w:t xml:space="preserve"> </w:t>
      </w:r>
      <w:r w:rsidR="00FD709D" w:rsidRPr="00EA4A0B">
        <w:rPr>
          <w:bCs/>
        </w:rPr>
        <w:t>décembre</w:t>
      </w:r>
      <w:r w:rsidRPr="00EA4A0B">
        <w:rPr>
          <w:bCs/>
        </w:rPr>
        <w:t xml:space="preserve"> 2024 à minuit.</w:t>
      </w:r>
    </w:p>
    <w:p w14:paraId="7644BAF1" w14:textId="77777777" w:rsidR="00EA4A0B" w:rsidRPr="00EA4A0B" w:rsidRDefault="00EA4A0B" w:rsidP="001D4600">
      <w:pPr>
        <w:jc w:val="both"/>
        <w:rPr>
          <w:bCs/>
        </w:rPr>
      </w:pPr>
    </w:p>
    <w:p w14:paraId="6A584D79" w14:textId="2D3BF6B1" w:rsidR="00EA4A0B" w:rsidRPr="00EA4A0B" w:rsidRDefault="00EA4A0B" w:rsidP="001D4600">
      <w:pPr>
        <w:jc w:val="both"/>
        <w:rPr>
          <w:b/>
          <w:bCs/>
        </w:rPr>
      </w:pPr>
      <w:r w:rsidRPr="00EA4A0B">
        <w:rPr>
          <w:b/>
          <w:bCs/>
        </w:rPr>
        <w:t xml:space="preserve">Les termes de référence détaillés sont donnés en piéce jointe. </w:t>
      </w:r>
    </w:p>
    <w:sectPr w:rsidR="00EA4A0B" w:rsidRPr="00EA4A0B" w:rsidSect="0072192A">
      <w:headerReference w:type="default" r:id="rId8"/>
      <w:footerReference w:type="even" r:id="rId9"/>
      <w:footerReference w:type="default" r:id="rId10"/>
      <w:pgSz w:w="11906" w:h="16838"/>
      <w:pgMar w:top="1701" w:right="1417" w:bottom="1417" w:left="1417" w:header="49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5B51" w14:textId="77777777" w:rsidR="00790035" w:rsidRDefault="00790035" w:rsidP="00477027">
      <w:r>
        <w:separator/>
      </w:r>
    </w:p>
  </w:endnote>
  <w:endnote w:type="continuationSeparator" w:id="0">
    <w:p w14:paraId="55DB19FA" w14:textId="77777777" w:rsidR="00790035" w:rsidRDefault="00790035" w:rsidP="0047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155282"/>
      <w:docPartObj>
        <w:docPartGallery w:val="Page Numbers (Bottom of Page)"/>
        <w:docPartUnique/>
      </w:docPartObj>
    </w:sdtPr>
    <w:sdtContent>
      <w:p w14:paraId="332CC480" w14:textId="2A4B8F5F" w:rsidR="00AF6912" w:rsidRDefault="00AF6912" w:rsidP="00600B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18E8E" w14:textId="77777777" w:rsidR="00AF6912" w:rsidRDefault="00AF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Bidi" w:hAnsiTheme="majorBidi" w:cstheme="majorBidi"/>
      </w:rPr>
      <w:id w:val="-1570950990"/>
      <w:docPartObj>
        <w:docPartGallery w:val="Page Numbers (Bottom of Page)"/>
        <w:docPartUnique/>
      </w:docPartObj>
    </w:sdtPr>
    <w:sdtContent>
      <w:p w14:paraId="3E55579E" w14:textId="2F3872E5" w:rsidR="00AF6912" w:rsidRPr="00AF6912" w:rsidRDefault="00AF6912" w:rsidP="00600B50">
        <w:pPr>
          <w:pStyle w:val="Footer"/>
          <w:framePr w:wrap="none" w:vAnchor="text" w:hAnchor="margin" w:xAlign="center" w:y="1"/>
          <w:rPr>
            <w:rStyle w:val="PageNumber"/>
            <w:rFonts w:asciiTheme="majorBidi" w:hAnsiTheme="majorBidi" w:cstheme="majorBidi"/>
          </w:rPr>
        </w:pPr>
        <w:r w:rsidRPr="00AF6912">
          <w:rPr>
            <w:rStyle w:val="PageNumber"/>
            <w:rFonts w:asciiTheme="majorBidi" w:hAnsiTheme="majorBidi" w:cstheme="majorBidi"/>
          </w:rPr>
          <w:t xml:space="preserve">Page </w:t>
        </w:r>
        <w:r w:rsidRPr="00AF6912">
          <w:rPr>
            <w:rStyle w:val="PageNumber"/>
            <w:rFonts w:asciiTheme="majorBidi" w:hAnsiTheme="majorBidi" w:cstheme="majorBidi"/>
          </w:rPr>
          <w:fldChar w:fldCharType="begin"/>
        </w:r>
        <w:r w:rsidRPr="00AF6912">
          <w:rPr>
            <w:rStyle w:val="PageNumber"/>
            <w:rFonts w:asciiTheme="majorBidi" w:hAnsiTheme="majorBidi" w:cstheme="majorBidi"/>
          </w:rPr>
          <w:instrText xml:space="preserve"> PAGE </w:instrText>
        </w:r>
        <w:r w:rsidRPr="00AF6912">
          <w:rPr>
            <w:rStyle w:val="PageNumber"/>
            <w:rFonts w:asciiTheme="majorBidi" w:hAnsiTheme="majorBidi" w:cstheme="majorBidi"/>
          </w:rPr>
          <w:fldChar w:fldCharType="separate"/>
        </w:r>
        <w:r w:rsidR="009438A0">
          <w:rPr>
            <w:rStyle w:val="PageNumber"/>
            <w:rFonts w:asciiTheme="majorBidi" w:hAnsiTheme="majorBidi" w:cstheme="majorBidi"/>
            <w:noProof/>
          </w:rPr>
          <w:t>5</w:t>
        </w:r>
        <w:r w:rsidRPr="00AF6912">
          <w:rPr>
            <w:rStyle w:val="PageNumber"/>
            <w:rFonts w:asciiTheme="majorBidi" w:hAnsiTheme="majorBidi" w:cstheme="majorBidi"/>
          </w:rPr>
          <w:fldChar w:fldCharType="end"/>
        </w:r>
      </w:p>
    </w:sdtContent>
  </w:sdt>
  <w:p w14:paraId="1306C479" w14:textId="28699068" w:rsidR="00AF6912" w:rsidRPr="00AF6912" w:rsidRDefault="00AF691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AA03D" w14:textId="77777777" w:rsidR="00790035" w:rsidRDefault="00790035" w:rsidP="00477027">
      <w:r>
        <w:separator/>
      </w:r>
    </w:p>
  </w:footnote>
  <w:footnote w:type="continuationSeparator" w:id="0">
    <w:p w14:paraId="5D282FB3" w14:textId="77777777" w:rsidR="00790035" w:rsidRDefault="00790035" w:rsidP="0047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A51A" w14:textId="077C40F8" w:rsidR="00477027" w:rsidRDefault="00477027" w:rsidP="0072192A">
    <w:pPr>
      <w:pStyle w:val="Header"/>
      <w:tabs>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2F"/>
    <w:multiLevelType w:val="hybridMultilevel"/>
    <w:tmpl w:val="A866C8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D57721"/>
    <w:multiLevelType w:val="hybridMultilevel"/>
    <w:tmpl w:val="0CE89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9DF"/>
    <w:multiLevelType w:val="hybridMultilevel"/>
    <w:tmpl w:val="60CA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473B"/>
    <w:multiLevelType w:val="hybridMultilevel"/>
    <w:tmpl w:val="D7A8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66FA9"/>
    <w:multiLevelType w:val="hybridMultilevel"/>
    <w:tmpl w:val="EEA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955C4"/>
    <w:multiLevelType w:val="multilevel"/>
    <w:tmpl w:val="2172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B53DB"/>
    <w:multiLevelType w:val="hybridMultilevel"/>
    <w:tmpl w:val="160A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159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5900CA"/>
    <w:multiLevelType w:val="multilevel"/>
    <w:tmpl w:val="0BA88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038DE"/>
    <w:multiLevelType w:val="multilevel"/>
    <w:tmpl w:val="D75C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B0128"/>
    <w:multiLevelType w:val="multilevel"/>
    <w:tmpl w:val="FF145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1690A"/>
    <w:multiLevelType w:val="hybridMultilevel"/>
    <w:tmpl w:val="B7E2CED4"/>
    <w:lvl w:ilvl="0" w:tplc="6836583C">
      <w:start w:val="16"/>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4675EA"/>
    <w:multiLevelType w:val="hybridMultilevel"/>
    <w:tmpl w:val="AD80AEAC"/>
    <w:lvl w:ilvl="0" w:tplc="97F287D6">
      <w:numFmt w:val="bullet"/>
      <w:lvlText w:val="•"/>
      <w:lvlJc w:val="left"/>
      <w:pPr>
        <w:ind w:left="1060" w:hanging="7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644FA"/>
    <w:multiLevelType w:val="multilevel"/>
    <w:tmpl w:val="EAB6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A2277"/>
    <w:multiLevelType w:val="hybridMultilevel"/>
    <w:tmpl w:val="D49A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A07B68"/>
    <w:multiLevelType w:val="multilevel"/>
    <w:tmpl w:val="290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80911"/>
    <w:multiLevelType w:val="hybridMultilevel"/>
    <w:tmpl w:val="028AAEF2"/>
    <w:lvl w:ilvl="0" w:tplc="7F0A2F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2F2AEB"/>
    <w:multiLevelType w:val="multilevel"/>
    <w:tmpl w:val="80D4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D256F"/>
    <w:multiLevelType w:val="hybridMultilevel"/>
    <w:tmpl w:val="8486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5B1973"/>
    <w:multiLevelType w:val="hybridMultilevel"/>
    <w:tmpl w:val="2410D2E0"/>
    <w:lvl w:ilvl="0" w:tplc="7F0A2F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2649A9"/>
    <w:multiLevelType w:val="hybridMultilevel"/>
    <w:tmpl w:val="1F1CF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841D0"/>
    <w:multiLevelType w:val="hybridMultilevel"/>
    <w:tmpl w:val="082E4E28"/>
    <w:lvl w:ilvl="0" w:tplc="6836583C">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02AF1"/>
    <w:multiLevelType w:val="hybridMultilevel"/>
    <w:tmpl w:val="EC44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4493B"/>
    <w:multiLevelType w:val="hybridMultilevel"/>
    <w:tmpl w:val="4FBA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26231"/>
    <w:multiLevelType w:val="multilevel"/>
    <w:tmpl w:val="57D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84D0E"/>
    <w:multiLevelType w:val="hybridMultilevel"/>
    <w:tmpl w:val="F5EC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689037">
    <w:abstractNumId w:val="7"/>
  </w:num>
  <w:num w:numId="2" w16cid:durableId="913667083">
    <w:abstractNumId w:val="16"/>
  </w:num>
  <w:num w:numId="3" w16cid:durableId="1604149523">
    <w:abstractNumId w:val="19"/>
  </w:num>
  <w:num w:numId="4" w16cid:durableId="1133526100">
    <w:abstractNumId w:val="1"/>
  </w:num>
  <w:num w:numId="5" w16cid:durableId="504588233">
    <w:abstractNumId w:val="18"/>
  </w:num>
  <w:num w:numId="6" w16cid:durableId="364603291">
    <w:abstractNumId w:val="14"/>
  </w:num>
  <w:num w:numId="7" w16cid:durableId="733314963">
    <w:abstractNumId w:val="3"/>
  </w:num>
  <w:num w:numId="8" w16cid:durableId="219171599">
    <w:abstractNumId w:val="25"/>
  </w:num>
  <w:num w:numId="9" w16cid:durableId="1629823449">
    <w:abstractNumId w:val="20"/>
  </w:num>
  <w:num w:numId="10" w16cid:durableId="1373579399">
    <w:abstractNumId w:val="11"/>
  </w:num>
  <w:num w:numId="11" w16cid:durableId="1020011127">
    <w:abstractNumId w:val="23"/>
  </w:num>
  <w:num w:numId="12" w16cid:durableId="917666049">
    <w:abstractNumId w:val="22"/>
  </w:num>
  <w:num w:numId="13" w16cid:durableId="2068412617">
    <w:abstractNumId w:val="4"/>
  </w:num>
  <w:num w:numId="14" w16cid:durableId="2005090701">
    <w:abstractNumId w:val="6"/>
  </w:num>
  <w:num w:numId="15" w16cid:durableId="1942949214">
    <w:abstractNumId w:val="2"/>
  </w:num>
  <w:num w:numId="16" w16cid:durableId="775371778">
    <w:abstractNumId w:val="0"/>
  </w:num>
  <w:num w:numId="17" w16cid:durableId="1796486713">
    <w:abstractNumId w:val="21"/>
  </w:num>
  <w:num w:numId="18" w16cid:durableId="922227441">
    <w:abstractNumId w:val="12"/>
  </w:num>
  <w:num w:numId="19" w16cid:durableId="143663663">
    <w:abstractNumId w:val="24"/>
  </w:num>
  <w:num w:numId="20" w16cid:durableId="1848248524">
    <w:abstractNumId w:val="9"/>
  </w:num>
  <w:num w:numId="21" w16cid:durableId="273561994">
    <w:abstractNumId w:val="10"/>
  </w:num>
  <w:num w:numId="22" w16cid:durableId="50662991">
    <w:abstractNumId w:val="5"/>
  </w:num>
  <w:num w:numId="23" w16cid:durableId="820973266">
    <w:abstractNumId w:val="13"/>
  </w:num>
  <w:num w:numId="24" w16cid:durableId="836119762">
    <w:abstractNumId w:val="17"/>
  </w:num>
  <w:num w:numId="25" w16cid:durableId="1907449977">
    <w:abstractNumId w:val="15"/>
  </w:num>
  <w:num w:numId="26" w16cid:durableId="635186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57"/>
    <w:rsid w:val="00057DD7"/>
    <w:rsid w:val="00077090"/>
    <w:rsid w:val="00094D05"/>
    <w:rsid w:val="000965E7"/>
    <w:rsid w:val="000D6D91"/>
    <w:rsid w:val="000F6038"/>
    <w:rsid w:val="001173CF"/>
    <w:rsid w:val="001460A2"/>
    <w:rsid w:val="001605AF"/>
    <w:rsid w:val="0019175D"/>
    <w:rsid w:val="001A29F5"/>
    <w:rsid w:val="001A51A1"/>
    <w:rsid w:val="001D4600"/>
    <w:rsid w:val="00203B7B"/>
    <w:rsid w:val="00205ECB"/>
    <w:rsid w:val="002268FF"/>
    <w:rsid w:val="00231D3B"/>
    <w:rsid w:val="00252055"/>
    <w:rsid w:val="00274E16"/>
    <w:rsid w:val="00290600"/>
    <w:rsid w:val="002961BF"/>
    <w:rsid w:val="002964F3"/>
    <w:rsid w:val="00296B32"/>
    <w:rsid w:val="002F2BF3"/>
    <w:rsid w:val="002F692D"/>
    <w:rsid w:val="002F7F86"/>
    <w:rsid w:val="00324B58"/>
    <w:rsid w:val="003328DB"/>
    <w:rsid w:val="00352D1A"/>
    <w:rsid w:val="00361FB2"/>
    <w:rsid w:val="003645BA"/>
    <w:rsid w:val="003670C9"/>
    <w:rsid w:val="00396D7D"/>
    <w:rsid w:val="003E0ECF"/>
    <w:rsid w:val="0040723D"/>
    <w:rsid w:val="004142D0"/>
    <w:rsid w:val="00415DA2"/>
    <w:rsid w:val="00417799"/>
    <w:rsid w:val="00424435"/>
    <w:rsid w:val="004327D6"/>
    <w:rsid w:val="004368D2"/>
    <w:rsid w:val="00465FFD"/>
    <w:rsid w:val="00470DA0"/>
    <w:rsid w:val="00474326"/>
    <w:rsid w:val="00477027"/>
    <w:rsid w:val="004B16FE"/>
    <w:rsid w:val="004F3C35"/>
    <w:rsid w:val="00501367"/>
    <w:rsid w:val="00527D80"/>
    <w:rsid w:val="005524F6"/>
    <w:rsid w:val="005918A5"/>
    <w:rsid w:val="005A3AAA"/>
    <w:rsid w:val="005F240D"/>
    <w:rsid w:val="00603E7B"/>
    <w:rsid w:val="006344A8"/>
    <w:rsid w:val="00652CE5"/>
    <w:rsid w:val="0068560D"/>
    <w:rsid w:val="006B290D"/>
    <w:rsid w:val="006B78DC"/>
    <w:rsid w:val="006D18BF"/>
    <w:rsid w:val="006D3C9A"/>
    <w:rsid w:val="006E265C"/>
    <w:rsid w:val="006E3918"/>
    <w:rsid w:val="006F7AE4"/>
    <w:rsid w:val="00707675"/>
    <w:rsid w:val="00714370"/>
    <w:rsid w:val="0072192A"/>
    <w:rsid w:val="00725E91"/>
    <w:rsid w:val="00753283"/>
    <w:rsid w:val="00790035"/>
    <w:rsid w:val="007942DB"/>
    <w:rsid w:val="007B6932"/>
    <w:rsid w:val="0082158D"/>
    <w:rsid w:val="00831700"/>
    <w:rsid w:val="00835EFB"/>
    <w:rsid w:val="0085091E"/>
    <w:rsid w:val="0086192D"/>
    <w:rsid w:val="00873621"/>
    <w:rsid w:val="0088459B"/>
    <w:rsid w:val="00893F98"/>
    <w:rsid w:val="008B0201"/>
    <w:rsid w:val="008C0B16"/>
    <w:rsid w:val="008E162B"/>
    <w:rsid w:val="008E3A57"/>
    <w:rsid w:val="008E3F6A"/>
    <w:rsid w:val="00917793"/>
    <w:rsid w:val="00937F15"/>
    <w:rsid w:val="009438A0"/>
    <w:rsid w:val="00945AB9"/>
    <w:rsid w:val="00970126"/>
    <w:rsid w:val="00971715"/>
    <w:rsid w:val="009B3F8E"/>
    <w:rsid w:val="009C1400"/>
    <w:rsid w:val="009C55FE"/>
    <w:rsid w:val="009C7460"/>
    <w:rsid w:val="009D06AB"/>
    <w:rsid w:val="009D6503"/>
    <w:rsid w:val="009F5FC9"/>
    <w:rsid w:val="00A023F4"/>
    <w:rsid w:val="00A12F5F"/>
    <w:rsid w:val="00A26BE3"/>
    <w:rsid w:val="00A64ADE"/>
    <w:rsid w:val="00A900E2"/>
    <w:rsid w:val="00AF6912"/>
    <w:rsid w:val="00B023C3"/>
    <w:rsid w:val="00B46BB8"/>
    <w:rsid w:val="00B47AAD"/>
    <w:rsid w:val="00B56592"/>
    <w:rsid w:val="00B61A7D"/>
    <w:rsid w:val="00B840DA"/>
    <w:rsid w:val="00B85508"/>
    <w:rsid w:val="00BB12EA"/>
    <w:rsid w:val="00BB5DC2"/>
    <w:rsid w:val="00BB6B42"/>
    <w:rsid w:val="00BD47DE"/>
    <w:rsid w:val="00BE328F"/>
    <w:rsid w:val="00BE55FB"/>
    <w:rsid w:val="00C01EF5"/>
    <w:rsid w:val="00C16EB0"/>
    <w:rsid w:val="00C2046C"/>
    <w:rsid w:val="00C33A4A"/>
    <w:rsid w:val="00C35C13"/>
    <w:rsid w:val="00CB1A51"/>
    <w:rsid w:val="00CB5A83"/>
    <w:rsid w:val="00CC5C05"/>
    <w:rsid w:val="00CF1DAE"/>
    <w:rsid w:val="00CF6E56"/>
    <w:rsid w:val="00D1772D"/>
    <w:rsid w:val="00D25ECE"/>
    <w:rsid w:val="00D324B5"/>
    <w:rsid w:val="00D33F50"/>
    <w:rsid w:val="00DC2727"/>
    <w:rsid w:val="00DF70C2"/>
    <w:rsid w:val="00E63416"/>
    <w:rsid w:val="00E83500"/>
    <w:rsid w:val="00EA2639"/>
    <w:rsid w:val="00EA4A0B"/>
    <w:rsid w:val="00EB0834"/>
    <w:rsid w:val="00EE4AD7"/>
    <w:rsid w:val="00EF6DB6"/>
    <w:rsid w:val="00F34DA3"/>
    <w:rsid w:val="00F36A0B"/>
    <w:rsid w:val="00F4694F"/>
    <w:rsid w:val="00F52904"/>
    <w:rsid w:val="00F568CC"/>
    <w:rsid w:val="00F62F84"/>
    <w:rsid w:val="00F703BF"/>
    <w:rsid w:val="00FA3084"/>
    <w:rsid w:val="00FB599E"/>
    <w:rsid w:val="00FD5B56"/>
    <w:rsid w:val="00FD70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E87C"/>
  <w15:chartTrackingRefBased/>
  <w15:docId w15:val="{7476E6C2-4AD6-481D-8B88-1251DAA3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A2"/>
    <w:pPr>
      <w:spacing w:after="0" w:line="240" w:lineRule="auto"/>
    </w:pPr>
    <w:rPr>
      <w:rFonts w:ascii="Times New Roman" w:eastAsia="Times New Roman" w:hAnsi="Times New Roman" w:cs="Times New Roman"/>
      <w:sz w:val="24"/>
      <w:szCs w:val="24"/>
      <w:lang w:val="en-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E7"/>
    <w:pPr>
      <w:ind w:left="720"/>
      <w:contextualSpacing/>
    </w:pPr>
  </w:style>
  <w:style w:type="paragraph" w:styleId="Header">
    <w:name w:val="header"/>
    <w:basedOn w:val="Normal"/>
    <w:link w:val="HeaderChar"/>
    <w:uiPriority w:val="99"/>
    <w:unhideWhenUsed/>
    <w:rsid w:val="00477027"/>
    <w:pPr>
      <w:tabs>
        <w:tab w:val="center" w:pos="4536"/>
        <w:tab w:val="right" w:pos="9072"/>
      </w:tabs>
    </w:pPr>
  </w:style>
  <w:style w:type="character" w:customStyle="1" w:styleId="HeaderChar">
    <w:name w:val="Header Char"/>
    <w:basedOn w:val="DefaultParagraphFont"/>
    <w:link w:val="Header"/>
    <w:uiPriority w:val="99"/>
    <w:rsid w:val="00477027"/>
  </w:style>
  <w:style w:type="paragraph" w:styleId="Footer">
    <w:name w:val="footer"/>
    <w:basedOn w:val="Normal"/>
    <w:link w:val="FooterChar"/>
    <w:uiPriority w:val="99"/>
    <w:unhideWhenUsed/>
    <w:rsid w:val="00477027"/>
    <w:pPr>
      <w:tabs>
        <w:tab w:val="center" w:pos="4536"/>
        <w:tab w:val="right" w:pos="9072"/>
      </w:tabs>
    </w:pPr>
  </w:style>
  <w:style w:type="character" w:customStyle="1" w:styleId="FooterChar">
    <w:name w:val="Footer Char"/>
    <w:basedOn w:val="DefaultParagraphFont"/>
    <w:link w:val="Footer"/>
    <w:uiPriority w:val="99"/>
    <w:rsid w:val="00477027"/>
  </w:style>
  <w:style w:type="table" w:styleId="TableGrid">
    <w:name w:val="Table Grid"/>
    <w:basedOn w:val="TableNormal"/>
    <w:uiPriority w:val="39"/>
    <w:rsid w:val="00F5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E16"/>
    <w:rPr>
      <w:sz w:val="16"/>
      <w:szCs w:val="16"/>
    </w:rPr>
  </w:style>
  <w:style w:type="paragraph" w:styleId="CommentText">
    <w:name w:val="annotation text"/>
    <w:basedOn w:val="Normal"/>
    <w:link w:val="CommentTextChar"/>
    <w:uiPriority w:val="99"/>
    <w:semiHidden/>
    <w:unhideWhenUsed/>
    <w:rsid w:val="00274E16"/>
    <w:rPr>
      <w:sz w:val="20"/>
      <w:szCs w:val="20"/>
    </w:rPr>
  </w:style>
  <w:style w:type="character" w:customStyle="1" w:styleId="CommentTextChar">
    <w:name w:val="Comment Text Char"/>
    <w:basedOn w:val="DefaultParagraphFont"/>
    <w:link w:val="CommentText"/>
    <w:uiPriority w:val="99"/>
    <w:semiHidden/>
    <w:rsid w:val="00274E16"/>
    <w:rPr>
      <w:sz w:val="20"/>
      <w:szCs w:val="20"/>
    </w:rPr>
  </w:style>
  <w:style w:type="paragraph" w:styleId="CommentSubject">
    <w:name w:val="annotation subject"/>
    <w:basedOn w:val="CommentText"/>
    <w:next w:val="CommentText"/>
    <w:link w:val="CommentSubjectChar"/>
    <w:uiPriority w:val="99"/>
    <w:semiHidden/>
    <w:unhideWhenUsed/>
    <w:rsid w:val="00274E16"/>
    <w:rPr>
      <w:b/>
      <w:bCs/>
    </w:rPr>
  </w:style>
  <w:style w:type="character" w:customStyle="1" w:styleId="CommentSubjectChar">
    <w:name w:val="Comment Subject Char"/>
    <w:basedOn w:val="CommentTextChar"/>
    <w:link w:val="CommentSubject"/>
    <w:uiPriority w:val="99"/>
    <w:semiHidden/>
    <w:rsid w:val="00274E16"/>
    <w:rPr>
      <w:b/>
      <w:bCs/>
      <w:sz w:val="20"/>
      <w:szCs w:val="20"/>
    </w:rPr>
  </w:style>
  <w:style w:type="paragraph" w:styleId="BalloonText">
    <w:name w:val="Balloon Text"/>
    <w:basedOn w:val="Normal"/>
    <w:link w:val="BalloonTextChar"/>
    <w:uiPriority w:val="99"/>
    <w:semiHidden/>
    <w:unhideWhenUsed/>
    <w:rsid w:val="00274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16"/>
    <w:rPr>
      <w:rFonts w:ascii="Segoe UI" w:hAnsi="Segoe UI" w:cs="Segoe UI"/>
      <w:sz w:val="18"/>
      <w:szCs w:val="18"/>
    </w:rPr>
  </w:style>
  <w:style w:type="paragraph" w:styleId="Revision">
    <w:name w:val="Revision"/>
    <w:hidden/>
    <w:uiPriority w:val="99"/>
    <w:semiHidden/>
    <w:rsid w:val="0088459B"/>
    <w:pPr>
      <w:spacing w:after="0" w:line="240" w:lineRule="auto"/>
    </w:pPr>
  </w:style>
  <w:style w:type="character" w:styleId="PageNumber">
    <w:name w:val="page number"/>
    <w:basedOn w:val="DefaultParagraphFont"/>
    <w:uiPriority w:val="99"/>
    <w:semiHidden/>
    <w:unhideWhenUsed/>
    <w:rsid w:val="00AF6912"/>
  </w:style>
  <w:style w:type="paragraph" w:styleId="NormalWeb">
    <w:name w:val="Normal (Web)"/>
    <w:basedOn w:val="Normal"/>
    <w:uiPriority w:val="99"/>
    <w:unhideWhenUsed/>
    <w:rsid w:val="009D06AB"/>
    <w:pPr>
      <w:spacing w:before="100" w:beforeAutospacing="1" w:after="100" w:afterAutospacing="1"/>
    </w:pPr>
  </w:style>
  <w:style w:type="character" w:styleId="Strong">
    <w:name w:val="Strong"/>
    <w:basedOn w:val="DefaultParagraphFont"/>
    <w:uiPriority w:val="22"/>
    <w:qFormat/>
    <w:rsid w:val="00415DA2"/>
    <w:rPr>
      <w:b/>
      <w:bCs/>
    </w:rPr>
  </w:style>
  <w:style w:type="character" w:customStyle="1" w:styleId="apple-converted-space">
    <w:name w:val="apple-converted-space"/>
    <w:basedOn w:val="DefaultParagraphFont"/>
    <w:rsid w:val="0041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9394">
      <w:bodyDiv w:val="1"/>
      <w:marLeft w:val="0"/>
      <w:marRight w:val="0"/>
      <w:marTop w:val="0"/>
      <w:marBottom w:val="0"/>
      <w:divBdr>
        <w:top w:val="none" w:sz="0" w:space="0" w:color="auto"/>
        <w:left w:val="none" w:sz="0" w:space="0" w:color="auto"/>
        <w:bottom w:val="none" w:sz="0" w:space="0" w:color="auto"/>
        <w:right w:val="none" w:sz="0" w:space="0" w:color="auto"/>
      </w:divBdr>
    </w:div>
    <w:div w:id="393311658">
      <w:bodyDiv w:val="1"/>
      <w:marLeft w:val="0"/>
      <w:marRight w:val="0"/>
      <w:marTop w:val="0"/>
      <w:marBottom w:val="0"/>
      <w:divBdr>
        <w:top w:val="none" w:sz="0" w:space="0" w:color="auto"/>
        <w:left w:val="none" w:sz="0" w:space="0" w:color="auto"/>
        <w:bottom w:val="none" w:sz="0" w:space="0" w:color="auto"/>
        <w:right w:val="none" w:sz="0" w:space="0" w:color="auto"/>
      </w:divBdr>
    </w:div>
    <w:div w:id="571433600">
      <w:bodyDiv w:val="1"/>
      <w:marLeft w:val="0"/>
      <w:marRight w:val="0"/>
      <w:marTop w:val="0"/>
      <w:marBottom w:val="0"/>
      <w:divBdr>
        <w:top w:val="none" w:sz="0" w:space="0" w:color="auto"/>
        <w:left w:val="none" w:sz="0" w:space="0" w:color="auto"/>
        <w:bottom w:val="none" w:sz="0" w:space="0" w:color="auto"/>
        <w:right w:val="none" w:sz="0" w:space="0" w:color="auto"/>
      </w:divBdr>
      <w:divsChild>
        <w:div w:id="175386595">
          <w:marLeft w:val="0"/>
          <w:marRight w:val="0"/>
          <w:marTop w:val="0"/>
          <w:marBottom w:val="0"/>
          <w:divBdr>
            <w:top w:val="none" w:sz="0" w:space="0" w:color="auto"/>
            <w:left w:val="none" w:sz="0" w:space="0" w:color="auto"/>
            <w:bottom w:val="none" w:sz="0" w:space="0" w:color="auto"/>
            <w:right w:val="none" w:sz="0" w:space="0" w:color="auto"/>
          </w:divBdr>
          <w:divsChild>
            <w:div w:id="927350455">
              <w:marLeft w:val="0"/>
              <w:marRight w:val="0"/>
              <w:marTop w:val="0"/>
              <w:marBottom w:val="0"/>
              <w:divBdr>
                <w:top w:val="none" w:sz="0" w:space="0" w:color="auto"/>
                <w:left w:val="none" w:sz="0" w:space="0" w:color="auto"/>
                <w:bottom w:val="none" w:sz="0" w:space="0" w:color="auto"/>
                <w:right w:val="none" w:sz="0" w:space="0" w:color="auto"/>
              </w:divBdr>
              <w:divsChild>
                <w:div w:id="7751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3477">
      <w:bodyDiv w:val="1"/>
      <w:marLeft w:val="0"/>
      <w:marRight w:val="0"/>
      <w:marTop w:val="0"/>
      <w:marBottom w:val="0"/>
      <w:divBdr>
        <w:top w:val="none" w:sz="0" w:space="0" w:color="auto"/>
        <w:left w:val="none" w:sz="0" w:space="0" w:color="auto"/>
        <w:bottom w:val="none" w:sz="0" w:space="0" w:color="auto"/>
        <w:right w:val="none" w:sz="0" w:space="0" w:color="auto"/>
      </w:divBdr>
    </w:div>
    <w:div w:id="976421716">
      <w:bodyDiv w:val="1"/>
      <w:marLeft w:val="0"/>
      <w:marRight w:val="0"/>
      <w:marTop w:val="0"/>
      <w:marBottom w:val="0"/>
      <w:divBdr>
        <w:top w:val="none" w:sz="0" w:space="0" w:color="auto"/>
        <w:left w:val="none" w:sz="0" w:space="0" w:color="auto"/>
        <w:bottom w:val="none" w:sz="0" w:space="0" w:color="auto"/>
        <w:right w:val="none" w:sz="0" w:space="0" w:color="auto"/>
      </w:divBdr>
    </w:div>
    <w:div w:id="1101800360">
      <w:bodyDiv w:val="1"/>
      <w:marLeft w:val="0"/>
      <w:marRight w:val="0"/>
      <w:marTop w:val="0"/>
      <w:marBottom w:val="0"/>
      <w:divBdr>
        <w:top w:val="none" w:sz="0" w:space="0" w:color="auto"/>
        <w:left w:val="none" w:sz="0" w:space="0" w:color="auto"/>
        <w:bottom w:val="none" w:sz="0" w:space="0" w:color="auto"/>
        <w:right w:val="none" w:sz="0" w:space="0" w:color="auto"/>
      </w:divBdr>
    </w:div>
    <w:div w:id="1199046827">
      <w:bodyDiv w:val="1"/>
      <w:marLeft w:val="0"/>
      <w:marRight w:val="0"/>
      <w:marTop w:val="0"/>
      <w:marBottom w:val="0"/>
      <w:divBdr>
        <w:top w:val="none" w:sz="0" w:space="0" w:color="auto"/>
        <w:left w:val="none" w:sz="0" w:space="0" w:color="auto"/>
        <w:bottom w:val="none" w:sz="0" w:space="0" w:color="auto"/>
        <w:right w:val="none" w:sz="0" w:space="0" w:color="auto"/>
      </w:divBdr>
    </w:div>
    <w:div w:id="1250308548">
      <w:bodyDiv w:val="1"/>
      <w:marLeft w:val="0"/>
      <w:marRight w:val="0"/>
      <w:marTop w:val="0"/>
      <w:marBottom w:val="0"/>
      <w:divBdr>
        <w:top w:val="none" w:sz="0" w:space="0" w:color="auto"/>
        <w:left w:val="none" w:sz="0" w:space="0" w:color="auto"/>
        <w:bottom w:val="none" w:sz="0" w:space="0" w:color="auto"/>
        <w:right w:val="none" w:sz="0" w:space="0" w:color="auto"/>
      </w:divBdr>
    </w:div>
    <w:div w:id="1264268637">
      <w:bodyDiv w:val="1"/>
      <w:marLeft w:val="0"/>
      <w:marRight w:val="0"/>
      <w:marTop w:val="0"/>
      <w:marBottom w:val="0"/>
      <w:divBdr>
        <w:top w:val="none" w:sz="0" w:space="0" w:color="auto"/>
        <w:left w:val="none" w:sz="0" w:space="0" w:color="auto"/>
        <w:bottom w:val="none" w:sz="0" w:space="0" w:color="auto"/>
        <w:right w:val="none" w:sz="0" w:space="0" w:color="auto"/>
      </w:divBdr>
    </w:div>
    <w:div w:id="1627545002">
      <w:bodyDiv w:val="1"/>
      <w:marLeft w:val="0"/>
      <w:marRight w:val="0"/>
      <w:marTop w:val="0"/>
      <w:marBottom w:val="0"/>
      <w:divBdr>
        <w:top w:val="none" w:sz="0" w:space="0" w:color="auto"/>
        <w:left w:val="none" w:sz="0" w:space="0" w:color="auto"/>
        <w:bottom w:val="none" w:sz="0" w:space="0" w:color="auto"/>
        <w:right w:val="none" w:sz="0" w:space="0" w:color="auto"/>
      </w:divBdr>
    </w:div>
    <w:div w:id="2101296481">
      <w:bodyDiv w:val="1"/>
      <w:marLeft w:val="0"/>
      <w:marRight w:val="0"/>
      <w:marTop w:val="0"/>
      <w:marBottom w:val="0"/>
      <w:divBdr>
        <w:top w:val="none" w:sz="0" w:space="0" w:color="auto"/>
        <w:left w:val="none" w:sz="0" w:space="0" w:color="auto"/>
        <w:bottom w:val="none" w:sz="0" w:space="0" w:color="auto"/>
        <w:right w:val="none" w:sz="0" w:space="0" w:color="auto"/>
      </w:divBdr>
      <w:divsChild>
        <w:div w:id="1861161945">
          <w:marLeft w:val="0"/>
          <w:marRight w:val="0"/>
          <w:marTop w:val="0"/>
          <w:marBottom w:val="0"/>
          <w:divBdr>
            <w:top w:val="none" w:sz="0" w:space="0" w:color="auto"/>
            <w:left w:val="none" w:sz="0" w:space="0" w:color="auto"/>
            <w:bottom w:val="none" w:sz="0" w:space="0" w:color="auto"/>
            <w:right w:val="none" w:sz="0" w:space="0" w:color="auto"/>
          </w:divBdr>
          <w:divsChild>
            <w:div w:id="1126630336">
              <w:marLeft w:val="0"/>
              <w:marRight w:val="0"/>
              <w:marTop w:val="0"/>
              <w:marBottom w:val="0"/>
              <w:divBdr>
                <w:top w:val="none" w:sz="0" w:space="0" w:color="auto"/>
                <w:left w:val="none" w:sz="0" w:space="0" w:color="auto"/>
                <w:bottom w:val="none" w:sz="0" w:space="0" w:color="auto"/>
                <w:right w:val="none" w:sz="0" w:space="0" w:color="auto"/>
              </w:divBdr>
              <w:divsChild>
                <w:div w:id="1725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997E-EDC1-4E9A-A79C-A522B0D8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2601</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Guelmami</dc:creator>
  <cp:keywords/>
  <dc:description/>
  <cp:lastModifiedBy>Living Planet Morocco</cp:lastModifiedBy>
  <cp:revision>3</cp:revision>
  <dcterms:created xsi:type="dcterms:W3CDTF">2024-11-29T10:21:00Z</dcterms:created>
  <dcterms:modified xsi:type="dcterms:W3CDTF">2024-11-29T10:24:00Z</dcterms:modified>
</cp:coreProperties>
</file>