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090C" w14:textId="6CD58719" w:rsidR="77F027C0" w:rsidRDefault="679D35AB" w:rsidP="77F027C0">
      <w:pPr>
        <w:rPr>
          <w:rFonts w:eastAsia="Arial" w:cs="Arial"/>
          <w:b/>
          <w:bCs/>
          <w:sz w:val="28"/>
          <w:szCs w:val="28"/>
          <w:u w:val="single"/>
        </w:rPr>
      </w:pPr>
      <w:r>
        <w:rPr>
          <w:b/>
          <w:bCs/>
          <w:sz w:val="28"/>
          <w:szCs w:val="28"/>
          <w:u w:val="single"/>
        </w:rPr>
        <w:t xml:space="preserve">Annexe </w:t>
      </w:r>
      <w:r w:rsidR="00341010">
        <w:rPr>
          <w:b/>
          <w:bCs/>
          <w:sz w:val="28"/>
          <w:szCs w:val="28"/>
          <w:u w:val="single"/>
        </w:rPr>
        <w:t xml:space="preserve">au contrat </w:t>
      </w:r>
      <w:r>
        <w:rPr>
          <w:b/>
          <w:bCs/>
          <w:sz w:val="28"/>
          <w:szCs w:val="28"/>
          <w:u w:val="single"/>
        </w:rPr>
        <w:t>relative au traitement de données en sous-traitance en vertu de l’article 28 du RGPD</w:t>
      </w:r>
    </w:p>
    <w:p w14:paraId="65C2D96C" w14:textId="13DA7DDA" w:rsidR="21600EC6" w:rsidRDefault="21600EC6" w:rsidP="21600EC6">
      <w:pPr>
        <w:rPr>
          <w:rFonts w:eastAsia="Arial" w:cs="Arial"/>
          <w:b/>
          <w:bCs/>
          <w:sz w:val="28"/>
          <w:szCs w:val="28"/>
          <w:u w:val="single"/>
        </w:rPr>
      </w:pPr>
      <w:r>
        <w:rPr>
          <w:b/>
          <w:bCs/>
          <w:sz w:val="28"/>
          <w:szCs w:val="28"/>
          <w:u w:val="single"/>
        </w:rPr>
        <w:t>Numéro de contrat</w:t>
      </w:r>
      <w:r w:rsidR="009F355B">
        <w:rPr>
          <w:b/>
          <w:bCs/>
          <w:sz w:val="28"/>
          <w:szCs w:val="28"/>
          <w:u w:val="single"/>
        </w:rPr>
        <w:t xml:space="preserve"> </w:t>
      </w:r>
      <w:r>
        <w:rPr>
          <w:b/>
          <w:bCs/>
          <w:sz w:val="28"/>
          <w:szCs w:val="28"/>
          <w:u w:val="single"/>
        </w:rPr>
        <w:t xml:space="preserve">: </w:t>
      </w:r>
      <w:r w:rsidR="00C32386" w:rsidRPr="00C32386">
        <w:rPr>
          <w:sz w:val="28"/>
          <w:szCs w:val="28"/>
          <w:highlight w:val="lightGray"/>
        </w:rPr>
        <w:fldChar w:fldCharType="begin" w:fldLock="1">
          <w:ffData>
            <w:name w:val="Text26"/>
            <w:enabled/>
            <w:calcOnExit w:val="0"/>
            <w:textInput/>
          </w:ffData>
        </w:fldChar>
      </w:r>
      <w:r w:rsidR="00C32386" w:rsidRPr="00C32386">
        <w:rPr>
          <w:sz w:val="28"/>
          <w:szCs w:val="28"/>
          <w:highlight w:val="lightGray"/>
        </w:rPr>
        <w:instrText xml:space="preserve"> FORMTEXT </w:instrText>
      </w:r>
      <w:r w:rsidR="00C32386" w:rsidRPr="00C32386">
        <w:rPr>
          <w:sz w:val="28"/>
          <w:szCs w:val="28"/>
          <w:highlight w:val="lightGray"/>
        </w:rPr>
      </w:r>
      <w:r w:rsidR="00C32386" w:rsidRPr="00C32386">
        <w:rPr>
          <w:sz w:val="28"/>
          <w:szCs w:val="28"/>
          <w:highlight w:val="lightGray"/>
        </w:rPr>
        <w:fldChar w:fldCharType="separate"/>
      </w:r>
      <w:r w:rsidR="00F05DD1" w:rsidRPr="00F05DD1">
        <w:rPr>
          <w:sz w:val="28"/>
          <w:szCs w:val="28"/>
        </w:rPr>
        <w:t>83475816</w:t>
      </w:r>
      <w:r w:rsidR="00C32386" w:rsidRPr="00C32386">
        <w:rPr>
          <w:sz w:val="28"/>
          <w:szCs w:val="28"/>
          <w:highlight w:val="lightGray"/>
        </w:rPr>
        <w:fldChar w:fldCharType="end"/>
      </w:r>
    </w:p>
    <w:p w14:paraId="6CF633E2" w14:textId="5590DC15" w:rsidR="77F027C0" w:rsidRDefault="77F027C0" w:rsidP="77F027C0">
      <w:pPr>
        <w:rPr>
          <w:rFonts w:cs="Arial"/>
          <w:b/>
          <w:bCs/>
          <w:u w:val="single"/>
        </w:rPr>
      </w:pPr>
    </w:p>
    <w:p w14:paraId="3157FE0D" w14:textId="4135E52C" w:rsidR="00216929" w:rsidRPr="00581E79" w:rsidRDefault="00216929" w:rsidP="77F027C0">
      <w:pPr>
        <w:rPr>
          <w:rFonts w:cs="Arial"/>
          <w:b/>
          <w:bCs/>
          <w:sz w:val="24"/>
          <w:szCs w:val="24"/>
        </w:rPr>
      </w:pPr>
      <w:r>
        <w:rPr>
          <w:b/>
          <w:bCs/>
          <w:sz w:val="24"/>
          <w:szCs w:val="24"/>
        </w:rPr>
        <w:t xml:space="preserve">Contractant (nom, adresse, pays) : </w:t>
      </w:r>
      <w:r>
        <w:rPr>
          <w:b/>
          <w:bCs/>
          <w:sz w:val="24"/>
          <w:szCs w:val="24"/>
        </w:rPr>
        <w:br/>
      </w:r>
      <w:r w:rsidR="003903EB" w:rsidRPr="00581E79">
        <w:rPr>
          <w:rFonts w:cs="Arial"/>
          <w:b/>
          <w:bCs/>
          <w:sz w:val="24"/>
          <w:szCs w:val="24"/>
        </w:rPr>
        <w:fldChar w:fldCharType="begin" w:fldLock="1">
          <w:ffData>
            <w:name w:val="Text26"/>
            <w:enabled/>
            <w:calcOnExit w:val="0"/>
            <w:textInput/>
          </w:ffData>
        </w:fldChar>
      </w:r>
      <w:r w:rsidR="003903EB" w:rsidRPr="00581E79">
        <w:rPr>
          <w:rFonts w:cs="Arial"/>
          <w:b/>
          <w:bCs/>
          <w:sz w:val="24"/>
          <w:szCs w:val="24"/>
        </w:rPr>
        <w:instrText xml:space="preserve"> FORMTEXT </w:instrText>
      </w:r>
      <w:r w:rsidR="003903EB" w:rsidRPr="00581E79">
        <w:rPr>
          <w:rFonts w:cs="Arial"/>
          <w:b/>
          <w:bCs/>
          <w:sz w:val="24"/>
          <w:szCs w:val="24"/>
        </w:rPr>
      </w:r>
      <w:r w:rsidR="003903EB" w:rsidRPr="00581E79">
        <w:rPr>
          <w:rFonts w:cs="Arial"/>
          <w:b/>
          <w:bCs/>
          <w:sz w:val="24"/>
          <w:szCs w:val="24"/>
        </w:rPr>
        <w:fldChar w:fldCharType="separate"/>
      </w:r>
      <w:r>
        <w:rPr>
          <w:b/>
          <w:bCs/>
          <w:sz w:val="24"/>
          <w:szCs w:val="24"/>
        </w:rPr>
        <w:t>     </w:t>
      </w:r>
      <w:r w:rsidR="003903EB" w:rsidRPr="00581E79">
        <w:rPr>
          <w:rFonts w:cs="Arial"/>
          <w:b/>
          <w:bCs/>
          <w:sz w:val="24"/>
          <w:szCs w:val="24"/>
        </w:rPr>
        <w:fldChar w:fldCharType="end"/>
      </w:r>
    </w:p>
    <w:p w14:paraId="4436B364" w14:textId="018CDFB8" w:rsidR="006942AF" w:rsidRPr="006942AF" w:rsidRDefault="006942AF" w:rsidP="77F027C0">
      <w:pPr>
        <w:rPr>
          <w:rFonts w:cs="Arial"/>
          <w:b/>
          <w:bCs/>
          <w:u w:val="single"/>
        </w:rPr>
      </w:pPr>
    </w:p>
    <w:p w14:paraId="146F47E6" w14:textId="49B592C9" w:rsidR="006942AF" w:rsidRPr="006942AF" w:rsidRDefault="006942AF" w:rsidP="77F027C0">
      <w:pPr>
        <w:rPr>
          <w:rFonts w:cs="Arial"/>
          <w:b/>
          <w:bCs/>
          <w:u w:val="single"/>
        </w:rPr>
      </w:pPr>
      <w:r>
        <w:rPr>
          <w:b/>
          <w:bCs/>
          <w:u w:val="single"/>
        </w:rPr>
        <w:t>Contenu</w:t>
      </w:r>
    </w:p>
    <w:p w14:paraId="55CD1271" w14:textId="2D9F55A3" w:rsidR="006942AF" w:rsidRPr="006942AF" w:rsidRDefault="006942AF" w:rsidP="006942AF">
      <w:pPr>
        <w:pStyle w:val="Paragraphedeliste"/>
        <w:numPr>
          <w:ilvl w:val="0"/>
          <w:numId w:val="37"/>
        </w:numPr>
        <w:rPr>
          <w:rFonts w:cs="Arial"/>
        </w:rPr>
      </w:pPr>
      <w:r>
        <w:t>Clauses 1 à 11</w:t>
      </w:r>
    </w:p>
    <w:p w14:paraId="56AA25B8" w14:textId="5A85538D" w:rsidR="006942AF" w:rsidRPr="006942AF" w:rsidRDefault="00000000" w:rsidP="77F027C0">
      <w:pPr>
        <w:pStyle w:val="Paragraphedeliste"/>
        <w:numPr>
          <w:ilvl w:val="0"/>
          <w:numId w:val="37"/>
        </w:numPr>
        <w:rPr>
          <w:rFonts w:cs="Arial"/>
        </w:rPr>
      </w:pPr>
      <w:hyperlink w:anchor="A1" w:history="1">
        <w:r w:rsidR="00060596">
          <w:rPr>
            <w:rStyle w:val="Lienhypertexte"/>
          </w:rPr>
          <w:t>A</w:t>
        </w:r>
        <w:r w:rsidR="00357C7E">
          <w:rPr>
            <w:rStyle w:val="Lienhypertexte"/>
          </w:rPr>
          <w:t>p</w:t>
        </w:r>
        <w:r w:rsidR="0000653B">
          <w:rPr>
            <w:rStyle w:val="Lienhypertexte"/>
          </w:rPr>
          <w:t>pendice</w:t>
        </w:r>
        <w:r w:rsidR="00060596">
          <w:rPr>
            <w:rStyle w:val="Lienhypertexte"/>
          </w:rPr>
          <w:t> I : Description du traitement</w:t>
        </w:r>
      </w:hyperlink>
    </w:p>
    <w:p w14:paraId="164240DE" w14:textId="19502D51" w:rsidR="006942AF" w:rsidRPr="006942AF" w:rsidRDefault="00000000" w:rsidP="77F027C0">
      <w:pPr>
        <w:pStyle w:val="Paragraphedeliste"/>
        <w:numPr>
          <w:ilvl w:val="0"/>
          <w:numId w:val="37"/>
        </w:numPr>
        <w:rPr>
          <w:rFonts w:cs="Arial"/>
        </w:rPr>
      </w:pPr>
      <w:hyperlink w:anchor="A2" w:history="1">
        <w:r w:rsidR="0000653B">
          <w:rPr>
            <w:rStyle w:val="Lienhypertexte"/>
          </w:rPr>
          <w:t>Appendice II : Liste des sous-traitants ultérieurs</w:t>
        </w:r>
      </w:hyperlink>
    </w:p>
    <w:p w14:paraId="3E0E0581" w14:textId="33E72D0E" w:rsidR="006942AF" w:rsidRPr="006942AF" w:rsidRDefault="00000000" w:rsidP="77F027C0">
      <w:pPr>
        <w:pStyle w:val="Paragraphedeliste"/>
        <w:numPr>
          <w:ilvl w:val="0"/>
          <w:numId w:val="37"/>
        </w:numPr>
        <w:rPr>
          <w:rFonts w:cs="Arial"/>
        </w:rPr>
      </w:pPr>
      <w:hyperlink w:anchor="A3" w:history="1">
        <w:r w:rsidR="0000653B">
          <w:rPr>
            <w:rStyle w:val="Lienhypertexte"/>
          </w:rPr>
          <w:t>Appendice III : Mesures techniques et organisationnelles (MTO)</w:t>
        </w:r>
      </w:hyperlink>
    </w:p>
    <w:p w14:paraId="0A3810A9" w14:textId="77777777" w:rsidR="006942AF" w:rsidRPr="006942AF" w:rsidRDefault="006942AF" w:rsidP="006942AF">
      <w:pPr>
        <w:rPr>
          <w:rFonts w:cs="Arial"/>
          <w:b/>
          <w:bCs/>
          <w:u w:val="single"/>
        </w:rPr>
      </w:pPr>
    </w:p>
    <w:p w14:paraId="7D78D5BC" w14:textId="77777777" w:rsidR="006942AF" w:rsidRPr="006942AF" w:rsidRDefault="006942AF" w:rsidP="77F027C0">
      <w:pPr>
        <w:rPr>
          <w:rFonts w:cs="Arial"/>
          <w:b/>
          <w:bCs/>
          <w:u w:val="single"/>
        </w:rPr>
      </w:pPr>
    </w:p>
    <w:p w14:paraId="73DFC68F" w14:textId="63E8A5CC" w:rsidR="000D23D0" w:rsidRPr="006942AF" w:rsidRDefault="000D23D0" w:rsidP="008237D6">
      <w:pPr>
        <w:rPr>
          <w:rFonts w:cs="Arial"/>
          <w:b/>
          <w:bCs/>
          <w:u w:val="single"/>
        </w:rPr>
      </w:pPr>
      <w:r>
        <w:rPr>
          <w:b/>
          <w:bCs/>
          <w:u w:val="single"/>
        </w:rPr>
        <w:t>Clause 1 : Objet et champ d’application</w:t>
      </w:r>
    </w:p>
    <w:p w14:paraId="79483E43" w14:textId="77777777" w:rsidR="000D23D0" w:rsidRPr="006942AF" w:rsidRDefault="000D23D0" w:rsidP="008237D6">
      <w:pPr>
        <w:rPr>
          <w:rFonts w:cs="Arial"/>
        </w:rPr>
      </w:pPr>
    </w:p>
    <w:p w14:paraId="1BA728CB" w14:textId="5E8CCA61" w:rsidR="000345DC" w:rsidRPr="006942AF" w:rsidRDefault="000D23D0" w:rsidP="004076C7">
      <w:pPr>
        <w:pStyle w:val="Paragraphedeliste"/>
        <w:numPr>
          <w:ilvl w:val="0"/>
          <w:numId w:val="12"/>
        </w:numPr>
        <w:jc w:val="both"/>
        <w:rPr>
          <w:rFonts w:cs="Arial"/>
        </w:rPr>
      </w:pPr>
      <w:r>
        <w:t>La présente annexe au traitement de données en sous-traitance (ci-après dénommée « clauses ») a pour objet de garantir la conformité avec l’article 28, paragraphes 3 et 4 du règlement (UE) 2016/679 du Parlement européen et du Conseil du 27 avril 2016 relatif à la protection des personnes physiques à l’égard du traitement des données à caractère personnel et à la libre circulation de ces données, et abrogeant la directive 95/46/CE (</w:t>
      </w:r>
      <w:r>
        <w:rPr>
          <w:b/>
          <w:bCs/>
        </w:rPr>
        <w:t>règlement général sur la protection des données</w:t>
      </w:r>
      <w:r>
        <w:t>).</w:t>
      </w:r>
    </w:p>
    <w:p w14:paraId="0D2DFC14" w14:textId="382C40B1" w:rsidR="000D23D0" w:rsidRPr="006942AF" w:rsidRDefault="000D23D0" w:rsidP="004076C7">
      <w:pPr>
        <w:jc w:val="both"/>
        <w:rPr>
          <w:rFonts w:cs="Arial"/>
        </w:rPr>
      </w:pPr>
    </w:p>
    <w:p w14:paraId="1BF3ECC4" w14:textId="58948B29" w:rsidR="000D23D0" w:rsidRPr="006942AF" w:rsidRDefault="093B8417" w:rsidP="004076C7">
      <w:pPr>
        <w:pStyle w:val="Paragraphedeliste"/>
        <w:numPr>
          <w:ilvl w:val="0"/>
          <w:numId w:val="12"/>
        </w:numPr>
        <w:jc w:val="both"/>
        <w:rPr>
          <w:rFonts w:eastAsiaTheme="minorEastAsia" w:cs="Arial"/>
        </w:rPr>
      </w:pPr>
      <w:r>
        <w:t xml:space="preserve">La GIZ en tant que responsable du traitement et le contractant en tant que sous-traitant (ci-après dénommés « les parties ») ont </w:t>
      </w:r>
      <w:r w:rsidR="0057064D">
        <w:t xml:space="preserve">accepté </w:t>
      </w:r>
      <w:r>
        <w:t>les présentes clauses afin de garantir le respect des dispositions de l’article 28, paragraphes 3 et 4 du règlement (UE) 2016/679.</w:t>
      </w:r>
    </w:p>
    <w:p w14:paraId="4003523F" w14:textId="746CEF64" w:rsidR="62FBACD3" w:rsidRPr="006942AF" w:rsidRDefault="62FBACD3" w:rsidP="004076C7">
      <w:pPr>
        <w:jc w:val="both"/>
        <w:rPr>
          <w:rFonts w:eastAsia="Calibri" w:cs="Arial"/>
        </w:rPr>
      </w:pPr>
    </w:p>
    <w:p w14:paraId="53DE9AC1" w14:textId="46B84781" w:rsidR="000D23D0" w:rsidRPr="006942AF" w:rsidRDefault="73CD77C3" w:rsidP="004076C7">
      <w:pPr>
        <w:pStyle w:val="Paragraphedeliste"/>
        <w:numPr>
          <w:ilvl w:val="0"/>
          <w:numId w:val="12"/>
        </w:numPr>
        <w:jc w:val="both"/>
        <w:rPr>
          <w:rFonts w:cs="Arial"/>
        </w:rPr>
      </w:pPr>
      <w:r>
        <w:t>Les présentes clauses s’appliquent au traitement des données à caractère personnel tel que décrit à l’</w:t>
      </w:r>
      <w:r w:rsidR="009B28F2">
        <w:t>appendice I</w:t>
      </w:r>
      <w:r>
        <w:t xml:space="preserve">. </w:t>
      </w:r>
    </w:p>
    <w:p w14:paraId="4824C382" w14:textId="456D35F5" w:rsidR="000D23D0" w:rsidRPr="006942AF" w:rsidRDefault="000D23D0" w:rsidP="004076C7">
      <w:pPr>
        <w:jc w:val="both"/>
        <w:rPr>
          <w:rFonts w:cs="Arial"/>
        </w:rPr>
      </w:pPr>
    </w:p>
    <w:p w14:paraId="09BBC8C8" w14:textId="269BFC67" w:rsidR="000D23D0" w:rsidRPr="006942AF" w:rsidRDefault="73CD77C3" w:rsidP="004076C7">
      <w:pPr>
        <w:pStyle w:val="Paragraphedeliste"/>
        <w:numPr>
          <w:ilvl w:val="0"/>
          <w:numId w:val="12"/>
        </w:numPr>
        <w:jc w:val="both"/>
        <w:rPr>
          <w:rFonts w:cs="Arial"/>
        </w:rPr>
      </w:pPr>
      <w:r>
        <w:t xml:space="preserve">Les </w:t>
      </w:r>
      <w:r w:rsidR="009B28F2">
        <w:t>appendices </w:t>
      </w:r>
      <w:r>
        <w:t>I à III font partie intégrante des clauses.</w:t>
      </w:r>
    </w:p>
    <w:p w14:paraId="321333A7" w14:textId="25B1506E" w:rsidR="000D23D0" w:rsidRPr="006942AF" w:rsidRDefault="000D23D0" w:rsidP="004076C7">
      <w:pPr>
        <w:jc w:val="both"/>
        <w:rPr>
          <w:rFonts w:cs="Arial"/>
        </w:rPr>
      </w:pPr>
    </w:p>
    <w:p w14:paraId="1E675FBC" w14:textId="2DDF9486" w:rsidR="000D23D0" w:rsidRPr="006942AF" w:rsidRDefault="093B8417" w:rsidP="004076C7">
      <w:pPr>
        <w:pStyle w:val="Paragraphedeliste"/>
        <w:numPr>
          <w:ilvl w:val="0"/>
          <w:numId w:val="12"/>
        </w:numPr>
        <w:jc w:val="both"/>
        <w:rPr>
          <w:rFonts w:cs="Arial"/>
        </w:rPr>
      </w:pPr>
      <w:r>
        <w:t>Les présentes clauses sont sans préjudice des obligations auxquelles la GIZ est soumise en vertu du règlement (UE) 2016/679.</w:t>
      </w:r>
    </w:p>
    <w:p w14:paraId="7492BCC0" w14:textId="3C601374" w:rsidR="000D23D0" w:rsidRPr="006942AF" w:rsidRDefault="000D23D0" w:rsidP="004076C7">
      <w:pPr>
        <w:jc w:val="both"/>
        <w:rPr>
          <w:rFonts w:cs="Arial"/>
        </w:rPr>
      </w:pPr>
    </w:p>
    <w:p w14:paraId="38C9D719" w14:textId="4EA9BB9D" w:rsidR="00C257FD" w:rsidRPr="008019DC" w:rsidRDefault="00C257FD" w:rsidP="004076C7">
      <w:pPr>
        <w:pStyle w:val="Paragraphedeliste"/>
        <w:numPr>
          <w:ilvl w:val="0"/>
          <w:numId w:val="12"/>
        </w:numPr>
        <w:jc w:val="both"/>
        <w:rPr>
          <w:rFonts w:cs="Arial"/>
        </w:rPr>
      </w:pPr>
      <w:bookmarkStart w:id="0" w:name="_Hlk102741120"/>
      <w:r>
        <w:t>Les présentes clauses ne suffisent pas à elles seules pour assurer le respect des obligations relatives aux transferts internationaux conformément au chapitre V du règlement (UE) 2016/679. Si des données à caractère personnel sont transférées par la GIZ au contractant vers un pays tiers, ce transfert de données doit alors reposer sur un fondement juridique. En l’absence de décision d’adéquation en vertu de l’article 45 ou de garanties appropriées en vertu de l’article 46 du règlement (UE) 2016/679 et faute de dérogation applicable à une situation particulière visée à l’article 49 dudit règlement, un accord contraignant sera passé entre la GIZ et le contractant afin de constituer un fondement juridique. Ledit accord s’inscrit dans le cadre des clauses types de protection des données visées à l’article 46, paragraphe 1 et à l’article 46, paragraphe 2, point c) du règlement (UE) 2016/679.</w:t>
      </w:r>
    </w:p>
    <w:p w14:paraId="57428458" w14:textId="644B082F" w:rsidR="00C257FD" w:rsidRDefault="00C257FD" w:rsidP="00C257FD">
      <w:pPr>
        <w:pStyle w:val="Paragraphedeliste"/>
        <w:ind w:left="360"/>
        <w:rPr>
          <w:rFonts w:cs="Arial"/>
        </w:rPr>
      </w:pPr>
    </w:p>
    <w:p w14:paraId="2D85CFD6" w14:textId="6B0AB5AD" w:rsidR="00BB614C" w:rsidRDefault="00BB614C">
      <w:pPr>
        <w:spacing w:after="160" w:line="259" w:lineRule="auto"/>
        <w:rPr>
          <w:rFonts w:cs="Arial"/>
        </w:rPr>
      </w:pPr>
      <w:r>
        <w:rPr>
          <w:rFonts w:cs="Arial"/>
        </w:rPr>
        <w:br w:type="page"/>
      </w:r>
    </w:p>
    <w:bookmarkEnd w:id="0"/>
    <w:p w14:paraId="6607A932" w14:textId="003A9666" w:rsidR="000D23D0" w:rsidRPr="006942AF" w:rsidRDefault="000D23D0" w:rsidP="008237D6">
      <w:pPr>
        <w:rPr>
          <w:rFonts w:cs="Arial"/>
          <w:b/>
          <w:bCs/>
          <w:u w:val="single"/>
        </w:rPr>
      </w:pPr>
      <w:r>
        <w:rPr>
          <w:b/>
          <w:bCs/>
          <w:u w:val="single"/>
        </w:rPr>
        <w:lastRenderedPageBreak/>
        <w:t>Clause 2 : Invariabilité des clauses</w:t>
      </w:r>
    </w:p>
    <w:p w14:paraId="40EC92C5" w14:textId="77777777" w:rsidR="000D23D0" w:rsidRPr="006942AF" w:rsidRDefault="000D23D0" w:rsidP="008237D6">
      <w:pPr>
        <w:rPr>
          <w:rFonts w:cs="Arial"/>
        </w:rPr>
      </w:pPr>
    </w:p>
    <w:p w14:paraId="53073C2A" w14:textId="4E4375CA" w:rsidR="006942AF" w:rsidRDefault="73CD77C3" w:rsidP="00D16AF3">
      <w:pPr>
        <w:jc w:val="both"/>
      </w:pPr>
      <w:r>
        <w:t xml:space="preserve">Les parties s’engagent à ne pas modifier les clauses, sauf en ce qui concerne l’ajout d’informations aux </w:t>
      </w:r>
      <w:r w:rsidR="00197A41">
        <w:t xml:space="preserve">appendices </w:t>
      </w:r>
      <w:r>
        <w:t xml:space="preserve">ou la mise à jour des informations qui y figurent. Les ajouts ou les mises à jour d’informations mentionnées dans les </w:t>
      </w:r>
      <w:r w:rsidR="00085FC2">
        <w:t xml:space="preserve">appendices </w:t>
      </w:r>
      <w:r>
        <w:t>ne nécessitent pas la conclusion d’un avenant au contrat et peuvent être convenus sous forme écrite simple.</w:t>
      </w:r>
    </w:p>
    <w:p w14:paraId="2D28A2C7" w14:textId="1425BDF5" w:rsidR="00982FE1" w:rsidRDefault="00982FE1" w:rsidP="00D16AF3">
      <w:pPr>
        <w:jc w:val="both"/>
      </w:pPr>
    </w:p>
    <w:p w14:paraId="06F520E5" w14:textId="77777777" w:rsidR="00982FE1" w:rsidRDefault="00982FE1" w:rsidP="00D16AF3">
      <w:pPr>
        <w:jc w:val="both"/>
        <w:rPr>
          <w:rFonts w:cs="Arial"/>
        </w:rPr>
      </w:pPr>
    </w:p>
    <w:p w14:paraId="72DCA353" w14:textId="036428FD" w:rsidR="000D23D0" w:rsidRPr="006942AF" w:rsidRDefault="000D23D0" w:rsidP="008237D6">
      <w:pPr>
        <w:rPr>
          <w:rFonts w:cs="Arial"/>
          <w:b/>
          <w:bCs/>
          <w:u w:val="single"/>
        </w:rPr>
      </w:pPr>
      <w:r>
        <w:rPr>
          <w:b/>
          <w:bCs/>
          <w:u w:val="single"/>
        </w:rPr>
        <w:t>Clause 3 : Interprétation</w:t>
      </w:r>
    </w:p>
    <w:p w14:paraId="3451B5E7" w14:textId="77777777" w:rsidR="000D23D0" w:rsidRPr="006942AF" w:rsidRDefault="000D23D0" w:rsidP="008237D6">
      <w:pPr>
        <w:rPr>
          <w:rFonts w:cs="Arial"/>
          <w:b/>
          <w:bCs/>
          <w:u w:val="single"/>
        </w:rPr>
      </w:pPr>
    </w:p>
    <w:p w14:paraId="169F452F" w14:textId="75037CE7" w:rsidR="000D23D0" w:rsidRPr="006942AF" w:rsidRDefault="73CD77C3" w:rsidP="005B2B21">
      <w:pPr>
        <w:pStyle w:val="Paragraphedeliste"/>
        <w:numPr>
          <w:ilvl w:val="0"/>
          <w:numId w:val="13"/>
        </w:numPr>
        <w:jc w:val="both"/>
        <w:rPr>
          <w:rFonts w:cs="Arial"/>
        </w:rPr>
      </w:pPr>
      <w:r>
        <w:t>Lorsque des termes définis respectivement dans le règlement (UE) 2016/679 figurent dans les clauses, ils s’entendent comme dans le règlement en question.</w:t>
      </w:r>
    </w:p>
    <w:p w14:paraId="79B1DDF2" w14:textId="379C992E" w:rsidR="000D23D0" w:rsidRPr="006942AF" w:rsidRDefault="000D23D0" w:rsidP="005B2B21">
      <w:pPr>
        <w:jc w:val="both"/>
        <w:rPr>
          <w:rFonts w:cs="Arial"/>
        </w:rPr>
      </w:pPr>
    </w:p>
    <w:p w14:paraId="0DAD54C1" w14:textId="2FEE7F2A" w:rsidR="000D23D0" w:rsidRPr="006942AF" w:rsidRDefault="73CD77C3" w:rsidP="005B2B21">
      <w:pPr>
        <w:pStyle w:val="Paragraphedeliste"/>
        <w:numPr>
          <w:ilvl w:val="0"/>
          <w:numId w:val="13"/>
        </w:numPr>
        <w:jc w:val="both"/>
        <w:rPr>
          <w:rFonts w:cs="Arial"/>
        </w:rPr>
      </w:pPr>
      <w:r>
        <w:t>Les présentes clauses doivent être lues et interprétées à la lumière des dispositions du règlement (UE) 2016/679.</w:t>
      </w:r>
    </w:p>
    <w:p w14:paraId="4B2FC37C" w14:textId="026B59D2" w:rsidR="000D23D0" w:rsidRPr="006942AF" w:rsidRDefault="000D23D0" w:rsidP="005B2B21">
      <w:pPr>
        <w:jc w:val="both"/>
        <w:rPr>
          <w:rFonts w:cs="Arial"/>
        </w:rPr>
      </w:pPr>
    </w:p>
    <w:p w14:paraId="6B6184BC" w14:textId="4067EEAB" w:rsidR="000D23D0" w:rsidRPr="006942AF" w:rsidRDefault="73CD77C3" w:rsidP="005B2B21">
      <w:pPr>
        <w:pStyle w:val="Paragraphedeliste"/>
        <w:numPr>
          <w:ilvl w:val="0"/>
          <w:numId w:val="13"/>
        </w:numPr>
        <w:jc w:val="both"/>
        <w:rPr>
          <w:rFonts w:cs="Arial"/>
        </w:rPr>
      </w:pPr>
      <w:r>
        <w:t>Les présentes clauses ne doivent pas être interprétées d’une manière contraire aux droits et obligations prévus par le règlement (UE) 2016/679 ou d’une manière qui porte atteinte aux libertés ou droits fondamentaux des personnes concernées.</w:t>
      </w:r>
    </w:p>
    <w:p w14:paraId="64F9EA01" w14:textId="35924406" w:rsidR="000D23D0" w:rsidRPr="006942AF" w:rsidRDefault="000D23D0" w:rsidP="008237D6">
      <w:pPr>
        <w:rPr>
          <w:rFonts w:cs="Arial"/>
        </w:rPr>
      </w:pPr>
    </w:p>
    <w:p w14:paraId="47486F13" w14:textId="77777777" w:rsidR="00103736" w:rsidRPr="006942AF" w:rsidRDefault="00103736" w:rsidP="008237D6">
      <w:pPr>
        <w:rPr>
          <w:rFonts w:cs="Arial"/>
        </w:rPr>
      </w:pPr>
    </w:p>
    <w:p w14:paraId="6785D739" w14:textId="1C3D3FAF" w:rsidR="000D23D0" w:rsidRPr="006942AF" w:rsidRDefault="000D23D0" w:rsidP="008237D6">
      <w:pPr>
        <w:rPr>
          <w:rFonts w:cs="Arial"/>
          <w:b/>
          <w:bCs/>
          <w:u w:val="single"/>
        </w:rPr>
      </w:pPr>
      <w:r>
        <w:rPr>
          <w:b/>
          <w:bCs/>
          <w:u w:val="single"/>
        </w:rPr>
        <w:t>Clause 4 : Hiérarchie</w:t>
      </w:r>
    </w:p>
    <w:p w14:paraId="198C1F63" w14:textId="2F9CC7A6" w:rsidR="000D23D0" w:rsidRPr="006942AF" w:rsidRDefault="000D23D0" w:rsidP="008237D6">
      <w:pPr>
        <w:rPr>
          <w:rFonts w:cs="Arial"/>
        </w:rPr>
      </w:pPr>
    </w:p>
    <w:p w14:paraId="2CA3E500" w14:textId="35C3C565" w:rsidR="000D23D0" w:rsidRPr="006942AF" w:rsidRDefault="000D23D0" w:rsidP="005B2B21">
      <w:pPr>
        <w:jc w:val="both"/>
        <w:rPr>
          <w:rFonts w:cs="Arial"/>
        </w:rPr>
      </w:pPr>
      <w:r>
        <w:t>En cas de contradiction entre les présentes clauses et les dispositions des accords connexes qui existent entre les parties au moment où les présentes clauses sont convenues ou qui sont conclus ultérieurement, les présentes clauses prévaudront.</w:t>
      </w:r>
    </w:p>
    <w:p w14:paraId="32789699" w14:textId="2F0ED140" w:rsidR="000D23D0" w:rsidRPr="006942AF" w:rsidRDefault="000D23D0" w:rsidP="008237D6">
      <w:pPr>
        <w:rPr>
          <w:rFonts w:cs="Arial"/>
        </w:rPr>
      </w:pPr>
    </w:p>
    <w:p w14:paraId="667E4F53" w14:textId="77777777" w:rsidR="000D23D0" w:rsidRPr="006942AF" w:rsidRDefault="000D23D0" w:rsidP="008237D6">
      <w:pPr>
        <w:rPr>
          <w:rFonts w:cs="Arial"/>
        </w:rPr>
      </w:pPr>
    </w:p>
    <w:p w14:paraId="024B01F1" w14:textId="696AD5EE" w:rsidR="000D23D0" w:rsidRPr="006942AF" w:rsidRDefault="000D23D0" w:rsidP="008237D6">
      <w:pPr>
        <w:rPr>
          <w:rFonts w:cs="Arial"/>
          <w:b/>
          <w:bCs/>
          <w:u w:val="single"/>
        </w:rPr>
      </w:pPr>
      <w:r>
        <w:rPr>
          <w:b/>
          <w:bCs/>
          <w:u w:val="single"/>
        </w:rPr>
        <w:t>Clause 5 : Description du ou des traitements</w:t>
      </w:r>
    </w:p>
    <w:p w14:paraId="3739F7F3" w14:textId="45E9FEAB" w:rsidR="000D23D0" w:rsidRPr="006942AF" w:rsidRDefault="000D23D0" w:rsidP="008237D6">
      <w:pPr>
        <w:rPr>
          <w:rFonts w:cs="Arial"/>
        </w:rPr>
      </w:pPr>
    </w:p>
    <w:p w14:paraId="3CDBB459" w14:textId="0D0A9570" w:rsidR="000D23D0" w:rsidRPr="006942AF" w:rsidRDefault="093B8417" w:rsidP="005B2B21">
      <w:pPr>
        <w:jc w:val="both"/>
        <w:rPr>
          <w:rFonts w:cs="Arial"/>
        </w:rPr>
      </w:pPr>
      <w:r>
        <w:t>Les détails des opérations de traitement, et notamment les catégories de données à caractère personnel et les finalités du traitement pour lesquelles les données à caractère personnel sont traitées pour le compte de la GIZ, sont précisés à l’</w:t>
      </w:r>
      <w:r w:rsidR="009B28F2">
        <w:t>appendice I</w:t>
      </w:r>
      <w:r>
        <w:t>.</w:t>
      </w:r>
    </w:p>
    <w:p w14:paraId="647CEB78" w14:textId="664BA663" w:rsidR="000D23D0" w:rsidRDefault="000D23D0" w:rsidP="008237D6">
      <w:pPr>
        <w:rPr>
          <w:rFonts w:cs="Arial"/>
        </w:rPr>
      </w:pPr>
    </w:p>
    <w:p w14:paraId="7F3AFF60" w14:textId="77777777" w:rsidR="00110A19" w:rsidRDefault="00110A19" w:rsidP="008237D6">
      <w:pPr>
        <w:rPr>
          <w:rFonts w:cs="Arial"/>
        </w:rPr>
      </w:pPr>
    </w:p>
    <w:p w14:paraId="01F4A4CA" w14:textId="4006F757" w:rsidR="000D23D0" w:rsidRPr="006942AF" w:rsidRDefault="000D23D0" w:rsidP="008237D6">
      <w:pPr>
        <w:rPr>
          <w:rFonts w:cs="Arial"/>
          <w:b/>
          <w:bCs/>
          <w:u w:val="single"/>
        </w:rPr>
      </w:pPr>
      <w:r>
        <w:rPr>
          <w:b/>
          <w:bCs/>
          <w:u w:val="single"/>
        </w:rPr>
        <w:t>Clause 6 : Obligations des parties</w:t>
      </w:r>
    </w:p>
    <w:p w14:paraId="5520743D" w14:textId="13D5FD97" w:rsidR="000D23D0" w:rsidRPr="006942AF" w:rsidRDefault="000D23D0" w:rsidP="008237D6">
      <w:pPr>
        <w:rPr>
          <w:rFonts w:cs="Arial"/>
          <w:b/>
          <w:bCs/>
          <w:u w:val="single"/>
        </w:rPr>
      </w:pPr>
    </w:p>
    <w:p w14:paraId="136E546A" w14:textId="5F0806E9" w:rsidR="001E5B8A" w:rsidRPr="006942AF" w:rsidRDefault="001E5B8A" w:rsidP="008237D6">
      <w:pPr>
        <w:rPr>
          <w:rFonts w:cs="Arial"/>
          <w:b/>
          <w:bCs/>
        </w:rPr>
      </w:pPr>
      <w:r>
        <w:rPr>
          <w:b/>
          <w:bCs/>
        </w:rPr>
        <w:t>6.1 Instructions</w:t>
      </w:r>
    </w:p>
    <w:p w14:paraId="38CCD724" w14:textId="77777777" w:rsidR="001E5B8A" w:rsidRPr="006942AF" w:rsidRDefault="001E5B8A" w:rsidP="008237D6">
      <w:pPr>
        <w:rPr>
          <w:rFonts w:cs="Arial"/>
          <w:b/>
          <w:bCs/>
        </w:rPr>
      </w:pPr>
    </w:p>
    <w:p w14:paraId="5B5C5692" w14:textId="269AC69F" w:rsidR="003B40A1" w:rsidRPr="006942AF" w:rsidRDefault="093B8417" w:rsidP="005B2B21">
      <w:pPr>
        <w:pStyle w:val="Paragraphedeliste"/>
        <w:numPr>
          <w:ilvl w:val="0"/>
          <w:numId w:val="14"/>
        </w:numPr>
        <w:jc w:val="both"/>
        <w:rPr>
          <w:rFonts w:eastAsiaTheme="minorEastAsia" w:cs="Arial"/>
        </w:rPr>
      </w:pPr>
      <w:r>
        <w:t xml:space="preserve">Le contractant ne traite les données à caractère personnel que sur instruction documentée de la GIZ, à moins qu’il ne soit tenu d’y procéder en vertu du droit de l’Union ou </w:t>
      </w:r>
      <w:bookmarkStart w:id="1" w:name="_Int_TdjKG1Wc"/>
      <w:r>
        <w:t>du droit</w:t>
      </w:r>
      <w:bookmarkEnd w:id="1"/>
      <w:r>
        <w:t xml:space="preserve"> de l’État membre auquel il est soumis. Dans ce cas, le contractant informe la GIZ de cette obligation juridique avant le traitement, sauf si la loi le lui interdit pour des motifs importants d’intérêt public. Des instructions peuvent également être données ultérieurement par la GIZ pendant toute la durée du traitement des données à caractère personnel. Une instruction désigne un ordre de la GIZ adressé </w:t>
      </w:r>
      <w:r w:rsidR="00A81A80">
        <w:t xml:space="preserve">au contractant </w:t>
      </w:r>
      <w:r>
        <w:t xml:space="preserve">par écrit, par voie électronique ou à l’oral en vue d’un traitement des données </w:t>
      </w:r>
      <w:r w:rsidR="00A81A80">
        <w:t xml:space="preserve">à des fins </w:t>
      </w:r>
      <w:r w:rsidR="00A9108E">
        <w:t>spécifiques</w:t>
      </w:r>
      <w:r>
        <w:t xml:space="preserve">. Ces ordres doivent être documentés. Les instructions </w:t>
      </w:r>
      <w:r w:rsidR="00A81A80">
        <w:t xml:space="preserve">sont </w:t>
      </w:r>
      <w:r>
        <w:t xml:space="preserve">définies par les termes de référence dans un premier temps. La GIZ </w:t>
      </w:r>
      <w:r w:rsidR="00A81A80">
        <w:t xml:space="preserve">est </w:t>
      </w:r>
      <w:r>
        <w:t xml:space="preserve">ensuite en mesure de les modifier, de les compléter ou de les remplacer par une seule instruction individuelle sous une forme documentée. </w:t>
      </w:r>
    </w:p>
    <w:p w14:paraId="5D1ED335" w14:textId="1501672A" w:rsidR="000D23D0" w:rsidRPr="006942AF" w:rsidRDefault="000D23D0" w:rsidP="005B2B21">
      <w:pPr>
        <w:jc w:val="both"/>
        <w:rPr>
          <w:rFonts w:cs="Arial"/>
        </w:rPr>
      </w:pPr>
    </w:p>
    <w:p w14:paraId="26E4950F" w14:textId="174C02DD" w:rsidR="009A5323" w:rsidRPr="006942AF" w:rsidRDefault="71CC8492" w:rsidP="005B2B21">
      <w:pPr>
        <w:pStyle w:val="Paragraphedeliste"/>
        <w:numPr>
          <w:ilvl w:val="0"/>
          <w:numId w:val="14"/>
        </w:numPr>
        <w:jc w:val="both"/>
        <w:rPr>
          <w:rFonts w:cs="Arial"/>
        </w:rPr>
      </w:pPr>
      <w:r>
        <w:lastRenderedPageBreak/>
        <w:t xml:space="preserve">Le contractant informe immédiatement la GIZ si, selon lui, </w:t>
      </w:r>
      <w:r w:rsidR="00412453">
        <w:t xml:space="preserve">une </w:t>
      </w:r>
      <w:r>
        <w:t>instruction donnée par la GIZ constitue une violation du règlement (UE) 2016/679 ou d’autres dispositions du droit de l’Union ou du droit des États membres relatives à la protection des données.</w:t>
      </w:r>
    </w:p>
    <w:p w14:paraId="2E25029F" w14:textId="77777777" w:rsidR="00013E5C" w:rsidRPr="00110A19" w:rsidRDefault="00013E5C" w:rsidP="005B2B21">
      <w:pPr>
        <w:jc w:val="both"/>
        <w:rPr>
          <w:rFonts w:cs="Arial"/>
        </w:rPr>
      </w:pPr>
    </w:p>
    <w:p w14:paraId="5E4EB46A" w14:textId="14264D5F" w:rsidR="00013E5C" w:rsidRPr="00055FB9" w:rsidRDefault="0277E780" w:rsidP="005B2B21">
      <w:pPr>
        <w:pStyle w:val="Paragraphedeliste"/>
        <w:numPr>
          <w:ilvl w:val="0"/>
          <w:numId w:val="14"/>
        </w:numPr>
        <w:jc w:val="both"/>
        <w:rPr>
          <w:rFonts w:eastAsiaTheme="minorEastAsia" w:cs="Arial"/>
        </w:rPr>
      </w:pPr>
      <w:r>
        <w:t>La GIZ peut exiger à tout moment la publication, la rectification, l’adaptation, l’effacement et la limitation du traitement des données.</w:t>
      </w:r>
    </w:p>
    <w:p w14:paraId="0D7889CE" w14:textId="77777777" w:rsidR="00055FB9" w:rsidRPr="00055FB9" w:rsidRDefault="00055FB9" w:rsidP="00055FB9">
      <w:pPr>
        <w:jc w:val="both"/>
        <w:rPr>
          <w:rFonts w:eastAsiaTheme="minorEastAsia" w:cs="Arial"/>
        </w:rPr>
      </w:pPr>
    </w:p>
    <w:p w14:paraId="10A93261" w14:textId="269C9473" w:rsidR="00013E5C" w:rsidRPr="006942AF" w:rsidRDefault="0277E780" w:rsidP="005B2B21">
      <w:pPr>
        <w:pStyle w:val="Paragraphedeliste"/>
        <w:numPr>
          <w:ilvl w:val="0"/>
          <w:numId w:val="14"/>
        </w:numPr>
        <w:jc w:val="both"/>
        <w:rPr>
          <w:rFonts w:eastAsiaTheme="minorEastAsia" w:cs="Arial"/>
        </w:rPr>
      </w:pPr>
      <w:r>
        <w:t xml:space="preserve">Le contractant n’est autorisé à communiquer des informations à des tiers ou à la personne concernée qu’après avoir obtenu le consentement explicite et préalable de la GIZ. Le consentement doit être documenté par le contractant. </w:t>
      </w:r>
    </w:p>
    <w:p w14:paraId="71DF8455" w14:textId="062D4E3A" w:rsidR="009A5323" w:rsidRPr="006942AF" w:rsidRDefault="009A5323" w:rsidP="008237D6">
      <w:pPr>
        <w:rPr>
          <w:rFonts w:cs="Arial"/>
        </w:rPr>
      </w:pPr>
    </w:p>
    <w:p w14:paraId="131EC809" w14:textId="2E3000AB" w:rsidR="009A5323" w:rsidRPr="006942AF" w:rsidRDefault="009A5323" w:rsidP="008237D6">
      <w:pPr>
        <w:rPr>
          <w:rFonts w:cs="Arial"/>
          <w:b/>
          <w:bCs/>
        </w:rPr>
      </w:pPr>
      <w:r>
        <w:rPr>
          <w:b/>
          <w:bCs/>
        </w:rPr>
        <w:t>6.2 Limitation de la finalité</w:t>
      </w:r>
    </w:p>
    <w:p w14:paraId="02966895" w14:textId="77777777" w:rsidR="009A5323" w:rsidRPr="006942AF" w:rsidRDefault="009A5323" w:rsidP="008237D6">
      <w:pPr>
        <w:rPr>
          <w:rFonts w:cs="Arial"/>
          <w:b/>
          <w:bCs/>
        </w:rPr>
      </w:pPr>
    </w:p>
    <w:p w14:paraId="05A27DBD" w14:textId="6A138F00" w:rsidR="000D23D0" w:rsidRPr="006942AF" w:rsidRDefault="093B8417" w:rsidP="005B2B21">
      <w:pPr>
        <w:jc w:val="both"/>
        <w:rPr>
          <w:rFonts w:cs="Arial"/>
        </w:rPr>
      </w:pPr>
      <w:r>
        <w:t>Le contractant traite les données à caractère personnel uniquement pour les finalités spécifiques du traitement, telles que définies à l’</w:t>
      </w:r>
      <w:r w:rsidR="009B28F2">
        <w:t>appendice I</w:t>
      </w:r>
      <w:r>
        <w:t>, sauf instruction complémentaire par la GIZ.</w:t>
      </w:r>
    </w:p>
    <w:p w14:paraId="17C36BEA" w14:textId="32FDFFE7" w:rsidR="000D23D0" w:rsidRPr="006942AF" w:rsidRDefault="000D23D0" w:rsidP="008237D6">
      <w:pPr>
        <w:rPr>
          <w:rFonts w:cs="Arial"/>
        </w:rPr>
      </w:pPr>
    </w:p>
    <w:p w14:paraId="554F00E8" w14:textId="2880F486" w:rsidR="009A5323" w:rsidRPr="006942AF" w:rsidRDefault="27EF52F7" w:rsidP="008237D6">
      <w:pPr>
        <w:rPr>
          <w:rFonts w:cs="Arial"/>
          <w:b/>
          <w:bCs/>
        </w:rPr>
      </w:pPr>
      <w:r>
        <w:rPr>
          <w:b/>
          <w:bCs/>
        </w:rPr>
        <w:t>6.3</w:t>
      </w:r>
      <w:r>
        <w:t xml:space="preserve"> </w:t>
      </w:r>
      <w:r>
        <w:rPr>
          <w:b/>
          <w:bCs/>
        </w:rPr>
        <w:t>Durée du traitement des données à caractère personnel</w:t>
      </w:r>
    </w:p>
    <w:p w14:paraId="76318062" w14:textId="77777777" w:rsidR="009B0AEA" w:rsidRPr="006942AF" w:rsidRDefault="009B0AEA" w:rsidP="008237D6">
      <w:pPr>
        <w:rPr>
          <w:rFonts w:cs="Arial"/>
        </w:rPr>
      </w:pPr>
    </w:p>
    <w:p w14:paraId="57CE68E5" w14:textId="0B61DE60" w:rsidR="000D23D0" w:rsidRPr="00110A19" w:rsidRDefault="093B8417" w:rsidP="005B2B21">
      <w:pPr>
        <w:jc w:val="both"/>
        <w:rPr>
          <w:rFonts w:cs="Arial"/>
        </w:rPr>
      </w:pPr>
      <w:r>
        <w:t>Le traitement par le contractant n’a lieu que pendant la durée précisée à l’</w:t>
      </w:r>
      <w:r w:rsidR="009B28F2">
        <w:t>appendice I</w:t>
      </w:r>
      <w:r>
        <w:t>.</w:t>
      </w:r>
    </w:p>
    <w:p w14:paraId="1732BAD2" w14:textId="21580704" w:rsidR="00CF3F2E" w:rsidRDefault="00CF3F2E" w:rsidP="008237D6">
      <w:pPr>
        <w:rPr>
          <w:rFonts w:cs="Arial"/>
        </w:rPr>
      </w:pPr>
    </w:p>
    <w:p w14:paraId="5D37685D" w14:textId="07793C77" w:rsidR="00D761EC" w:rsidRPr="00110A19" w:rsidRDefault="00013E5C" w:rsidP="00013E5C">
      <w:pPr>
        <w:rPr>
          <w:rFonts w:cs="Arial"/>
        </w:rPr>
      </w:pPr>
      <w:r>
        <w:rPr>
          <w:b/>
          <w:bCs/>
        </w:rPr>
        <w:t>6.4</w:t>
      </w:r>
      <w:r>
        <w:rPr>
          <w:b/>
          <w:bCs/>
          <w:color w:val="000000"/>
        </w:rPr>
        <w:t xml:space="preserve"> </w:t>
      </w:r>
      <w:r>
        <w:rPr>
          <w:b/>
          <w:bCs/>
        </w:rPr>
        <w:t>Sécurité du traitement</w:t>
      </w:r>
    </w:p>
    <w:p w14:paraId="28879B33" w14:textId="7559BADB" w:rsidR="000D23D0" w:rsidRPr="00110A19" w:rsidRDefault="000D23D0" w:rsidP="008237D6">
      <w:pPr>
        <w:rPr>
          <w:rFonts w:cs="Arial"/>
        </w:rPr>
      </w:pPr>
    </w:p>
    <w:p w14:paraId="16161F99" w14:textId="449CC784" w:rsidR="002B1761" w:rsidRPr="006942AF" w:rsidRDefault="093B8417" w:rsidP="005B2B21">
      <w:pPr>
        <w:pStyle w:val="Paragraphedeliste"/>
        <w:numPr>
          <w:ilvl w:val="0"/>
          <w:numId w:val="31"/>
        </w:numPr>
        <w:jc w:val="both"/>
        <w:rPr>
          <w:rFonts w:cs="Arial"/>
        </w:rPr>
      </w:pPr>
      <w:r>
        <w:t>Le contractant met au moins en œuvre les mesures techniques et organisationnelles précisées à l’</w:t>
      </w:r>
      <w:r w:rsidR="009B28F2">
        <w:t>appendice I</w:t>
      </w:r>
      <w:r>
        <w:t xml:space="preserve">II pour assurer la sécurité des données à caractère personnel. Figure parmi ces mesures la protection des données contre toute violation de la sécurité entraînant, de manière accidentelle ou illicite, la destruction, la perte, l’altération, la divulgation non autorisée de données à caractère </w:t>
      </w:r>
      <w:r w:rsidR="0099455A">
        <w:t>personnel ou l’</w:t>
      </w:r>
      <w:r>
        <w:t>accès non autorisé à de telles données (ci-après dénommée « violation de la protection des données à caractère personnel »). Lors de l’évaluation du niveau de sécurité approprié, les parties tiennent dûment compte de l’état des connaissances, des coûts de mise en œuvre et de la nature, de la portée, du contexte et des finalités du traitement, ainsi que des risques pour les personnes concernées.</w:t>
      </w:r>
    </w:p>
    <w:p w14:paraId="26893857" w14:textId="132DA033" w:rsidR="62FBACD3" w:rsidRPr="006942AF" w:rsidRDefault="62FBACD3" w:rsidP="005B2B21">
      <w:pPr>
        <w:jc w:val="both"/>
        <w:rPr>
          <w:rFonts w:eastAsia="Calibri" w:cs="Arial"/>
        </w:rPr>
      </w:pPr>
    </w:p>
    <w:p w14:paraId="0E6260C4" w14:textId="4D9EE719" w:rsidR="000D23D0" w:rsidRPr="006942AF" w:rsidRDefault="5A428AC1" w:rsidP="005B2B21">
      <w:pPr>
        <w:pStyle w:val="Paragraphedeliste"/>
        <w:numPr>
          <w:ilvl w:val="0"/>
          <w:numId w:val="31"/>
        </w:numPr>
        <w:jc w:val="both"/>
        <w:rPr>
          <w:rFonts w:cs="Arial"/>
        </w:rPr>
      </w:pPr>
      <w:r>
        <w:t xml:space="preserve">Pour des raisons liées au progrès technique, le contractant est autorisé à mettre en œuvre des mesures de substitution adéquates. Ce faisant, le </w:t>
      </w:r>
      <w:r w:rsidR="00C97823">
        <w:t xml:space="preserve">niveau de sécurité ne doit pas </w:t>
      </w:r>
      <w:r>
        <w:t>descendre en deçà du seuil des mesures définies à l’</w:t>
      </w:r>
      <w:r w:rsidR="009B28F2">
        <w:t>appendice I</w:t>
      </w:r>
      <w:r>
        <w:t>II. Toute modification substantielle doit être documentée.</w:t>
      </w:r>
    </w:p>
    <w:p w14:paraId="22C6AA05" w14:textId="3A755789" w:rsidR="000D23D0" w:rsidRPr="006942AF" w:rsidRDefault="000D23D0" w:rsidP="005B2B21">
      <w:pPr>
        <w:jc w:val="both"/>
        <w:rPr>
          <w:rFonts w:cs="Arial"/>
        </w:rPr>
      </w:pPr>
    </w:p>
    <w:p w14:paraId="42ABF4D1" w14:textId="0BC1508D" w:rsidR="000D23D0" w:rsidRPr="006942AF" w:rsidRDefault="093B8417" w:rsidP="005B2B21">
      <w:pPr>
        <w:pStyle w:val="Paragraphedeliste"/>
        <w:numPr>
          <w:ilvl w:val="0"/>
          <w:numId w:val="31"/>
        </w:numPr>
        <w:jc w:val="both"/>
        <w:rPr>
          <w:rFonts w:cs="Arial"/>
        </w:rPr>
      </w:pPr>
      <w:r>
        <w:t>Le contractant n’accorde aux membres de son personnel l’accès aux données à caractère personnel faisant l’objet du traitement que dans la mesure strictement nécessaire à l’exécution, à la gestion et au suivi du contrat. Le contractant veille à ce que les personnes autorisées à traiter les données à caractère personnel s’engagent à respecter la confidentialité ou soient soumises à une obligation légale appropriée de confidentialité.</w:t>
      </w:r>
    </w:p>
    <w:p w14:paraId="787B636A" w14:textId="30A1CA34" w:rsidR="000D23D0" w:rsidRPr="006942AF" w:rsidRDefault="000D23D0" w:rsidP="000D23D0">
      <w:pPr>
        <w:rPr>
          <w:rFonts w:cs="Arial"/>
        </w:rPr>
      </w:pPr>
    </w:p>
    <w:p w14:paraId="30C28D86" w14:textId="43B03E31" w:rsidR="00013E5C" w:rsidRPr="006942AF" w:rsidRDefault="00013E5C" w:rsidP="00013E5C">
      <w:pPr>
        <w:rPr>
          <w:rFonts w:cs="Arial"/>
        </w:rPr>
      </w:pPr>
      <w:r>
        <w:rPr>
          <w:b/>
          <w:bCs/>
        </w:rPr>
        <w:t>6.5 Données sensibles</w:t>
      </w:r>
    </w:p>
    <w:p w14:paraId="756AA053" w14:textId="77777777" w:rsidR="00013E5C" w:rsidRPr="006942AF" w:rsidRDefault="00013E5C" w:rsidP="00013E5C">
      <w:pPr>
        <w:rPr>
          <w:rFonts w:cs="Arial"/>
        </w:rPr>
      </w:pPr>
    </w:p>
    <w:p w14:paraId="49D6E78F" w14:textId="51C9CF10" w:rsidR="000D23D0" w:rsidRPr="006942AF" w:rsidRDefault="21F265C6" w:rsidP="005B2B21">
      <w:pPr>
        <w:jc w:val="both"/>
        <w:rPr>
          <w:rFonts w:cs="Arial"/>
        </w:rPr>
      </w:pPr>
      <w:bookmarkStart w:id="2" w:name="_Hlk115793202"/>
      <w:r>
        <w:t xml:space="preserve">Si le traitement porte sur des données à </w:t>
      </w:r>
      <w:bookmarkEnd w:id="2"/>
      <w:r>
        <w:t>caractère personnel révélant l</w:t>
      </w:r>
      <w:r w:rsidR="00412453">
        <w:t>’</w:t>
      </w:r>
      <w:r>
        <w:t xml:space="preserve">origine raciale ou ethnique, les opinions politiques, les convictions religieuses ou philosophiques ou l’appartenance syndicale, ainsi que des données génétiques ou des données biométriques aux fins d’identifier une personne physique de manière unique, des données concernant la santé ou des données concernant la vie sexuelle ou l’orientation sexuelle d’une personne physique, ou des données relatives aux condamnations pénales et aux infractions (ci-après </w:t>
      </w:r>
      <w:r>
        <w:lastRenderedPageBreak/>
        <w:t xml:space="preserve">dénommées « données sensibles »), le contractant applique des mesures appropriées et spécifiques qui sont adaptées à la nature particulière des données et aux risques associés. </w:t>
      </w:r>
      <w:r w:rsidR="00EA4E2D">
        <w:t>Il peut notamment s’agir de mesures visant à limiter le nombre de personnes</w:t>
      </w:r>
      <w:r>
        <w:t xml:space="preserve"> ayant accès aux données à caractère personnel ou </w:t>
      </w:r>
      <w:r w:rsidR="00EA4E2D">
        <w:t>à</w:t>
      </w:r>
      <w:r>
        <w:t xml:space="preserve"> garantir </w:t>
      </w:r>
      <w:r w:rsidR="00EA4E2D">
        <w:t xml:space="preserve">la capacité, </w:t>
      </w:r>
      <w:r>
        <w:t>la confidentialité, l’intégrité, la disponibilité et la résilience des systèmes et des services de traitement.</w:t>
      </w:r>
    </w:p>
    <w:p w14:paraId="18B96041" w14:textId="3F6B9A35" w:rsidR="000D23D0" w:rsidRPr="006942AF" w:rsidRDefault="000D23D0" w:rsidP="000D23D0">
      <w:pPr>
        <w:rPr>
          <w:rFonts w:cs="Arial"/>
        </w:rPr>
      </w:pPr>
    </w:p>
    <w:p w14:paraId="1E07CC4F" w14:textId="534388DE" w:rsidR="00BB1516" w:rsidRPr="006942AF" w:rsidRDefault="00BB1516" w:rsidP="000D23D0">
      <w:pPr>
        <w:rPr>
          <w:rFonts w:cs="Arial"/>
          <w:b/>
          <w:bCs/>
        </w:rPr>
      </w:pPr>
      <w:r>
        <w:rPr>
          <w:b/>
          <w:bCs/>
        </w:rPr>
        <w:t>6.6 Documentation et conformité</w:t>
      </w:r>
    </w:p>
    <w:p w14:paraId="2DC69B39" w14:textId="77777777" w:rsidR="00BB1516" w:rsidRPr="006942AF" w:rsidRDefault="00BB1516" w:rsidP="000D23D0">
      <w:pPr>
        <w:rPr>
          <w:rFonts w:cs="Arial"/>
        </w:rPr>
      </w:pPr>
    </w:p>
    <w:p w14:paraId="2848CB21" w14:textId="400C1819" w:rsidR="00D761EC" w:rsidRPr="006942AF" w:rsidRDefault="093B8417" w:rsidP="005B2B21">
      <w:pPr>
        <w:pStyle w:val="Paragraphedeliste"/>
        <w:numPr>
          <w:ilvl w:val="0"/>
          <w:numId w:val="32"/>
        </w:numPr>
        <w:jc w:val="both"/>
        <w:rPr>
          <w:rFonts w:eastAsiaTheme="minorEastAsia" w:cs="Arial"/>
        </w:rPr>
      </w:pPr>
      <w:r>
        <w:t>Le contractant traite de manière rapide et adéquate les demandes de la GIZ concernant le traitement des données conformément aux présentes clauses.</w:t>
      </w:r>
    </w:p>
    <w:p w14:paraId="663C562C" w14:textId="77777777" w:rsidR="00D761EC" w:rsidRPr="00110A19" w:rsidRDefault="00D761EC" w:rsidP="005B2B21">
      <w:pPr>
        <w:jc w:val="both"/>
        <w:rPr>
          <w:rFonts w:cs="Arial"/>
        </w:rPr>
      </w:pPr>
    </w:p>
    <w:p w14:paraId="1A1ACC95" w14:textId="3D059A4A" w:rsidR="00D761EC" w:rsidRPr="006942AF" w:rsidRDefault="5A428AC1" w:rsidP="005B2B21">
      <w:pPr>
        <w:pStyle w:val="Paragraphedeliste"/>
        <w:numPr>
          <w:ilvl w:val="0"/>
          <w:numId w:val="32"/>
        </w:numPr>
        <w:jc w:val="both"/>
        <w:rPr>
          <w:rFonts w:eastAsiaTheme="minorEastAsia" w:cs="Arial"/>
        </w:rPr>
      </w:pPr>
      <w:r>
        <w:t>À la demande de la GIZ, le contractant lui fournit les informations nécessaires à la tenue du registre de toutes les activités de traitement au sens de l’article 30, paragraphe 1 du règlement (UE) 2016/679.</w:t>
      </w:r>
    </w:p>
    <w:p w14:paraId="34993B04" w14:textId="77777777" w:rsidR="00D761EC" w:rsidRPr="00110A19" w:rsidRDefault="00D761EC" w:rsidP="005B2B21">
      <w:pPr>
        <w:jc w:val="both"/>
        <w:rPr>
          <w:rFonts w:cs="Arial"/>
        </w:rPr>
      </w:pPr>
    </w:p>
    <w:p w14:paraId="28CE44D6" w14:textId="614A3867" w:rsidR="00D761EC" w:rsidRPr="006942AF" w:rsidRDefault="5A428AC1" w:rsidP="005B2B21">
      <w:pPr>
        <w:pStyle w:val="Paragraphedeliste"/>
        <w:numPr>
          <w:ilvl w:val="0"/>
          <w:numId w:val="32"/>
        </w:numPr>
        <w:jc w:val="both"/>
        <w:rPr>
          <w:rFonts w:eastAsiaTheme="minorEastAsia" w:cs="Arial"/>
        </w:rPr>
      </w:pPr>
      <w:r>
        <w:t>Le contractant informe immédiatement la GIZ si des vérifications et des mesures sont prévues par les autorités de contrôle ou si une autorité de contrôle transmet une demande, conduit une enquête ou collecte divers renseignements auprès du contractant dans le cadre de ses compétences.</w:t>
      </w:r>
    </w:p>
    <w:p w14:paraId="2FB53463" w14:textId="77777777" w:rsidR="00D761EC" w:rsidRPr="00110A19" w:rsidRDefault="00D761EC" w:rsidP="005B2B21">
      <w:pPr>
        <w:jc w:val="both"/>
        <w:rPr>
          <w:rFonts w:cs="Arial"/>
        </w:rPr>
      </w:pPr>
    </w:p>
    <w:p w14:paraId="71994CBB" w14:textId="4619817D" w:rsidR="00D761EC" w:rsidRPr="006942AF" w:rsidRDefault="093B8417" w:rsidP="005B2B21">
      <w:pPr>
        <w:pStyle w:val="Paragraphedeliste"/>
        <w:numPr>
          <w:ilvl w:val="0"/>
          <w:numId w:val="32"/>
        </w:numPr>
        <w:jc w:val="both"/>
        <w:rPr>
          <w:rFonts w:eastAsiaTheme="minorEastAsia" w:cs="Arial"/>
        </w:rPr>
      </w:pPr>
      <w:r>
        <w:t>Le contractant met à la disposition de la GIZ toutes les informations nécessaires pour démontrer le respect des obligations énoncées dans les présentes clauses et découlant directement du règlement (UE) 2016/679. À la demande de la GIZ, le contractant permet également la réalisation d’audits des activités de traitement couvertes par les présentes clauses et y contribue, à intervalles raisonnables ou en présence d’indices de non-conformité. Lorsqu’</w:t>
      </w:r>
      <w:r w:rsidR="00F02CA4">
        <w:t>elle</w:t>
      </w:r>
      <w:r>
        <w:t xml:space="preserve"> décide d’un examen ou d’un audit, la GIZ peut tenir compte des certifications pertinentes en possession du contractant.</w:t>
      </w:r>
    </w:p>
    <w:p w14:paraId="1FC0C835" w14:textId="77777777" w:rsidR="00D761EC" w:rsidRPr="00110A19" w:rsidRDefault="00D761EC" w:rsidP="005B2B21">
      <w:pPr>
        <w:jc w:val="both"/>
        <w:rPr>
          <w:rFonts w:cs="Arial"/>
        </w:rPr>
      </w:pPr>
    </w:p>
    <w:p w14:paraId="23315963" w14:textId="633D0B34" w:rsidR="00D761EC" w:rsidRPr="006942AF" w:rsidRDefault="093B8417" w:rsidP="005B2B21">
      <w:pPr>
        <w:pStyle w:val="Paragraphedeliste"/>
        <w:numPr>
          <w:ilvl w:val="0"/>
          <w:numId w:val="32"/>
        </w:numPr>
        <w:jc w:val="both"/>
        <w:rPr>
          <w:rFonts w:eastAsiaTheme="minorEastAsia" w:cs="Arial"/>
        </w:rPr>
      </w:pPr>
      <w:r>
        <w:t>La GIZ peut décider de procéder elle-même à l’audit ou de mandater un auditeur indépendant. Les audits peuvent également comprendre des inspections dans les locaux ou les installations physiques du contractant et sont, le cas échéant, effectués moyennant un préavis raisonnable.</w:t>
      </w:r>
    </w:p>
    <w:p w14:paraId="034716F3" w14:textId="77777777" w:rsidR="00D761EC" w:rsidRPr="00110A19" w:rsidRDefault="00D761EC" w:rsidP="005B2B21">
      <w:pPr>
        <w:jc w:val="both"/>
        <w:rPr>
          <w:rFonts w:cs="Arial"/>
        </w:rPr>
      </w:pPr>
    </w:p>
    <w:p w14:paraId="4462E280" w14:textId="50C78272" w:rsidR="000C63B6" w:rsidRPr="006942AF" w:rsidRDefault="000D23D0" w:rsidP="00C97823">
      <w:pPr>
        <w:pStyle w:val="Paragraphedeliste"/>
        <w:numPr>
          <w:ilvl w:val="0"/>
          <w:numId w:val="32"/>
        </w:numPr>
        <w:jc w:val="both"/>
        <w:rPr>
          <w:rFonts w:cs="Arial"/>
        </w:rPr>
      </w:pPr>
      <w:r>
        <w:t xml:space="preserve">Les parties mettent à la disposition de l’autorité de contrôle compétente, dès que </w:t>
      </w:r>
      <w:r w:rsidR="00C97823">
        <w:t>celle-ci en fait</w:t>
      </w:r>
      <w:r>
        <w:t xml:space="preserve"> la demande, les informations énoncées dans la présente clause, y compris les résultats de tout audit.</w:t>
      </w:r>
    </w:p>
    <w:p w14:paraId="0B4724D3" w14:textId="2E2FD980" w:rsidR="000D23D0" w:rsidRPr="006942AF" w:rsidRDefault="000D23D0" w:rsidP="000D23D0">
      <w:pPr>
        <w:rPr>
          <w:rFonts w:cs="Arial"/>
        </w:rPr>
      </w:pPr>
    </w:p>
    <w:p w14:paraId="7CB7DD1C" w14:textId="6383758F" w:rsidR="000D23D0" w:rsidRPr="006942AF" w:rsidRDefault="000D23D0" w:rsidP="000D23D0">
      <w:pPr>
        <w:rPr>
          <w:rFonts w:cs="Arial"/>
        </w:rPr>
      </w:pPr>
    </w:p>
    <w:p w14:paraId="4541E782" w14:textId="62163A64" w:rsidR="000D23D0" w:rsidRPr="006942AF" w:rsidRDefault="093B8417" w:rsidP="000D23D0">
      <w:pPr>
        <w:rPr>
          <w:rFonts w:cs="Arial"/>
          <w:b/>
          <w:bCs/>
          <w:u w:val="single"/>
        </w:rPr>
      </w:pPr>
      <w:r>
        <w:rPr>
          <w:b/>
          <w:bCs/>
          <w:u w:val="single"/>
        </w:rPr>
        <w:t>Clause 7 : Recours à des sous-traitants ultérieurs</w:t>
      </w:r>
    </w:p>
    <w:p w14:paraId="0CB05397" w14:textId="77777777" w:rsidR="000D23D0" w:rsidRPr="006942AF" w:rsidRDefault="000D23D0" w:rsidP="000D23D0">
      <w:pPr>
        <w:rPr>
          <w:rFonts w:cs="Arial"/>
        </w:rPr>
      </w:pPr>
    </w:p>
    <w:p w14:paraId="07E3D1B7" w14:textId="01FBE793" w:rsidR="093B8417" w:rsidRPr="006942AF" w:rsidRDefault="093B8417" w:rsidP="005B2B21">
      <w:pPr>
        <w:pStyle w:val="Paragraphedeliste"/>
        <w:numPr>
          <w:ilvl w:val="0"/>
          <w:numId w:val="20"/>
        </w:numPr>
        <w:jc w:val="both"/>
        <w:rPr>
          <w:rFonts w:eastAsiaTheme="minorEastAsia" w:cs="Arial"/>
        </w:rPr>
      </w:pPr>
      <w:r>
        <w:t>Le contractant n’est pas autorisé à sous-traiter à un sous-traitant ultérieur (autres sous-traitants) les opérations de traitement qu’il effectue pour le compte de la GIZ en vertu des présentes clauses sans l’autorisation écrite spécifique préalable de la GIZ. Le contractant soumet la demande d’autorisation spécifique au moins vingt (20) jours avant le recrutement du sous-traitant ultérieur en question, ainsi que les informations nécessaires pour permettre à la GIZ de prendre une décision au sujet de l’autorisation. Lesdites informations comprennent au moins le nom complet, l’adresse et le pays du sous-traitant ultérieur, ainsi qu’une description du traitement des données par celui-ci (y compris l’objet, la nature et la durée). La GIZ approuve le recrutement des sous-traitants ultérieurs figurant à l’</w:t>
      </w:r>
      <w:r w:rsidR="009B28F2">
        <w:t>appendice I</w:t>
      </w:r>
      <w:r>
        <w:t>I. Les parties tiennent à jour le contenu de l’</w:t>
      </w:r>
      <w:r w:rsidR="009B28F2">
        <w:t>appendice I</w:t>
      </w:r>
      <w:r>
        <w:t>I.</w:t>
      </w:r>
    </w:p>
    <w:p w14:paraId="0F46E4BF" w14:textId="279D188A" w:rsidR="3231E7DC" w:rsidRPr="006942AF" w:rsidRDefault="3231E7DC" w:rsidP="005B2B21">
      <w:pPr>
        <w:jc w:val="both"/>
        <w:rPr>
          <w:rFonts w:eastAsia="Calibri" w:cs="Arial"/>
        </w:rPr>
      </w:pPr>
    </w:p>
    <w:p w14:paraId="0F2A20E1" w14:textId="37EFA428" w:rsidR="00110A19" w:rsidRPr="00BB614C" w:rsidRDefault="23FDB1FF" w:rsidP="001B093E">
      <w:pPr>
        <w:pStyle w:val="Paragraphedeliste"/>
        <w:numPr>
          <w:ilvl w:val="0"/>
          <w:numId w:val="20"/>
        </w:numPr>
        <w:spacing w:after="160" w:line="259" w:lineRule="auto"/>
        <w:jc w:val="both"/>
        <w:rPr>
          <w:rFonts w:cs="Arial"/>
        </w:rPr>
      </w:pPr>
      <w:r>
        <w:t>Dans le cas d’une exclusion du recours à des sous-traitants ultérieurs (autres sous-traitants), cette éventualité doit être définie par la GIZ à l’</w:t>
      </w:r>
      <w:r w:rsidR="009B28F2">
        <w:t>appendice I</w:t>
      </w:r>
      <w:r>
        <w:t>I.</w:t>
      </w:r>
    </w:p>
    <w:p w14:paraId="48BB7BC8" w14:textId="77777777" w:rsidR="00BB614C" w:rsidRPr="00BB614C" w:rsidRDefault="00BB614C" w:rsidP="00BB614C">
      <w:pPr>
        <w:pStyle w:val="Paragraphedeliste"/>
        <w:spacing w:after="160" w:line="259" w:lineRule="auto"/>
        <w:ind w:left="360"/>
        <w:jc w:val="both"/>
        <w:rPr>
          <w:rFonts w:cs="Arial"/>
        </w:rPr>
      </w:pPr>
    </w:p>
    <w:p w14:paraId="40FCE95A" w14:textId="67A5FF94" w:rsidR="000D23D0" w:rsidRPr="006942AF" w:rsidRDefault="093B8417" w:rsidP="005B2B21">
      <w:pPr>
        <w:pStyle w:val="Paragraphedeliste"/>
        <w:numPr>
          <w:ilvl w:val="0"/>
          <w:numId w:val="20"/>
        </w:numPr>
        <w:jc w:val="both"/>
        <w:rPr>
          <w:rFonts w:eastAsiaTheme="minorEastAsia" w:cs="Arial"/>
        </w:rPr>
      </w:pPr>
      <w:r>
        <w:t>Lorsque le contractant recrute un sous-traitant ultérieur pour mener des activités de traitement spécifiques (pour le compte de la GIZ), il le fait au moyen d’un contrat qui impose au sous-traitant ultérieur au moins les mêmes obligations en matière de protection des données que celles imposées au contractant en vertu des présentes clauses. Le contractant veille à ce que le sous-traitant ultérieur respecte les obligations auxquelles il est lui-même soumis en vertu des présentes clauses et du règlement (UE) 2016/679.</w:t>
      </w:r>
    </w:p>
    <w:p w14:paraId="0C58A3A4" w14:textId="3F8A719E" w:rsidR="000D23D0" w:rsidRPr="006942AF" w:rsidRDefault="000D23D0" w:rsidP="005B2B21">
      <w:pPr>
        <w:jc w:val="both"/>
        <w:rPr>
          <w:rFonts w:cs="Arial"/>
        </w:rPr>
      </w:pPr>
    </w:p>
    <w:p w14:paraId="3D35863A" w14:textId="35E19005" w:rsidR="000D23D0" w:rsidRPr="006942AF" w:rsidRDefault="093B8417" w:rsidP="005B2B21">
      <w:pPr>
        <w:pStyle w:val="Paragraphedeliste"/>
        <w:numPr>
          <w:ilvl w:val="0"/>
          <w:numId w:val="20"/>
        </w:numPr>
        <w:jc w:val="both"/>
        <w:rPr>
          <w:rFonts w:eastAsiaTheme="minorEastAsia" w:cs="Arial"/>
        </w:rPr>
      </w:pPr>
      <w:r>
        <w:t>À la demande de la GIZ, le contractant lui fournit la copie de ce contrat conclu avec le sous-traitant ultérieur et de toute modification qui y est apportée ultérieurement. Dans la mesure nécessaire à la protection des secrets d’affaires ou d’autres informations confidentielles, y compris les données à caractère personnel, le contractant peut expurger le texte du contrat avant d’en diffuser une copie.</w:t>
      </w:r>
    </w:p>
    <w:p w14:paraId="6608B551" w14:textId="7720D8C9" w:rsidR="000D23D0" w:rsidRPr="006942AF" w:rsidRDefault="000D23D0" w:rsidP="005B2B21">
      <w:pPr>
        <w:jc w:val="both"/>
        <w:rPr>
          <w:rFonts w:cs="Arial"/>
        </w:rPr>
      </w:pPr>
    </w:p>
    <w:p w14:paraId="42299A98" w14:textId="5B8968BB" w:rsidR="000D23D0" w:rsidRPr="006942AF" w:rsidRDefault="093B8417" w:rsidP="005B2B21">
      <w:pPr>
        <w:pStyle w:val="Paragraphedeliste"/>
        <w:numPr>
          <w:ilvl w:val="0"/>
          <w:numId w:val="20"/>
        </w:numPr>
        <w:jc w:val="both"/>
        <w:rPr>
          <w:rFonts w:eastAsiaTheme="minorEastAsia" w:cs="Arial"/>
        </w:rPr>
      </w:pPr>
      <w:r>
        <w:t xml:space="preserve">Le contractant demeure pleinement responsable, à l’égard de la GIZ, de l’exécution des obligations du sous-traitant ultérieur conformément au contrat conclu avec le contractant. Le contractant informe la GIZ de tout manquement du sous-traitant ultérieur à ses obligations contractuelles. Dans ce cas, le contractant est tenu, à la demande de la GIZ, de mettre un terme à tout ou partie du travail du sous-traitant ultérieur ou de rompre la relation contractuelle avec le sous-traitant ultérieur </w:t>
      </w:r>
      <w:r w:rsidR="006C4A90">
        <w:t xml:space="preserve">lorsque, et </w:t>
      </w:r>
      <w:r>
        <w:t>dans la mesure où</w:t>
      </w:r>
      <w:r w:rsidR="006C4A90">
        <w:t>,</w:t>
      </w:r>
      <w:r>
        <w:t xml:space="preserve"> </w:t>
      </w:r>
      <w:r w:rsidR="00632F76">
        <w:t>cela</w:t>
      </w:r>
      <w:r>
        <w:t xml:space="preserve"> ne s’avère pas disproportionné.</w:t>
      </w:r>
    </w:p>
    <w:p w14:paraId="1516ECF7" w14:textId="2B8D85A4" w:rsidR="00AA6B91" w:rsidRPr="006942AF" w:rsidRDefault="00AA6B91" w:rsidP="005B2B21">
      <w:pPr>
        <w:jc w:val="both"/>
        <w:rPr>
          <w:rFonts w:cs="Arial"/>
        </w:rPr>
      </w:pPr>
    </w:p>
    <w:p w14:paraId="6F4CAA1C" w14:textId="01346416" w:rsidR="00AA6B91" w:rsidRPr="006942AF" w:rsidRDefault="173859BA" w:rsidP="005B2B21">
      <w:pPr>
        <w:pStyle w:val="Paragraphedeliste"/>
        <w:numPr>
          <w:ilvl w:val="0"/>
          <w:numId w:val="20"/>
        </w:numPr>
        <w:jc w:val="both"/>
        <w:rPr>
          <w:rFonts w:cs="Arial"/>
        </w:rPr>
      </w:pPr>
      <w:r>
        <w:t>Ne sont pas considérés comme des prestations de sous-traitants en vertu des présentes clauses les services auxquels le contractant recourt auprès de tiers sous la forme d’une prestation annexe visant à favoriser l’exécution d’un marché (services de télécommunications, etc.). Le contractant est cependant tenu de passer des accords contractuels appropriés et conformes à la loi et d’adopter des mesures de contrôle pour assurer également la protection et la sécurité des données de la GIZ dans le cas de prestations annexes externalisées.</w:t>
      </w:r>
    </w:p>
    <w:p w14:paraId="0C03E3C4" w14:textId="0C4591A0" w:rsidR="000D23D0" w:rsidRPr="006942AF" w:rsidRDefault="000D23D0" w:rsidP="005B2B21">
      <w:pPr>
        <w:jc w:val="both"/>
        <w:rPr>
          <w:rFonts w:cs="Arial"/>
        </w:rPr>
      </w:pPr>
    </w:p>
    <w:p w14:paraId="63F05C2C" w14:textId="35B994C6" w:rsidR="000D23D0" w:rsidRPr="006942AF" w:rsidRDefault="093B8417" w:rsidP="005B2B21">
      <w:pPr>
        <w:pStyle w:val="Paragraphedeliste"/>
        <w:numPr>
          <w:ilvl w:val="0"/>
          <w:numId w:val="20"/>
        </w:numPr>
        <w:jc w:val="both"/>
        <w:rPr>
          <w:rFonts w:cs="Arial"/>
        </w:rPr>
      </w:pPr>
      <w:r>
        <w:t>Le contractant convient avec le sous-traitant ultérieur d’une clause du tiers bénéficiaire selon laquelle – dans le cas où le contractant a matériellement disparu, a cessé d’exister en droit ou est devenu insolvable – la GIZ a le droit de résilier le contrat conclu avec le sous-traitant ultérieur et de donner instruction au sous-traitant ultérieur d’effacer ou de renvoyer les données à caractère personnel.</w:t>
      </w:r>
    </w:p>
    <w:p w14:paraId="1A9EC488" w14:textId="57E6516C" w:rsidR="000D23D0" w:rsidRPr="006942AF" w:rsidRDefault="000D23D0" w:rsidP="000D23D0">
      <w:pPr>
        <w:rPr>
          <w:rFonts w:cs="Arial"/>
        </w:rPr>
      </w:pPr>
    </w:p>
    <w:p w14:paraId="39CE8908" w14:textId="436BC7DB" w:rsidR="000D23D0" w:rsidRPr="006942AF" w:rsidRDefault="000D23D0" w:rsidP="000D23D0">
      <w:pPr>
        <w:rPr>
          <w:rFonts w:cs="Arial"/>
        </w:rPr>
      </w:pPr>
    </w:p>
    <w:p w14:paraId="18DEEF22" w14:textId="10376CDE" w:rsidR="000D23D0" w:rsidRPr="006942AF" w:rsidRDefault="73CD77C3" w:rsidP="000D23D0">
      <w:pPr>
        <w:rPr>
          <w:rFonts w:cs="Arial"/>
          <w:b/>
          <w:bCs/>
          <w:u w:val="single"/>
        </w:rPr>
      </w:pPr>
      <w:r>
        <w:rPr>
          <w:b/>
          <w:bCs/>
          <w:u w:val="single"/>
        </w:rPr>
        <w:t>Clause 8 : Transferts internationaux</w:t>
      </w:r>
    </w:p>
    <w:p w14:paraId="7B92722F" w14:textId="5ECB0433" w:rsidR="000D23D0" w:rsidRPr="006942AF" w:rsidRDefault="000D23D0" w:rsidP="000D23D0">
      <w:pPr>
        <w:rPr>
          <w:rFonts w:cs="Arial"/>
        </w:rPr>
      </w:pPr>
    </w:p>
    <w:p w14:paraId="5AA01FAE" w14:textId="0E41E090" w:rsidR="62FBACD3" w:rsidRPr="006942AF" w:rsidRDefault="62FBACD3" w:rsidP="005B2B21">
      <w:pPr>
        <w:pStyle w:val="Paragraphedeliste"/>
        <w:numPr>
          <w:ilvl w:val="0"/>
          <w:numId w:val="21"/>
        </w:numPr>
        <w:jc w:val="both"/>
        <w:rPr>
          <w:rFonts w:eastAsiaTheme="minorEastAsia" w:cs="Arial"/>
        </w:rPr>
      </w:pPr>
      <w:r>
        <w:t>L’exécution du traitement des données convenu au contrat a lieu uniquement dans un État membre de l’Union européenne ou dans un autre État partie à l’accord sur l’Espace économique européen.</w:t>
      </w:r>
    </w:p>
    <w:p w14:paraId="5693B9C1" w14:textId="5ECB0433" w:rsidR="000D23D0" w:rsidRPr="006942AF" w:rsidRDefault="000D23D0" w:rsidP="005B2B21">
      <w:pPr>
        <w:jc w:val="both"/>
        <w:rPr>
          <w:rFonts w:eastAsia="Calibri" w:cs="Arial"/>
        </w:rPr>
      </w:pPr>
    </w:p>
    <w:p w14:paraId="1EA26579" w14:textId="664AB0BF" w:rsidR="000D23D0" w:rsidRPr="006942AF" w:rsidRDefault="093B8417" w:rsidP="005B2B21">
      <w:pPr>
        <w:pStyle w:val="Paragraphedeliste"/>
        <w:numPr>
          <w:ilvl w:val="0"/>
          <w:numId w:val="21"/>
        </w:numPr>
        <w:jc w:val="both"/>
        <w:rPr>
          <w:rFonts w:eastAsiaTheme="minorEastAsia" w:cs="Arial"/>
        </w:rPr>
      </w:pPr>
      <w:r>
        <w:t>Tout transfert de données vers un pays tiers ou une organisation internationale par le contractant n’est effectué que sur la base d’instructions documentées de la GIZ ou afin de satisfaire à une exigence spécifique du droit de l’Union ou du droit de l’État membre à laquelle le contractant est soumis et s’effectue conformément au chapitre V du règlement (UE) 2016/679.</w:t>
      </w:r>
    </w:p>
    <w:p w14:paraId="5D039F62" w14:textId="10AFC891" w:rsidR="00110A19" w:rsidRDefault="00110A19" w:rsidP="005B2B21">
      <w:pPr>
        <w:spacing w:after="160" w:line="259" w:lineRule="auto"/>
        <w:jc w:val="both"/>
        <w:rPr>
          <w:rFonts w:cs="Arial"/>
        </w:rPr>
      </w:pPr>
      <w:r>
        <w:br w:type="page"/>
      </w:r>
    </w:p>
    <w:p w14:paraId="616CE8AD" w14:textId="02002218" w:rsidR="000D23D0" w:rsidRPr="006942AF" w:rsidRDefault="093B8417" w:rsidP="005B2B21">
      <w:pPr>
        <w:pStyle w:val="Paragraphedeliste"/>
        <w:numPr>
          <w:ilvl w:val="0"/>
          <w:numId w:val="21"/>
        </w:numPr>
        <w:jc w:val="both"/>
        <w:rPr>
          <w:rFonts w:cs="Arial"/>
        </w:rPr>
      </w:pPr>
      <w:r>
        <w:lastRenderedPageBreak/>
        <w:t>La GIZ convient que lorsque le contractant recrute un sous-traitant ultérieur conformément à la clause 7 pour mener des activités de traitement spécifiques (pour le compte de la GIZ) et que ces activités de traitement impliquent un transfert de données à caractère personnel au sens du chapitre V du règlement (UE) 2016/679, le contractant et le sous-traitant ultérieur peuvent garantir le respect du chapitre V du règlement (UE) 2016/679 en utilisant les clauses contractuelles types adoptées par la Commission sur la base de l’article 46, paragraphe 2 du règlement (UE) 2016/679, pour autant que les conditions d’utilisation de ces clauses contractuelles types soient remplies.</w:t>
      </w:r>
    </w:p>
    <w:p w14:paraId="736F47A9" w14:textId="0F1D1250" w:rsidR="000D23D0" w:rsidRPr="006942AF" w:rsidRDefault="000D23D0" w:rsidP="000D23D0">
      <w:pPr>
        <w:rPr>
          <w:rFonts w:cs="Arial"/>
        </w:rPr>
      </w:pPr>
    </w:p>
    <w:p w14:paraId="69543A89" w14:textId="5F5691CE" w:rsidR="000D23D0" w:rsidRPr="006942AF" w:rsidRDefault="000D23D0" w:rsidP="000D23D0">
      <w:pPr>
        <w:rPr>
          <w:rFonts w:cs="Arial"/>
        </w:rPr>
      </w:pPr>
    </w:p>
    <w:p w14:paraId="1724653A" w14:textId="2E4C0669" w:rsidR="000D23D0" w:rsidRPr="006942AF" w:rsidRDefault="73CD77C3" w:rsidP="000D23D0">
      <w:pPr>
        <w:rPr>
          <w:rFonts w:cs="Arial"/>
          <w:b/>
          <w:bCs/>
          <w:u w:val="single"/>
        </w:rPr>
      </w:pPr>
      <w:r>
        <w:rPr>
          <w:b/>
          <w:bCs/>
          <w:u w:val="single"/>
        </w:rPr>
        <w:t>Clause 9 : Assistance à la GIZ</w:t>
      </w:r>
    </w:p>
    <w:p w14:paraId="0DF48654" w14:textId="78D202C7" w:rsidR="000D23D0" w:rsidRPr="006942AF" w:rsidRDefault="000D23D0" w:rsidP="000D23D0">
      <w:pPr>
        <w:rPr>
          <w:rFonts w:cs="Arial"/>
        </w:rPr>
      </w:pPr>
    </w:p>
    <w:p w14:paraId="2BC18A53" w14:textId="7BCDEE97" w:rsidR="000D23D0" w:rsidRPr="006942AF" w:rsidRDefault="093B8417" w:rsidP="005B2B21">
      <w:pPr>
        <w:pStyle w:val="Paragraphedeliste"/>
        <w:numPr>
          <w:ilvl w:val="0"/>
          <w:numId w:val="22"/>
        </w:numPr>
        <w:jc w:val="both"/>
        <w:rPr>
          <w:rFonts w:eastAsiaTheme="minorEastAsia" w:cs="Arial"/>
        </w:rPr>
      </w:pPr>
      <w:r>
        <w:t>Le contractant informe sans délai la GIZ de toute demande qu’il a reçue de la part de la personne concernée. Il ne donne pas lui-même suite à cette demande, à moins que la GIZ ne l’y ait autorisé.</w:t>
      </w:r>
    </w:p>
    <w:p w14:paraId="054EB1FC" w14:textId="370ECE5D" w:rsidR="000D23D0" w:rsidRPr="006942AF" w:rsidRDefault="000D23D0" w:rsidP="005B2B21">
      <w:pPr>
        <w:jc w:val="both"/>
        <w:rPr>
          <w:rFonts w:cs="Arial"/>
        </w:rPr>
      </w:pPr>
    </w:p>
    <w:p w14:paraId="4E0F9A01" w14:textId="7B063223" w:rsidR="000D23D0" w:rsidRPr="006942AF" w:rsidRDefault="093B8417" w:rsidP="005B2B21">
      <w:pPr>
        <w:pStyle w:val="Paragraphedeliste"/>
        <w:numPr>
          <w:ilvl w:val="0"/>
          <w:numId w:val="22"/>
        </w:numPr>
        <w:jc w:val="both"/>
        <w:rPr>
          <w:rFonts w:eastAsiaTheme="minorEastAsia" w:cs="Arial"/>
        </w:rPr>
      </w:pPr>
      <w:r>
        <w:t>Le contractant prête assistance à la GIZ pour ce qui est de remplir l’obligation qui lui incombe de répondre aux demandes des personnes concernées d’exercer leurs droits, en tenant compte de la nature du traitement. Dans l’exécution de ses obligations conformément aux points a) et b), le contractant se conforme aux instructions de la GIZ.</w:t>
      </w:r>
    </w:p>
    <w:p w14:paraId="5C17535C" w14:textId="05E5DC2C" w:rsidR="000D23D0" w:rsidRPr="006942AF" w:rsidRDefault="000D23D0" w:rsidP="005B2B21">
      <w:pPr>
        <w:jc w:val="both"/>
        <w:rPr>
          <w:rFonts w:cs="Arial"/>
        </w:rPr>
      </w:pPr>
    </w:p>
    <w:p w14:paraId="5E3C3F1A" w14:textId="3D0B70E3" w:rsidR="000D23D0" w:rsidRPr="006942AF" w:rsidRDefault="093B8417" w:rsidP="005B2B21">
      <w:pPr>
        <w:pStyle w:val="Paragraphedeliste"/>
        <w:numPr>
          <w:ilvl w:val="0"/>
          <w:numId w:val="22"/>
        </w:numPr>
        <w:jc w:val="both"/>
        <w:rPr>
          <w:rFonts w:eastAsiaTheme="minorEastAsia" w:cs="Arial"/>
        </w:rPr>
      </w:pPr>
      <w:r>
        <w:t>Outre l’obligation incombant au contractant d’assister la GIZ en vertu de la clause 9, point b), le contractant aide en outre la GIZ à garantir le respect des obligations suivantes, compte tenu de la nature du traitement et des informations dont dispose le contractant :</w:t>
      </w:r>
    </w:p>
    <w:p w14:paraId="2F56E286" w14:textId="333D0A3E" w:rsidR="000D23D0" w:rsidRPr="006942AF" w:rsidRDefault="000D23D0" w:rsidP="005B2B21">
      <w:pPr>
        <w:jc w:val="both"/>
        <w:rPr>
          <w:rFonts w:cs="Arial"/>
        </w:rPr>
      </w:pPr>
    </w:p>
    <w:p w14:paraId="47BEC503" w14:textId="29F19AAE" w:rsidR="000D23D0" w:rsidRPr="006942AF" w:rsidRDefault="000D23D0" w:rsidP="005B2B21">
      <w:pPr>
        <w:pStyle w:val="Paragraphedeliste"/>
        <w:numPr>
          <w:ilvl w:val="0"/>
          <w:numId w:val="23"/>
        </w:numPr>
        <w:jc w:val="both"/>
        <w:rPr>
          <w:rFonts w:cs="Arial"/>
        </w:rPr>
      </w:pPr>
      <w:r>
        <w:t>l’obligation de procéder à une évaluation de l’incidence des opérations de traitement envisagées sur la protection des données à caractère personnel (ci-après dénommée « analyse d’impact relative à la protection des données ») lorsqu’un type de traitement est susceptible de présenter un risque élevé pour les droits et libertés des personnes physiques ;</w:t>
      </w:r>
    </w:p>
    <w:p w14:paraId="34C7C4C0" w14:textId="6ED3D4C9" w:rsidR="000D23D0" w:rsidRPr="006942AF" w:rsidRDefault="000D23D0" w:rsidP="005B2B21">
      <w:pPr>
        <w:ind w:left="708"/>
        <w:jc w:val="both"/>
        <w:rPr>
          <w:rFonts w:cs="Arial"/>
        </w:rPr>
      </w:pPr>
    </w:p>
    <w:p w14:paraId="4F971775" w14:textId="4183C359" w:rsidR="000D23D0" w:rsidRPr="006942AF" w:rsidRDefault="73CD77C3" w:rsidP="005B2B21">
      <w:pPr>
        <w:pStyle w:val="Paragraphedeliste"/>
        <w:numPr>
          <w:ilvl w:val="0"/>
          <w:numId w:val="23"/>
        </w:numPr>
        <w:jc w:val="both"/>
        <w:rPr>
          <w:rFonts w:eastAsiaTheme="minorEastAsia" w:cs="Arial"/>
        </w:rPr>
      </w:pPr>
      <w:r>
        <w:t>l’obligation de consulter l’autorité de contrôle compétente préalablement au traitement lorsqu’une analyse d</w:t>
      </w:r>
      <w:r w:rsidR="00412453">
        <w:t>’</w:t>
      </w:r>
      <w:r>
        <w:t>impact relative à la protection des données indique que le traitement présenterait un risque élevé si la GIZ ne prenait pas de mesures pour atténuer le risque ;</w:t>
      </w:r>
    </w:p>
    <w:p w14:paraId="127C2DC9" w14:textId="40F54293" w:rsidR="000D23D0" w:rsidRPr="006942AF" w:rsidRDefault="000D23D0" w:rsidP="005B2B21">
      <w:pPr>
        <w:ind w:left="708"/>
        <w:jc w:val="both"/>
        <w:rPr>
          <w:rFonts w:cs="Arial"/>
        </w:rPr>
      </w:pPr>
    </w:p>
    <w:p w14:paraId="1C07D0FB" w14:textId="05151E10" w:rsidR="000D23D0" w:rsidRPr="006942AF" w:rsidRDefault="093B8417" w:rsidP="005B2B21">
      <w:pPr>
        <w:pStyle w:val="Default"/>
        <w:numPr>
          <w:ilvl w:val="0"/>
          <w:numId w:val="23"/>
        </w:numPr>
        <w:jc w:val="both"/>
        <w:rPr>
          <w:rFonts w:ascii="Arial" w:eastAsiaTheme="minorEastAsia" w:hAnsi="Arial" w:cs="Arial"/>
          <w:color w:val="auto"/>
          <w:sz w:val="22"/>
          <w:szCs w:val="22"/>
        </w:rPr>
      </w:pPr>
      <w:r>
        <w:rPr>
          <w:rFonts w:ascii="Arial" w:hAnsi="Arial"/>
          <w:sz w:val="22"/>
          <w:szCs w:val="22"/>
        </w:rPr>
        <w:t>l’obligation de veiller à ce que les données à caractère personnel soient exactes et à jour, en informant sans délai la GIZ si le contractant apprend que les données à caractère personnel qu’il traite sont inexactes ou sont devenues obsolètes ;</w:t>
      </w:r>
    </w:p>
    <w:p w14:paraId="6C94C801" w14:textId="22C9C487" w:rsidR="000D23D0" w:rsidRPr="006942AF" w:rsidRDefault="000D23D0" w:rsidP="005B2B21">
      <w:pPr>
        <w:pStyle w:val="Default"/>
        <w:ind w:left="708"/>
        <w:jc w:val="both"/>
        <w:rPr>
          <w:rFonts w:ascii="Arial" w:hAnsi="Arial" w:cs="Arial"/>
          <w:color w:val="auto"/>
          <w:sz w:val="22"/>
          <w:szCs w:val="22"/>
        </w:rPr>
      </w:pPr>
    </w:p>
    <w:p w14:paraId="318533C1" w14:textId="388043B6" w:rsidR="000D23D0" w:rsidRPr="006942AF" w:rsidRDefault="000D23D0" w:rsidP="005B2B21">
      <w:pPr>
        <w:pStyle w:val="Default"/>
        <w:numPr>
          <w:ilvl w:val="0"/>
          <w:numId w:val="23"/>
        </w:numPr>
        <w:jc w:val="both"/>
        <w:rPr>
          <w:rFonts w:ascii="Arial" w:hAnsi="Arial" w:cs="Arial"/>
          <w:sz w:val="22"/>
          <w:szCs w:val="22"/>
        </w:rPr>
      </w:pPr>
      <w:r>
        <w:rPr>
          <w:rFonts w:ascii="Arial" w:hAnsi="Arial"/>
          <w:sz w:val="22"/>
          <w:szCs w:val="22"/>
        </w:rPr>
        <w:t>les obligations prévues à l’article 32 du règlement (UE) 2016/679.</w:t>
      </w:r>
    </w:p>
    <w:p w14:paraId="2BB276E2" w14:textId="78879244" w:rsidR="00353978" w:rsidRPr="006942AF" w:rsidRDefault="00353978" w:rsidP="005B2B21">
      <w:pPr>
        <w:pStyle w:val="Default"/>
        <w:jc w:val="both"/>
        <w:rPr>
          <w:rFonts w:ascii="Arial" w:hAnsi="Arial" w:cs="Arial"/>
          <w:sz w:val="22"/>
          <w:szCs w:val="22"/>
        </w:rPr>
      </w:pPr>
    </w:p>
    <w:p w14:paraId="04033690" w14:textId="7F795D62" w:rsidR="00353978" w:rsidRPr="006942AF" w:rsidRDefault="4C0BC47B" w:rsidP="005B2B21">
      <w:pPr>
        <w:pStyle w:val="Default"/>
        <w:numPr>
          <w:ilvl w:val="0"/>
          <w:numId w:val="22"/>
        </w:numPr>
        <w:jc w:val="both"/>
        <w:rPr>
          <w:rFonts w:ascii="Arial" w:eastAsiaTheme="minorEastAsia" w:hAnsi="Arial" w:cs="Arial"/>
          <w:color w:val="000000" w:themeColor="text1"/>
          <w:sz w:val="22"/>
          <w:szCs w:val="22"/>
        </w:rPr>
      </w:pPr>
      <w:r>
        <w:rPr>
          <w:rFonts w:ascii="Arial" w:hAnsi="Arial"/>
          <w:sz w:val="22"/>
          <w:szCs w:val="22"/>
        </w:rPr>
        <w:t>Les parties définissent à l’</w:t>
      </w:r>
      <w:r w:rsidR="009B28F2">
        <w:rPr>
          <w:rFonts w:ascii="Arial" w:hAnsi="Arial"/>
          <w:sz w:val="22"/>
          <w:szCs w:val="22"/>
        </w:rPr>
        <w:t>appendice I</w:t>
      </w:r>
      <w:r>
        <w:rPr>
          <w:rFonts w:ascii="Arial" w:hAnsi="Arial"/>
          <w:sz w:val="22"/>
          <w:szCs w:val="22"/>
        </w:rPr>
        <w:t>II les mesures techniques et organisationnelles appropriées par lesquelles le contractant est tenu de prêter assistance à la GIZ dans l’application de la présente clause, ainsi que la portée et l’étendue de l’assistance requise.</w:t>
      </w:r>
    </w:p>
    <w:p w14:paraId="08C6F75C" w14:textId="2F51DCC7" w:rsidR="00110A19" w:rsidRDefault="00110A19">
      <w:pPr>
        <w:spacing w:after="160" w:line="259" w:lineRule="auto"/>
        <w:rPr>
          <w:rFonts w:cs="Arial"/>
          <w:color w:val="000000"/>
        </w:rPr>
      </w:pPr>
      <w:r>
        <w:br w:type="page"/>
      </w:r>
    </w:p>
    <w:p w14:paraId="71BB3BE4" w14:textId="7210A7A9" w:rsidR="00353978" w:rsidRPr="006942AF" w:rsidRDefault="00353978" w:rsidP="000D23D0">
      <w:pPr>
        <w:pStyle w:val="Default"/>
        <w:rPr>
          <w:rFonts w:ascii="Arial" w:hAnsi="Arial" w:cs="Arial"/>
          <w:b/>
          <w:bCs/>
          <w:sz w:val="22"/>
          <w:szCs w:val="22"/>
          <w:u w:val="single"/>
        </w:rPr>
      </w:pPr>
      <w:r>
        <w:rPr>
          <w:rFonts w:ascii="Arial" w:hAnsi="Arial"/>
          <w:b/>
          <w:bCs/>
          <w:sz w:val="22"/>
          <w:szCs w:val="22"/>
          <w:u w:val="single"/>
        </w:rPr>
        <w:lastRenderedPageBreak/>
        <w:t>Clause 10 : Notification de violations de données à caractère personnel</w:t>
      </w:r>
    </w:p>
    <w:p w14:paraId="4AF12A84" w14:textId="20F8DE67" w:rsidR="00353978" w:rsidRPr="006942AF" w:rsidRDefault="00353978" w:rsidP="000D23D0">
      <w:pPr>
        <w:pStyle w:val="Default"/>
        <w:rPr>
          <w:rFonts w:ascii="Arial" w:hAnsi="Arial" w:cs="Arial"/>
          <w:sz w:val="22"/>
          <w:szCs w:val="22"/>
        </w:rPr>
      </w:pPr>
    </w:p>
    <w:p w14:paraId="0678D4BC" w14:textId="699BDA9B" w:rsidR="00353978" w:rsidRPr="006942AF" w:rsidRDefault="4C0BC47B" w:rsidP="005B2B21">
      <w:pPr>
        <w:pStyle w:val="Default"/>
        <w:jc w:val="both"/>
        <w:rPr>
          <w:rFonts w:ascii="Arial" w:hAnsi="Arial" w:cs="Arial"/>
          <w:sz w:val="22"/>
          <w:szCs w:val="22"/>
        </w:rPr>
      </w:pPr>
      <w:r>
        <w:rPr>
          <w:rFonts w:ascii="Arial" w:hAnsi="Arial"/>
          <w:sz w:val="22"/>
          <w:szCs w:val="22"/>
        </w:rPr>
        <w:t>En cas de violation de données à caractère personnel, le contractant coopère avec la GIZ et lui prête assistance aux fins de la mise en conformité avec les obligations qui lui incombent en vertu des articles 33 et 34 du règlement (UE) 2016/679 en tenant compte de la nature du traitement et des informations dont dispose le contractant.</w:t>
      </w:r>
    </w:p>
    <w:p w14:paraId="0613845E" w14:textId="77777777" w:rsidR="004273EF" w:rsidRPr="006942AF" w:rsidRDefault="004273EF" w:rsidP="00346CB1">
      <w:pPr>
        <w:pStyle w:val="Default"/>
        <w:rPr>
          <w:rFonts w:ascii="Arial" w:hAnsi="Arial" w:cs="Arial"/>
          <w:sz w:val="22"/>
          <w:szCs w:val="22"/>
        </w:rPr>
      </w:pPr>
    </w:p>
    <w:p w14:paraId="62AFCD57" w14:textId="133D87B8" w:rsidR="00346CB1" w:rsidRPr="006942AF" w:rsidRDefault="4992E95A" w:rsidP="00346CB1">
      <w:pPr>
        <w:pStyle w:val="Default"/>
        <w:rPr>
          <w:rFonts w:ascii="Arial" w:hAnsi="Arial" w:cs="Arial"/>
          <w:sz w:val="22"/>
          <w:szCs w:val="22"/>
        </w:rPr>
      </w:pPr>
      <w:r>
        <w:rPr>
          <w:rFonts w:ascii="Arial" w:hAnsi="Arial"/>
          <w:b/>
          <w:bCs/>
          <w:sz w:val="22"/>
          <w:szCs w:val="22"/>
        </w:rPr>
        <w:t>10.1 Violation de données en rapport avec des données traitées par la GIZ</w:t>
      </w:r>
    </w:p>
    <w:p w14:paraId="66CA3C1D" w14:textId="77710770" w:rsidR="00353978" w:rsidRPr="006942AF" w:rsidRDefault="00353978" w:rsidP="000D23D0">
      <w:pPr>
        <w:pStyle w:val="Default"/>
        <w:rPr>
          <w:rFonts w:ascii="Arial" w:hAnsi="Arial" w:cs="Arial"/>
          <w:sz w:val="22"/>
          <w:szCs w:val="22"/>
        </w:rPr>
      </w:pPr>
    </w:p>
    <w:p w14:paraId="46374AE6" w14:textId="21A7C6BC" w:rsidR="00353978" w:rsidRPr="006942AF" w:rsidRDefault="4C0BC47B" w:rsidP="005B2B21">
      <w:pPr>
        <w:pStyle w:val="Default"/>
        <w:jc w:val="both"/>
        <w:rPr>
          <w:rFonts w:ascii="Arial" w:hAnsi="Arial" w:cs="Arial"/>
          <w:sz w:val="22"/>
          <w:szCs w:val="22"/>
        </w:rPr>
      </w:pPr>
      <w:r>
        <w:rPr>
          <w:rFonts w:ascii="Arial" w:hAnsi="Arial"/>
          <w:sz w:val="22"/>
          <w:szCs w:val="22"/>
        </w:rPr>
        <w:t>En cas de violation de données à caractère personnel en rapport avec des données traitées par la GIZ, le contractant prête assistance à la GIZ :</w:t>
      </w:r>
    </w:p>
    <w:p w14:paraId="671947CF" w14:textId="4FE4ACA9" w:rsidR="00353978" w:rsidRPr="006942AF" w:rsidRDefault="00353978" w:rsidP="005B2B21">
      <w:pPr>
        <w:pStyle w:val="Default"/>
        <w:jc w:val="both"/>
        <w:rPr>
          <w:rFonts w:ascii="Arial" w:hAnsi="Arial" w:cs="Arial"/>
          <w:sz w:val="22"/>
          <w:szCs w:val="22"/>
        </w:rPr>
      </w:pPr>
    </w:p>
    <w:p w14:paraId="1D57285D" w14:textId="76E9F902" w:rsidR="00FE1214" w:rsidRPr="006942AF" w:rsidRDefault="0C43B432" w:rsidP="005B2B21">
      <w:pPr>
        <w:pStyle w:val="Paragraphedeliste"/>
        <w:numPr>
          <w:ilvl w:val="0"/>
          <w:numId w:val="27"/>
        </w:numPr>
        <w:jc w:val="both"/>
        <w:rPr>
          <w:rFonts w:eastAsiaTheme="minorEastAsia" w:cs="Arial"/>
        </w:rPr>
      </w:pPr>
      <w:r>
        <w:t>aux fins de la notification de la violation de données à caractère personnel à l’autorité de contrôle compétente, dans les meilleurs délais après que la GIZ en a eu connaissance, le cas échéant (sauf si la violation de données à caractère personnel est peu susceptible d</w:t>
      </w:r>
      <w:r w:rsidR="007B2932">
        <w:t>’</w:t>
      </w:r>
      <w:r>
        <w:t>engendrer un risque pour les droits et libertés des personnes physiques) ;</w:t>
      </w:r>
    </w:p>
    <w:p w14:paraId="26E5E1B9" w14:textId="77777777" w:rsidR="00FE1214" w:rsidRPr="006942AF" w:rsidRDefault="00FE1214" w:rsidP="005B2B21">
      <w:pPr>
        <w:pStyle w:val="Paragraphedeliste"/>
        <w:ind w:left="1428"/>
        <w:jc w:val="both"/>
        <w:rPr>
          <w:rFonts w:cs="Arial"/>
        </w:rPr>
      </w:pPr>
    </w:p>
    <w:p w14:paraId="12BEED87" w14:textId="34EF55B9" w:rsidR="00353978" w:rsidRPr="006942AF" w:rsidRDefault="0C43B432" w:rsidP="005B2B21">
      <w:pPr>
        <w:pStyle w:val="Paragraphedeliste"/>
        <w:numPr>
          <w:ilvl w:val="0"/>
          <w:numId w:val="27"/>
        </w:numPr>
        <w:jc w:val="both"/>
        <w:rPr>
          <w:rFonts w:eastAsiaTheme="minorEastAsia" w:cs="Arial"/>
        </w:rPr>
      </w:pPr>
      <w:r>
        <w:t>aux fins de l’obtention des informations suivantes qui, conformément à l’article 33, paragraphe 3 du règlement (UE) 2016/679, doivent figurer dans la notification de la GIZ, et inclure, au moins :</w:t>
      </w:r>
    </w:p>
    <w:p w14:paraId="6D2F78D0" w14:textId="77777777" w:rsidR="00353978" w:rsidRPr="006942AF" w:rsidRDefault="00353978" w:rsidP="005B2B21">
      <w:pPr>
        <w:pStyle w:val="Default"/>
        <w:jc w:val="both"/>
        <w:rPr>
          <w:rFonts w:ascii="Arial" w:hAnsi="Arial" w:cs="Arial"/>
          <w:sz w:val="22"/>
          <w:szCs w:val="22"/>
        </w:rPr>
      </w:pPr>
    </w:p>
    <w:p w14:paraId="4CF8D290" w14:textId="00B2BE3A" w:rsidR="00BB37F0" w:rsidRPr="006942AF" w:rsidRDefault="00353978" w:rsidP="005B2B21">
      <w:pPr>
        <w:pStyle w:val="Default"/>
        <w:numPr>
          <w:ilvl w:val="1"/>
          <w:numId w:val="27"/>
        </w:numPr>
        <w:jc w:val="both"/>
        <w:rPr>
          <w:rFonts w:ascii="Arial" w:hAnsi="Arial" w:cs="Arial"/>
          <w:sz w:val="22"/>
          <w:szCs w:val="22"/>
        </w:rPr>
      </w:pPr>
      <w:r>
        <w:rPr>
          <w:rFonts w:ascii="Arial" w:hAnsi="Arial"/>
          <w:sz w:val="22"/>
          <w:szCs w:val="22"/>
        </w:rPr>
        <w:t>la nature des données à caractère personnel, y compris, si possible, les catégories et le nombre approximatif de personnes concernées par la violation et les catégories et le nombre approximatif d’enregistrements de données à caractère personnel concernés ;</w:t>
      </w:r>
    </w:p>
    <w:p w14:paraId="6438575D" w14:textId="77777777" w:rsidR="00BB37F0" w:rsidRPr="006942AF" w:rsidRDefault="00BB37F0" w:rsidP="005B2B21">
      <w:pPr>
        <w:pStyle w:val="Default"/>
        <w:ind w:left="2124"/>
        <w:jc w:val="both"/>
        <w:rPr>
          <w:rFonts w:ascii="Arial" w:hAnsi="Arial" w:cs="Arial"/>
          <w:sz w:val="22"/>
          <w:szCs w:val="22"/>
        </w:rPr>
      </w:pPr>
    </w:p>
    <w:p w14:paraId="2B7ADFFA" w14:textId="23EF504A" w:rsidR="00BB37F0" w:rsidRPr="006942AF" w:rsidRDefault="00353978" w:rsidP="005B2B21">
      <w:pPr>
        <w:pStyle w:val="Default"/>
        <w:numPr>
          <w:ilvl w:val="1"/>
          <w:numId w:val="27"/>
        </w:numPr>
        <w:jc w:val="both"/>
        <w:rPr>
          <w:rFonts w:ascii="Arial" w:hAnsi="Arial" w:cs="Arial"/>
          <w:sz w:val="22"/>
          <w:szCs w:val="22"/>
        </w:rPr>
      </w:pPr>
      <w:r>
        <w:rPr>
          <w:rFonts w:ascii="Arial" w:hAnsi="Arial"/>
          <w:sz w:val="22"/>
          <w:szCs w:val="22"/>
        </w:rPr>
        <w:t>les conséquences probables de la violation de données à caractère personnel ;</w:t>
      </w:r>
    </w:p>
    <w:p w14:paraId="2EE7F1E3" w14:textId="77777777" w:rsidR="00BB37F0" w:rsidRPr="006942AF" w:rsidRDefault="00BB37F0" w:rsidP="005B2B21">
      <w:pPr>
        <w:pStyle w:val="Default"/>
        <w:ind w:left="2124"/>
        <w:jc w:val="both"/>
        <w:rPr>
          <w:rFonts w:ascii="Arial" w:hAnsi="Arial" w:cs="Arial"/>
          <w:sz w:val="22"/>
          <w:szCs w:val="22"/>
        </w:rPr>
      </w:pPr>
    </w:p>
    <w:p w14:paraId="12C0AEC8" w14:textId="601C3147" w:rsidR="00353978" w:rsidRPr="006942AF" w:rsidRDefault="0C43B432" w:rsidP="005B2B21">
      <w:pPr>
        <w:pStyle w:val="Default"/>
        <w:numPr>
          <w:ilvl w:val="1"/>
          <w:numId w:val="27"/>
        </w:numPr>
        <w:jc w:val="both"/>
        <w:rPr>
          <w:rFonts w:ascii="Arial" w:eastAsiaTheme="minorEastAsia" w:hAnsi="Arial" w:cs="Arial"/>
          <w:color w:val="000000" w:themeColor="text1"/>
          <w:sz w:val="22"/>
          <w:szCs w:val="22"/>
        </w:rPr>
      </w:pPr>
      <w:r>
        <w:rPr>
          <w:rFonts w:ascii="Arial" w:hAnsi="Arial"/>
          <w:sz w:val="22"/>
          <w:szCs w:val="22"/>
        </w:rPr>
        <w:t>les mesures prises ou les mesures que la GIZ propose de prendre pour remédier à la violation de données à caractère personnel, y compris, le cas échéant, les mesures pour en atténuer les éventuelles conséquences négatives.</w:t>
      </w:r>
    </w:p>
    <w:p w14:paraId="3BFF70CF" w14:textId="519787D8" w:rsidR="00353978" w:rsidRPr="006942AF" w:rsidRDefault="00353978" w:rsidP="005B2B21">
      <w:pPr>
        <w:pStyle w:val="Default"/>
        <w:ind w:left="708"/>
        <w:jc w:val="both"/>
        <w:rPr>
          <w:rFonts w:ascii="Arial" w:hAnsi="Arial" w:cs="Arial"/>
          <w:sz w:val="22"/>
          <w:szCs w:val="22"/>
        </w:rPr>
      </w:pPr>
    </w:p>
    <w:p w14:paraId="3D4350B8" w14:textId="250D5363" w:rsidR="00353978" w:rsidRPr="006942AF" w:rsidRDefault="00353978" w:rsidP="005B2B21">
      <w:pPr>
        <w:pStyle w:val="Default"/>
        <w:jc w:val="both"/>
        <w:rPr>
          <w:rFonts w:ascii="Arial" w:hAnsi="Arial" w:cs="Arial"/>
          <w:sz w:val="22"/>
          <w:szCs w:val="22"/>
        </w:rPr>
      </w:pPr>
      <w:r>
        <w:rPr>
          <w:rFonts w:ascii="Arial" w:hAnsi="Arial"/>
          <w:sz w:val="22"/>
          <w:szCs w:val="22"/>
        </w:rPr>
        <w:t>Lorsque, et dans la mesure où, il n’est pas possible de fournir toutes les informations en même temps, la notification initiale contient les informations disponibles à ce moment-là et, à mesure qu’elles deviennent disponibles, des informations supplémentaires sont communiquées par la suite dans les meilleurs délais ;</w:t>
      </w:r>
    </w:p>
    <w:p w14:paraId="0B44BE9B" w14:textId="6750F847" w:rsidR="00353978" w:rsidRPr="006942AF" w:rsidRDefault="00353978" w:rsidP="005B2B21">
      <w:pPr>
        <w:pStyle w:val="Default"/>
        <w:jc w:val="both"/>
        <w:rPr>
          <w:rFonts w:ascii="Arial" w:hAnsi="Arial" w:cs="Arial"/>
          <w:sz w:val="22"/>
          <w:szCs w:val="22"/>
        </w:rPr>
      </w:pPr>
    </w:p>
    <w:p w14:paraId="2851AFEF" w14:textId="6498C90F" w:rsidR="00353978" w:rsidRPr="006942AF" w:rsidRDefault="00353978" w:rsidP="005B2B21">
      <w:pPr>
        <w:pStyle w:val="Default"/>
        <w:numPr>
          <w:ilvl w:val="0"/>
          <w:numId w:val="41"/>
        </w:numPr>
        <w:jc w:val="both"/>
        <w:rPr>
          <w:rFonts w:ascii="Arial" w:hAnsi="Arial" w:cs="Arial"/>
          <w:sz w:val="22"/>
          <w:szCs w:val="22"/>
        </w:rPr>
      </w:pPr>
      <w:r>
        <w:rPr>
          <w:rFonts w:ascii="Arial" w:hAnsi="Arial"/>
          <w:sz w:val="22"/>
          <w:szCs w:val="22"/>
        </w:rPr>
        <w:t>aux fins de la satisfaction, conformément à l’article 34 du règlement (UE) 2016/679, de l’obligation de communiquer dans les meilleurs délais la violation de données à caractère personnel à la personne concernée, lorsque la violation de données à caractère personnel est susceptible d’engendrer un risque élevé pour les droits et libertés des personnes physiques.</w:t>
      </w:r>
    </w:p>
    <w:p w14:paraId="54662F12" w14:textId="354A2F90" w:rsidR="00110A19" w:rsidRDefault="00110A19">
      <w:pPr>
        <w:spacing w:after="160" w:line="259" w:lineRule="auto"/>
        <w:rPr>
          <w:rFonts w:cs="Arial"/>
          <w:color w:val="000000"/>
        </w:rPr>
      </w:pPr>
      <w:r>
        <w:br w:type="page"/>
      </w:r>
    </w:p>
    <w:p w14:paraId="174A8246" w14:textId="2F8752C3" w:rsidR="00DB6B55" w:rsidRPr="006942AF" w:rsidRDefault="7F1591F1" w:rsidP="00353978">
      <w:pPr>
        <w:pStyle w:val="Default"/>
        <w:rPr>
          <w:rFonts w:ascii="Arial" w:hAnsi="Arial" w:cs="Arial"/>
          <w:sz w:val="22"/>
          <w:szCs w:val="22"/>
        </w:rPr>
      </w:pPr>
      <w:r>
        <w:rPr>
          <w:rFonts w:ascii="Arial" w:hAnsi="Arial"/>
          <w:b/>
          <w:bCs/>
          <w:sz w:val="22"/>
          <w:szCs w:val="22"/>
        </w:rPr>
        <w:lastRenderedPageBreak/>
        <w:t>10.2 Violation de données en rapport avec des données traitées par le contractant</w:t>
      </w:r>
    </w:p>
    <w:p w14:paraId="56E6160A" w14:textId="77777777" w:rsidR="00DB6B55" w:rsidRPr="006942AF" w:rsidRDefault="00DB6B55" w:rsidP="00353978">
      <w:pPr>
        <w:pStyle w:val="Default"/>
        <w:rPr>
          <w:rFonts w:ascii="Arial" w:hAnsi="Arial" w:cs="Arial"/>
          <w:sz w:val="22"/>
          <w:szCs w:val="22"/>
        </w:rPr>
      </w:pPr>
    </w:p>
    <w:p w14:paraId="4065F622" w14:textId="7AC7664F" w:rsidR="00353978" w:rsidRPr="006942AF" w:rsidRDefault="4C0BC47B" w:rsidP="005B2B21">
      <w:pPr>
        <w:pStyle w:val="Default"/>
        <w:jc w:val="both"/>
        <w:rPr>
          <w:rFonts w:ascii="Arial" w:hAnsi="Arial" w:cs="Arial"/>
          <w:sz w:val="22"/>
          <w:szCs w:val="22"/>
        </w:rPr>
      </w:pPr>
      <w:r>
        <w:rPr>
          <w:rFonts w:ascii="Arial" w:hAnsi="Arial"/>
          <w:sz w:val="22"/>
          <w:szCs w:val="22"/>
        </w:rPr>
        <w:t>En cas de violation de données à caractère personnel en rapport avec des données traitées par le contractant, celui-ci en informe la GIZ dans les meilleurs délais après en avoir pris connaissance. Cette notification contient au moins :</w:t>
      </w:r>
    </w:p>
    <w:p w14:paraId="49E1EF51" w14:textId="77777777" w:rsidR="00353978" w:rsidRPr="006942AF" w:rsidRDefault="00353978" w:rsidP="005B2B21">
      <w:pPr>
        <w:pStyle w:val="Default"/>
        <w:jc w:val="both"/>
        <w:rPr>
          <w:rFonts w:ascii="Arial" w:hAnsi="Arial" w:cs="Arial"/>
          <w:sz w:val="22"/>
          <w:szCs w:val="22"/>
        </w:rPr>
      </w:pPr>
    </w:p>
    <w:p w14:paraId="22A04195" w14:textId="0902AD1A" w:rsidR="00353978" w:rsidRPr="006942AF" w:rsidRDefault="00353978" w:rsidP="005B2B21">
      <w:pPr>
        <w:pStyle w:val="Default"/>
        <w:numPr>
          <w:ilvl w:val="0"/>
          <w:numId w:val="33"/>
        </w:numPr>
        <w:jc w:val="both"/>
        <w:rPr>
          <w:rFonts w:ascii="Arial" w:hAnsi="Arial" w:cs="Arial"/>
          <w:sz w:val="22"/>
          <w:szCs w:val="22"/>
        </w:rPr>
      </w:pPr>
      <w:r>
        <w:rPr>
          <w:rFonts w:ascii="Arial" w:hAnsi="Arial"/>
          <w:sz w:val="22"/>
          <w:szCs w:val="22"/>
        </w:rPr>
        <w:t>une description de la nature de la violation constatée (y compris, si possible, les catégories et le nombre approximatif de personnes concernées par la violation et d</w:t>
      </w:r>
      <w:r w:rsidR="007B2932">
        <w:rPr>
          <w:rFonts w:ascii="Arial" w:hAnsi="Arial"/>
          <w:sz w:val="22"/>
          <w:szCs w:val="22"/>
        </w:rPr>
        <w:t>’</w:t>
      </w:r>
      <w:r>
        <w:rPr>
          <w:rFonts w:ascii="Arial" w:hAnsi="Arial"/>
          <w:sz w:val="22"/>
          <w:szCs w:val="22"/>
        </w:rPr>
        <w:t>enregistrements de données à caractère personnel concernés) ;</w:t>
      </w:r>
    </w:p>
    <w:p w14:paraId="4A99067A" w14:textId="77777777" w:rsidR="00353978" w:rsidRPr="006942AF" w:rsidRDefault="00353978" w:rsidP="005B2B21">
      <w:pPr>
        <w:pStyle w:val="Default"/>
        <w:jc w:val="both"/>
        <w:rPr>
          <w:rFonts w:ascii="Arial" w:hAnsi="Arial" w:cs="Arial"/>
          <w:sz w:val="22"/>
          <w:szCs w:val="22"/>
        </w:rPr>
      </w:pPr>
    </w:p>
    <w:p w14:paraId="7900B2B0" w14:textId="35E6A58D" w:rsidR="00353978" w:rsidRPr="006942AF" w:rsidRDefault="00353978" w:rsidP="005B2B21">
      <w:pPr>
        <w:pStyle w:val="Default"/>
        <w:numPr>
          <w:ilvl w:val="0"/>
          <w:numId w:val="33"/>
        </w:numPr>
        <w:jc w:val="both"/>
        <w:rPr>
          <w:rFonts w:ascii="Arial" w:hAnsi="Arial" w:cs="Arial"/>
          <w:sz w:val="22"/>
          <w:szCs w:val="22"/>
        </w:rPr>
      </w:pPr>
      <w:r>
        <w:rPr>
          <w:rFonts w:ascii="Arial" w:hAnsi="Arial"/>
          <w:sz w:val="22"/>
          <w:szCs w:val="22"/>
        </w:rPr>
        <w:t>les coordonnées d’un point de contact auprès duquel des informations supplémentaires peuvent être obtenues au sujet de la violation de données à caractère personnel ;</w:t>
      </w:r>
    </w:p>
    <w:p w14:paraId="1AA2FF54" w14:textId="77777777" w:rsidR="00353978" w:rsidRPr="006942AF" w:rsidRDefault="00353978" w:rsidP="005B2B21">
      <w:pPr>
        <w:pStyle w:val="Default"/>
        <w:jc w:val="both"/>
        <w:rPr>
          <w:rFonts w:ascii="Arial" w:hAnsi="Arial" w:cs="Arial"/>
          <w:sz w:val="22"/>
          <w:szCs w:val="22"/>
        </w:rPr>
      </w:pPr>
    </w:p>
    <w:p w14:paraId="2AD407AB" w14:textId="2B934F85" w:rsidR="00353978" w:rsidRPr="006942AF" w:rsidRDefault="00353978" w:rsidP="005B2B21">
      <w:pPr>
        <w:pStyle w:val="Default"/>
        <w:numPr>
          <w:ilvl w:val="0"/>
          <w:numId w:val="33"/>
        </w:numPr>
        <w:jc w:val="both"/>
        <w:rPr>
          <w:rFonts w:ascii="Arial" w:hAnsi="Arial" w:cs="Arial"/>
          <w:sz w:val="22"/>
          <w:szCs w:val="22"/>
        </w:rPr>
      </w:pPr>
      <w:r>
        <w:rPr>
          <w:rFonts w:ascii="Arial" w:hAnsi="Arial"/>
          <w:sz w:val="22"/>
          <w:szCs w:val="22"/>
        </w:rPr>
        <w:t>ses conséquences probables et les mesures prises ou les mesures qu’il est proposé de prendre pour remédier à la violation, y compris pour en atténuer les éventuelles conséquences négatives.</w:t>
      </w:r>
    </w:p>
    <w:p w14:paraId="35531F80" w14:textId="77777777" w:rsidR="00353978" w:rsidRPr="006942AF" w:rsidRDefault="00353978" w:rsidP="005B2B21">
      <w:pPr>
        <w:pStyle w:val="Default"/>
        <w:jc w:val="both"/>
        <w:rPr>
          <w:rFonts w:ascii="Arial" w:hAnsi="Arial" w:cs="Arial"/>
          <w:sz w:val="22"/>
          <w:szCs w:val="22"/>
        </w:rPr>
      </w:pPr>
    </w:p>
    <w:p w14:paraId="2336FD2B" w14:textId="50EC2FC4" w:rsidR="00353978" w:rsidRPr="006942AF" w:rsidRDefault="00353978" w:rsidP="005B2B21">
      <w:pPr>
        <w:pStyle w:val="Default"/>
        <w:jc w:val="both"/>
        <w:rPr>
          <w:rFonts w:ascii="Arial" w:hAnsi="Arial" w:cs="Arial"/>
          <w:sz w:val="22"/>
          <w:szCs w:val="22"/>
        </w:rPr>
      </w:pPr>
      <w:r>
        <w:rPr>
          <w:rFonts w:ascii="Arial" w:hAnsi="Arial"/>
          <w:sz w:val="22"/>
          <w:szCs w:val="22"/>
        </w:rPr>
        <w:t>Lorsque, et dans la mesure où, il n’est pas possible de fournir toutes les informations en même temps, la notification initiale contient les informations disponibles à ce moment-là et, à mesure qu’elles deviennent disponibles, des informations supplémentaires sont communiquées par la suite dans les meilleurs délais.</w:t>
      </w:r>
    </w:p>
    <w:p w14:paraId="0FF149DF" w14:textId="77777777" w:rsidR="00353978" w:rsidRPr="006942AF" w:rsidRDefault="00353978" w:rsidP="005B2B21">
      <w:pPr>
        <w:pStyle w:val="Default"/>
        <w:jc w:val="both"/>
        <w:rPr>
          <w:rFonts w:ascii="Arial" w:hAnsi="Arial" w:cs="Arial"/>
          <w:sz w:val="22"/>
          <w:szCs w:val="22"/>
        </w:rPr>
      </w:pPr>
    </w:p>
    <w:p w14:paraId="07319E7D" w14:textId="6E007B0D" w:rsidR="00353978" w:rsidRPr="006942AF" w:rsidRDefault="4C0BC47B" w:rsidP="005B2B21">
      <w:pPr>
        <w:pStyle w:val="Default"/>
        <w:jc w:val="both"/>
        <w:rPr>
          <w:rFonts w:ascii="Arial" w:hAnsi="Arial" w:cs="Arial"/>
          <w:sz w:val="22"/>
          <w:szCs w:val="22"/>
        </w:rPr>
      </w:pPr>
      <w:r>
        <w:rPr>
          <w:rFonts w:ascii="Arial" w:hAnsi="Arial"/>
          <w:sz w:val="22"/>
          <w:szCs w:val="22"/>
        </w:rPr>
        <w:t>Les parties définissent à l’</w:t>
      </w:r>
      <w:r w:rsidR="009B28F2">
        <w:rPr>
          <w:rFonts w:ascii="Arial" w:hAnsi="Arial"/>
          <w:sz w:val="22"/>
          <w:szCs w:val="22"/>
        </w:rPr>
        <w:t>appendice I</w:t>
      </w:r>
      <w:r>
        <w:rPr>
          <w:rFonts w:ascii="Arial" w:hAnsi="Arial"/>
          <w:sz w:val="22"/>
          <w:szCs w:val="22"/>
        </w:rPr>
        <w:t>II tous les autres éléments que le contractant doit communiquer lorsqu’il prête assistance à la GIZ aux fins de la satisfaction des obligations incombant à ce dernier en vertu des articles 33 et 34 du règlement (UE) 2016/679.</w:t>
      </w:r>
    </w:p>
    <w:p w14:paraId="08936B0E" w14:textId="1A7EBADA" w:rsidR="00353978" w:rsidRPr="006942AF" w:rsidRDefault="00353978" w:rsidP="00353978">
      <w:pPr>
        <w:pStyle w:val="Default"/>
        <w:rPr>
          <w:rFonts w:ascii="Arial" w:hAnsi="Arial" w:cs="Arial"/>
          <w:sz w:val="22"/>
          <w:szCs w:val="22"/>
        </w:rPr>
      </w:pPr>
    </w:p>
    <w:p w14:paraId="0AD2EA9B" w14:textId="587EF2A1" w:rsidR="00353978" w:rsidRPr="006942AF" w:rsidRDefault="00353978" w:rsidP="00353978">
      <w:pPr>
        <w:pStyle w:val="Default"/>
        <w:rPr>
          <w:rFonts w:ascii="Arial" w:hAnsi="Arial" w:cs="Arial"/>
          <w:sz w:val="22"/>
          <w:szCs w:val="22"/>
        </w:rPr>
      </w:pPr>
    </w:p>
    <w:p w14:paraId="192EFEC8" w14:textId="72F7BAF1" w:rsidR="00353978" w:rsidRPr="006942AF" w:rsidRDefault="0C43B432" w:rsidP="00353978">
      <w:pPr>
        <w:pStyle w:val="Default"/>
        <w:rPr>
          <w:rFonts w:ascii="Arial" w:hAnsi="Arial" w:cs="Arial"/>
          <w:b/>
          <w:bCs/>
          <w:sz w:val="22"/>
          <w:szCs w:val="22"/>
          <w:u w:val="single"/>
        </w:rPr>
      </w:pPr>
      <w:r>
        <w:rPr>
          <w:rFonts w:ascii="Arial" w:hAnsi="Arial"/>
          <w:b/>
          <w:bCs/>
          <w:sz w:val="22"/>
          <w:szCs w:val="22"/>
          <w:u w:val="single"/>
        </w:rPr>
        <w:t>Clause 11 : Non-respect des clauses et résiliation</w:t>
      </w:r>
    </w:p>
    <w:p w14:paraId="3A388803" w14:textId="25C6B980" w:rsidR="00353978" w:rsidRPr="006942AF" w:rsidRDefault="00353978" w:rsidP="00353978">
      <w:pPr>
        <w:pStyle w:val="Default"/>
        <w:rPr>
          <w:rFonts w:ascii="Arial" w:hAnsi="Arial" w:cs="Arial"/>
          <w:b/>
          <w:bCs/>
          <w:sz w:val="22"/>
          <w:szCs w:val="22"/>
          <w:u w:val="single"/>
        </w:rPr>
      </w:pPr>
    </w:p>
    <w:p w14:paraId="53C7383E" w14:textId="66E128D4" w:rsidR="00353978" w:rsidRPr="006942AF" w:rsidRDefault="4C0BC47B" w:rsidP="005B2B21">
      <w:pPr>
        <w:pStyle w:val="Default"/>
        <w:numPr>
          <w:ilvl w:val="0"/>
          <w:numId w:val="34"/>
        </w:numPr>
        <w:jc w:val="both"/>
        <w:rPr>
          <w:rFonts w:ascii="Arial" w:eastAsiaTheme="minorEastAsia" w:hAnsi="Arial" w:cs="Arial"/>
          <w:color w:val="000000" w:themeColor="text1"/>
          <w:sz w:val="22"/>
          <w:szCs w:val="22"/>
        </w:rPr>
      </w:pPr>
      <w:r>
        <w:rPr>
          <w:rFonts w:ascii="Arial" w:hAnsi="Arial"/>
          <w:sz w:val="22"/>
          <w:szCs w:val="22"/>
        </w:rPr>
        <w:t>Sans préjudice des dispositions du règlement (UE) 2016/679, en cas de manquement du contractant aux obligations qui lui incombent en vertu des présentes clauses, la GIZ peut donner instruction au contractant de suspendre le traitement des données à caractère personnel jusqu’à ce que ce dernier se soit conformé aux présentes clauses ou jusqu’à ce que le contrat soit résilié. Le contractant informe rapidement la GIZ s’il n’est pas en mesure de se conformer aux présentes clauses, pour quelque raison que ce soit.</w:t>
      </w:r>
    </w:p>
    <w:p w14:paraId="57959C55" w14:textId="219B54DB" w:rsidR="00353978" w:rsidRPr="006942AF" w:rsidRDefault="00353978" w:rsidP="005B2B21">
      <w:pPr>
        <w:pStyle w:val="Default"/>
        <w:jc w:val="both"/>
        <w:rPr>
          <w:rFonts w:ascii="Arial" w:hAnsi="Arial" w:cs="Arial"/>
          <w:sz w:val="22"/>
          <w:szCs w:val="22"/>
        </w:rPr>
      </w:pPr>
    </w:p>
    <w:p w14:paraId="5F130CDB" w14:textId="7433B8D9" w:rsidR="00353978" w:rsidRPr="006942AF" w:rsidRDefault="0C43B432" w:rsidP="005B2B21">
      <w:pPr>
        <w:pStyle w:val="Default"/>
        <w:numPr>
          <w:ilvl w:val="0"/>
          <w:numId w:val="34"/>
        </w:numPr>
        <w:jc w:val="both"/>
        <w:rPr>
          <w:rFonts w:ascii="Arial" w:eastAsiaTheme="minorEastAsia" w:hAnsi="Arial" w:cs="Arial"/>
          <w:color w:val="000000" w:themeColor="text1"/>
          <w:sz w:val="22"/>
          <w:szCs w:val="22"/>
        </w:rPr>
      </w:pPr>
      <w:r>
        <w:rPr>
          <w:rFonts w:ascii="Arial" w:hAnsi="Arial"/>
          <w:sz w:val="22"/>
          <w:szCs w:val="22"/>
        </w:rPr>
        <w:t>La GIZ est en droit de résilier le contrat dans la mesure où il concerne le traitement des données à caractère personnel conformément aux présentes clauses si :</w:t>
      </w:r>
    </w:p>
    <w:p w14:paraId="5984D1DD" w14:textId="5773E439" w:rsidR="00353978" w:rsidRPr="006942AF" w:rsidRDefault="00353978" w:rsidP="005B2B21">
      <w:pPr>
        <w:pStyle w:val="Default"/>
        <w:jc w:val="both"/>
        <w:rPr>
          <w:rFonts w:ascii="Arial" w:hAnsi="Arial" w:cs="Arial"/>
          <w:sz w:val="22"/>
          <w:szCs w:val="22"/>
        </w:rPr>
      </w:pPr>
    </w:p>
    <w:p w14:paraId="49FCC429" w14:textId="4087E801" w:rsidR="00353978" w:rsidRPr="006942AF" w:rsidRDefault="4C0BC47B" w:rsidP="005B2B21">
      <w:pPr>
        <w:pStyle w:val="Default"/>
        <w:numPr>
          <w:ilvl w:val="0"/>
          <w:numId w:val="35"/>
        </w:numPr>
        <w:jc w:val="both"/>
        <w:rPr>
          <w:rFonts w:ascii="Arial" w:eastAsiaTheme="minorEastAsia" w:hAnsi="Arial" w:cs="Arial"/>
          <w:color w:val="000000" w:themeColor="text1"/>
          <w:sz w:val="22"/>
          <w:szCs w:val="22"/>
        </w:rPr>
      </w:pPr>
      <w:r>
        <w:rPr>
          <w:rFonts w:ascii="Arial" w:hAnsi="Arial"/>
          <w:sz w:val="22"/>
          <w:szCs w:val="22"/>
        </w:rPr>
        <w:t>le traitement des données à caractère personnel par le contractant a été suspendu par la GIZ conformément au point a) et le respect des présentes clauses n’est pas rétabli dans un délai raisonnable et, en tout état de cause, dans un délai d’un mois à compter de la suspension ;</w:t>
      </w:r>
    </w:p>
    <w:p w14:paraId="17A3575A" w14:textId="77777777" w:rsidR="00353978" w:rsidRPr="006942AF" w:rsidRDefault="00353978" w:rsidP="005B2B21">
      <w:pPr>
        <w:pStyle w:val="Default"/>
        <w:jc w:val="both"/>
        <w:rPr>
          <w:rFonts w:ascii="Arial" w:hAnsi="Arial" w:cs="Arial"/>
          <w:sz w:val="22"/>
          <w:szCs w:val="22"/>
        </w:rPr>
      </w:pPr>
    </w:p>
    <w:p w14:paraId="00FE39DB" w14:textId="66E82E0C" w:rsidR="00353978" w:rsidRPr="006942AF" w:rsidRDefault="4C0BC47B" w:rsidP="005B2B21">
      <w:pPr>
        <w:pStyle w:val="Default"/>
        <w:numPr>
          <w:ilvl w:val="0"/>
          <w:numId w:val="35"/>
        </w:numPr>
        <w:jc w:val="both"/>
        <w:rPr>
          <w:rFonts w:ascii="Arial" w:hAnsi="Arial" w:cs="Arial"/>
          <w:sz w:val="22"/>
          <w:szCs w:val="22"/>
        </w:rPr>
      </w:pPr>
      <w:r>
        <w:rPr>
          <w:rFonts w:ascii="Arial" w:hAnsi="Arial"/>
          <w:sz w:val="22"/>
          <w:szCs w:val="22"/>
        </w:rPr>
        <w:t>le contractant est en violation grave ou persistante des présentes clauses ou des obligations qui lui incombent en vertu du règlement (UE) 2016/679 ;</w:t>
      </w:r>
    </w:p>
    <w:p w14:paraId="6AA09592" w14:textId="3D792242" w:rsidR="00110A19" w:rsidRDefault="00110A19">
      <w:pPr>
        <w:spacing w:after="160" w:line="259" w:lineRule="auto"/>
        <w:rPr>
          <w:rFonts w:cs="Arial"/>
          <w:color w:val="000000"/>
        </w:rPr>
      </w:pPr>
      <w:r>
        <w:br w:type="page"/>
      </w:r>
    </w:p>
    <w:p w14:paraId="14074FDA" w14:textId="25977354" w:rsidR="00353978" w:rsidRPr="006942AF" w:rsidRDefault="4C0BC47B" w:rsidP="005B2B21">
      <w:pPr>
        <w:pStyle w:val="Default"/>
        <w:numPr>
          <w:ilvl w:val="0"/>
          <w:numId w:val="35"/>
        </w:numPr>
        <w:jc w:val="both"/>
        <w:rPr>
          <w:rFonts w:ascii="Arial" w:hAnsi="Arial" w:cs="Arial"/>
          <w:color w:val="auto"/>
          <w:sz w:val="22"/>
          <w:szCs w:val="22"/>
        </w:rPr>
      </w:pPr>
      <w:r>
        <w:rPr>
          <w:rFonts w:ascii="Arial" w:hAnsi="Arial"/>
          <w:sz w:val="22"/>
          <w:szCs w:val="22"/>
        </w:rPr>
        <w:lastRenderedPageBreak/>
        <w:t>le contractant ne se conforme pas à une décision contraignante d’une juridiction compétente ou de l’autorité de contrôle compétente concernant les obligations qui lui incombent en vertu des présentes clauses ou du règlement (UE) 2016/679.</w:t>
      </w:r>
    </w:p>
    <w:p w14:paraId="2C1D2714" w14:textId="0A317F9F" w:rsidR="62FBACD3" w:rsidRPr="006942AF" w:rsidRDefault="62FBACD3" w:rsidP="005B2B21">
      <w:pPr>
        <w:pStyle w:val="Default"/>
        <w:jc w:val="both"/>
        <w:rPr>
          <w:rFonts w:ascii="Arial" w:eastAsia="Arial" w:hAnsi="Arial" w:cs="Arial"/>
          <w:color w:val="auto"/>
          <w:sz w:val="22"/>
          <w:szCs w:val="22"/>
        </w:rPr>
      </w:pPr>
    </w:p>
    <w:p w14:paraId="2BA3BF25" w14:textId="4819EB12" w:rsidR="62FBACD3" w:rsidRPr="006942AF" w:rsidRDefault="05B00FB3" w:rsidP="005B2B21">
      <w:pPr>
        <w:pStyle w:val="Default"/>
        <w:ind w:left="360"/>
        <w:jc w:val="both"/>
        <w:rPr>
          <w:rFonts w:ascii="Arial" w:eastAsia="Arial" w:hAnsi="Arial" w:cs="Arial"/>
          <w:color w:val="auto"/>
          <w:sz w:val="22"/>
          <w:szCs w:val="22"/>
        </w:rPr>
      </w:pPr>
      <w:r>
        <w:rPr>
          <w:rFonts w:ascii="Arial" w:hAnsi="Arial"/>
          <w:color w:val="auto"/>
          <w:sz w:val="22"/>
          <w:szCs w:val="22"/>
        </w:rPr>
        <w:t>Si la GIZ résilie le contrat pour l’un des motifs énoncés précédemment, la résiliation sera imputable au contractant en vertu du point 5.3.2 des Conditions générales.</w:t>
      </w:r>
    </w:p>
    <w:p w14:paraId="12B4336D" w14:textId="26259A44" w:rsidR="00353978" w:rsidRPr="006942AF" w:rsidRDefault="00353978" w:rsidP="005B2B21">
      <w:pPr>
        <w:pStyle w:val="Default"/>
        <w:jc w:val="both"/>
        <w:rPr>
          <w:rFonts w:ascii="Arial" w:hAnsi="Arial" w:cs="Arial"/>
          <w:sz w:val="22"/>
          <w:szCs w:val="22"/>
        </w:rPr>
      </w:pPr>
    </w:p>
    <w:p w14:paraId="0B9BE8FD" w14:textId="20C81543" w:rsidR="00353978" w:rsidRPr="006942AF" w:rsidRDefault="4C0BC47B" w:rsidP="005B2B21">
      <w:pPr>
        <w:pStyle w:val="Default"/>
        <w:numPr>
          <w:ilvl w:val="0"/>
          <w:numId w:val="34"/>
        </w:numPr>
        <w:jc w:val="both"/>
        <w:rPr>
          <w:rFonts w:ascii="Arial" w:eastAsiaTheme="minorEastAsia" w:hAnsi="Arial" w:cs="Arial"/>
          <w:color w:val="000000" w:themeColor="text1"/>
          <w:sz w:val="22"/>
          <w:szCs w:val="22"/>
        </w:rPr>
      </w:pPr>
      <w:r>
        <w:rPr>
          <w:rFonts w:ascii="Arial" w:hAnsi="Arial"/>
          <w:sz w:val="22"/>
          <w:szCs w:val="22"/>
        </w:rPr>
        <w:t>Le contractant est en droit de résilier le contrat dans la mesure où il concerne le traitement de données à caractère personnel en vertu des présentes clauses lorsque, après avoir informé la GIZ que ses instructions enfreignent les exigences juridiques applicables conformément à la clause 6.1, point b), la GIZ insiste pour que ses instructions soient suivies.</w:t>
      </w:r>
    </w:p>
    <w:p w14:paraId="10779A2B" w14:textId="57622AE0" w:rsidR="00353978" w:rsidRPr="006942AF" w:rsidRDefault="00353978" w:rsidP="005B2B21">
      <w:pPr>
        <w:pStyle w:val="Default"/>
        <w:jc w:val="both"/>
        <w:rPr>
          <w:rFonts w:ascii="Arial" w:hAnsi="Arial" w:cs="Arial"/>
          <w:sz w:val="22"/>
          <w:szCs w:val="22"/>
        </w:rPr>
      </w:pPr>
    </w:p>
    <w:p w14:paraId="6C13C99C" w14:textId="374A42A9" w:rsidR="00353978" w:rsidRPr="006942AF" w:rsidRDefault="4C0BC47B" w:rsidP="005B2B21">
      <w:pPr>
        <w:pStyle w:val="Default"/>
        <w:numPr>
          <w:ilvl w:val="0"/>
          <w:numId w:val="34"/>
        </w:numPr>
        <w:jc w:val="both"/>
        <w:rPr>
          <w:rFonts w:ascii="Arial" w:eastAsiaTheme="minorEastAsia" w:hAnsi="Arial" w:cs="Arial"/>
          <w:color w:val="auto"/>
          <w:sz w:val="22"/>
          <w:szCs w:val="22"/>
        </w:rPr>
      </w:pPr>
      <w:r>
        <w:rPr>
          <w:rFonts w:ascii="Arial" w:hAnsi="Arial"/>
          <w:sz w:val="22"/>
          <w:szCs w:val="22"/>
        </w:rPr>
        <w:t>À la suite de la résiliation du contrat, le contractant renvoie à la GIZ toutes les données à caractère personnel traitées pour son compte et détruit les copies existantes, à moins que le droit de l’Union ou le droit national n’impose de les conserver plus longtemps. Le contractant continue de veiller à la conformité aux présentes clauses jusqu’à la suppression ou à la restitution des données.</w:t>
      </w:r>
      <w:r>
        <w:rPr>
          <w:rFonts w:ascii="Arial" w:hAnsi="Arial"/>
          <w:color w:val="auto"/>
          <w:sz w:val="22"/>
          <w:szCs w:val="22"/>
        </w:rPr>
        <w:t xml:space="preserve"> </w:t>
      </w:r>
    </w:p>
    <w:p w14:paraId="5BADC13C" w14:textId="33DB11C9" w:rsidR="000C63B6" w:rsidRPr="006942AF" w:rsidRDefault="000C63B6" w:rsidP="005B2B21">
      <w:pPr>
        <w:pStyle w:val="Default"/>
        <w:jc w:val="both"/>
        <w:rPr>
          <w:rFonts w:ascii="Arial" w:hAnsi="Arial" w:cs="Arial"/>
          <w:color w:val="auto"/>
          <w:sz w:val="22"/>
          <w:szCs w:val="22"/>
        </w:rPr>
      </w:pPr>
    </w:p>
    <w:p w14:paraId="76461093" w14:textId="46B77D29" w:rsidR="000C63B6" w:rsidRPr="00110A19" w:rsidRDefault="4F84680D" w:rsidP="005B2B21">
      <w:pPr>
        <w:pStyle w:val="Default"/>
        <w:numPr>
          <w:ilvl w:val="0"/>
          <w:numId w:val="34"/>
        </w:numPr>
        <w:jc w:val="both"/>
        <w:rPr>
          <w:rFonts w:ascii="Arial" w:eastAsiaTheme="minorEastAsia" w:hAnsi="Arial" w:cs="Arial"/>
          <w:color w:val="auto"/>
          <w:sz w:val="22"/>
          <w:szCs w:val="22"/>
        </w:rPr>
      </w:pPr>
      <w:r>
        <w:rPr>
          <w:rFonts w:ascii="Arial" w:hAnsi="Arial"/>
          <w:color w:val="auto"/>
          <w:sz w:val="22"/>
          <w:szCs w:val="22"/>
        </w:rPr>
        <w:t xml:space="preserve">Les supports de données et les </w:t>
      </w:r>
      <w:r w:rsidR="00DF79A2">
        <w:rPr>
          <w:rFonts w:ascii="Arial" w:hAnsi="Arial"/>
          <w:color w:val="auto"/>
          <w:sz w:val="22"/>
          <w:szCs w:val="22"/>
        </w:rPr>
        <w:t xml:space="preserve">enregistrements </w:t>
      </w:r>
      <w:r>
        <w:rPr>
          <w:rFonts w:ascii="Arial" w:hAnsi="Arial"/>
          <w:color w:val="auto"/>
          <w:sz w:val="22"/>
          <w:szCs w:val="22"/>
        </w:rPr>
        <w:t>de données cédés demeurent la propriété de la GIZ.</w:t>
      </w:r>
    </w:p>
    <w:p w14:paraId="58D9C6FF" w14:textId="35B40B11" w:rsidR="00110A19" w:rsidRDefault="00110A19" w:rsidP="00110A19">
      <w:pPr>
        <w:pStyle w:val="Default"/>
        <w:rPr>
          <w:rFonts w:ascii="Arial" w:hAnsi="Arial" w:cs="Arial"/>
          <w:color w:val="auto"/>
          <w:sz w:val="22"/>
          <w:szCs w:val="22"/>
        </w:rPr>
      </w:pPr>
    </w:p>
    <w:p w14:paraId="57196144" w14:textId="03B56298" w:rsidR="00110A19" w:rsidRDefault="00110A19">
      <w:pPr>
        <w:spacing w:after="160" w:line="259" w:lineRule="auto"/>
        <w:rPr>
          <w:rFonts w:cs="Arial"/>
        </w:rPr>
      </w:pPr>
      <w:r>
        <w:br w:type="page"/>
      </w:r>
    </w:p>
    <w:p w14:paraId="18758451" w14:textId="237D84B4" w:rsidR="00110A19" w:rsidRPr="00110A19" w:rsidRDefault="009B28F2" w:rsidP="00110A19">
      <w:pPr>
        <w:rPr>
          <w:b/>
          <w:bCs/>
          <w:u w:val="single"/>
        </w:rPr>
      </w:pPr>
      <w:bookmarkStart w:id="3" w:name="A1"/>
      <w:r>
        <w:rPr>
          <w:b/>
          <w:bCs/>
          <w:u w:val="single"/>
        </w:rPr>
        <w:lastRenderedPageBreak/>
        <w:t>Appendice I</w:t>
      </w:r>
      <w:r w:rsidR="00110A19">
        <w:rPr>
          <w:b/>
          <w:bCs/>
          <w:u w:val="single"/>
        </w:rPr>
        <w:t xml:space="preserve"> : </w:t>
      </w:r>
      <w:bookmarkStart w:id="4" w:name="_Hlk98168440"/>
      <w:bookmarkStart w:id="5" w:name="_Hlk98168685"/>
      <w:r w:rsidR="00110A19">
        <w:rPr>
          <w:b/>
          <w:bCs/>
          <w:u w:val="single"/>
        </w:rPr>
        <w:t>Description du traitement</w:t>
      </w:r>
      <w:bookmarkEnd w:id="3"/>
      <w:bookmarkEnd w:id="4"/>
    </w:p>
    <w:bookmarkEnd w:id="5"/>
    <w:p w14:paraId="6F61D0D1" w14:textId="77777777" w:rsidR="00110A19" w:rsidRPr="00860063" w:rsidRDefault="00110A19" w:rsidP="00110A19">
      <w:pPr>
        <w:rPr>
          <w:b/>
          <w:bCs/>
        </w:rPr>
      </w:pPr>
    </w:p>
    <w:p w14:paraId="1694E760" w14:textId="2D1BCAEA" w:rsidR="00110A19" w:rsidRPr="00860063" w:rsidRDefault="00110A19" w:rsidP="005B2B21">
      <w:pPr>
        <w:jc w:val="both"/>
        <w:rPr>
          <w:rFonts w:eastAsia="Calibri" w:cs="Arial"/>
        </w:rPr>
      </w:pPr>
      <w:bookmarkStart w:id="6" w:name="_Hlk98168478"/>
      <w:r>
        <w:t>La sélection suivante a été effectuée par la GIZ. Si le contractant relève des lacunes, des erreurs ou des imprécisions dans le cadre de la procédure de passation</w:t>
      </w:r>
      <w:r w:rsidR="00DF79A2">
        <w:t xml:space="preserve"> ou d’exécution du marché</w:t>
      </w:r>
      <w:r>
        <w:t xml:space="preserve">, celles-ci doivent être signalées à la GIZ. </w:t>
      </w:r>
    </w:p>
    <w:bookmarkEnd w:id="6"/>
    <w:p w14:paraId="697D14AE" w14:textId="77777777" w:rsidR="00110A19" w:rsidRDefault="00110A19" w:rsidP="00110A19">
      <w:pPr>
        <w:rPr>
          <w:u w:val="single"/>
        </w:rPr>
      </w:pPr>
    </w:p>
    <w:p w14:paraId="7E8F49FF" w14:textId="77777777" w:rsidR="00110A19" w:rsidRDefault="00110A19" w:rsidP="00110A19">
      <w:pPr>
        <w:rPr>
          <w:u w:val="single"/>
        </w:rPr>
      </w:pPr>
      <w:r>
        <w:rPr>
          <w:u w:val="single"/>
        </w:rPr>
        <w:t>Nature, finalité et durée du traitement</w:t>
      </w:r>
    </w:p>
    <w:p w14:paraId="5A16C654" w14:textId="4A6B0FED" w:rsidR="00110A19" w:rsidRDefault="00000000" w:rsidP="00110A19">
      <w:pPr>
        <w:ind w:left="284" w:hanging="284"/>
      </w:pPr>
      <w:sdt>
        <w:sdtPr>
          <w:id w:val="1451816122"/>
          <w14:checkbox>
            <w14:checked w14:val="1"/>
            <w14:checkedState w14:val="2612" w14:font="MS Gothic"/>
            <w14:uncheckedState w14:val="2610" w14:font="MS Gothic"/>
          </w14:checkbox>
        </w:sdtPr>
        <w:sdtContent>
          <w:r w:rsidR="008E38A1">
            <w:rPr>
              <w:rFonts w:ascii="MS Gothic" w:eastAsia="MS Gothic" w:hAnsi="MS Gothic" w:hint="eastAsia"/>
            </w:rPr>
            <w:t>☒</w:t>
          </w:r>
        </w:sdtContent>
      </w:sdt>
      <w:r w:rsidR="00060596">
        <w:t xml:space="preserve"> L’objet et la durée du traitement de données en sous-traitance, ainsi que la portée, la nature et la finalité du traitement </w:t>
      </w:r>
      <w:r w:rsidR="00DF79A2">
        <w:t xml:space="preserve">des </w:t>
      </w:r>
      <w:r w:rsidR="00060596">
        <w:t>données à caractère personnel sont définis par les termes de référence et l’offre soumise par le contractant.</w:t>
      </w:r>
    </w:p>
    <w:p w14:paraId="36C366BF" w14:textId="00C796EE" w:rsidR="00110A19" w:rsidRDefault="00000000" w:rsidP="00110A19">
      <w:sdt>
        <w:sdtPr>
          <w:id w:val="-1738463486"/>
          <w14:checkbox>
            <w14:checked w14:val="0"/>
            <w14:checkedState w14:val="2612" w14:font="MS Gothic"/>
            <w14:uncheckedState w14:val="2610" w14:font="MS Gothic"/>
          </w14:checkbox>
        </w:sdtPr>
        <w:sdtContent>
          <w:r w:rsidR="00A911F4">
            <w:rPr>
              <w:rFonts w:ascii="MS Gothic" w:eastAsia="MS Gothic" w:hAnsi="MS Gothic" w:hint="eastAsia"/>
            </w:rPr>
            <w:t>☐</w:t>
          </w:r>
        </w:sdtContent>
      </w:sdt>
      <w:r w:rsidR="00060596">
        <w:t xml:space="preserve"> Description détaillée de la portée, de la nature et de la finalité du traitement : </w:t>
      </w:r>
      <w:r w:rsidR="00847BF6" w:rsidRPr="007F2DD5">
        <w:rPr>
          <w:highlight w:val="lightGray"/>
        </w:rPr>
        <w:fldChar w:fldCharType="begin" w:fldLock="1">
          <w:ffData>
            <w:name w:val="Text26"/>
            <w:enabled/>
            <w:calcOnExit w:val="0"/>
            <w:textInput/>
          </w:ffData>
        </w:fldChar>
      </w:r>
      <w:r w:rsidR="00847BF6" w:rsidRPr="007F2DD5">
        <w:rPr>
          <w:highlight w:val="lightGray"/>
        </w:rPr>
        <w:instrText xml:space="preserve"> FORMTEXT </w:instrText>
      </w:r>
      <w:r w:rsidR="00847BF6" w:rsidRPr="007F2DD5">
        <w:rPr>
          <w:highlight w:val="lightGray"/>
        </w:rPr>
      </w:r>
      <w:r w:rsidR="00847BF6" w:rsidRPr="007F2DD5">
        <w:rPr>
          <w:highlight w:val="lightGray"/>
        </w:rPr>
        <w:fldChar w:fldCharType="separate"/>
      </w:r>
      <w:r w:rsidR="00060596">
        <w:rPr>
          <w:highlight w:val="lightGray"/>
        </w:rPr>
        <w:t>     </w:t>
      </w:r>
      <w:r w:rsidR="00847BF6" w:rsidRPr="007F2DD5">
        <w:rPr>
          <w:highlight w:val="lightGray"/>
        </w:rPr>
        <w:fldChar w:fldCharType="end"/>
      </w:r>
    </w:p>
    <w:p w14:paraId="01498C40" w14:textId="77777777" w:rsidR="00110A19" w:rsidRDefault="00110A19" w:rsidP="00110A19">
      <w:pPr>
        <w:rPr>
          <w:rFonts w:eastAsia="Calibri" w:cs="Arial"/>
          <w:b/>
          <w:bCs/>
        </w:rPr>
      </w:pPr>
    </w:p>
    <w:p w14:paraId="7D962513" w14:textId="77777777" w:rsidR="00110A19" w:rsidRPr="00525FF3" w:rsidRDefault="00110A19" w:rsidP="00110A19">
      <w:pPr>
        <w:rPr>
          <w:u w:val="single"/>
        </w:rPr>
      </w:pPr>
      <w:r>
        <w:rPr>
          <w:u w:val="single"/>
        </w:rPr>
        <w:t>Catégories de personnes concernées dont les données à caractère personnel sont traitées</w:t>
      </w:r>
    </w:p>
    <w:p w14:paraId="04194218" w14:textId="4332A4C2" w:rsidR="00110A19" w:rsidRDefault="00000000" w:rsidP="00110A19">
      <w:sdt>
        <w:sdtPr>
          <w:id w:val="-2005196224"/>
          <w14:checkbox>
            <w14:checked w14:val="1"/>
            <w14:checkedState w14:val="2612" w14:font="MS Gothic"/>
            <w14:uncheckedState w14:val="2610" w14:font="MS Gothic"/>
          </w14:checkbox>
        </w:sdtPr>
        <w:sdtContent>
          <w:r w:rsidR="000A1917">
            <w:rPr>
              <w:rFonts w:ascii="MS Gothic" w:eastAsia="MS Gothic" w:hAnsi="MS Gothic" w:hint="eastAsia"/>
            </w:rPr>
            <w:t>☒</w:t>
          </w:r>
        </w:sdtContent>
      </w:sdt>
      <w:r w:rsidR="00060596">
        <w:t xml:space="preserve"> Collaborateur·rice·s de la GIZ, candidat·e·s compris·e·s</w:t>
      </w:r>
    </w:p>
    <w:p w14:paraId="580938DB" w14:textId="3EF2B875" w:rsidR="00110A19" w:rsidRDefault="00000000" w:rsidP="00164FD0">
      <w:sdt>
        <w:sdtPr>
          <w:rPr>
            <w:rFonts w:ascii="MS Gothic" w:eastAsia="MS Gothic" w:hAnsi="MS Gothic"/>
          </w:rPr>
          <w:id w:val="-627325651"/>
          <w14:checkbox>
            <w14:checked w14:val="0"/>
            <w14:checkedState w14:val="2612" w14:font="MS Gothic"/>
            <w14:uncheckedState w14:val="2610" w14:font="MS Gothic"/>
          </w14:checkbox>
        </w:sdtPr>
        <w:sdtContent>
          <w:r w:rsidR="00E73DB8">
            <w:rPr>
              <w:rFonts w:ascii="MS Gothic" w:eastAsia="MS Gothic" w:hAnsi="MS Gothic" w:hint="eastAsia"/>
            </w:rPr>
            <w:t>☐</w:t>
          </w:r>
        </w:sdtContent>
      </w:sdt>
      <w:r w:rsidR="00060596">
        <w:t xml:space="preserve"> Abonné·e·s aux revues, aux bulletins d’information, etc.</w:t>
      </w:r>
    </w:p>
    <w:p w14:paraId="74D714DA" w14:textId="5DF7AC32" w:rsidR="00110A19" w:rsidRPr="0055455E" w:rsidRDefault="00000000" w:rsidP="00164FD0">
      <w:sdt>
        <w:sdtPr>
          <w:id w:val="-66647179"/>
          <w14:checkbox>
            <w14:checked w14:val="0"/>
            <w14:checkedState w14:val="2612" w14:font="MS Gothic"/>
            <w14:uncheckedState w14:val="2610" w14:font="MS Gothic"/>
          </w14:checkbox>
        </w:sdtPr>
        <w:sdtContent>
          <w:r w:rsidR="00E73DB8">
            <w:rPr>
              <w:rFonts w:ascii="MS Gothic" w:eastAsia="MS Gothic" w:hAnsi="MS Gothic" w:hint="eastAsia"/>
            </w:rPr>
            <w:t>☐</w:t>
          </w:r>
        </w:sdtContent>
      </w:sdt>
      <w:r w:rsidR="00060596">
        <w:t xml:space="preserve"> Participant·e·s externes aux manifestations</w:t>
      </w:r>
    </w:p>
    <w:p w14:paraId="7A47F397" w14:textId="1F859DE8" w:rsidR="00110A19" w:rsidRPr="0055455E" w:rsidRDefault="00000000" w:rsidP="00164FD0">
      <w:sdt>
        <w:sdtPr>
          <w:id w:val="-1885394356"/>
          <w14:checkbox>
            <w14:checked w14:val="0"/>
            <w14:checkedState w14:val="2612" w14:font="MS Gothic"/>
            <w14:uncheckedState w14:val="2610" w14:font="MS Gothic"/>
          </w14:checkbox>
        </w:sdtPr>
        <w:sdtContent>
          <w:r w:rsidR="00E73DB8">
            <w:rPr>
              <w:rFonts w:ascii="MS Gothic" w:eastAsia="MS Gothic" w:hAnsi="MS Gothic" w:hint="eastAsia"/>
            </w:rPr>
            <w:t>☐</w:t>
          </w:r>
        </w:sdtContent>
      </w:sdt>
      <w:r w:rsidR="00060596">
        <w:t xml:space="preserve"> Participant·e·s aux enquêtes</w:t>
      </w:r>
    </w:p>
    <w:p w14:paraId="3558E68F" w14:textId="6C2F64C8" w:rsidR="00110A19" w:rsidRDefault="00000000" w:rsidP="00164FD0">
      <w:sdt>
        <w:sdtPr>
          <w:id w:val="-273716059"/>
          <w14:checkbox>
            <w14:checked w14:val="0"/>
            <w14:checkedState w14:val="2612" w14:font="MS Gothic"/>
            <w14:uncheckedState w14:val="2610" w14:font="MS Gothic"/>
          </w14:checkbox>
        </w:sdtPr>
        <w:sdtContent>
          <w:r w:rsidR="00E73DB8">
            <w:rPr>
              <w:rFonts w:ascii="MS Gothic" w:eastAsia="MS Gothic" w:hAnsi="MS Gothic" w:hint="eastAsia"/>
            </w:rPr>
            <w:t>☐</w:t>
          </w:r>
        </w:sdtContent>
      </w:sdt>
      <w:r w:rsidR="00060596">
        <w:t xml:space="preserve"> Visiteur·euse·s des locaux de la GIZ</w:t>
      </w:r>
    </w:p>
    <w:p w14:paraId="2E91DBC9" w14:textId="61E610C3" w:rsidR="00110A19" w:rsidRDefault="00000000" w:rsidP="00164FD0">
      <w:sdt>
        <w:sdtPr>
          <w:id w:val="-959872837"/>
          <w14:checkbox>
            <w14:checked w14:val="0"/>
            <w14:checkedState w14:val="2612" w14:font="MS Gothic"/>
            <w14:uncheckedState w14:val="2610" w14:font="MS Gothic"/>
          </w14:checkbox>
        </w:sdtPr>
        <w:sdtContent>
          <w:r w:rsidR="00E73DB8">
            <w:rPr>
              <w:rFonts w:ascii="MS Gothic" w:eastAsia="MS Gothic" w:hAnsi="MS Gothic" w:hint="eastAsia"/>
            </w:rPr>
            <w:t>☐</w:t>
          </w:r>
        </w:sdtContent>
      </w:sdt>
      <w:r w:rsidR="00060596">
        <w:t xml:space="preserve"> Visiteur·euse·s de sites Internet</w:t>
      </w:r>
    </w:p>
    <w:p w14:paraId="2CA96DB6" w14:textId="63213FD8" w:rsidR="00110A19" w:rsidRDefault="00000000" w:rsidP="00164FD0">
      <w:sdt>
        <w:sdtPr>
          <w:id w:val="1373732069"/>
          <w14:checkbox>
            <w14:checked w14:val="1"/>
            <w14:checkedState w14:val="2612" w14:font="MS Gothic"/>
            <w14:uncheckedState w14:val="2610" w14:font="MS Gothic"/>
          </w14:checkbox>
        </w:sdtPr>
        <w:sdtContent>
          <w:r w:rsidR="006E0FE8">
            <w:rPr>
              <w:rFonts w:ascii="MS Gothic" w:eastAsia="MS Gothic" w:hAnsi="MS Gothic" w:hint="eastAsia"/>
            </w:rPr>
            <w:t>☒</w:t>
          </w:r>
        </w:sdtContent>
      </w:sdt>
      <w:r w:rsidR="00060596">
        <w:t xml:space="preserve"> Prestataires de services / Fournisseurs</w:t>
      </w:r>
    </w:p>
    <w:p w14:paraId="7AE2A1BA" w14:textId="733C79AF" w:rsidR="00110A19" w:rsidRDefault="00000000" w:rsidP="00164FD0">
      <w:sdt>
        <w:sdtPr>
          <w:id w:val="-553770556"/>
          <w14:checkbox>
            <w14:checked w14:val="1"/>
            <w14:checkedState w14:val="2612" w14:font="MS Gothic"/>
            <w14:uncheckedState w14:val="2610" w14:font="MS Gothic"/>
          </w14:checkbox>
        </w:sdtPr>
        <w:sdtContent>
          <w:r w:rsidR="002B33B1">
            <w:rPr>
              <w:rFonts w:ascii="MS Gothic" w:eastAsia="MS Gothic" w:hAnsi="MS Gothic" w:hint="eastAsia"/>
            </w:rPr>
            <w:t>☒</w:t>
          </w:r>
        </w:sdtContent>
      </w:sdt>
      <w:r w:rsidR="00060596">
        <w:t xml:space="preserve"> Interlocuteur·rice·s d’institutions partenaires</w:t>
      </w:r>
    </w:p>
    <w:p w14:paraId="636348C4" w14:textId="617C67AF" w:rsidR="00110A19" w:rsidRDefault="00000000" w:rsidP="00164FD0">
      <w:sdt>
        <w:sdtPr>
          <w:id w:val="1612251146"/>
          <w14:checkbox>
            <w14:checked w14:val="0"/>
            <w14:checkedState w14:val="2612" w14:font="MS Gothic"/>
            <w14:uncheckedState w14:val="2610" w14:font="MS Gothic"/>
          </w14:checkbox>
        </w:sdtPr>
        <w:sdtContent>
          <w:r w:rsidR="00E73DB8">
            <w:rPr>
              <w:rFonts w:ascii="MS Gothic" w:eastAsia="MS Gothic" w:hAnsi="MS Gothic" w:hint="eastAsia"/>
            </w:rPr>
            <w:t>☐</w:t>
          </w:r>
        </w:sdtContent>
      </w:sdt>
      <w:r w:rsidR="00060596">
        <w:t xml:space="preserve"> Représentant·e·s d’organismes publics et représentant·e·s de gouvernement</w:t>
      </w:r>
    </w:p>
    <w:p w14:paraId="72EB6C21" w14:textId="018AB22A" w:rsidR="00110A19" w:rsidRDefault="00000000" w:rsidP="00164FD0">
      <w:sdt>
        <w:sdtPr>
          <w:id w:val="-650217736"/>
          <w14:checkbox>
            <w14:checked w14:val="0"/>
            <w14:checkedState w14:val="2612" w14:font="MS Gothic"/>
            <w14:uncheckedState w14:val="2610" w14:font="MS Gothic"/>
          </w14:checkbox>
        </w:sdtPr>
        <w:sdtContent>
          <w:r w:rsidR="00E73DB8">
            <w:rPr>
              <w:rFonts w:ascii="MS Gothic" w:eastAsia="MS Gothic" w:hAnsi="MS Gothic" w:hint="eastAsia"/>
            </w:rPr>
            <w:t>☐</w:t>
          </w:r>
        </w:sdtContent>
      </w:sdt>
      <w:r w:rsidR="00060596">
        <w:t xml:space="preserve"> Étudiant·e·s / Boursiers</w:t>
      </w:r>
    </w:p>
    <w:p w14:paraId="4CA02187" w14:textId="2DF5F03F" w:rsidR="00110A19" w:rsidRDefault="00000000" w:rsidP="00164FD0">
      <w:sdt>
        <w:sdtPr>
          <w:id w:val="108483081"/>
          <w14:checkbox>
            <w14:checked w14:val="0"/>
            <w14:checkedState w14:val="2612" w14:font="MS Gothic"/>
            <w14:uncheckedState w14:val="2610" w14:font="MS Gothic"/>
          </w14:checkbox>
        </w:sdtPr>
        <w:sdtContent>
          <w:r w:rsidR="00E73DB8">
            <w:rPr>
              <w:rFonts w:ascii="MS Gothic" w:eastAsia="MS Gothic" w:hAnsi="MS Gothic" w:hint="eastAsia"/>
            </w:rPr>
            <w:t>☐</w:t>
          </w:r>
        </w:sdtContent>
      </w:sdt>
      <w:r w:rsidR="00060596">
        <w:t xml:space="preserve"> Autres : </w:t>
      </w:r>
      <w:r w:rsidR="00847BF6" w:rsidRPr="007F2DD5">
        <w:rPr>
          <w:highlight w:val="lightGray"/>
        </w:rPr>
        <w:fldChar w:fldCharType="begin" w:fldLock="1">
          <w:ffData>
            <w:name w:val="Text26"/>
            <w:enabled/>
            <w:calcOnExit w:val="0"/>
            <w:textInput/>
          </w:ffData>
        </w:fldChar>
      </w:r>
      <w:r w:rsidR="00847BF6" w:rsidRPr="007F2DD5">
        <w:rPr>
          <w:highlight w:val="lightGray"/>
        </w:rPr>
        <w:instrText xml:space="preserve"> FORMTEXT </w:instrText>
      </w:r>
      <w:r w:rsidR="00847BF6" w:rsidRPr="007F2DD5">
        <w:rPr>
          <w:highlight w:val="lightGray"/>
        </w:rPr>
      </w:r>
      <w:r w:rsidR="00847BF6" w:rsidRPr="007F2DD5">
        <w:rPr>
          <w:highlight w:val="lightGray"/>
        </w:rPr>
        <w:fldChar w:fldCharType="separate"/>
      </w:r>
      <w:r w:rsidR="00060596">
        <w:rPr>
          <w:highlight w:val="lightGray"/>
        </w:rPr>
        <w:t>     </w:t>
      </w:r>
      <w:r w:rsidR="00847BF6" w:rsidRPr="007F2DD5">
        <w:rPr>
          <w:highlight w:val="lightGray"/>
        </w:rPr>
        <w:fldChar w:fldCharType="end"/>
      </w:r>
    </w:p>
    <w:p w14:paraId="3633157B" w14:textId="77777777" w:rsidR="00110A19" w:rsidRDefault="00110A19" w:rsidP="00110A19"/>
    <w:p w14:paraId="60CBD690" w14:textId="77777777" w:rsidR="00110A19" w:rsidRPr="00525FF3" w:rsidRDefault="00110A19" w:rsidP="00110A19">
      <w:pPr>
        <w:rPr>
          <w:u w:val="single"/>
        </w:rPr>
      </w:pPr>
      <w:r>
        <w:rPr>
          <w:u w:val="single"/>
        </w:rPr>
        <w:t>Catégories de données à caractère personnel traitées</w:t>
      </w:r>
    </w:p>
    <w:p w14:paraId="06F34C13" w14:textId="5FC76B68" w:rsidR="00110A19" w:rsidRPr="00496053" w:rsidRDefault="00000000" w:rsidP="00B56C3F">
      <w:sdt>
        <w:sdtPr>
          <w:id w:val="-534111250"/>
          <w14:checkbox>
            <w14:checked w14:val="1"/>
            <w14:checkedState w14:val="2612" w14:font="MS Gothic"/>
            <w14:uncheckedState w14:val="2610" w14:font="MS Gothic"/>
          </w14:checkbox>
        </w:sdtPr>
        <w:sdtContent>
          <w:r w:rsidR="00A1761F">
            <w:rPr>
              <w:rFonts w:ascii="MS Gothic" w:eastAsia="MS Gothic" w:hAnsi="MS Gothic" w:hint="eastAsia"/>
            </w:rPr>
            <w:t>☒</w:t>
          </w:r>
        </w:sdtContent>
      </w:sdt>
      <w:r w:rsidR="00060596">
        <w:t xml:space="preserve"> Données de base des personnes (nom, date de naissance)</w:t>
      </w:r>
    </w:p>
    <w:p w14:paraId="3EBA2EBF" w14:textId="5EB2F522" w:rsidR="00110A19" w:rsidRDefault="00000000" w:rsidP="00B56C3F">
      <w:sdt>
        <w:sdtPr>
          <w:id w:val="-148211595"/>
          <w14:checkbox>
            <w14:checked w14:val="1"/>
            <w14:checkedState w14:val="2612" w14:font="MS Gothic"/>
            <w14:uncheckedState w14:val="2610" w14:font="MS Gothic"/>
          </w14:checkbox>
        </w:sdtPr>
        <w:sdtContent>
          <w:r w:rsidR="006E0FE8">
            <w:rPr>
              <w:rFonts w:ascii="MS Gothic" w:eastAsia="MS Gothic" w:hAnsi="MS Gothic" w:hint="eastAsia"/>
            </w:rPr>
            <w:t>☒</w:t>
          </w:r>
        </w:sdtContent>
      </w:sdt>
      <w:r w:rsidR="00060596">
        <w:t xml:space="preserve"> Adresse</w:t>
      </w:r>
    </w:p>
    <w:p w14:paraId="07A037EC" w14:textId="745EC390" w:rsidR="00110A19" w:rsidRDefault="00000000" w:rsidP="00B56C3F">
      <w:sdt>
        <w:sdtPr>
          <w:id w:val="-1906137592"/>
          <w14:checkbox>
            <w14:checked w14:val="1"/>
            <w14:checkedState w14:val="2612" w14:font="MS Gothic"/>
            <w14:uncheckedState w14:val="2610" w14:font="MS Gothic"/>
          </w14:checkbox>
        </w:sdtPr>
        <w:sdtContent>
          <w:r w:rsidR="00A1761F">
            <w:rPr>
              <w:rFonts w:ascii="MS Gothic" w:eastAsia="MS Gothic" w:hAnsi="MS Gothic" w:hint="eastAsia"/>
            </w:rPr>
            <w:t>☒</w:t>
          </w:r>
        </w:sdtContent>
      </w:sdt>
      <w:r w:rsidR="00060596">
        <w:t xml:space="preserve"> Coordonnées (numéro de téléphone, adresse électronique, etc.)</w:t>
      </w:r>
    </w:p>
    <w:p w14:paraId="288E06BE" w14:textId="398296B9" w:rsidR="00110A19" w:rsidRDefault="00000000" w:rsidP="00B56C3F">
      <w:sdt>
        <w:sdtPr>
          <w:id w:val="-1177424871"/>
          <w14:checkbox>
            <w14:checked w14:val="0"/>
            <w14:checkedState w14:val="2612" w14:font="MS Gothic"/>
            <w14:uncheckedState w14:val="2610" w14:font="MS Gothic"/>
          </w14:checkbox>
        </w:sdtPr>
        <w:sdtContent>
          <w:r w:rsidR="00E73DB8">
            <w:rPr>
              <w:rFonts w:ascii="MS Gothic" w:eastAsia="MS Gothic" w:hAnsi="MS Gothic" w:hint="eastAsia"/>
            </w:rPr>
            <w:t>☐</w:t>
          </w:r>
        </w:sdtContent>
      </w:sdt>
      <w:r w:rsidR="00060596">
        <w:t xml:space="preserve"> Qualifications (parcours professionnels, CV, etc.)</w:t>
      </w:r>
    </w:p>
    <w:p w14:paraId="6BA56EBA" w14:textId="2C181988" w:rsidR="00110A19" w:rsidRDefault="00000000" w:rsidP="005E1E86">
      <w:pPr>
        <w:ind w:left="284" w:hanging="284"/>
      </w:pPr>
      <w:sdt>
        <w:sdtPr>
          <w:id w:val="146410507"/>
          <w14:checkbox>
            <w14:checked w14:val="1"/>
            <w14:checkedState w14:val="2612" w14:font="MS Gothic"/>
            <w14:uncheckedState w14:val="2610" w14:font="MS Gothic"/>
          </w14:checkbox>
        </w:sdtPr>
        <w:sdtContent>
          <w:r w:rsidR="000C0833">
            <w:rPr>
              <w:rFonts w:ascii="MS Gothic" w:eastAsia="MS Gothic" w:hAnsi="MS Gothic" w:hint="eastAsia"/>
            </w:rPr>
            <w:t>☒</w:t>
          </w:r>
        </w:sdtContent>
      </w:sdt>
      <w:r w:rsidR="00060596">
        <w:t xml:space="preserve"> Données des salarié·e·s (données salariales, coordonnées bancaires, caractéristiques fiscales, etc.)</w:t>
      </w:r>
    </w:p>
    <w:p w14:paraId="4495CF41" w14:textId="0E0A5B3D" w:rsidR="00110A19" w:rsidRDefault="00000000" w:rsidP="00B56C3F">
      <w:sdt>
        <w:sdtPr>
          <w:id w:val="-86158253"/>
          <w14:checkbox>
            <w14:checked w14:val="1"/>
            <w14:checkedState w14:val="2612" w14:font="MS Gothic"/>
            <w14:uncheckedState w14:val="2610" w14:font="MS Gothic"/>
          </w14:checkbox>
        </w:sdtPr>
        <w:sdtContent>
          <w:r w:rsidR="00904497">
            <w:rPr>
              <w:rFonts w:ascii="MS Gothic" w:eastAsia="MS Gothic" w:hAnsi="MS Gothic" w:hint="eastAsia"/>
            </w:rPr>
            <w:t>☒</w:t>
          </w:r>
        </w:sdtContent>
      </w:sdt>
      <w:r w:rsidR="00060596">
        <w:t xml:space="preserve"> Données de facturation et de paiement</w:t>
      </w:r>
    </w:p>
    <w:p w14:paraId="423CC9DA" w14:textId="75D1B11B" w:rsidR="00110A19" w:rsidRDefault="00000000" w:rsidP="005E1E86">
      <w:pPr>
        <w:ind w:left="284" w:hanging="284"/>
      </w:pPr>
      <w:sdt>
        <w:sdtPr>
          <w:id w:val="-1108353711"/>
          <w14:checkbox>
            <w14:checked w14:val="0"/>
            <w14:checkedState w14:val="2612" w14:font="MS Gothic"/>
            <w14:uncheckedState w14:val="2610" w14:font="MS Gothic"/>
          </w14:checkbox>
        </w:sdtPr>
        <w:sdtContent>
          <w:r w:rsidR="00E73DB8">
            <w:rPr>
              <w:rFonts w:ascii="MS Gothic" w:eastAsia="MS Gothic" w:hAnsi="MS Gothic" w:hint="eastAsia"/>
            </w:rPr>
            <w:t>☐</w:t>
          </w:r>
        </w:sdtContent>
      </w:sdt>
      <w:r w:rsidR="00060596">
        <w:t xml:space="preserve"> Données des utilisateur·rice·s (données des navigateurs, adresses IP, cookies, identifiants, etc.)</w:t>
      </w:r>
    </w:p>
    <w:p w14:paraId="311896D9" w14:textId="551BBF15" w:rsidR="00110A19" w:rsidRDefault="00000000" w:rsidP="00B56C3F">
      <w:sdt>
        <w:sdtPr>
          <w:id w:val="2035921618"/>
          <w14:checkbox>
            <w14:checked w14:val="0"/>
            <w14:checkedState w14:val="2612" w14:font="MS Gothic"/>
            <w14:uncheckedState w14:val="2610" w14:font="MS Gothic"/>
          </w14:checkbox>
        </w:sdtPr>
        <w:sdtContent>
          <w:r w:rsidR="00E73DB8">
            <w:rPr>
              <w:rFonts w:ascii="MS Gothic" w:eastAsia="MS Gothic" w:hAnsi="MS Gothic" w:hint="eastAsia"/>
            </w:rPr>
            <w:t>☐</w:t>
          </w:r>
        </w:sdtContent>
      </w:sdt>
      <w:r w:rsidR="00060596">
        <w:t xml:space="preserve"> Données des enregistrements audio et vidéo</w:t>
      </w:r>
    </w:p>
    <w:p w14:paraId="175FD6D4" w14:textId="782053D3" w:rsidR="00110A19" w:rsidRDefault="00000000" w:rsidP="00B56C3F">
      <w:sdt>
        <w:sdtPr>
          <w:id w:val="1556656188"/>
          <w14:checkbox>
            <w14:checked w14:val="0"/>
            <w14:checkedState w14:val="2612" w14:font="MS Gothic"/>
            <w14:uncheckedState w14:val="2610" w14:font="MS Gothic"/>
          </w14:checkbox>
        </w:sdtPr>
        <w:sdtContent>
          <w:r w:rsidR="00E73DB8">
            <w:rPr>
              <w:rFonts w:ascii="MS Gothic" w:eastAsia="MS Gothic" w:hAnsi="MS Gothic" w:hint="eastAsia"/>
            </w:rPr>
            <w:t>☐</w:t>
          </w:r>
        </w:sdtContent>
      </w:sdt>
      <w:r w:rsidR="00060596">
        <w:t xml:space="preserve"> Données de déplacement et de localisation</w:t>
      </w:r>
    </w:p>
    <w:p w14:paraId="52C14E3E" w14:textId="316EA31F" w:rsidR="00110A19" w:rsidRDefault="00000000" w:rsidP="00B56C3F">
      <w:pPr>
        <w:ind w:left="284" w:hanging="284"/>
      </w:pPr>
      <w:sdt>
        <w:sdtPr>
          <w:id w:val="-188454801"/>
          <w14:checkbox>
            <w14:checked w14:val="0"/>
            <w14:checkedState w14:val="2612" w14:font="MS Gothic"/>
            <w14:uncheckedState w14:val="2610" w14:font="MS Gothic"/>
          </w14:checkbox>
        </w:sdtPr>
        <w:sdtContent>
          <w:r w:rsidR="00E73DB8">
            <w:rPr>
              <w:rFonts w:ascii="MS Gothic" w:eastAsia="MS Gothic" w:hAnsi="MS Gothic" w:hint="eastAsia"/>
            </w:rPr>
            <w:t>☐</w:t>
          </w:r>
        </w:sdtContent>
      </w:sdt>
      <w:r w:rsidR="00060596">
        <w:t xml:space="preserve"> Catégories particulières de données à caractère personnel en vertu de l’article 9 du règlement (UE) 2016/679 (données concernant la santé, données biométriques, données ethniques, religieuses, politiques et philosophiques ou données concernant la vie sexuelle ou l’orientation sexuelle d’une personne physique). </w:t>
      </w:r>
      <w:r w:rsidR="00847BF6" w:rsidRPr="00B56C3F">
        <w:rPr>
          <w:highlight w:val="lightGray"/>
        </w:rPr>
        <w:fldChar w:fldCharType="begin" w:fldLock="1">
          <w:ffData>
            <w:name w:val="Text26"/>
            <w:enabled/>
            <w:calcOnExit w:val="0"/>
            <w:textInput/>
          </w:ffData>
        </w:fldChar>
      </w:r>
      <w:r w:rsidR="00847BF6" w:rsidRPr="00B56C3F">
        <w:rPr>
          <w:highlight w:val="lightGray"/>
        </w:rPr>
        <w:instrText xml:space="preserve"> FORMTEXT </w:instrText>
      </w:r>
      <w:r w:rsidR="00847BF6" w:rsidRPr="00B56C3F">
        <w:rPr>
          <w:highlight w:val="lightGray"/>
        </w:rPr>
      </w:r>
      <w:r w:rsidR="00847BF6" w:rsidRPr="00B56C3F">
        <w:rPr>
          <w:highlight w:val="lightGray"/>
        </w:rPr>
        <w:fldChar w:fldCharType="separate"/>
      </w:r>
      <w:r w:rsidR="00060596">
        <w:rPr>
          <w:highlight w:val="lightGray"/>
        </w:rPr>
        <w:t>     </w:t>
      </w:r>
      <w:r w:rsidR="00847BF6" w:rsidRPr="00B56C3F">
        <w:rPr>
          <w:highlight w:val="lightGray"/>
        </w:rPr>
        <w:fldChar w:fldCharType="end"/>
      </w:r>
    </w:p>
    <w:p w14:paraId="5CE38873" w14:textId="751FA404" w:rsidR="00110A19" w:rsidRDefault="00000000" w:rsidP="00B56C3F">
      <w:sdt>
        <w:sdtPr>
          <w:id w:val="1565146773"/>
          <w14:checkbox>
            <w14:checked w14:val="0"/>
            <w14:checkedState w14:val="2612" w14:font="MS Gothic"/>
            <w14:uncheckedState w14:val="2610" w14:font="MS Gothic"/>
          </w14:checkbox>
        </w:sdtPr>
        <w:sdtContent>
          <w:r w:rsidR="00E73DB8">
            <w:rPr>
              <w:rFonts w:ascii="MS Gothic" w:eastAsia="MS Gothic" w:hAnsi="MS Gothic" w:hint="eastAsia"/>
            </w:rPr>
            <w:t>☐</w:t>
          </w:r>
        </w:sdtContent>
      </w:sdt>
      <w:r w:rsidR="00060596">
        <w:t xml:space="preserve"> Autres : </w:t>
      </w:r>
      <w:r w:rsidR="00847BF6" w:rsidRPr="00B56C3F">
        <w:rPr>
          <w:highlight w:val="lightGray"/>
        </w:rPr>
        <w:fldChar w:fldCharType="begin" w:fldLock="1">
          <w:ffData>
            <w:name w:val="Text26"/>
            <w:enabled/>
            <w:calcOnExit w:val="0"/>
            <w:textInput/>
          </w:ffData>
        </w:fldChar>
      </w:r>
      <w:r w:rsidR="00847BF6" w:rsidRPr="00B56C3F">
        <w:rPr>
          <w:highlight w:val="lightGray"/>
        </w:rPr>
        <w:instrText xml:space="preserve"> FORMTEXT </w:instrText>
      </w:r>
      <w:r w:rsidR="00847BF6" w:rsidRPr="00B56C3F">
        <w:rPr>
          <w:highlight w:val="lightGray"/>
        </w:rPr>
      </w:r>
      <w:r w:rsidR="00847BF6" w:rsidRPr="00B56C3F">
        <w:rPr>
          <w:highlight w:val="lightGray"/>
        </w:rPr>
        <w:fldChar w:fldCharType="separate"/>
      </w:r>
      <w:r w:rsidR="00060596">
        <w:rPr>
          <w:highlight w:val="lightGray"/>
        </w:rPr>
        <w:t>     </w:t>
      </w:r>
      <w:r w:rsidR="00847BF6" w:rsidRPr="00B56C3F">
        <w:rPr>
          <w:highlight w:val="lightGray"/>
        </w:rPr>
        <w:fldChar w:fldCharType="end"/>
      </w:r>
    </w:p>
    <w:p w14:paraId="6094227B" w14:textId="1495EFC8" w:rsidR="00110A19" w:rsidRDefault="00110A19">
      <w:pPr>
        <w:spacing w:after="160" w:line="259" w:lineRule="auto"/>
        <w:rPr>
          <w:rFonts w:eastAsiaTheme="minorEastAsia" w:cs="Arial"/>
        </w:rPr>
      </w:pPr>
      <w:r>
        <w:br w:type="page"/>
      </w:r>
    </w:p>
    <w:p w14:paraId="3160979E" w14:textId="2158C549" w:rsidR="00110A19" w:rsidRPr="00110A19" w:rsidRDefault="009B28F2" w:rsidP="00110A19">
      <w:pPr>
        <w:rPr>
          <w:b/>
          <w:bCs/>
          <w:u w:val="single"/>
        </w:rPr>
      </w:pPr>
      <w:bookmarkStart w:id="7" w:name="A2"/>
      <w:bookmarkStart w:id="8" w:name="_Hlk98168705"/>
      <w:r>
        <w:rPr>
          <w:b/>
          <w:bCs/>
          <w:u w:val="single"/>
        </w:rPr>
        <w:lastRenderedPageBreak/>
        <w:t>Appendice I</w:t>
      </w:r>
      <w:r w:rsidR="00110A19">
        <w:rPr>
          <w:b/>
          <w:bCs/>
          <w:u w:val="single"/>
        </w:rPr>
        <w:t xml:space="preserve">I : </w:t>
      </w:r>
      <w:bookmarkStart w:id="9" w:name="_Hlk97298893"/>
      <w:r w:rsidR="00110A19">
        <w:rPr>
          <w:b/>
          <w:bCs/>
          <w:u w:val="single"/>
        </w:rPr>
        <w:t>Liste des sous-traitants ultérieurs</w:t>
      </w:r>
      <w:bookmarkEnd w:id="7"/>
      <w:bookmarkEnd w:id="9"/>
    </w:p>
    <w:bookmarkEnd w:id="8"/>
    <w:p w14:paraId="61A55E90" w14:textId="77777777" w:rsidR="00110A19" w:rsidRDefault="00110A19" w:rsidP="00110A19">
      <w:pPr>
        <w:rPr>
          <w:b/>
          <w:bCs/>
        </w:rPr>
      </w:pPr>
    </w:p>
    <w:p w14:paraId="2029B62C" w14:textId="6AAB8369" w:rsidR="00110A19" w:rsidRPr="00B56C3F" w:rsidRDefault="00000000" w:rsidP="00B56C3F">
      <w:pPr>
        <w:ind w:left="284" w:hanging="284"/>
        <w:rPr>
          <w:rFonts w:eastAsia="Calibri" w:cs="Arial"/>
        </w:rPr>
      </w:pPr>
      <w:sdt>
        <w:sdtPr>
          <w:id w:val="-105590487"/>
          <w14:checkbox>
            <w14:checked w14:val="1"/>
            <w14:checkedState w14:val="2612" w14:font="MS Gothic"/>
            <w14:uncheckedState w14:val="2610" w14:font="MS Gothic"/>
          </w14:checkbox>
        </w:sdtPr>
        <w:sdtContent>
          <w:r w:rsidR="00BA2367">
            <w:rPr>
              <w:rFonts w:ascii="MS Gothic" w:eastAsia="MS Gothic" w:hAnsi="MS Gothic" w:hint="eastAsia"/>
            </w:rPr>
            <w:t>☒</w:t>
          </w:r>
        </w:sdtContent>
      </w:sdt>
      <w:r w:rsidR="00060596">
        <w:t xml:space="preserve"> </w:t>
      </w:r>
      <w:r w:rsidR="00060596" w:rsidRPr="00BB614C">
        <w:rPr>
          <w:rStyle w:val="normaltextrun"/>
          <w:color w:val="000000"/>
          <w:shd w:val="clear" w:color="auto" w:fill="FFFFFF"/>
        </w:rPr>
        <w:t>Le contractant n’est pas autorisé à sous-traiter à un sous-traitant ultérieur les opérations de traitement qu’il effectue pour le compte de la GIZ en vertu des présentes clauses.</w:t>
      </w:r>
    </w:p>
    <w:p w14:paraId="7B3E731F" w14:textId="77777777" w:rsidR="00110A19" w:rsidRDefault="00110A19" w:rsidP="00110A19">
      <w:pPr>
        <w:rPr>
          <w:rFonts w:eastAsia="Calibri" w:cs="Arial"/>
          <w:b/>
          <w:bCs/>
        </w:rPr>
      </w:pPr>
    </w:p>
    <w:p w14:paraId="25D374DC" w14:textId="7B4D2C35" w:rsidR="00110A19" w:rsidRDefault="00110A19" w:rsidP="00B56C3F">
      <w:r>
        <w:t>La GIZ approuve le recrutement des sous-traitants ultérieurs suivants :</w:t>
      </w:r>
    </w:p>
    <w:p w14:paraId="3B9DB46F" w14:textId="2FE47363" w:rsidR="00164FD0" w:rsidRDefault="00164FD0" w:rsidP="00164FD0"/>
    <w:tbl>
      <w:tblPr>
        <w:tblStyle w:val="Grilledutableau"/>
        <w:tblW w:w="9076" w:type="dxa"/>
        <w:tblInd w:w="-5" w:type="dxa"/>
        <w:tblLayout w:type="fixed"/>
        <w:tblLook w:val="04A0" w:firstRow="1" w:lastRow="0" w:firstColumn="1" w:lastColumn="0" w:noHBand="0" w:noVBand="1"/>
      </w:tblPr>
      <w:tblGrid>
        <w:gridCol w:w="2268"/>
        <w:gridCol w:w="1502"/>
        <w:gridCol w:w="2653"/>
        <w:gridCol w:w="2653"/>
      </w:tblGrid>
      <w:tr w:rsidR="00164FD0" w:rsidRPr="009B610A" w14:paraId="43D8C5D1" w14:textId="77777777" w:rsidTr="00700141">
        <w:tc>
          <w:tcPr>
            <w:tcW w:w="2268" w:type="dxa"/>
            <w:tcBorders>
              <w:top w:val="single" w:sz="4" w:space="0" w:color="auto"/>
              <w:left w:val="single" w:sz="4" w:space="0" w:color="auto"/>
              <w:bottom w:val="single" w:sz="4" w:space="0" w:color="auto"/>
              <w:right w:val="single" w:sz="4" w:space="0" w:color="auto"/>
            </w:tcBorders>
          </w:tcPr>
          <w:p w14:paraId="1C12C135" w14:textId="77777777" w:rsidR="00164FD0" w:rsidRPr="009B610A" w:rsidRDefault="00164FD0" w:rsidP="00700141">
            <w:r>
              <w:t>Nom</w:t>
            </w:r>
          </w:p>
        </w:tc>
        <w:tc>
          <w:tcPr>
            <w:tcW w:w="1502" w:type="dxa"/>
            <w:tcBorders>
              <w:top w:val="single" w:sz="4" w:space="0" w:color="auto"/>
              <w:left w:val="single" w:sz="4" w:space="0" w:color="auto"/>
              <w:bottom w:val="single" w:sz="4" w:space="0" w:color="auto"/>
              <w:right w:val="single" w:sz="4" w:space="0" w:color="auto"/>
            </w:tcBorders>
          </w:tcPr>
          <w:p w14:paraId="168AC57B" w14:textId="77777777" w:rsidR="00164FD0" w:rsidRPr="009B610A" w:rsidRDefault="00164FD0" w:rsidP="00700141">
            <w:r>
              <w:t>Adresse, y compris le pays</w:t>
            </w:r>
          </w:p>
          <w:p w14:paraId="64C6AE23" w14:textId="77777777" w:rsidR="00164FD0" w:rsidRPr="009B610A" w:rsidRDefault="00164FD0" w:rsidP="00700141"/>
        </w:tc>
        <w:tc>
          <w:tcPr>
            <w:tcW w:w="2653" w:type="dxa"/>
            <w:tcBorders>
              <w:top w:val="single" w:sz="4" w:space="0" w:color="auto"/>
              <w:left w:val="single" w:sz="4" w:space="0" w:color="auto"/>
              <w:bottom w:val="single" w:sz="4" w:space="0" w:color="auto"/>
              <w:right w:val="single" w:sz="4" w:space="0" w:color="auto"/>
            </w:tcBorders>
          </w:tcPr>
          <w:p w14:paraId="3513663B" w14:textId="77777777" w:rsidR="00164FD0" w:rsidRPr="009B610A" w:rsidRDefault="00164FD0" w:rsidP="00700141">
            <w:r>
              <w:t>Description du traitement (y compris l’objet, la nature et la durée)</w:t>
            </w:r>
          </w:p>
        </w:tc>
        <w:tc>
          <w:tcPr>
            <w:tcW w:w="2653" w:type="dxa"/>
            <w:tcBorders>
              <w:top w:val="single" w:sz="4" w:space="0" w:color="auto"/>
              <w:left w:val="single" w:sz="4" w:space="0" w:color="auto"/>
              <w:bottom w:val="single" w:sz="4" w:space="0" w:color="auto"/>
              <w:right w:val="single" w:sz="4" w:space="0" w:color="auto"/>
            </w:tcBorders>
          </w:tcPr>
          <w:p w14:paraId="4445C664" w14:textId="2E5FF996" w:rsidR="00164FD0" w:rsidRDefault="00164FD0" w:rsidP="00700141">
            <w:r>
              <w:t>En cas de transfert de données à un pays tiers ou à une</w:t>
            </w:r>
            <w:r w:rsidR="007452BB">
              <w:t xml:space="preserve"> organisation internationale : c</w:t>
            </w:r>
            <w:r>
              <w:t>omment le respect du chapitre V du règlement (UE) 2016/679 est-il garanti ?</w:t>
            </w:r>
          </w:p>
        </w:tc>
      </w:tr>
      <w:tr w:rsidR="00164FD0" w:rsidRPr="009B610A" w14:paraId="44634ECC" w14:textId="77777777" w:rsidTr="00700141">
        <w:trPr>
          <w:trHeight w:val="665"/>
        </w:trPr>
        <w:tc>
          <w:tcPr>
            <w:tcW w:w="2268" w:type="dxa"/>
            <w:tcBorders>
              <w:top w:val="single" w:sz="4" w:space="0" w:color="auto"/>
              <w:left w:val="single" w:sz="4" w:space="0" w:color="auto"/>
              <w:bottom w:val="single" w:sz="4" w:space="0" w:color="auto"/>
              <w:right w:val="single" w:sz="4" w:space="0" w:color="auto"/>
            </w:tcBorders>
          </w:tcPr>
          <w:p w14:paraId="6E29B472" w14:textId="21CF0FDC"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1502" w:type="dxa"/>
            <w:tcBorders>
              <w:top w:val="single" w:sz="4" w:space="0" w:color="auto"/>
              <w:left w:val="single" w:sz="4" w:space="0" w:color="auto"/>
              <w:bottom w:val="single" w:sz="4" w:space="0" w:color="auto"/>
              <w:right w:val="single" w:sz="4" w:space="0" w:color="auto"/>
            </w:tcBorders>
          </w:tcPr>
          <w:p w14:paraId="50FC6B3B" w14:textId="6878EA4E"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7EAA8CF9" w14:textId="7EB1B2AA"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6FEF24CA" w14:textId="5BB36BBB"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r>
      <w:tr w:rsidR="00164FD0" w:rsidRPr="009B610A" w14:paraId="6A2F41B6" w14:textId="77777777" w:rsidTr="00700141">
        <w:trPr>
          <w:trHeight w:val="697"/>
        </w:trPr>
        <w:tc>
          <w:tcPr>
            <w:tcW w:w="2268" w:type="dxa"/>
            <w:tcBorders>
              <w:top w:val="single" w:sz="4" w:space="0" w:color="auto"/>
              <w:left w:val="single" w:sz="4" w:space="0" w:color="auto"/>
              <w:bottom w:val="single" w:sz="4" w:space="0" w:color="auto"/>
              <w:right w:val="single" w:sz="4" w:space="0" w:color="auto"/>
            </w:tcBorders>
          </w:tcPr>
          <w:p w14:paraId="30D2B3DD" w14:textId="16CDA283"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rsidRPr="009B610A">
              <w:fldChar w:fldCharType="end"/>
            </w:r>
          </w:p>
        </w:tc>
        <w:tc>
          <w:tcPr>
            <w:tcW w:w="1502" w:type="dxa"/>
            <w:tcBorders>
              <w:top w:val="single" w:sz="4" w:space="0" w:color="auto"/>
              <w:left w:val="single" w:sz="4" w:space="0" w:color="auto"/>
              <w:bottom w:val="single" w:sz="4" w:space="0" w:color="auto"/>
              <w:right w:val="single" w:sz="4" w:space="0" w:color="auto"/>
            </w:tcBorders>
          </w:tcPr>
          <w:p w14:paraId="1E4AF144" w14:textId="15DFA614"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3C167839" w14:textId="09A6BDDE"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450EF73A" w14:textId="4B6CA46B"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r>
      <w:tr w:rsidR="00164FD0" w:rsidRPr="009B610A" w14:paraId="397626F4" w14:textId="77777777" w:rsidTr="00700141">
        <w:trPr>
          <w:trHeight w:val="697"/>
        </w:trPr>
        <w:tc>
          <w:tcPr>
            <w:tcW w:w="2268" w:type="dxa"/>
            <w:tcBorders>
              <w:top w:val="single" w:sz="4" w:space="0" w:color="auto"/>
              <w:left w:val="single" w:sz="4" w:space="0" w:color="auto"/>
              <w:bottom w:val="single" w:sz="4" w:space="0" w:color="auto"/>
              <w:right w:val="single" w:sz="4" w:space="0" w:color="auto"/>
            </w:tcBorders>
          </w:tcPr>
          <w:p w14:paraId="31F8D48F" w14:textId="7C874C6C"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1502" w:type="dxa"/>
            <w:tcBorders>
              <w:top w:val="single" w:sz="4" w:space="0" w:color="auto"/>
              <w:left w:val="single" w:sz="4" w:space="0" w:color="auto"/>
              <w:bottom w:val="single" w:sz="4" w:space="0" w:color="auto"/>
              <w:right w:val="single" w:sz="4" w:space="0" w:color="auto"/>
            </w:tcBorders>
          </w:tcPr>
          <w:p w14:paraId="31FF4BF0" w14:textId="02B6974B"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2A1115CC" w14:textId="240DDD31"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6C7E0441" w14:textId="51C7EA1F"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r>
      <w:tr w:rsidR="00164FD0" w:rsidRPr="009B610A" w14:paraId="54C1644C" w14:textId="77777777" w:rsidTr="00700141">
        <w:trPr>
          <w:trHeight w:val="697"/>
        </w:trPr>
        <w:tc>
          <w:tcPr>
            <w:tcW w:w="2268" w:type="dxa"/>
            <w:tcBorders>
              <w:top w:val="single" w:sz="4" w:space="0" w:color="auto"/>
              <w:left w:val="single" w:sz="4" w:space="0" w:color="auto"/>
              <w:bottom w:val="single" w:sz="4" w:space="0" w:color="auto"/>
              <w:right w:val="single" w:sz="4" w:space="0" w:color="auto"/>
            </w:tcBorders>
          </w:tcPr>
          <w:p w14:paraId="04C12381" w14:textId="259869FD"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1502" w:type="dxa"/>
            <w:tcBorders>
              <w:top w:val="single" w:sz="4" w:space="0" w:color="auto"/>
              <w:left w:val="single" w:sz="4" w:space="0" w:color="auto"/>
              <w:bottom w:val="single" w:sz="4" w:space="0" w:color="auto"/>
              <w:right w:val="single" w:sz="4" w:space="0" w:color="auto"/>
            </w:tcBorders>
          </w:tcPr>
          <w:p w14:paraId="007BBC92" w14:textId="0CB4D402"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25FDE310" w14:textId="5A4C221D"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17FCB53B" w14:textId="5DD3FA92"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r>
      <w:tr w:rsidR="00164FD0" w:rsidRPr="009B610A" w14:paraId="55CF219A" w14:textId="77777777" w:rsidTr="00700141">
        <w:trPr>
          <w:trHeight w:val="697"/>
        </w:trPr>
        <w:tc>
          <w:tcPr>
            <w:tcW w:w="2268" w:type="dxa"/>
            <w:tcBorders>
              <w:top w:val="single" w:sz="4" w:space="0" w:color="auto"/>
              <w:left w:val="single" w:sz="4" w:space="0" w:color="auto"/>
              <w:bottom w:val="single" w:sz="4" w:space="0" w:color="auto"/>
              <w:right w:val="single" w:sz="4" w:space="0" w:color="auto"/>
            </w:tcBorders>
          </w:tcPr>
          <w:p w14:paraId="1A31A139" w14:textId="6648E498"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1502" w:type="dxa"/>
            <w:tcBorders>
              <w:top w:val="single" w:sz="4" w:space="0" w:color="auto"/>
              <w:left w:val="single" w:sz="4" w:space="0" w:color="auto"/>
              <w:bottom w:val="single" w:sz="4" w:space="0" w:color="auto"/>
              <w:right w:val="single" w:sz="4" w:space="0" w:color="auto"/>
            </w:tcBorders>
          </w:tcPr>
          <w:p w14:paraId="7D02CF2F" w14:textId="499867B5"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6FD34937" w14:textId="75AA1BED"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17ACA8A9" w14:textId="7E193F3C"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r>
    </w:tbl>
    <w:p w14:paraId="6A2B596E" w14:textId="77777777" w:rsidR="00164FD0" w:rsidRDefault="00164FD0" w:rsidP="00164FD0"/>
    <w:p w14:paraId="571C7F35" w14:textId="1AD168BE" w:rsidR="00164FD0" w:rsidRDefault="00164FD0">
      <w:pPr>
        <w:spacing w:after="160" w:line="259" w:lineRule="auto"/>
        <w:rPr>
          <w:rFonts w:eastAsiaTheme="minorEastAsia" w:cs="Arial"/>
        </w:rPr>
      </w:pPr>
      <w:r>
        <w:br w:type="page"/>
      </w:r>
    </w:p>
    <w:p w14:paraId="5975DA24" w14:textId="65953777" w:rsidR="00164FD0" w:rsidRPr="00223246" w:rsidRDefault="009B28F2" w:rsidP="00164FD0">
      <w:pPr>
        <w:rPr>
          <w:rFonts w:cs="Arial"/>
          <w:b/>
          <w:bCs/>
          <w:u w:val="single"/>
        </w:rPr>
      </w:pPr>
      <w:bookmarkStart w:id="10" w:name="_Hlk98168715"/>
      <w:bookmarkStart w:id="11" w:name="A3"/>
      <w:r>
        <w:rPr>
          <w:b/>
          <w:bCs/>
          <w:u w:val="single"/>
        </w:rPr>
        <w:lastRenderedPageBreak/>
        <w:t>Appendice I</w:t>
      </w:r>
      <w:r w:rsidR="00164FD0">
        <w:rPr>
          <w:b/>
          <w:bCs/>
          <w:u w:val="single"/>
        </w:rPr>
        <w:t>II : Mesures techniques et organisationnelles (MTO), y compris celles visant à garantir la sécurité des données</w:t>
      </w:r>
    </w:p>
    <w:bookmarkEnd w:id="10"/>
    <w:bookmarkEnd w:id="11"/>
    <w:p w14:paraId="193E73EB" w14:textId="77777777" w:rsidR="00164FD0" w:rsidRPr="00223246" w:rsidRDefault="00164FD0" w:rsidP="00164FD0">
      <w:pPr>
        <w:rPr>
          <w:rFonts w:cs="Arial"/>
        </w:rPr>
      </w:pPr>
    </w:p>
    <w:p w14:paraId="0BF1B3E0" w14:textId="77777777" w:rsidR="00164FD0" w:rsidRPr="00223246" w:rsidRDefault="00164FD0" w:rsidP="00F771F0">
      <w:pPr>
        <w:jc w:val="both"/>
        <w:rPr>
          <w:rFonts w:cs="Arial"/>
        </w:rPr>
      </w:pPr>
      <w:r>
        <w:t>Description des mesures de sécurité techniques et organisationnelles mises en œuvre par le contractant (y compris toute certification pertinente) visant à garantir un niveau de sécurité approprié, compte tenu de la nature, de la portée, du contexte et de la finalité du traitement, ainsi que des risques pour les droits et libertés des personnes physiques.</w:t>
      </w:r>
    </w:p>
    <w:p w14:paraId="528E4003" w14:textId="77777777" w:rsidR="00164FD0" w:rsidRPr="00223246" w:rsidRDefault="00164FD0" w:rsidP="00F771F0">
      <w:pPr>
        <w:jc w:val="both"/>
        <w:rPr>
          <w:rFonts w:eastAsia="Calibri" w:cs="Arial"/>
          <w:color w:val="00B050"/>
        </w:rPr>
      </w:pPr>
    </w:p>
    <w:p w14:paraId="363A904D" w14:textId="62609552" w:rsidR="00164FD0" w:rsidRPr="00223246" w:rsidRDefault="00164FD0" w:rsidP="00F771F0">
      <w:pPr>
        <w:jc w:val="both"/>
        <w:rPr>
          <w:rFonts w:eastAsia="Calibri" w:cs="Arial"/>
        </w:rPr>
      </w:pPr>
      <w:r>
        <w:t xml:space="preserve">La liste de contrôle ci-dessous énumère de nombreuses mesures techniques et organisationnelles possibles et peut être utilisée à des fins de présentation. </w:t>
      </w:r>
      <w:r w:rsidR="0013427D">
        <w:t>Elle</w:t>
      </w:r>
      <w:r>
        <w:t xml:space="preserve"> n’est pas exhaustive et doit être complétée par le contractant au cas par cas</w:t>
      </w:r>
      <w:r w:rsidR="00462C41">
        <w:t>,</w:t>
      </w:r>
      <w:r>
        <w:t xml:space="preserve"> si nécessaire. Des notes explicatives doivent être ajoutées pour chaque cas afin de </w:t>
      </w:r>
      <w:r w:rsidR="0013427D">
        <w:t xml:space="preserve">fournir </w:t>
      </w:r>
      <w:r>
        <w:t>une description concrète.</w:t>
      </w:r>
    </w:p>
    <w:p w14:paraId="7FBEB24F" w14:textId="77777777" w:rsidR="00164FD0" w:rsidRPr="00223246" w:rsidRDefault="00164FD0" w:rsidP="00F771F0">
      <w:pPr>
        <w:jc w:val="both"/>
        <w:rPr>
          <w:rFonts w:eastAsia="Calibri" w:cs="Arial"/>
        </w:rPr>
      </w:pPr>
    </w:p>
    <w:p w14:paraId="51CB86D2" w14:textId="3EDA0266" w:rsidR="00164FD0" w:rsidRPr="00223246" w:rsidRDefault="00164FD0" w:rsidP="00F771F0">
      <w:pPr>
        <w:jc w:val="both"/>
        <w:rPr>
          <w:rFonts w:cs="Arial"/>
        </w:rPr>
      </w:pPr>
      <w:r>
        <w:t xml:space="preserve">La présentation et la description des mesures techniques et organisationnelles prises par le contractant peuvent être également établies </w:t>
      </w:r>
      <w:r w:rsidR="00794052">
        <w:t xml:space="preserve">dans un </w:t>
      </w:r>
      <w:r>
        <w:t>document distinct.</w:t>
      </w:r>
    </w:p>
    <w:p w14:paraId="6EAC0CD9" w14:textId="14A0459C" w:rsidR="00110A19" w:rsidRPr="00223246" w:rsidRDefault="00110A19" w:rsidP="00110A19">
      <w:pPr>
        <w:pStyle w:val="Default"/>
        <w:rPr>
          <w:rFonts w:ascii="Arial" w:eastAsiaTheme="minorEastAsia" w:hAnsi="Arial" w:cs="Arial"/>
          <w:color w:val="auto"/>
          <w:sz w:val="22"/>
          <w:szCs w:val="22"/>
        </w:rPr>
      </w:pPr>
    </w:p>
    <w:p w14:paraId="639B1F87" w14:textId="77777777" w:rsidR="00164FD0" w:rsidRPr="00223246" w:rsidRDefault="00164FD0" w:rsidP="00110A19">
      <w:pPr>
        <w:pStyle w:val="Default"/>
        <w:rPr>
          <w:rFonts w:ascii="Arial" w:eastAsiaTheme="minorEastAsia" w:hAnsi="Arial" w:cs="Arial"/>
          <w:color w:val="auto"/>
          <w:sz w:val="22"/>
          <w:szCs w:val="22"/>
        </w:rPr>
      </w:pPr>
    </w:p>
    <w:p w14:paraId="1F5B5BFF" w14:textId="77777777" w:rsidR="00164FD0" w:rsidRPr="00223246" w:rsidRDefault="00164FD0" w:rsidP="00164FD0">
      <w:pPr>
        <w:rPr>
          <w:rFonts w:cs="Arial"/>
          <w:b/>
          <w:bCs/>
        </w:rPr>
      </w:pPr>
      <w:r>
        <w:rPr>
          <w:b/>
          <w:bCs/>
        </w:rPr>
        <w:t>1. Mesures de pseudonymisation et de chiffrement des données à caractère personnel</w:t>
      </w:r>
    </w:p>
    <w:p w14:paraId="0EE505EE" w14:textId="7CFF9FEA" w:rsidR="00164FD0" w:rsidRPr="00223246" w:rsidRDefault="00000000" w:rsidP="005E1E86">
      <w:pPr>
        <w:ind w:left="284" w:hanging="284"/>
        <w:rPr>
          <w:rFonts w:cs="Arial"/>
        </w:rPr>
      </w:pPr>
      <w:sdt>
        <w:sdtPr>
          <w:rPr>
            <w:rFonts w:cs="Arial"/>
          </w:rPr>
          <w:id w:val="774988322"/>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Pseudonymisation des données à caractère personnel qui ne sont plus requises en texte clair</w:t>
      </w:r>
    </w:p>
    <w:p w14:paraId="03212919" w14:textId="12B62291" w:rsidR="00164FD0" w:rsidRPr="00223246" w:rsidRDefault="00000000" w:rsidP="00164FD0">
      <w:pPr>
        <w:rPr>
          <w:rFonts w:cs="Arial"/>
        </w:rPr>
      </w:pPr>
      <w:sdt>
        <w:sdtPr>
          <w:rPr>
            <w:rFonts w:cs="Arial"/>
          </w:rPr>
          <w:id w:val="-1273779729"/>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Directive </w:t>
      </w:r>
      <w:r w:rsidR="008568D1">
        <w:t>relative à</w:t>
      </w:r>
      <w:r w:rsidR="00060596">
        <w:t xml:space="preserve"> la pseudonymisation </w:t>
      </w:r>
    </w:p>
    <w:p w14:paraId="2A3248F3" w14:textId="1B86FFDA" w:rsidR="00164FD0" w:rsidRPr="00223246" w:rsidRDefault="00000000" w:rsidP="00164FD0">
      <w:pPr>
        <w:rPr>
          <w:rFonts w:cs="Arial"/>
        </w:rPr>
      </w:pPr>
      <w:sdt>
        <w:sdtPr>
          <w:rPr>
            <w:rFonts w:cs="Arial"/>
          </w:rPr>
          <w:id w:val="-305241223"/>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Chiffrement des supports de données </w:t>
      </w:r>
    </w:p>
    <w:p w14:paraId="662553D7" w14:textId="3C79B699" w:rsidR="00164FD0" w:rsidRPr="00223246" w:rsidRDefault="00000000" w:rsidP="00164FD0">
      <w:pPr>
        <w:rPr>
          <w:rFonts w:cs="Arial"/>
        </w:rPr>
      </w:pPr>
      <w:sdt>
        <w:sdtPr>
          <w:rPr>
            <w:rFonts w:cs="Arial"/>
          </w:rPr>
          <w:id w:val="-724529467"/>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Pseudonymisation des données dans des systèmes de test </w:t>
      </w:r>
    </w:p>
    <w:p w14:paraId="410E4D7A" w14:textId="645E16E4" w:rsidR="00164FD0" w:rsidRPr="00223246" w:rsidRDefault="00000000" w:rsidP="00164FD0">
      <w:pPr>
        <w:rPr>
          <w:rFonts w:cs="Arial"/>
        </w:rPr>
      </w:pPr>
      <w:sdt>
        <w:sdtPr>
          <w:rPr>
            <w:rFonts w:cs="Arial"/>
          </w:rPr>
          <w:id w:val="1564668605"/>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Chiffrement des sites Internet (SSL) </w:t>
      </w:r>
    </w:p>
    <w:p w14:paraId="5CBF0A26" w14:textId="28067CB8" w:rsidR="00164FD0" w:rsidRPr="00223246" w:rsidRDefault="00000000" w:rsidP="00164FD0">
      <w:pPr>
        <w:rPr>
          <w:rFonts w:cs="Arial"/>
        </w:rPr>
      </w:pPr>
      <w:sdt>
        <w:sdtPr>
          <w:rPr>
            <w:rFonts w:cs="Arial"/>
          </w:rPr>
          <w:id w:val="821171939"/>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Chiffrement des bases de données </w:t>
      </w:r>
    </w:p>
    <w:p w14:paraId="27F542ED" w14:textId="2B71E739" w:rsidR="00164FD0" w:rsidRPr="00223246" w:rsidRDefault="00000000" w:rsidP="00164FD0">
      <w:pPr>
        <w:rPr>
          <w:rFonts w:cs="Arial"/>
        </w:rPr>
      </w:pPr>
      <w:sdt>
        <w:sdtPr>
          <w:rPr>
            <w:rFonts w:cs="Arial"/>
          </w:rPr>
          <w:id w:val="-1668630145"/>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Chiffrement des courriels (TLS 1.2 ou 1.3) </w:t>
      </w:r>
    </w:p>
    <w:p w14:paraId="07153FE3" w14:textId="32DAEAC0" w:rsidR="00164FD0" w:rsidRPr="00223246" w:rsidRDefault="00000000" w:rsidP="00164FD0">
      <w:pPr>
        <w:rPr>
          <w:rFonts w:cs="Arial"/>
        </w:rPr>
      </w:pPr>
      <w:sdt>
        <w:sdtPr>
          <w:rPr>
            <w:rFonts w:cs="Arial"/>
          </w:rPr>
          <w:id w:val="1851142508"/>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Chiffrement des mots de passe et des clés </w:t>
      </w:r>
    </w:p>
    <w:p w14:paraId="5540AD5F" w14:textId="45022342" w:rsidR="00164FD0" w:rsidRPr="00223246" w:rsidRDefault="00000000" w:rsidP="00164FD0">
      <w:pPr>
        <w:rPr>
          <w:rFonts w:cs="Arial"/>
        </w:rPr>
      </w:pPr>
      <w:sdt>
        <w:sdtPr>
          <w:rPr>
            <w:rFonts w:cs="Arial"/>
          </w:rPr>
          <w:id w:val="1322842131"/>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Chiffrement des appareils portables </w:t>
      </w:r>
    </w:p>
    <w:p w14:paraId="2D480169" w14:textId="29BE964B" w:rsidR="00164FD0" w:rsidRPr="00223246" w:rsidRDefault="00000000" w:rsidP="00164FD0">
      <w:pPr>
        <w:rPr>
          <w:rFonts w:cs="Arial"/>
        </w:rPr>
      </w:pPr>
      <w:sdt>
        <w:sdtPr>
          <w:rPr>
            <w:rFonts w:cs="Arial"/>
          </w:rPr>
          <w:id w:val="119743493"/>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w:t>
      </w:r>
      <w:r w:rsidR="00847BF6" w:rsidRPr="00223246">
        <w:rPr>
          <w:rFonts w:cs="Arial"/>
          <w:highlight w:val="lightGray"/>
        </w:rPr>
        <w:fldChar w:fldCharType="begin" w:fldLock="1">
          <w:ffData>
            <w:name w:val="Text26"/>
            <w:enabled/>
            <w:calcOnExit w:val="0"/>
            <w:textInput/>
          </w:ffData>
        </w:fldChar>
      </w:r>
      <w:r w:rsidR="00847BF6" w:rsidRPr="00223246">
        <w:rPr>
          <w:rFonts w:cs="Arial"/>
          <w:highlight w:val="lightGray"/>
        </w:rPr>
        <w:instrText xml:space="preserve"> FORMTEXT </w:instrText>
      </w:r>
      <w:r w:rsidR="00847BF6" w:rsidRPr="00223246">
        <w:rPr>
          <w:rFonts w:cs="Arial"/>
          <w:highlight w:val="lightGray"/>
        </w:rPr>
      </w:r>
      <w:r w:rsidR="00847BF6" w:rsidRPr="00223246">
        <w:rPr>
          <w:rFonts w:cs="Arial"/>
          <w:highlight w:val="lightGray"/>
        </w:rPr>
        <w:fldChar w:fldCharType="separate"/>
      </w:r>
      <w:r w:rsidR="00060596">
        <w:rPr>
          <w:highlight w:val="lightGray"/>
        </w:rPr>
        <w:t>     </w:t>
      </w:r>
      <w:r w:rsidR="00847BF6" w:rsidRPr="00223246">
        <w:rPr>
          <w:rFonts w:cs="Arial"/>
          <w:highlight w:val="lightGray"/>
        </w:rPr>
        <w:fldChar w:fldCharType="end"/>
      </w:r>
    </w:p>
    <w:p w14:paraId="3E6AE233"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4E2B9FC7" w14:textId="77777777" w:rsidTr="00700141">
        <w:tc>
          <w:tcPr>
            <w:tcW w:w="9060" w:type="dxa"/>
          </w:tcPr>
          <w:p w14:paraId="25749C31" w14:textId="6B0105A5" w:rsidR="00164FD0" w:rsidRPr="00223246" w:rsidRDefault="00164FD0" w:rsidP="00700141">
            <w:pPr>
              <w:rPr>
                <w:rFonts w:eastAsia="Calibri" w:cs="Arial"/>
                <w:sz w:val="22"/>
                <w:szCs w:val="22"/>
              </w:rPr>
            </w:pPr>
            <w:r>
              <w:rPr>
                <w:sz w:val="22"/>
                <w:szCs w:val="22"/>
              </w:rPr>
              <w:t xml:space="preserve">Note explicative : </w:t>
            </w:r>
            <w:r>
              <w:rPr>
                <w:sz w:val="22"/>
                <w:szCs w:val="22"/>
                <w:highlight w:val="lightGray"/>
              </w:rPr>
              <w:t xml:space="preserve"> </w:t>
            </w:r>
            <w:r w:rsidR="00847BF6" w:rsidRPr="00223246">
              <w:rPr>
                <w:rFonts w:cs="Arial"/>
                <w:highlight w:val="lightGray"/>
              </w:rPr>
              <w:fldChar w:fldCharType="begin" w:fldLock="1">
                <w:ffData>
                  <w:name w:val="Text26"/>
                  <w:enabled/>
                  <w:calcOnExit w:val="0"/>
                  <w:textInput/>
                </w:ffData>
              </w:fldChar>
            </w:r>
            <w:r w:rsidR="00847BF6" w:rsidRPr="00223246">
              <w:rPr>
                <w:rFonts w:cs="Arial"/>
                <w:sz w:val="22"/>
                <w:szCs w:val="22"/>
                <w:highlight w:val="lightGray"/>
              </w:rPr>
              <w:instrText xml:space="preserve"> FORMTEXT </w:instrText>
            </w:r>
            <w:r w:rsidR="00847BF6" w:rsidRPr="00223246">
              <w:rPr>
                <w:rFonts w:cs="Arial"/>
                <w:highlight w:val="lightGray"/>
              </w:rPr>
            </w:r>
            <w:r w:rsidR="00847BF6" w:rsidRPr="00223246">
              <w:rPr>
                <w:rFonts w:cs="Arial"/>
                <w:highlight w:val="lightGray"/>
              </w:rPr>
              <w:fldChar w:fldCharType="separate"/>
            </w:r>
            <w:r>
              <w:rPr>
                <w:highlight w:val="lightGray"/>
              </w:rPr>
              <w:t>     </w:t>
            </w:r>
            <w:r w:rsidR="00847BF6" w:rsidRPr="00223246">
              <w:rPr>
                <w:rFonts w:cs="Arial"/>
                <w:highlight w:val="lightGray"/>
              </w:rPr>
              <w:fldChar w:fldCharType="end"/>
            </w:r>
          </w:p>
          <w:p w14:paraId="0598B93B" w14:textId="77777777" w:rsidR="00164FD0" w:rsidRPr="00223246" w:rsidRDefault="00164FD0" w:rsidP="00700141">
            <w:pPr>
              <w:rPr>
                <w:rFonts w:eastAsia="Calibri" w:cs="Arial"/>
                <w:sz w:val="22"/>
                <w:szCs w:val="22"/>
              </w:rPr>
            </w:pPr>
          </w:p>
          <w:p w14:paraId="4F06AD1A" w14:textId="77777777" w:rsidR="00164FD0" w:rsidRPr="00223246" w:rsidRDefault="00164FD0" w:rsidP="00700141">
            <w:pPr>
              <w:rPr>
                <w:rFonts w:cs="Arial"/>
                <w:sz w:val="22"/>
                <w:szCs w:val="22"/>
              </w:rPr>
            </w:pPr>
          </w:p>
        </w:tc>
      </w:tr>
    </w:tbl>
    <w:p w14:paraId="7A9D6D41" w14:textId="77777777" w:rsidR="00164FD0" w:rsidRPr="00223246" w:rsidRDefault="00164FD0" w:rsidP="00164FD0">
      <w:pPr>
        <w:rPr>
          <w:rFonts w:cs="Arial"/>
        </w:rPr>
      </w:pPr>
    </w:p>
    <w:p w14:paraId="04756043" w14:textId="77777777" w:rsidR="00164FD0" w:rsidRPr="00223246" w:rsidRDefault="00164FD0" w:rsidP="00164FD0">
      <w:pPr>
        <w:rPr>
          <w:rFonts w:cs="Arial"/>
        </w:rPr>
      </w:pPr>
    </w:p>
    <w:p w14:paraId="25FA9161" w14:textId="77777777" w:rsidR="00164FD0" w:rsidRPr="00223246" w:rsidRDefault="00164FD0" w:rsidP="00164FD0">
      <w:pPr>
        <w:rPr>
          <w:rFonts w:cs="Arial"/>
        </w:rPr>
      </w:pPr>
      <w:r>
        <w:rPr>
          <w:b/>
          <w:bCs/>
        </w:rPr>
        <w:t>2. Mesures visant à garantir la confidentialité, l’intégrité, la disponibilité et la résilience constantes des systèmes et des services de traitement</w:t>
      </w:r>
    </w:p>
    <w:p w14:paraId="18A80212" w14:textId="0FAA6A29" w:rsidR="00164FD0" w:rsidRPr="00223246" w:rsidRDefault="00000000" w:rsidP="00164FD0">
      <w:pPr>
        <w:rPr>
          <w:rFonts w:cs="Arial"/>
        </w:rPr>
      </w:pPr>
      <w:sdt>
        <w:sdtPr>
          <w:rPr>
            <w:rFonts w:cs="Arial"/>
          </w:rPr>
          <w:id w:val="1485431362"/>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Accords de confidentialité avec les collaborateur·rice·s </w:t>
      </w:r>
    </w:p>
    <w:p w14:paraId="00641920" w14:textId="79C88FBB" w:rsidR="00164FD0" w:rsidRPr="00223246" w:rsidRDefault="00000000" w:rsidP="00164FD0">
      <w:pPr>
        <w:rPr>
          <w:rFonts w:cs="Arial"/>
        </w:rPr>
      </w:pPr>
      <w:sdt>
        <w:sdtPr>
          <w:rPr>
            <w:rFonts w:cs="Arial"/>
          </w:rPr>
          <w:id w:val="-1582132411"/>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Obligation des collaborateur·rice·s en matière de protection des données</w:t>
      </w:r>
    </w:p>
    <w:p w14:paraId="1B249707" w14:textId="192571B2" w:rsidR="00164FD0" w:rsidRPr="00223246" w:rsidRDefault="00000000" w:rsidP="00164FD0">
      <w:pPr>
        <w:rPr>
          <w:rFonts w:cs="Arial"/>
        </w:rPr>
      </w:pPr>
      <w:sdt>
        <w:sdtPr>
          <w:rPr>
            <w:rFonts w:cs="Arial"/>
          </w:rPr>
          <w:id w:val="-623074971"/>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Accord de non-divulgation (NDA) </w:t>
      </w:r>
      <w:r w:rsidR="008568D1">
        <w:t xml:space="preserve">passé </w:t>
      </w:r>
      <w:r w:rsidR="00060596">
        <w:t>avec des tiers</w:t>
      </w:r>
    </w:p>
    <w:p w14:paraId="65C29613" w14:textId="4A48DE16" w:rsidR="00164FD0" w:rsidRPr="00223246" w:rsidRDefault="00000000" w:rsidP="00164FD0">
      <w:pPr>
        <w:rPr>
          <w:rFonts w:cs="Arial"/>
        </w:rPr>
      </w:pPr>
      <w:sdt>
        <w:sdtPr>
          <w:rPr>
            <w:rFonts w:cs="Arial"/>
          </w:rPr>
          <w:id w:val="-197391658"/>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w:t>
      </w:r>
      <w:r w:rsidR="00095B7C">
        <w:t>Supports de stockage externe</w:t>
      </w:r>
      <w:r w:rsidR="00BC0EEB">
        <w:t>s</w:t>
      </w:r>
      <w:r w:rsidR="00060596">
        <w:t xml:space="preserve"> / Serveur de sauvegarde </w:t>
      </w:r>
    </w:p>
    <w:p w14:paraId="75043768" w14:textId="3EC59478" w:rsidR="00164FD0" w:rsidRPr="00223246" w:rsidRDefault="00000000" w:rsidP="00164FD0">
      <w:pPr>
        <w:rPr>
          <w:rFonts w:cs="Arial"/>
        </w:rPr>
      </w:pPr>
      <w:sdt>
        <w:sdtPr>
          <w:rPr>
            <w:rFonts w:cs="Arial"/>
          </w:rPr>
          <w:id w:val="1707064226"/>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Contrats d’assistance </w:t>
      </w:r>
      <w:r w:rsidR="008568D1">
        <w:t xml:space="preserve">conclus </w:t>
      </w:r>
      <w:r w:rsidR="00060596">
        <w:t>avec des tiers</w:t>
      </w:r>
    </w:p>
    <w:p w14:paraId="3DCE8F30" w14:textId="6274CBEA" w:rsidR="00164FD0" w:rsidRPr="00223246" w:rsidRDefault="00000000" w:rsidP="00164FD0">
      <w:pPr>
        <w:rPr>
          <w:rFonts w:cs="Arial"/>
        </w:rPr>
      </w:pPr>
      <w:sdt>
        <w:sdtPr>
          <w:rPr>
            <w:rFonts w:cs="Arial"/>
          </w:rPr>
          <w:id w:val="-2112503630"/>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Accords d’externalisation du traitement des données </w:t>
      </w:r>
    </w:p>
    <w:p w14:paraId="3857E866" w14:textId="4ABFF51E" w:rsidR="00164FD0" w:rsidRPr="00223246" w:rsidRDefault="00000000" w:rsidP="00164FD0">
      <w:pPr>
        <w:rPr>
          <w:rFonts w:cs="Arial"/>
        </w:rPr>
      </w:pPr>
      <w:sdt>
        <w:sdtPr>
          <w:rPr>
            <w:rFonts w:cs="Arial"/>
          </w:rPr>
          <w:id w:val="1032382606"/>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Recours à des fournisseurs </w:t>
      </w:r>
      <w:r w:rsidR="00377262">
        <w:t xml:space="preserve">certifiés </w:t>
      </w:r>
      <w:r w:rsidR="00060596">
        <w:t xml:space="preserve">de nuages </w:t>
      </w:r>
    </w:p>
    <w:p w14:paraId="1F7B613B" w14:textId="2E4A22A6" w:rsidR="00164FD0" w:rsidRPr="00223246" w:rsidRDefault="00000000" w:rsidP="00164FD0">
      <w:pPr>
        <w:rPr>
          <w:rFonts w:cs="Arial"/>
        </w:rPr>
      </w:pPr>
      <w:sdt>
        <w:sdtPr>
          <w:rPr>
            <w:rFonts w:cs="Arial"/>
          </w:rPr>
          <w:id w:val="-1704169223"/>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Pare-feu </w:t>
      </w:r>
    </w:p>
    <w:p w14:paraId="5B4DD58C" w14:textId="7DBDFA24" w:rsidR="00164FD0" w:rsidRPr="00223246" w:rsidRDefault="00000000" w:rsidP="00164FD0">
      <w:pPr>
        <w:rPr>
          <w:rFonts w:cs="Arial"/>
        </w:rPr>
      </w:pPr>
      <w:sdt>
        <w:sdtPr>
          <w:rPr>
            <w:rFonts w:cs="Arial"/>
          </w:rPr>
          <w:id w:val="-1292513606"/>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Logiciel antivirus </w:t>
      </w:r>
    </w:p>
    <w:p w14:paraId="54062FC7" w14:textId="2F963EDA" w:rsidR="00164FD0" w:rsidRPr="00223246" w:rsidRDefault="00000000" w:rsidP="00164FD0">
      <w:pPr>
        <w:rPr>
          <w:rFonts w:cs="Arial"/>
        </w:rPr>
      </w:pPr>
      <w:sdt>
        <w:sdtPr>
          <w:rPr>
            <w:rFonts w:cs="Arial"/>
          </w:rPr>
          <w:id w:val="-1370762746"/>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Sauvegardes régulières des données </w:t>
      </w:r>
    </w:p>
    <w:p w14:paraId="0C63CFEB" w14:textId="426C1F7C" w:rsidR="00164FD0" w:rsidRPr="00223246" w:rsidRDefault="00000000" w:rsidP="00164FD0">
      <w:pPr>
        <w:rPr>
          <w:rFonts w:cs="Arial"/>
        </w:rPr>
      </w:pPr>
      <w:sdt>
        <w:sdtPr>
          <w:rPr>
            <w:rFonts w:cs="Arial"/>
          </w:rPr>
          <w:id w:val="721948752"/>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Systèmes redondants </w:t>
      </w:r>
    </w:p>
    <w:p w14:paraId="6C2C300D" w14:textId="379BC6D5" w:rsidR="00164FD0" w:rsidRPr="00223246" w:rsidRDefault="00000000" w:rsidP="00164FD0">
      <w:pPr>
        <w:rPr>
          <w:rFonts w:cs="Arial"/>
        </w:rPr>
      </w:pPr>
      <w:sdt>
        <w:sdtPr>
          <w:rPr>
            <w:rFonts w:cs="Arial"/>
          </w:rPr>
          <w:id w:val="-721367976"/>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Surveillance des systèmes et des services </w:t>
      </w:r>
    </w:p>
    <w:p w14:paraId="763C6013" w14:textId="01FC9513" w:rsidR="00164FD0" w:rsidRPr="00223246" w:rsidRDefault="00000000" w:rsidP="00164FD0">
      <w:pPr>
        <w:rPr>
          <w:rFonts w:cs="Arial"/>
        </w:rPr>
      </w:pPr>
      <w:sdt>
        <w:sdtPr>
          <w:rPr>
            <w:rFonts w:cs="Arial"/>
          </w:rPr>
          <w:id w:val="1914976124"/>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Systèmes RAID </w:t>
      </w:r>
    </w:p>
    <w:p w14:paraId="053EB4C3" w14:textId="72AD35FB" w:rsidR="00164FD0" w:rsidRPr="00223246" w:rsidRDefault="00000000" w:rsidP="00164FD0">
      <w:pPr>
        <w:rPr>
          <w:rFonts w:cs="Arial"/>
        </w:rPr>
      </w:pPr>
      <w:sdt>
        <w:sdtPr>
          <w:rPr>
            <w:rFonts w:cs="Arial"/>
          </w:rPr>
          <w:id w:val="1263259744"/>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Serveur de stockage en réseau (NAS) </w:t>
      </w:r>
    </w:p>
    <w:p w14:paraId="51A95A0E" w14:textId="70EFDB8B" w:rsidR="00164FD0" w:rsidRPr="00223246" w:rsidRDefault="00000000" w:rsidP="00164FD0">
      <w:pPr>
        <w:rPr>
          <w:rFonts w:cs="Arial"/>
        </w:rPr>
      </w:pPr>
      <w:sdt>
        <w:sdtPr>
          <w:rPr>
            <w:rFonts w:cs="Arial"/>
          </w:rPr>
          <w:id w:val="1899475256"/>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Contrats de maintenance </w:t>
      </w:r>
    </w:p>
    <w:p w14:paraId="68F0B448" w14:textId="22A39380" w:rsidR="00164FD0" w:rsidRPr="00223246" w:rsidRDefault="00000000" w:rsidP="00164FD0">
      <w:pPr>
        <w:rPr>
          <w:rFonts w:cs="Arial"/>
        </w:rPr>
      </w:pPr>
      <w:sdt>
        <w:sdtPr>
          <w:rPr>
            <w:rFonts w:cs="Arial"/>
          </w:rPr>
          <w:id w:val="-148911963"/>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Contrôles réguliers des incidents informatiques </w:t>
      </w:r>
    </w:p>
    <w:p w14:paraId="75412F41" w14:textId="55D47CF7" w:rsidR="00164FD0" w:rsidRPr="00223246" w:rsidRDefault="00000000" w:rsidP="00164FD0">
      <w:pPr>
        <w:rPr>
          <w:rFonts w:cs="Arial"/>
        </w:rPr>
      </w:pPr>
      <w:sdt>
        <w:sdtPr>
          <w:rPr>
            <w:rFonts w:cs="Arial"/>
          </w:rPr>
          <w:id w:val="1139384013"/>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Stockage interne de copies ou sauvegardes </w:t>
      </w:r>
    </w:p>
    <w:p w14:paraId="60BECF8A" w14:textId="291C26F9" w:rsidR="00164FD0" w:rsidRPr="00223246" w:rsidRDefault="00000000" w:rsidP="00164FD0">
      <w:pPr>
        <w:rPr>
          <w:rFonts w:cs="Arial"/>
        </w:rPr>
      </w:pPr>
      <w:sdt>
        <w:sdtPr>
          <w:rPr>
            <w:rFonts w:cs="Arial"/>
          </w:rPr>
          <w:id w:val="1067685240"/>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Alimentation sans interruption (ASI) </w:t>
      </w:r>
    </w:p>
    <w:p w14:paraId="132CD5F3" w14:textId="55C6E386" w:rsidR="00164FD0" w:rsidRPr="00223246" w:rsidRDefault="00000000" w:rsidP="00164FD0">
      <w:pPr>
        <w:rPr>
          <w:rFonts w:cs="Arial"/>
        </w:rPr>
      </w:pPr>
      <w:sdt>
        <w:sdtPr>
          <w:rPr>
            <w:rFonts w:cs="Arial"/>
          </w:rPr>
          <w:id w:val="1481654994"/>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Détecteurs d’incendie et de fumée </w:t>
      </w:r>
    </w:p>
    <w:p w14:paraId="3A188592" w14:textId="67D69235" w:rsidR="00164FD0" w:rsidRPr="00223246" w:rsidRDefault="00000000" w:rsidP="00164FD0">
      <w:pPr>
        <w:rPr>
          <w:rFonts w:cs="Arial"/>
        </w:rPr>
      </w:pPr>
      <w:sdt>
        <w:sdtPr>
          <w:rPr>
            <w:rFonts w:cs="Arial"/>
          </w:rPr>
          <w:id w:val="1938950235"/>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Appareils de surveillance des températures </w:t>
      </w:r>
    </w:p>
    <w:p w14:paraId="59C91804" w14:textId="696FAF74" w:rsidR="00164FD0" w:rsidRPr="00223246" w:rsidRDefault="00000000" w:rsidP="00164FD0">
      <w:pPr>
        <w:rPr>
          <w:rFonts w:cs="Arial"/>
        </w:rPr>
      </w:pPr>
      <w:sdt>
        <w:sdtPr>
          <w:rPr>
            <w:rFonts w:cs="Arial"/>
          </w:rPr>
          <w:id w:val="-727849975"/>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Équipement de lutte contre l’incendie </w:t>
      </w:r>
    </w:p>
    <w:p w14:paraId="12AB3376" w14:textId="7C9C4480" w:rsidR="00164FD0" w:rsidRPr="00223246" w:rsidRDefault="00000000" w:rsidP="00164FD0">
      <w:pPr>
        <w:rPr>
          <w:rFonts w:cs="Arial"/>
        </w:rPr>
      </w:pPr>
      <w:sdt>
        <w:sdtPr>
          <w:rPr>
            <w:rFonts w:cs="Arial"/>
          </w:rPr>
          <w:id w:val="-1788034551"/>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Alerte en cas d’accès non autorisé </w:t>
      </w:r>
    </w:p>
    <w:p w14:paraId="4CE1FFD2" w14:textId="4BA04417" w:rsidR="00164FD0" w:rsidRPr="00223246" w:rsidRDefault="00000000" w:rsidP="00164FD0">
      <w:pPr>
        <w:rPr>
          <w:rFonts w:cs="Arial"/>
        </w:rPr>
      </w:pPr>
      <w:sdt>
        <w:sdtPr>
          <w:rPr>
            <w:rFonts w:cs="Arial"/>
          </w:rPr>
          <w:id w:val="-367837427"/>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Répartition de charge</w:t>
      </w:r>
    </w:p>
    <w:p w14:paraId="151FFFD9" w14:textId="2C6CBDDE" w:rsidR="00164FD0" w:rsidRPr="00223246" w:rsidRDefault="00000000" w:rsidP="00164FD0">
      <w:pPr>
        <w:rPr>
          <w:rFonts w:cs="Arial"/>
        </w:rPr>
      </w:pPr>
      <w:sdt>
        <w:sdtPr>
          <w:rPr>
            <w:rFonts w:cs="Arial"/>
          </w:rPr>
          <w:id w:val="489374914"/>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07A6D22C"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5283802D" w14:textId="77777777" w:rsidTr="00700141">
        <w:tc>
          <w:tcPr>
            <w:tcW w:w="9060" w:type="dxa"/>
          </w:tcPr>
          <w:p w14:paraId="25D98727" w14:textId="7FD0717C"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25229A3E" w14:textId="77777777" w:rsidR="00164FD0" w:rsidRPr="00223246" w:rsidRDefault="00164FD0" w:rsidP="00700141">
            <w:pPr>
              <w:rPr>
                <w:rFonts w:eastAsia="Calibri" w:cs="Arial"/>
                <w:sz w:val="22"/>
                <w:szCs w:val="22"/>
              </w:rPr>
            </w:pPr>
          </w:p>
          <w:p w14:paraId="3B840368" w14:textId="77777777" w:rsidR="00164FD0" w:rsidRPr="00223246" w:rsidRDefault="00164FD0" w:rsidP="00700141">
            <w:pPr>
              <w:rPr>
                <w:rFonts w:cs="Arial"/>
                <w:sz w:val="22"/>
                <w:szCs w:val="22"/>
              </w:rPr>
            </w:pPr>
          </w:p>
        </w:tc>
      </w:tr>
    </w:tbl>
    <w:p w14:paraId="19D91E8F" w14:textId="77777777" w:rsidR="00164FD0" w:rsidRPr="00223246" w:rsidRDefault="00164FD0" w:rsidP="00164FD0">
      <w:pPr>
        <w:rPr>
          <w:rFonts w:eastAsia="Calibri" w:cs="Arial"/>
        </w:rPr>
      </w:pPr>
    </w:p>
    <w:p w14:paraId="3976101E" w14:textId="77777777" w:rsidR="00164FD0" w:rsidRPr="00223246" w:rsidRDefault="00164FD0" w:rsidP="00164FD0">
      <w:pPr>
        <w:rPr>
          <w:rFonts w:cs="Arial"/>
        </w:rPr>
      </w:pPr>
    </w:p>
    <w:p w14:paraId="01552346" w14:textId="77777777" w:rsidR="00164FD0" w:rsidRPr="00223246" w:rsidRDefault="00164FD0" w:rsidP="00164FD0">
      <w:pPr>
        <w:rPr>
          <w:rFonts w:cs="Arial"/>
          <w:b/>
          <w:bCs/>
        </w:rPr>
      </w:pPr>
      <w:r>
        <w:rPr>
          <w:b/>
          <w:bCs/>
        </w:rPr>
        <w:t>3. Mesures assurant de disposer de moyens permettant de rétablir la disponibilité des données à caractère personnel et l’accès à celles-ci dans des délais appropriés en cas d’incident physique ou technique</w:t>
      </w:r>
    </w:p>
    <w:p w14:paraId="3A36D5C6" w14:textId="2FF1C362" w:rsidR="00164FD0" w:rsidRPr="00223246" w:rsidRDefault="00000000" w:rsidP="00164FD0">
      <w:pPr>
        <w:rPr>
          <w:rFonts w:cs="Arial"/>
        </w:rPr>
      </w:pPr>
      <w:sdt>
        <w:sdtPr>
          <w:rPr>
            <w:rFonts w:cs="Arial"/>
          </w:rPr>
          <w:id w:val="-1963255834"/>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Sauvegardes régulières de l’ensemble du système </w:t>
      </w:r>
    </w:p>
    <w:p w14:paraId="64B3E040" w14:textId="28F8A3D4" w:rsidR="00164FD0" w:rsidRPr="00223246" w:rsidRDefault="00000000" w:rsidP="00164FD0">
      <w:pPr>
        <w:rPr>
          <w:rFonts w:cs="Arial"/>
        </w:rPr>
      </w:pPr>
      <w:sdt>
        <w:sdtPr>
          <w:rPr>
            <w:rFonts w:cs="Arial"/>
          </w:rPr>
          <w:id w:val="42493082"/>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Stockage sur plusieurs systèmes </w:t>
      </w:r>
    </w:p>
    <w:p w14:paraId="63AEDBF4" w14:textId="6FE7E0F0" w:rsidR="00164FD0" w:rsidRPr="00223246" w:rsidRDefault="00000000" w:rsidP="00164FD0">
      <w:pPr>
        <w:rPr>
          <w:rFonts w:cs="Arial"/>
        </w:rPr>
      </w:pPr>
      <w:sdt>
        <w:sdtPr>
          <w:rPr>
            <w:rFonts w:cs="Arial"/>
          </w:rPr>
          <w:id w:val="-316963261"/>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Concept de sauvegarde des données </w:t>
      </w:r>
    </w:p>
    <w:p w14:paraId="4638FE46" w14:textId="6D0CF3F0" w:rsidR="00164FD0" w:rsidRPr="00223246" w:rsidRDefault="00000000" w:rsidP="00164FD0">
      <w:pPr>
        <w:rPr>
          <w:rFonts w:cs="Arial"/>
        </w:rPr>
      </w:pPr>
      <w:sdt>
        <w:sdtPr>
          <w:rPr>
            <w:rFonts w:cs="Arial"/>
          </w:rPr>
          <w:id w:val="-1171720365"/>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Contrôle régulier de la sauvegarde ou de la récupération des données </w:t>
      </w:r>
    </w:p>
    <w:p w14:paraId="137FAD15" w14:textId="1881497A" w:rsidR="00164FD0" w:rsidRPr="00223246" w:rsidRDefault="00000000" w:rsidP="00164FD0">
      <w:pPr>
        <w:rPr>
          <w:rFonts w:cs="Arial"/>
        </w:rPr>
      </w:pPr>
      <w:sdt>
        <w:sdtPr>
          <w:rPr>
            <w:rFonts w:cs="Arial"/>
          </w:rPr>
          <w:id w:val="1761401462"/>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Contrats d’assistance pour le matériel informatique </w:t>
      </w:r>
      <w:r w:rsidR="00BD3AFC">
        <w:t>et contrats de services</w:t>
      </w:r>
    </w:p>
    <w:p w14:paraId="241FB674" w14:textId="3454C5D5" w:rsidR="00164FD0" w:rsidRPr="00223246" w:rsidRDefault="00000000" w:rsidP="00164FD0">
      <w:pPr>
        <w:rPr>
          <w:rFonts w:cs="Arial"/>
        </w:rPr>
      </w:pPr>
      <w:sdt>
        <w:sdtPr>
          <w:rPr>
            <w:rFonts w:cs="Arial"/>
          </w:rPr>
          <w:id w:val="-739640872"/>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Concept de préparation aux situations d’urgence </w:t>
      </w:r>
    </w:p>
    <w:p w14:paraId="6FA73FFA" w14:textId="5E9B0397" w:rsidR="00164FD0" w:rsidRPr="00223246" w:rsidRDefault="00000000" w:rsidP="00164FD0">
      <w:pPr>
        <w:rPr>
          <w:rFonts w:cs="Arial"/>
        </w:rPr>
      </w:pPr>
      <w:sdt>
        <w:sdtPr>
          <w:rPr>
            <w:rFonts w:cs="Arial"/>
          </w:rPr>
          <w:id w:val="-445001522"/>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Sauvegarde externalisée des données </w:t>
      </w:r>
    </w:p>
    <w:p w14:paraId="7E4E50BA" w14:textId="45A4FEE1" w:rsidR="00164FD0" w:rsidRPr="00223246" w:rsidRDefault="00000000" w:rsidP="00164FD0">
      <w:pPr>
        <w:rPr>
          <w:rFonts w:cs="Arial"/>
        </w:rPr>
      </w:pPr>
      <w:sdt>
        <w:sdtPr>
          <w:rPr>
            <w:rFonts w:cs="Arial"/>
          </w:rPr>
          <w:id w:val="-1349330525"/>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Formation régulière du personnel informatique </w:t>
      </w:r>
    </w:p>
    <w:p w14:paraId="1D7BF9F7" w14:textId="3E7CF2B5" w:rsidR="00164FD0" w:rsidRPr="00223246" w:rsidRDefault="00000000" w:rsidP="00164FD0">
      <w:pPr>
        <w:rPr>
          <w:rFonts w:cs="Arial"/>
        </w:rPr>
      </w:pPr>
      <w:sdt>
        <w:sdtPr>
          <w:rPr>
            <w:rFonts w:cs="Arial"/>
          </w:rPr>
          <w:id w:val="2138915580"/>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38313F17"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68B6B9F4" w14:textId="77777777" w:rsidTr="00700141">
        <w:tc>
          <w:tcPr>
            <w:tcW w:w="9060" w:type="dxa"/>
          </w:tcPr>
          <w:p w14:paraId="544E1E56" w14:textId="44DBCA75"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53EE9FEF" w14:textId="77777777" w:rsidR="00164FD0" w:rsidRPr="00223246" w:rsidRDefault="00164FD0" w:rsidP="00700141">
            <w:pPr>
              <w:rPr>
                <w:rFonts w:eastAsia="Calibri" w:cs="Arial"/>
                <w:sz w:val="22"/>
                <w:szCs w:val="22"/>
              </w:rPr>
            </w:pPr>
          </w:p>
          <w:p w14:paraId="047A73BD" w14:textId="77777777" w:rsidR="00164FD0" w:rsidRPr="00223246" w:rsidRDefault="00164FD0" w:rsidP="00700141">
            <w:pPr>
              <w:rPr>
                <w:rFonts w:cs="Arial"/>
                <w:sz w:val="22"/>
                <w:szCs w:val="22"/>
              </w:rPr>
            </w:pPr>
          </w:p>
        </w:tc>
      </w:tr>
    </w:tbl>
    <w:p w14:paraId="4508AA7E" w14:textId="30CD730E" w:rsidR="00BB614C" w:rsidRDefault="00BB614C" w:rsidP="00164FD0">
      <w:pPr>
        <w:rPr>
          <w:rFonts w:cs="Arial"/>
        </w:rPr>
      </w:pPr>
    </w:p>
    <w:p w14:paraId="54C3A492" w14:textId="77777777" w:rsidR="00BB614C" w:rsidRDefault="00BB614C">
      <w:pPr>
        <w:spacing w:after="160" w:line="259" w:lineRule="auto"/>
        <w:rPr>
          <w:rFonts w:cs="Arial"/>
        </w:rPr>
      </w:pPr>
      <w:r>
        <w:rPr>
          <w:rFonts w:cs="Arial"/>
        </w:rPr>
        <w:br w:type="page"/>
      </w:r>
    </w:p>
    <w:p w14:paraId="1D8B6161" w14:textId="77777777" w:rsidR="00164FD0" w:rsidRPr="00223246" w:rsidRDefault="00164FD0" w:rsidP="00164FD0">
      <w:pPr>
        <w:rPr>
          <w:rFonts w:cs="Arial"/>
          <w:b/>
          <w:bCs/>
        </w:rPr>
      </w:pPr>
      <w:r>
        <w:rPr>
          <w:b/>
          <w:bCs/>
        </w:rPr>
        <w:lastRenderedPageBreak/>
        <w:t>4. Procédures visant à tester, à analyser et à évaluer régulièrement l’efficacité des mesures techniques et organisationnelles pour assurer la sécurité du traitement</w:t>
      </w:r>
    </w:p>
    <w:p w14:paraId="07237ED0" w14:textId="05209617" w:rsidR="00164FD0" w:rsidRPr="00223246" w:rsidRDefault="00000000" w:rsidP="00164FD0">
      <w:pPr>
        <w:rPr>
          <w:rFonts w:cs="Arial"/>
        </w:rPr>
      </w:pPr>
      <w:sdt>
        <w:sdtPr>
          <w:rPr>
            <w:rFonts w:cs="Arial"/>
          </w:rPr>
          <w:id w:val="-852949670"/>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Contrôles internes </w:t>
      </w:r>
    </w:p>
    <w:p w14:paraId="77C4AA5B" w14:textId="539442CB" w:rsidR="00164FD0" w:rsidRPr="00223246" w:rsidRDefault="00000000" w:rsidP="00C32386">
      <w:pPr>
        <w:ind w:left="284" w:hanging="284"/>
        <w:rPr>
          <w:rFonts w:cs="Arial"/>
        </w:rPr>
      </w:pPr>
      <w:sdt>
        <w:sdtPr>
          <w:rPr>
            <w:rFonts w:cs="Arial"/>
          </w:rPr>
          <w:id w:val="-1671548295"/>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Contrôle des marchés (sélection minutieuse des </w:t>
      </w:r>
      <w:r w:rsidR="00060596">
        <w:br/>
        <w:t>contractants, élaboration précise des contrats, etc.)</w:t>
      </w:r>
    </w:p>
    <w:p w14:paraId="4EC8591F" w14:textId="39941FA5" w:rsidR="00164FD0" w:rsidRPr="00223246" w:rsidRDefault="00000000" w:rsidP="00164FD0">
      <w:pPr>
        <w:rPr>
          <w:rFonts w:cs="Arial"/>
        </w:rPr>
      </w:pPr>
      <w:sdt>
        <w:sdtPr>
          <w:rPr>
            <w:rFonts w:cs="Arial"/>
          </w:rPr>
          <w:id w:val="519595156"/>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Vérification régulière des processus informatiques </w:t>
      </w:r>
    </w:p>
    <w:p w14:paraId="770FE209" w14:textId="3A02FCB1" w:rsidR="00164FD0" w:rsidRPr="00223246" w:rsidRDefault="00000000" w:rsidP="00164FD0">
      <w:pPr>
        <w:rPr>
          <w:rFonts w:cs="Arial"/>
        </w:rPr>
      </w:pPr>
      <w:sdt>
        <w:sdtPr>
          <w:rPr>
            <w:rFonts w:cs="Arial"/>
          </w:rPr>
          <w:id w:val="-708796233"/>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Audits réguliers (</w:t>
      </w:r>
      <w:r w:rsidR="00287801">
        <w:t xml:space="preserve">p. ex. </w:t>
      </w:r>
      <w:r w:rsidR="00060596">
        <w:t>par le</w:t>
      </w:r>
      <w:r w:rsidR="007566C2">
        <w:t>·la</w:t>
      </w:r>
      <w:r w:rsidR="00060596">
        <w:t xml:space="preserve"> délégué</w:t>
      </w:r>
      <w:r w:rsidR="007566C2">
        <w:t>·e</w:t>
      </w:r>
      <w:r w:rsidR="00060596">
        <w:t xml:space="preserve"> à la protection des données) </w:t>
      </w:r>
    </w:p>
    <w:p w14:paraId="375F6310" w14:textId="0D1C0F0F" w:rsidR="00164FD0" w:rsidRPr="00223246" w:rsidRDefault="00000000" w:rsidP="00164FD0">
      <w:pPr>
        <w:rPr>
          <w:rFonts w:cs="Arial"/>
        </w:rPr>
      </w:pPr>
      <w:sdt>
        <w:sdtPr>
          <w:rPr>
            <w:rFonts w:cs="Arial"/>
          </w:rPr>
          <w:id w:val="-1874145097"/>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Vérification régulière des procédures </w:t>
      </w:r>
    </w:p>
    <w:p w14:paraId="616836F3" w14:textId="79A9271C" w:rsidR="00164FD0" w:rsidRPr="00223246" w:rsidRDefault="00000000" w:rsidP="00164FD0">
      <w:pPr>
        <w:rPr>
          <w:rFonts w:cs="Arial"/>
        </w:rPr>
      </w:pPr>
      <w:sdt>
        <w:sdtPr>
          <w:rPr>
            <w:rFonts w:cs="Arial"/>
          </w:rPr>
          <w:id w:val="956382661"/>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Audit des MTO par le</w:t>
      </w:r>
      <w:r w:rsidR="007566C2">
        <w:t>·la</w:t>
      </w:r>
      <w:r w:rsidR="00060596">
        <w:t xml:space="preserve"> délégué</w:t>
      </w:r>
      <w:r w:rsidR="007566C2">
        <w:t>·e</w:t>
      </w:r>
      <w:r w:rsidR="00060596">
        <w:t xml:space="preserve"> à la protection des données</w:t>
      </w:r>
    </w:p>
    <w:p w14:paraId="7610F5D2" w14:textId="4200EA18" w:rsidR="00164FD0" w:rsidRPr="00223246" w:rsidRDefault="00000000" w:rsidP="00164FD0">
      <w:pPr>
        <w:rPr>
          <w:rFonts w:cs="Arial"/>
        </w:rPr>
      </w:pPr>
      <w:sdt>
        <w:sdtPr>
          <w:rPr>
            <w:rFonts w:cs="Arial"/>
          </w:rPr>
          <w:id w:val="1681618753"/>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Contrôles réguliers des collaborateur·rice·s</w:t>
      </w:r>
    </w:p>
    <w:p w14:paraId="03B36890" w14:textId="7883EC78" w:rsidR="00164FD0" w:rsidRPr="00223246" w:rsidRDefault="00000000" w:rsidP="00164FD0">
      <w:pPr>
        <w:rPr>
          <w:rFonts w:cs="Arial"/>
        </w:rPr>
      </w:pPr>
      <w:sdt>
        <w:sdtPr>
          <w:rPr>
            <w:rFonts w:cs="Arial"/>
          </w:rPr>
          <w:id w:val="2038704368"/>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Réalisation d’analyses d’impact relatives à la protection des données </w:t>
      </w:r>
    </w:p>
    <w:p w14:paraId="14BF05C0" w14:textId="261D4EB1" w:rsidR="00164FD0" w:rsidRPr="00223246" w:rsidRDefault="00000000" w:rsidP="00164FD0">
      <w:pPr>
        <w:rPr>
          <w:rFonts w:cs="Arial"/>
        </w:rPr>
      </w:pPr>
      <w:sdt>
        <w:sdtPr>
          <w:rPr>
            <w:rFonts w:cs="Arial"/>
          </w:rPr>
          <w:id w:val="-1191679486"/>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Contrôle de la conception technique et des préréglages </w:t>
      </w:r>
    </w:p>
    <w:p w14:paraId="7F4C5B61" w14:textId="5527AE07" w:rsidR="00164FD0" w:rsidRPr="00223246" w:rsidRDefault="00000000" w:rsidP="00164FD0">
      <w:pPr>
        <w:rPr>
          <w:rFonts w:cs="Arial"/>
        </w:rPr>
      </w:pPr>
      <w:sdt>
        <w:sdtPr>
          <w:rPr>
            <w:rFonts w:cs="Arial"/>
          </w:rPr>
          <w:id w:val="1189639788"/>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Système de gestion de la protection des données / Manuel de protection des données </w:t>
      </w:r>
    </w:p>
    <w:p w14:paraId="2F5AA721" w14:textId="13246295" w:rsidR="00164FD0" w:rsidRPr="00223246" w:rsidRDefault="00000000" w:rsidP="00164FD0">
      <w:pPr>
        <w:rPr>
          <w:rFonts w:cs="Arial"/>
        </w:rPr>
      </w:pPr>
      <w:sdt>
        <w:sdtPr>
          <w:rPr>
            <w:rFonts w:cs="Arial"/>
          </w:rPr>
          <w:id w:val="575246633"/>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43CA5F73"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7EE822A5" w14:textId="77777777" w:rsidTr="00700141">
        <w:tc>
          <w:tcPr>
            <w:tcW w:w="9060" w:type="dxa"/>
          </w:tcPr>
          <w:p w14:paraId="45BC9D0A" w14:textId="2E5F0BA0"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6FE14F70" w14:textId="77777777" w:rsidR="00164FD0" w:rsidRPr="00223246" w:rsidRDefault="00164FD0" w:rsidP="00700141">
            <w:pPr>
              <w:rPr>
                <w:rFonts w:eastAsia="Calibri" w:cs="Arial"/>
                <w:sz w:val="22"/>
                <w:szCs w:val="22"/>
              </w:rPr>
            </w:pPr>
          </w:p>
          <w:p w14:paraId="31B16E7B" w14:textId="77777777" w:rsidR="00164FD0" w:rsidRPr="00223246" w:rsidRDefault="00164FD0" w:rsidP="00700141">
            <w:pPr>
              <w:rPr>
                <w:rFonts w:cs="Arial"/>
                <w:sz w:val="22"/>
                <w:szCs w:val="22"/>
              </w:rPr>
            </w:pPr>
          </w:p>
        </w:tc>
      </w:tr>
    </w:tbl>
    <w:p w14:paraId="2A861C76" w14:textId="77777777" w:rsidR="00164FD0" w:rsidRPr="00223246" w:rsidRDefault="00164FD0" w:rsidP="00164FD0">
      <w:pPr>
        <w:rPr>
          <w:rFonts w:cs="Arial"/>
        </w:rPr>
      </w:pPr>
    </w:p>
    <w:p w14:paraId="75FEB2E8" w14:textId="77777777" w:rsidR="00164FD0" w:rsidRPr="00223246" w:rsidRDefault="00164FD0" w:rsidP="00164FD0">
      <w:pPr>
        <w:rPr>
          <w:rFonts w:cs="Arial"/>
        </w:rPr>
      </w:pPr>
    </w:p>
    <w:p w14:paraId="47225888" w14:textId="77777777" w:rsidR="00164FD0" w:rsidRPr="00223246" w:rsidRDefault="00164FD0" w:rsidP="00164FD0">
      <w:pPr>
        <w:rPr>
          <w:rFonts w:cs="Arial"/>
          <w:b/>
          <w:bCs/>
        </w:rPr>
      </w:pPr>
      <w:r>
        <w:rPr>
          <w:b/>
          <w:bCs/>
        </w:rPr>
        <w:t>5. Mesures d’identification et d’autorisation des utilisateur·rice·s</w:t>
      </w:r>
    </w:p>
    <w:p w14:paraId="0BAB22C4" w14:textId="355E7987" w:rsidR="00164FD0" w:rsidRPr="00223246" w:rsidRDefault="00000000" w:rsidP="00164FD0">
      <w:pPr>
        <w:rPr>
          <w:rFonts w:cs="Arial"/>
        </w:rPr>
      </w:pPr>
      <w:sdt>
        <w:sdtPr>
          <w:rPr>
            <w:rFonts w:cs="Arial"/>
          </w:rPr>
          <w:id w:val="-1224058677"/>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Authentification à deux facteurs </w:t>
      </w:r>
    </w:p>
    <w:p w14:paraId="3F616603" w14:textId="4AE10977" w:rsidR="00164FD0" w:rsidRPr="00223246" w:rsidRDefault="00000000" w:rsidP="00164FD0">
      <w:pPr>
        <w:rPr>
          <w:rFonts w:cs="Arial"/>
        </w:rPr>
      </w:pPr>
      <w:sdt>
        <w:sdtPr>
          <w:rPr>
            <w:rFonts w:cs="Arial"/>
          </w:rPr>
          <w:id w:val="-9606195"/>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Authentification par identifiant ou mot de passe </w:t>
      </w:r>
    </w:p>
    <w:p w14:paraId="16934C65" w14:textId="2986DC93" w:rsidR="00164FD0" w:rsidRPr="00223246" w:rsidRDefault="00000000" w:rsidP="00164FD0">
      <w:pPr>
        <w:rPr>
          <w:rFonts w:cs="Arial"/>
        </w:rPr>
      </w:pPr>
      <w:sdt>
        <w:sdtPr>
          <w:rPr>
            <w:rFonts w:cs="Arial"/>
          </w:rPr>
          <w:id w:val="-1302524190"/>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Séparation des rôles du système de test et du système productif </w:t>
      </w:r>
    </w:p>
    <w:p w14:paraId="2BE68739" w14:textId="6F8E4233" w:rsidR="00164FD0" w:rsidRPr="00223246" w:rsidRDefault="00000000" w:rsidP="00164FD0">
      <w:pPr>
        <w:rPr>
          <w:rFonts w:cs="Arial"/>
        </w:rPr>
      </w:pPr>
      <w:sdt>
        <w:sdtPr>
          <w:rPr>
            <w:rFonts w:cs="Arial"/>
          </w:rPr>
          <w:id w:val="1377888593"/>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Contrôle régulier des autorisations </w:t>
      </w:r>
    </w:p>
    <w:p w14:paraId="45DE68F4" w14:textId="59CEA752" w:rsidR="00164FD0" w:rsidRPr="00223246" w:rsidRDefault="00000000" w:rsidP="00164FD0">
      <w:pPr>
        <w:rPr>
          <w:rFonts w:cs="Arial"/>
        </w:rPr>
      </w:pPr>
      <w:sdt>
        <w:sdtPr>
          <w:rPr>
            <w:rFonts w:cs="Arial"/>
          </w:rPr>
          <w:id w:val="-631937725"/>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Mots de passe du BIOS </w:t>
      </w:r>
    </w:p>
    <w:p w14:paraId="006D2AEB" w14:textId="6062F5DA" w:rsidR="00164FD0" w:rsidRPr="00223246" w:rsidRDefault="00000000" w:rsidP="00164FD0">
      <w:pPr>
        <w:rPr>
          <w:rFonts w:cs="Arial"/>
        </w:rPr>
      </w:pPr>
      <w:sdt>
        <w:sdtPr>
          <w:rPr>
            <w:rFonts w:cs="Arial"/>
          </w:rPr>
          <w:id w:val="-1369823912"/>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Concept d’autorisation</w:t>
      </w:r>
    </w:p>
    <w:p w14:paraId="7714176A" w14:textId="4510EB9F" w:rsidR="00164FD0" w:rsidRPr="00223246" w:rsidRDefault="00000000" w:rsidP="00164FD0">
      <w:pPr>
        <w:rPr>
          <w:rFonts w:cs="Arial"/>
        </w:rPr>
      </w:pPr>
      <w:sdt>
        <w:sdtPr>
          <w:rPr>
            <w:rFonts w:cs="Arial"/>
          </w:rPr>
          <w:id w:val="-972751226"/>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Directive relative à la gestion des appareils portables </w:t>
      </w:r>
    </w:p>
    <w:p w14:paraId="58D3377E" w14:textId="757C26A8" w:rsidR="00164FD0" w:rsidRPr="00223246" w:rsidRDefault="00000000" w:rsidP="00164FD0">
      <w:pPr>
        <w:rPr>
          <w:rFonts w:cs="Arial"/>
        </w:rPr>
      </w:pPr>
      <w:sdt>
        <w:sdtPr>
          <w:rPr>
            <w:rFonts w:cs="Arial"/>
          </w:rPr>
          <w:id w:val="-1788268403"/>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Profils utilisateur</w:t>
      </w:r>
    </w:p>
    <w:p w14:paraId="3A04B710" w14:textId="642F92D9" w:rsidR="00164FD0" w:rsidRPr="00223246" w:rsidRDefault="00000000" w:rsidP="00164FD0">
      <w:pPr>
        <w:rPr>
          <w:rFonts w:cs="Arial"/>
        </w:rPr>
      </w:pPr>
      <w:sdt>
        <w:sdtPr>
          <w:rPr>
            <w:rFonts w:cs="Arial"/>
          </w:rPr>
          <w:id w:val="2071079326"/>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Directive relative aux mots de passe </w:t>
      </w:r>
    </w:p>
    <w:p w14:paraId="61EFB5EE" w14:textId="6BA6D61A" w:rsidR="00164FD0" w:rsidRPr="00223246" w:rsidRDefault="00000000" w:rsidP="00164FD0">
      <w:pPr>
        <w:rPr>
          <w:rFonts w:cs="Arial"/>
        </w:rPr>
      </w:pPr>
      <w:sdt>
        <w:sdtPr>
          <w:rPr>
            <w:rFonts w:cs="Arial"/>
          </w:rPr>
          <w:id w:val="-1179494103"/>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Limita</w:t>
      </w:r>
      <w:r w:rsidR="008568D1">
        <w:t>tion du nombre d’administrateur·rice·s</w:t>
      </w:r>
      <w:r w:rsidR="00060596">
        <w:t xml:space="preserve"> </w:t>
      </w:r>
    </w:p>
    <w:p w14:paraId="4423527D" w14:textId="634F12C6" w:rsidR="00164FD0" w:rsidRPr="00223246" w:rsidRDefault="00000000" w:rsidP="00164FD0">
      <w:pPr>
        <w:rPr>
          <w:rFonts w:cs="Arial"/>
        </w:rPr>
      </w:pPr>
      <w:sdt>
        <w:sdtPr>
          <w:rPr>
            <w:rFonts w:cs="Arial"/>
          </w:rPr>
          <w:id w:val="-372391943"/>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Identification de nouveaux·elles collaborateur·rice·s</w:t>
      </w:r>
    </w:p>
    <w:p w14:paraId="1A2055E3" w14:textId="13E745A4" w:rsidR="00164FD0" w:rsidRPr="00223246" w:rsidRDefault="00000000" w:rsidP="00164FD0">
      <w:pPr>
        <w:rPr>
          <w:rFonts w:cs="Arial"/>
        </w:rPr>
      </w:pPr>
      <w:sdt>
        <w:sdtPr>
          <w:rPr>
            <w:rFonts w:cs="Arial"/>
          </w:rPr>
          <w:id w:val="-1580512862"/>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Séparation des rôles d’utilisateur </w:t>
      </w:r>
    </w:p>
    <w:p w14:paraId="658B9C16" w14:textId="5D0DFBB3" w:rsidR="00164FD0" w:rsidRPr="00223246" w:rsidRDefault="00000000" w:rsidP="00164FD0">
      <w:pPr>
        <w:rPr>
          <w:rFonts w:cs="Arial"/>
        </w:rPr>
      </w:pPr>
      <w:sdt>
        <w:sdtPr>
          <w:rPr>
            <w:rFonts w:cs="Arial"/>
          </w:rPr>
          <w:id w:val="-741566287"/>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Mécanismes de verrouillage automatiques </w:t>
      </w:r>
    </w:p>
    <w:p w14:paraId="37EFE1CB" w14:textId="56272CB1" w:rsidR="00164FD0" w:rsidRPr="00223246" w:rsidRDefault="00000000" w:rsidP="00164FD0">
      <w:pPr>
        <w:rPr>
          <w:rFonts w:cs="Arial"/>
        </w:rPr>
      </w:pPr>
      <w:sdt>
        <w:sdtPr>
          <w:rPr>
            <w:rFonts w:cs="Arial"/>
          </w:rPr>
          <w:id w:val="367420833"/>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Identification des collaborateur·rice·s externes au moyen de </w:t>
      </w:r>
      <w:r w:rsidR="006142C9">
        <w:t xml:space="preserve">badges </w:t>
      </w:r>
    </w:p>
    <w:p w14:paraId="08B5EE82" w14:textId="53DF6F73" w:rsidR="00164FD0" w:rsidRPr="00223246" w:rsidRDefault="00000000" w:rsidP="00164FD0">
      <w:pPr>
        <w:rPr>
          <w:rFonts w:cs="Arial"/>
        </w:rPr>
      </w:pPr>
      <w:sdt>
        <w:sdtPr>
          <w:rPr>
            <w:rFonts w:cs="Arial"/>
          </w:rPr>
          <w:id w:val="-222299245"/>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Gestion des droits par un administrateur </w:t>
      </w:r>
    </w:p>
    <w:p w14:paraId="468BA8D3" w14:textId="10B3177B" w:rsidR="00164FD0" w:rsidRPr="00223246" w:rsidRDefault="00000000" w:rsidP="00164FD0">
      <w:pPr>
        <w:rPr>
          <w:rFonts w:cs="Arial"/>
        </w:rPr>
      </w:pPr>
      <w:sdt>
        <w:sdtPr>
          <w:rPr>
            <w:rFonts w:cs="Arial"/>
          </w:rPr>
          <w:id w:val="-741561880"/>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Distinction entre les autorisations </w:t>
      </w:r>
    </w:p>
    <w:p w14:paraId="76D877F2" w14:textId="587C04D9" w:rsidR="00164FD0" w:rsidRPr="00223246" w:rsidRDefault="00000000" w:rsidP="00164FD0">
      <w:pPr>
        <w:rPr>
          <w:rFonts w:cs="Arial"/>
        </w:rPr>
      </w:pPr>
      <w:sdt>
        <w:sdtPr>
          <w:rPr>
            <w:rFonts w:cs="Arial"/>
          </w:rPr>
          <w:id w:val="1439485269"/>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697E8230"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7841A651" w14:textId="77777777" w:rsidTr="00700141">
        <w:tc>
          <w:tcPr>
            <w:tcW w:w="9060" w:type="dxa"/>
          </w:tcPr>
          <w:p w14:paraId="35554E45" w14:textId="3BC91812"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24A876F3" w14:textId="77777777" w:rsidR="00164FD0" w:rsidRPr="00223246" w:rsidRDefault="00164FD0" w:rsidP="00700141">
            <w:pPr>
              <w:rPr>
                <w:rFonts w:eastAsia="Calibri" w:cs="Arial"/>
                <w:sz w:val="22"/>
                <w:szCs w:val="22"/>
              </w:rPr>
            </w:pPr>
          </w:p>
          <w:p w14:paraId="6DE7FF7F" w14:textId="77777777" w:rsidR="00164FD0" w:rsidRPr="00223246" w:rsidRDefault="00164FD0" w:rsidP="00700141">
            <w:pPr>
              <w:rPr>
                <w:rFonts w:cs="Arial"/>
                <w:sz w:val="22"/>
                <w:szCs w:val="22"/>
              </w:rPr>
            </w:pPr>
          </w:p>
        </w:tc>
      </w:tr>
    </w:tbl>
    <w:p w14:paraId="099662F2" w14:textId="77777777" w:rsidR="00164FD0" w:rsidRPr="00223246" w:rsidRDefault="00164FD0" w:rsidP="00164FD0">
      <w:pPr>
        <w:rPr>
          <w:rFonts w:cs="Arial"/>
        </w:rPr>
      </w:pPr>
    </w:p>
    <w:p w14:paraId="695E9895" w14:textId="7D25613F" w:rsidR="00164FD0" w:rsidRPr="00223246" w:rsidRDefault="00164FD0">
      <w:pPr>
        <w:spacing w:after="160" w:line="259" w:lineRule="auto"/>
        <w:rPr>
          <w:rFonts w:cs="Arial"/>
        </w:rPr>
      </w:pPr>
      <w:r>
        <w:br w:type="page"/>
      </w:r>
    </w:p>
    <w:p w14:paraId="6D106E95" w14:textId="77777777" w:rsidR="00164FD0" w:rsidRPr="00223246" w:rsidRDefault="00164FD0" w:rsidP="00164FD0">
      <w:pPr>
        <w:rPr>
          <w:rFonts w:cs="Arial"/>
          <w:b/>
          <w:bCs/>
        </w:rPr>
      </w:pPr>
      <w:r>
        <w:rPr>
          <w:b/>
          <w:bCs/>
        </w:rPr>
        <w:lastRenderedPageBreak/>
        <w:t>6. Mesures de protection des données pendant le transfert</w:t>
      </w:r>
    </w:p>
    <w:p w14:paraId="2A6F3DE5" w14:textId="674FB0F0" w:rsidR="00164FD0" w:rsidRPr="00223246" w:rsidRDefault="00000000" w:rsidP="00164FD0">
      <w:pPr>
        <w:rPr>
          <w:rFonts w:cs="Arial"/>
        </w:rPr>
      </w:pPr>
      <w:sdt>
        <w:sdtPr>
          <w:rPr>
            <w:rFonts w:cs="Arial"/>
          </w:rPr>
          <w:id w:val="1569373522"/>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Recours aux technologies de chiffrement </w:t>
      </w:r>
    </w:p>
    <w:p w14:paraId="08A64619" w14:textId="6246D023" w:rsidR="00164FD0" w:rsidRPr="00223246" w:rsidRDefault="00000000" w:rsidP="00164FD0">
      <w:pPr>
        <w:rPr>
          <w:rFonts w:cs="Arial"/>
        </w:rPr>
      </w:pPr>
      <w:sdt>
        <w:sdtPr>
          <w:rPr>
            <w:rFonts w:cs="Arial"/>
          </w:rPr>
          <w:id w:val="-3438487"/>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Réseau privé virtuel (VPN)</w:t>
      </w:r>
    </w:p>
    <w:p w14:paraId="6DDBE0A1" w14:textId="03053985" w:rsidR="00164FD0" w:rsidRPr="00223246" w:rsidRDefault="00000000" w:rsidP="00164FD0">
      <w:pPr>
        <w:rPr>
          <w:rFonts w:cs="Arial"/>
        </w:rPr>
      </w:pPr>
      <w:sdt>
        <w:sdtPr>
          <w:rPr>
            <w:rFonts w:cs="Arial"/>
          </w:rPr>
          <w:id w:val="1901017686"/>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Enregistrement d’activités et d’événements </w:t>
      </w:r>
    </w:p>
    <w:p w14:paraId="27457F7E" w14:textId="11875F7D" w:rsidR="00164FD0" w:rsidRPr="00223246" w:rsidRDefault="00000000" w:rsidP="00164FD0">
      <w:pPr>
        <w:rPr>
          <w:rFonts w:cs="Arial"/>
        </w:rPr>
      </w:pPr>
      <w:sdt>
        <w:sdtPr>
          <w:rPr>
            <w:rFonts w:cs="Arial"/>
          </w:rPr>
          <w:id w:val="-1204247293"/>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Transport via un nuage privé </w:t>
      </w:r>
    </w:p>
    <w:p w14:paraId="3038DA1E" w14:textId="31CBB866" w:rsidR="00164FD0" w:rsidRPr="00223246" w:rsidRDefault="00000000" w:rsidP="00164FD0">
      <w:pPr>
        <w:rPr>
          <w:rFonts w:cs="Arial"/>
        </w:rPr>
      </w:pPr>
      <w:sdt>
        <w:sdtPr>
          <w:rPr>
            <w:rFonts w:cs="Arial"/>
          </w:rPr>
          <w:id w:val="307743951"/>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Documentation des </w:t>
      </w:r>
      <w:r w:rsidR="000B0594">
        <w:t xml:space="preserve">destinataires </w:t>
      </w:r>
      <w:r w:rsidR="00060596">
        <w:t>de</w:t>
      </w:r>
      <w:r w:rsidR="000B0594">
        <w:t>s</w:t>
      </w:r>
      <w:r w:rsidR="00060596">
        <w:t xml:space="preserve"> données </w:t>
      </w:r>
    </w:p>
    <w:p w14:paraId="10148678" w14:textId="2948552F" w:rsidR="00164FD0" w:rsidRPr="00223246" w:rsidRDefault="00000000" w:rsidP="00164FD0">
      <w:pPr>
        <w:rPr>
          <w:rFonts w:cs="Arial"/>
        </w:rPr>
      </w:pPr>
      <w:sdt>
        <w:sdtPr>
          <w:rPr>
            <w:rFonts w:cs="Arial"/>
          </w:rPr>
          <w:id w:val="-972205924"/>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Chiffrement des courriels (TLS 1.2 ou 1.3)</w:t>
      </w:r>
    </w:p>
    <w:p w14:paraId="70A2DA23" w14:textId="66A6D0CD" w:rsidR="00C32386" w:rsidRPr="00223246" w:rsidRDefault="00000000" w:rsidP="00164FD0">
      <w:pPr>
        <w:rPr>
          <w:rFonts w:cs="Arial"/>
        </w:rPr>
      </w:pPr>
      <w:sdt>
        <w:sdtPr>
          <w:rPr>
            <w:rFonts w:cs="Arial"/>
          </w:rPr>
          <w:id w:val="-746660066"/>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Vérification de l’identité des destinataires</w:t>
      </w:r>
    </w:p>
    <w:p w14:paraId="46B87080" w14:textId="1DAE57A2" w:rsidR="00164FD0" w:rsidRPr="00223246" w:rsidRDefault="00000000" w:rsidP="00164FD0">
      <w:pPr>
        <w:rPr>
          <w:rFonts w:cs="Arial"/>
        </w:rPr>
      </w:pPr>
      <w:sdt>
        <w:sdtPr>
          <w:rPr>
            <w:rFonts w:cs="Arial"/>
          </w:rPr>
          <w:id w:val="1697574264"/>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Utilisation de lecteurs non publics </w:t>
      </w:r>
    </w:p>
    <w:p w14:paraId="2CC0BDBC" w14:textId="2D65D6FB" w:rsidR="00164FD0" w:rsidRPr="00223246" w:rsidRDefault="00000000" w:rsidP="00164FD0">
      <w:pPr>
        <w:rPr>
          <w:rFonts w:cs="Arial"/>
        </w:rPr>
      </w:pPr>
      <w:sdt>
        <w:sdtPr>
          <w:rPr>
            <w:rFonts w:cs="Arial"/>
          </w:rPr>
          <w:id w:val="59759024"/>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Transport physique : bacs de transport sûrs </w:t>
      </w:r>
    </w:p>
    <w:p w14:paraId="793BA9F6" w14:textId="63025EA5" w:rsidR="00164FD0" w:rsidRPr="00223246" w:rsidRDefault="00000000" w:rsidP="00164FD0">
      <w:pPr>
        <w:rPr>
          <w:rFonts w:cs="Arial"/>
        </w:rPr>
      </w:pPr>
      <w:sdt>
        <w:sdtPr>
          <w:rPr>
            <w:rFonts w:cs="Arial"/>
          </w:rPr>
          <w:id w:val="1216390053"/>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Sélection minutieuse du personnel de transport </w:t>
      </w:r>
    </w:p>
    <w:p w14:paraId="00F44C50" w14:textId="0271FE74" w:rsidR="00164FD0" w:rsidRPr="00223246" w:rsidRDefault="00000000" w:rsidP="00164FD0">
      <w:pPr>
        <w:rPr>
          <w:rFonts w:cs="Arial"/>
        </w:rPr>
      </w:pPr>
      <w:sdt>
        <w:sdtPr>
          <w:rPr>
            <w:rFonts w:cs="Arial"/>
          </w:rPr>
          <w:id w:val="1924995442"/>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37205BF9"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2440E8A6" w14:textId="77777777" w:rsidTr="00700141">
        <w:tc>
          <w:tcPr>
            <w:tcW w:w="9060" w:type="dxa"/>
          </w:tcPr>
          <w:p w14:paraId="6F75412A" w14:textId="049AD288"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0051C82C" w14:textId="77777777" w:rsidR="00164FD0" w:rsidRPr="00223246" w:rsidRDefault="00164FD0" w:rsidP="00700141">
            <w:pPr>
              <w:rPr>
                <w:rFonts w:eastAsia="Calibri" w:cs="Arial"/>
                <w:sz w:val="22"/>
                <w:szCs w:val="22"/>
              </w:rPr>
            </w:pPr>
          </w:p>
          <w:p w14:paraId="5C78E047" w14:textId="77777777" w:rsidR="00164FD0" w:rsidRPr="00223246" w:rsidRDefault="00164FD0" w:rsidP="00700141">
            <w:pPr>
              <w:rPr>
                <w:rFonts w:cs="Arial"/>
                <w:sz w:val="22"/>
                <w:szCs w:val="22"/>
              </w:rPr>
            </w:pPr>
          </w:p>
        </w:tc>
      </w:tr>
    </w:tbl>
    <w:p w14:paraId="6929FCE6" w14:textId="77777777" w:rsidR="00164FD0" w:rsidRPr="00223246" w:rsidRDefault="00164FD0" w:rsidP="00164FD0">
      <w:pPr>
        <w:rPr>
          <w:rFonts w:cs="Arial"/>
        </w:rPr>
      </w:pPr>
    </w:p>
    <w:p w14:paraId="0AD7E02B" w14:textId="77777777" w:rsidR="00164FD0" w:rsidRPr="00223246" w:rsidRDefault="00164FD0" w:rsidP="00164FD0">
      <w:pPr>
        <w:rPr>
          <w:rFonts w:cs="Arial"/>
        </w:rPr>
      </w:pPr>
    </w:p>
    <w:p w14:paraId="16BF9895" w14:textId="77777777" w:rsidR="00164FD0" w:rsidRPr="00223246" w:rsidRDefault="00164FD0" w:rsidP="00164FD0">
      <w:pPr>
        <w:rPr>
          <w:rFonts w:cs="Arial"/>
          <w:b/>
          <w:bCs/>
        </w:rPr>
      </w:pPr>
      <w:r>
        <w:rPr>
          <w:b/>
          <w:bCs/>
        </w:rPr>
        <w:t>7. Mesures de protection des données pendant le stockage</w:t>
      </w:r>
    </w:p>
    <w:p w14:paraId="4F4D4021" w14:textId="7402C9DE" w:rsidR="00164FD0" w:rsidRPr="00223246" w:rsidRDefault="00000000" w:rsidP="00164FD0">
      <w:pPr>
        <w:rPr>
          <w:rFonts w:cs="Arial"/>
        </w:rPr>
      </w:pPr>
      <w:sdt>
        <w:sdtPr>
          <w:rPr>
            <w:rFonts w:cs="Arial"/>
          </w:rPr>
          <w:id w:val="523213827"/>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Chiffrement des supports de données </w:t>
      </w:r>
    </w:p>
    <w:p w14:paraId="61A20E13" w14:textId="757518D5" w:rsidR="00164FD0" w:rsidRPr="00223246" w:rsidRDefault="00000000" w:rsidP="00164FD0">
      <w:pPr>
        <w:rPr>
          <w:rFonts w:cs="Arial"/>
        </w:rPr>
      </w:pPr>
      <w:sdt>
        <w:sdtPr>
          <w:rPr>
            <w:rFonts w:cs="Arial"/>
          </w:rPr>
          <w:id w:val="830879514"/>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Classification des données </w:t>
      </w:r>
    </w:p>
    <w:p w14:paraId="2102D1CF" w14:textId="37690F30" w:rsidR="00164FD0" w:rsidRPr="00223246" w:rsidRDefault="00000000" w:rsidP="00164FD0">
      <w:pPr>
        <w:rPr>
          <w:rFonts w:cs="Arial"/>
        </w:rPr>
      </w:pPr>
      <w:sdt>
        <w:sdtPr>
          <w:rPr>
            <w:rFonts w:cs="Arial"/>
          </w:rPr>
          <w:id w:val="1816149989"/>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Concept d’autorisation</w:t>
      </w:r>
    </w:p>
    <w:p w14:paraId="0437C30D" w14:textId="2AAE7CB4" w:rsidR="00164FD0" w:rsidRPr="00223246" w:rsidRDefault="00000000" w:rsidP="00164FD0">
      <w:pPr>
        <w:rPr>
          <w:rFonts w:cs="Arial"/>
        </w:rPr>
      </w:pPr>
      <w:sdt>
        <w:sdtPr>
          <w:rPr>
            <w:rFonts w:cs="Arial"/>
          </w:rPr>
          <w:id w:val="418610388"/>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Restriction d’accès </w:t>
      </w:r>
    </w:p>
    <w:p w14:paraId="6A427CD2" w14:textId="3817A6E0" w:rsidR="00164FD0" w:rsidRPr="00223246" w:rsidRDefault="00000000" w:rsidP="00164FD0">
      <w:pPr>
        <w:rPr>
          <w:rFonts w:cs="Arial"/>
        </w:rPr>
      </w:pPr>
      <w:sdt>
        <w:sdtPr>
          <w:rPr>
            <w:rFonts w:cs="Arial"/>
          </w:rPr>
          <w:id w:val="-100333965"/>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Enregistrement d’activités et d’événements </w:t>
      </w:r>
    </w:p>
    <w:p w14:paraId="13BB7FD9" w14:textId="3A3DECC9" w:rsidR="00164FD0" w:rsidRPr="00223246" w:rsidRDefault="00000000" w:rsidP="00164FD0">
      <w:pPr>
        <w:rPr>
          <w:rFonts w:cs="Arial"/>
        </w:rPr>
      </w:pPr>
      <w:sdt>
        <w:sdtPr>
          <w:rPr>
            <w:rFonts w:cs="Arial"/>
          </w:rPr>
          <w:id w:val="298884827"/>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Portes de sécurité </w:t>
      </w:r>
    </w:p>
    <w:p w14:paraId="1B246F77" w14:textId="630F46A5" w:rsidR="00164FD0" w:rsidRPr="00223246" w:rsidRDefault="00000000" w:rsidP="00164FD0">
      <w:pPr>
        <w:rPr>
          <w:rFonts w:cs="Arial"/>
        </w:rPr>
      </w:pPr>
      <w:sdt>
        <w:sdtPr>
          <w:rPr>
            <w:rFonts w:cs="Arial"/>
          </w:rPr>
          <w:id w:val="432329835"/>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Limitation du nombre d’administrateur·rice·s </w:t>
      </w:r>
    </w:p>
    <w:p w14:paraId="5FD4F495" w14:textId="42E5D2EF" w:rsidR="00164FD0" w:rsidRPr="00223246" w:rsidRDefault="00000000" w:rsidP="00164FD0">
      <w:pPr>
        <w:rPr>
          <w:rFonts w:cs="Arial"/>
        </w:rPr>
      </w:pPr>
      <w:sdt>
        <w:sdtPr>
          <w:rPr>
            <w:rFonts w:cs="Arial"/>
          </w:rPr>
          <w:id w:val="2142846514"/>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Carte-clé / </w:t>
      </w:r>
      <w:r w:rsidR="008568D1">
        <w:t>A</w:t>
      </w:r>
      <w:r w:rsidR="00060596">
        <w:t xml:space="preserve">ccès avec identification par radiofréquence (RFID) </w:t>
      </w:r>
    </w:p>
    <w:p w14:paraId="07B7D57E" w14:textId="1BCA15E7" w:rsidR="00164FD0" w:rsidRPr="00223246" w:rsidRDefault="00000000" w:rsidP="00164FD0">
      <w:pPr>
        <w:rPr>
          <w:rFonts w:cs="Arial"/>
        </w:rPr>
      </w:pPr>
      <w:sdt>
        <w:sdtPr>
          <w:rPr>
            <w:rFonts w:cs="Arial"/>
          </w:rPr>
          <w:id w:val="194356498"/>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Anonymisation des données </w:t>
      </w:r>
    </w:p>
    <w:p w14:paraId="328602B0" w14:textId="2F4460F3" w:rsidR="00164FD0" w:rsidRPr="00223246" w:rsidRDefault="00000000" w:rsidP="00164FD0">
      <w:pPr>
        <w:rPr>
          <w:rFonts w:cs="Arial"/>
        </w:rPr>
      </w:pPr>
      <w:sdt>
        <w:sdtPr>
          <w:rPr>
            <w:rFonts w:cs="Arial"/>
          </w:rPr>
          <w:id w:val="-1121220152"/>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Pseudonymisation des données </w:t>
      </w:r>
    </w:p>
    <w:p w14:paraId="5A21F174" w14:textId="04679B85" w:rsidR="00164FD0" w:rsidRPr="00223246" w:rsidRDefault="00000000" w:rsidP="00164FD0">
      <w:pPr>
        <w:rPr>
          <w:rFonts w:cs="Arial"/>
        </w:rPr>
      </w:pPr>
      <w:sdt>
        <w:sdtPr>
          <w:rPr>
            <w:rFonts w:cs="Arial"/>
          </w:rPr>
          <w:id w:val="-716427875"/>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Conservation des supports de données en lieu sûr </w:t>
      </w:r>
    </w:p>
    <w:p w14:paraId="6338CEF9" w14:textId="68654E61" w:rsidR="00164FD0" w:rsidRPr="00223246" w:rsidRDefault="00000000" w:rsidP="00164FD0">
      <w:pPr>
        <w:rPr>
          <w:rFonts w:cs="Arial"/>
        </w:rPr>
      </w:pPr>
      <w:sdt>
        <w:sdtPr>
          <w:rPr>
            <w:rFonts w:cs="Arial"/>
          </w:rPr>
          <w:id w:val="794799717"/>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Pare-feu </w:t>
      </w:r>
    </w:p>
    <w:p w14:paraId="15690C83" w14:textId="7749AE8E" w:rsidR="00164FD0" w:rsidRPr="00223246" w:rsidRDefault="00000000" w:rsidP="00164FD0">
      <w:pPr>
        <w:rPr>
          <w:rFonts w:cs="Arial"/>
        </w:rPr>
      </w:pPr>
      <w:sdt>
        <w:sdtPr>
          <w:rPr>
            <w:rFonts w:cs="Arial"/>
          </w:rPr>
          <w:id w:val="1748684766"/>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7A11C033"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648DA51D" w14:textId="77777777" w:rsidTr="00700141">
        <w:tc>
          <w:tcPr>
            <w:tcW w:w="9060" w:type="dxa"/>
          </w:tcPr>
          <w:p w14:paraId="160750BA" w14:textId="6DF41AA4"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31B0AE23" w14:textId="77777777" w:rsidR="00164FD0" w:rsidRPr="00223246" w:rsidRDefault="00164FD0" w:rsidP="00700141">
            <w:pPr>
              <w:rPr>
                <w:rFonts w:eastAsia="Calibri" w:cs="Arial"/>
                <w:sz w:val="22"/>
                <w:szCs w:val="22"/>
              </w:rPr>
            </w:pPr>
          </w:p>
          <w:p w14:paraId="621541E4" w14:textId="77777777" w:rsidR="00164FD0" w:rsidRPr="00223246" w:rsidRDefault="00164FD0" w:rsidP="00700141">
            <w:pPr>
              <w:rPr>
                <w:rFonts w:cs="Arial"/>
                <w:sz w:val="22"/>
                <w:szCs w:val="22"/>
              </w:rPr>
            </w:pPr>
          </w:p>
        </w:tc>
      </w:tr>
    </w:tbl>
    <w:p w14:paraId="290428D8" w14:textId="77777777" w:rsidR="00164FD0" w:rsidRPr="00223246" w:rsidRDefault="00164FD0" w:rsidP="00164FD0">
      <w:pPr>
        <w:rPr>
          <w:rFonts w:cs="Arial"/>
        </w:rPr>
      </w:pPr>
    </w:p>
    <w:p w14:paraId="1F9FC21C" w14:textId="77777777" w:rsidR="00164FD0" w:rsidRPr="00223246" w:rsidRDefault="00164FD0" w:rsidP="00164FD0">
      <w:pPr>
        <w:rPr>
          <w:rFonts w:cs="Arial"/>
        </w:rPr>
      </w:pPr>
    </w:p>
    <w:p w14:paraId="4EE66544" w14:textId="77777777" w:rsidR="00164FD0" w:rsidRPr="00223246" w:rsidRDefault="00164FD0" w:rsidP="00164FD0">
      <w:pPr>
        <w:rPr>
          <w:rFonts w:cs="Arial"/>
          <w:b/>
          <w:bCs/>
        </w:rPr>
      </w:pPr>
      <w:r>
        <w:rPr>
          <w:b/>
          <w:bCs/>
        </w:rPr>
        <w:t>8. Mesures visant à garantir la sécurité physique des sites où les données à caractère personnel sont traitées</w:t>
      </w:r>
    </w:p>
    <w:p w14:paraId="77C7CB46" w14:textId="7BF3CD31" w:rsidR="00164FD0" w:rsidRPr="00223246" w:rsidRDefault="00000000" w:rsidP="00164FD0">
      <w:pPr>
        <w:rPr>
          <w:rFonts w:cs="Arial"/>
        </w:rPr>
      </w:pPr>
      <w:sdt>
        <w:sdtPr>
          <w:rPr>
            <w:rFonts w:cs="Arial"/>
          </w:rPr>
          <w:id w:val="-1211108445"/>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Dispositif d’alarme </w:t>
      </w:r>
    </w:p>
    <w:p w14:paraId="46CE3A02" w14:textId="3AAA80A9" w:rsidR="00164FD0" w:rsidRPr="00223246" w:rsidRDefault="00000000" w:rsidP="00164FD0">
      <w:pPr>
        <w:rPr>
          <w:rFonts w:cs="Arial"/>
        </w:rPr>
      </w:pPr>
      <w:sdt>
        <w:sdtPr>
          <w:rPr>
            <w:rFonts w:cs="Arial"/>
          </w:rPr>
          <w:id w:val="2124650559"/>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Contrôle des personnes / Portier </w:t>
      </w:r>
    </w:p>
    <w:p w14:paraId="7094490C" w14:textId="10A7E380" w:rsidR="00164FD0" w:rsidRPr="00223246" w:rsidRDefault="00000000" w:rsidP="00164FD0">
      <w:pPr>
        <w:rPr>
          <w:rFonts w:cs="Arial"/>
        </w:rPr>
      </w:pPr>
      <w:sdt>
        <w:sdtPr>
          <w:rPr>
            <w:rFonts w:cs="Arial"/>
          </w:rPr>
          <w:id w:val="442125698"/>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Protection des gaines de bâtiment </w:t>
      </w:r>
    </w:p>
    <w:p w14:paraId="03C347E6" w14:textId="171C0366" w:rsidR="00164FD0" w:rsidRPr="00223246" w:rsidRDefault="00000000" w:rsidP="00164FD0">
      <w:pPr>
        <w:rPr>
          <w:rFonts w:cs="Arial"/>
        </w:rPr>
      </w:pPr>
      <w:sdt>
        <w:sdtPr>
          <w:rPr>
            <w:rFonts w:cs="Arial"/>
          </w:rPr>
          <w:id w:val="-777639548"/>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Enregistrement des visiteur·euse·s</w:t>
      </w:r>
    </w:p>
    <w:p w14:paraId="75AA03D0" w14:textId="2ADDC61B" w:rsidR="00164FD0" w:rsidRPr="00223246" w:rsidRDefault="00000000" w:rsidP="00164FD0">
      <w:pPr>
        <w:rPr>
          <w:rFonts w:cs="Arial"/>
        </w:rPr>
      </w:pPr>
      <w:sdt>
        <w:sdtPr>
          <w:rPr>
            <w:rFonts w:cs="Arial"/>
          </w:rPr>
          <w:id w:val="-649284373"/>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Contrôle d’accès automatique </w:t>
      </w:r>
    </w:p>
    <w:p w14:paraId="16614AC9" w14:textId="0F75BA67" w:rsidR="00164FD0" w:rsidRPr="00223246" w:rsidRDefault="00000000" w:rsidP="00164FD0">
      <w:pPr>
        <w:rPr>
          <w:rFonts w:cs="Arial"/>
        </w:rPr>
      </w:pPr>
      <w:sdt>
        <w:sdtPr>
          <w:rPr>
            <w:rFonts w:cs="Arial"/>
          </w:rPr>
          <w:id w:val="1920601238"/>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Sélection minutieuse du personnel de nettoyage </w:t>
      </w:r>
    </w:p>
    <w:p w14:paraId="2D7EBD30" w14:textId="762E9B9C" w:rsidR="00164FD0" w:rsidRPr="00223246" w:rsidRDefault="00000000" w:rsidP="00164FD0">
      <w:pPr>
        <w:rPr>
          <w:rFonts w:cs="Arial"/>
        </w:rPr>
      </w:pPr>
      <w:sdt>
        <w:sdtPr>
          <w:rPr>
            <w:rFonts w:cs="Arial"/>
          </w:rPr>
          <w:id w:val="1999539205"/>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Sélection minutieuse du personnel de sécurité </w:t>
      </w:r>
    </w:p>
    <w:p w14:paraId="722CAECE" w14:textId="339DEDB7" w:rsidR="00164FD0" w:rsidRPr="00223246" w:rsidRDefault="00000000" w:rsidP="00164FD0">
      <w:pPr>
        <w:rPr>
          <w:rFonts w:cs="Arial"/>
        </w:rPr>
      </w:pPr>
      <w:sdt>
        <w:sdtPr>
          <w:rPr>
            <w:rFonts w:cs="Arial"/>
          </w:rPr>
          <w:id w:val="-347106992"/>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Cartes à puce, transpondeur </w:t>
      </w:r>
    </w:p>
    <w:p w14:paraId="373B02E8" w14:textId="631135BD" w:rsidR="00164FD0" w:rsidRPr="00223246" w:rsidRDefault="00000000" w:rsidP="00164FD0">
      <w:pPr>
        <w:rPr>
          <w:rFonts w:cs="Arial"/>
        </w:rPr>
      </w:pPr>
      <w:sdt>
        <w:sdtPr>
          <w:rPr>
            <w:rFonts w:cs="Arial"/>
          </w:rPr>
          <w:id w:val="-1667777620"/>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Système de fermeture par serrure à code </w:t>
      </w:r>
    </w:p>
    <w:p w14:paraId="6DEB51AD" w14:textId="5249DCE8" w:rsidR="00164FD0" w:rsidRPr="00223246" w:rsidRDefault="00000000" w:rsidP="00164FD0">
      <w:pPr>
        <w:rPr>
          <w:rFonts w:cs="Arial"/>
        </w:rPr>
      </w:pPr>
      <w:sdt>
        <w:sdtPr>
          <w:rPr>
            <w:rFonts w:cs="Arial"/>
          </w:rPr>
          <w:id w:val="1732195193"/>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Obligation de porter les </w:t>
      </w:r>
      <w:r w:rsidR="004C1A2C">
        <w:t xml:space="preserve">badges </w:t>
      </w:r>
      <w:r w:rsidR="00060596">
        <w:t xml:space="preserve">d’autorisation </w:t>
      </w:r>
    </w:p>
    <w:p w14:paraId="77A93A0D" w14:textId="74C0CA23" w:rsidR="00164FD0" w:rsidRPr="00223246" w:rsidRDefault="00000000" w:rsidP="00164FD0">
      <w:pPr>
        <w:rPr>
          <w:rFonts w:cs="Arial"/>
        </w:rPr>
      </w:pPr>
      <w:sdt>
        <w:sdtPr>
          <w:rPr>
            <w:rFonts w:cs="Arial"/>
          </w:rPr>
          <w:id w:val="134145240"/>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Système de fermeture manuelle </w:t>
      </w:r>
    </w:p>
    <w:p w14:paraId="32250D9E" w14:textId="471A60C2" w:rsidR="00164FD0" w:rsidRPr="00223246" w:rsidRDefault="00000000" w:rsidP="00164FD0">
      <w:pPr>
        <w:rPr>
          <w:rFonts w:cs="Arial"/>
        </w:rPr>
      </w:pPr>
      <w:sdt>
        <w:sdtPr>
          <w:rPr>
            <w:rFonts w:cs="Arial"/>
          </w:rPr>
          <w:id w:val="337904031"/>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Concept d’accès </w:t>
      </w:r>
    </w:p>
    <w:p w14:paraId="52883AD8" w14:textId="2135B6FA" w:rsidR="00164FD0" w:rsidRPr="00223246" w:rsidRDefault="00000000" w:rsidP="00164FD0">
      <w:pPr>
        <w:rPr>
          <w:rFonts w:cs="Arial"/>
        </w:rPr>
      </w:pPr>
      <w:sdt>
        <w:sdtPr>
          <w:rPr>
            <w:rFonts w:cs="Arial"/>
          </w:rPr>
          <w:id w:val="-373849562"/>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Verrouillage d’accès biométrique </w:t>
      </w:r>
    </w:p>
    <w:p w14:paraId="4F463F25" w14:textId="5D09632B" w:rsidR="00164FD0" w:rsidRPr="00223246" w:rsidRDefault="00000000" w:rsidP="00164FD0">
      <w:pPr>
        <w:rPr>
          <w:rFonts w:cs="Arial"/>
        </w:rPr>
      </w:pPr>
      <w:sdt>
        <w:sdtPr>
          <w:rPr>
            <w:rFonts w:cs="Arial"/>
          </w:rPr>
          <w:id w:val="186487619"/>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Racks de serveur verrouillables </w:t>
      </w:r>
    </w:p>
    <w:p w14:paraId="54F13DA4" w14:textId="2708CB69" w:rsidR="00164FD0" w:rsidRPr="00223246" w:rsidRDefault="00000000" w:rsidP="00164FD0">
      <w:pPr>
        <w:rPr>
          <w:rFonts w:cs="Arial"/>
        </w:rPr>
      </w:pPr>
      <w:sdt>
        <w:sdtPr>
          <w:rPr>
            <w:rFonts w:cs="Arial"/>
          </w:rPr>
          <w:id w:val="211161280"/>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Vidéosurveillance des entrées </w:t>
      </w:r>
    </w:p>
    <w:p w14:paraId="45D69631" w14:textId="48235FA1" w:rsidR="00164FD0" w:rsidRPr="00223246" w:rsidRDefault="00000000" w:rsidP="00164FD0">
      <w:pPr>
        <w:rPr>
          <w:rFonts w:cs="Arial"/>
        </w:rPr>
      </w:pPr>
      <w:sdt>
        <w:sdtPr>
          <w:rPr>
            <w:rFonts w:cs="Arial"/>
          </w:rPr>
          <w:id w:val="937259167"/>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Portes dotées d’un bouton du côté extérieur </w:t>
      </w:r>
    </w:p>
    <w:p w14:paraId="544CB8EE" w14:textId="15EEB84E" w:rsidR="00164FD0" w:rsidRPr="00223246" w:rsidRDefault="00000000" w:rsidP="00164FD0">
      <w:pPr>
        <w:rPr>
          <w:rFonts w:cs="Arial"/>
        </w:rPr>
      </w:pPr>
      <w:sdt>
        <w:sdtPr>
          <w:rPr>
            <w:rFonts w:cs="Arial"/>
          </w:rPr>
          <w:id w:val="-470284863"/>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Barrières photoélectriques / Détecteurs de mouvement </w:t>
      </w:r>
    </w:p>
    <w:p w14:paraId="1E5F6837" w14:textId="4F681317" w:rsidR="00164FD0" w:rsidRPr="00223246" w:rsidRDefault="00000000" w:rsidP="00164FD0">
      <w:pPr>
        <w:rPr>
          <w:rFonts w:cs="Arial"/>
        </w:rPr>
      </w:pPr>
      <w:sdt>
        <w:sdtPr>
          <w:rPr>
            <w:rFonts w:cs="Arial"/>
          </w:rPr>
          <w:id w:val="-79064155"/>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Visiteur·euse·s : toujours accompagné·e·s de collaborateur·rice·s</w:t>
      </w:r>
    </w:p>
    <w:p w14:paraId="4D2DD315" w14:textId="353162EC" w:rsidR="00164FD0" w:rsidRPr="00223246" w:rsidRDefault="00000000" w:rsidP="00164FD0">
      <w:pPr>
        <w:rPr>
          <w:rFonts w:cs="Arial"/>
        </w:rPr>
      </w:pPr>
      <w:sdt>
        <w:sdtPr>
          <w:rPr>
            <w:rFonts w:cs="Arial"/>
          </w:rPr>
          <w:id w:val="780769833"/>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Serrures de sécurité </w:t>
      </w:r>
    </w:p>
    <w:p w14:paraId="7207A2F2" w14:textId="76B236F5" w:rsidR="00164FD0" w:rsidRPr="00223246" w:rsidRDefault="00000000" w:rsidP="00164FD0">
      <w:pPr>
        <w:rPr>
          <w:rFonts w:cs="Arial"/>
        </w:rPr>
      </w:pPr>
      <w:sdt>
        <w:sdtPr>
          <w:rPr>
            <w:rFonts w:cs="Arial"/>
          </w:rPr>
          <w:id w:val="-1348025085"/>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Sonnerie avec caméra </w:t>
      </w:r>
    </w:p>
    <w:p w14:paraId="2A030158" w14:textId="4D738D5A" w:rsidR="00164FD0" w:rsidRPr="00223246" w:rsidRDefault="00000000" w:rsidP="00164FD0">
      <w:pPr>
        <w:rPr>
          <w:rFonts w:cs="Arial"/>
        </w:rPr>
      </w:pPr>
      <w:sdt>
        <w:sdtPr>
          <w:rPr>
            <w:rFonts w:cs="Arial"/>
          </w:rPr>
          <w:id w:val="1397393389"/>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Procédure de remise des clés </w:t>
      </w:r>
    </w:p>
    <w:p w14:paraId="5057684E" w14:textId="2CC53DE7" w:rsidR="00164FD0" w:rsidRPr="00223246" w:rsidRDefault="00000000" w:rsidP="00164FD0">
      <w:pPr>
        <w:rPr>
          <w:rFonts w:cs="Arial"/>
        </w:rPr>
      </w:pPr>
      <w:sdt>
        <w:sdtPr>
          <w:rPr>
            <w:rFonts w:cs="Arial"/>
          </w:rPr>
          <w:id w:val="-1576265498"/>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44496249"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057560C6" w14:textId="77777777" w:rsidTr="00700141">
        <w:tc>
          <w:tcPr>
            <w:tcW w:w="9060" w:type="dxa"/>
          </w:tcPr>
          <w:p w14:paraId="4E4C5E37" w14:textId="4C09C5E7"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62C739B2" w14:textId="77777777" w:rsidR="00164FD0" w:rsidRPr="00223246" w:rsidRDefault="00164FD0" w:rsidP="00700141">
            <w:pPr>
              <w:rPr>
                <w:rFonts w:eastAsia="Calibri" w:cs="Arial"/>
                <w:sz w:val="22"/>
                <w:szCs w:val="22"/>
              </w:rPr>
            </w:pPr>
          </w:p>
          <w:p w14:paraId="0FFD5A14" w14:textId="77777777" w:rsidR="00164FD0" w:rsidRPr="00223246" w:rsidRDefault="00164FD0" w:rsidP="00700141">
            <w:pPr>
              <w:rPr>
                <w:rFonts w:cs="Arial"/>
                <w:sz w:val="22"/>
                <w:szCs w:val="22"/>
              </w:rPr>
            </w:pPr>
          </w:p>
        </w:tc>
      </w:tr>
    </w:tbl>
    <w:p w14:paraId="030E458E" w14:textId="77777777" w:rsidR="00164FD0" w:rsidRPr="00223246" w:rsidRDefault="00164FD0" w:rsidP="00164FD0">
      <w:pPr>
        <w:rPr>
          <w:rFonts w:cs="Arial"/>
        </w:rPr>
      </w:pPr>
    </w:p>
    <w:p w14:paraId="558EFFD9" w14:textId="77777777" w:rsidR="00164FD0" w:rsidRPr="00223246" w:rsidRDefault="00164FD0" w:rsidP="00164FD0">
      <w:pPr>
        <w:rPr>
          <w:rFonts w:cs="Arial"/>
        </w:rPr>
      </w:pPr>
    </w:p>
    <w:p w14:paraId="69FA0891" w14:textId="77777777" w:rsidR="00164FD0" w:rsidRPr="00223246" w:rsidRDefault="00164FD0" w:rsidP="00164FD0">
      <w:pPr>
        <w:rPr>
          <w:rFonts w:cs="Arial"/>
          <w:b/>
          <w:bCs/>
        </w:rPr>
      </w:pPr>
      <w:r>
        <w:rPr>
          <w:b/>
          <w:bCs/>
        </w:rPr>
        <w:t>9. Mesures visant à garantir l’enregistrement des événements</w:t>
      </w:r>
    </w:p>
    <w:p w14:paraId="38278043" w14:textId="6C542A77" w:rsidR="00164FD0" w:rsidRPr="00223246" w:rsidRDefault="00000000" w:rsidP="00164FD0">
      <w:pPr>
        <w:rPr>
          <w:rFonts w:cs="Arial"/>
        </w:rPr>
      </w:pPr>
      <w:sdt>
        <w:sdtPr>
          <w:rPr>
            <w:rFonts w:cs="Arial"/>
          </w:rPr>
          <w:id w:val="-462043576"/>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Recours à un enregistrement automatique </w:t>
      </w:r>
    </w:p>
    <w:p w14:paraId="5E705F28" w14:textId="0DAD0A2E" w:rsidR="00164FD0" w:rsidRPr="00223246" w:rsidRDefault="00000000" w:rsidP="00164FD0">
      <w:pPr>
        <w:rPr>
          <w:rFonts w:cs="Arial"/>
        </w:rPr>
      </w:pPr>
      <w:sdt>
        <w:sdtPr>
          <w:rPr>
            <w:rFonts w:cs="Arial"/>
          </w:rPr>
          <w:id w:val="528920641"/>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Établissement de rapports d’événements </w:t>
      </w:r>
    </w:p>
    <w:p w14:paraId="17FF730D" w14:textId="4BE1A20B" w:rsidR="00164FD0" w:rsidRPr="00223246" w:rsidRDefault="00000000" w:rsidP="00164FD0">
      <w:pPr>
        <w:rPr>
          <w:rFonts w:cs="Arial"/>
        </w:rPr>
      </w:pPr>
      <w:sdt>
        <w:sdtPr>
          <w:rPr>
            <w:rFonts w:cs="Arial"/>
          </w:rPr>
          <w:id w:val="817686264"/>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Notification avec alerte en temps réel </w:t>
      </w:r>
    </w:p>
    <w:p w14:paraId="3DED7451" w14:textId="1B808A43" w:rsidR="00164FD0" w:rsidRPr="00223246" w:rsidRDefault="00000000" w:rsidP="00164FD0">
      <w:pPr>
        <w:rPr>
          <w:rFonts w:cs="Arial"/>
        </w:rPr>
      </w:pPr>
      <w:sdt>
        <w:sdtPr>
          <w:rPr>
            <w:rFonts w:cs="Arial"/>
          </w:rPr>
          <w:id w:val="1589346991"/>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Enregistrement au niveau des applications </w:t>
      </w:r>
    </w:p>
    <w:p w14:paraId="599422E9" w14:textId="4AF6F0CC" w:rsidR="00164FD0" w:rsidRPr="00223246" w:rsidRDefault="00000000" w:rsidP="00164FD0">
      <w:pPr>
        <w:rPr>
          <w:rFonts w:cs="Arial"/>
        </w:rPr>
      </w:pPr>
      <w:sdt>
        <w:sdtPr>
          <w:rPr>
            <w:rFonts w:cs="Arial"/>
          </w:rPr>
          <w:id w:val="680702144"/>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Contrôle automatique des procès-verbaux </w:t>
      </w:r>
    </w:p>
    <w:p w14:paraId="230C3C88" w14:textId="31B75E93" w:rsidR="00164FD0" w:rsidRPr="00223246" w:rsidRDefault="00000000" w:rsidP="00164FD0">
      <w:pPr>
        <w:rPr>
          <w:rFonts w:cs="Arial"/>
        </w:rPr>
      </w:pPr>
      <w:sdt>
        <w:sdtPr>
          <w:rPr>
            <w:rFonts w:cs="Arial"/>
          </w:rPr>
          <w:id w:val="1370029052"/>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Synchronisation des horloges du système </w:t>
      </w:r>
    </w:p>
    <w:p w14:paraId="277AF8DC" w14:textId="28A63709" w:rsidR="00164FD0" w:rsidRPr="00223246" w:rsidRDefault="00000000" w:rsidP="00164FD0">
      <w:pPr>
        <w:rPr>
          <w:rFonts w:cs="Arial"/>
        </w:rPr>
      </w:pPr>
      <w:sdt>
        <w:sdtPr>
          <w:rPr>
            <w:rFonts w:cs="Arial"/>
          </w:rPr>
          <w:id w:val="1271586172"/>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Vérification manuelle et régulière des procès-verbaux </w:t>
      </w:r>
    </w:p>
    <w:p w14:paraId="33A9E664" w14:textId="2CA10890" w:rsidR="00164FD0" w:rsidRPr="00223246" w:rsidRDefault="00000000" w:rsidP="00164FD0">
      <w:pPr>
        <w:rPr>
          <w:rFonts w:cs="Arial"/>
        </w:rPr>
      </w:pPr>
      <w:sdt>
        <w:sdtPr>
          <w:rPr>
            <w:rFonts w:cs="Arial"/>
          </w:rPr>
          <w:id w:val="1792942159"/>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Consolidation automatique des événements </w:t>
      </w:r>
    </w:p>
    <w:p w14:paraId="17F85556" w14:textId="768AFB7F" w:rsidR="00164FD0" w:rsidRPr="00223246" w:rsidRDefault="00000000" w:rsidP="005E1E86">
      <w:pPr>
        <w:ind w:left="284" w:hanging="284"/>
        <w:rPr>
          <w:rFonts w:cs="Arial"/>
        </w:rPr>
      </w:pPr>
      <w:sdt>
        <w:sdtPr>
          <w:rPr>
            <w:rFonts w:cs="Arial"/>
          </w:rPr>
          <w:id w:val="790550431"/>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Enregistrement des procès-verbaux dans l’application et envoi automatique à un autre endroit </w:t>
      </w:r>
    </w:p>
    <w:p w14:paraId="2CEE70E7" w14:textId="566B0B39" w:rsidR="00164FD0" w:rsidRPr="00223246" w:rsidRDefault="00000000" w:rsidP="00164FD0">
      <w:pPr>
        <w:rPr>
          <w:rFonts w:cs="Arial"/>
        </w:rPr>
      </w:pPr>
      <w:sdt>
        <w:sdtPr>
          <w:rPr>
            <w:rFonts w:cs="Arial"/>
          </w:rPr>
          <w:id w:val="-1947766775"/>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526E0B49"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70C221DC" w14:textId="77777777" w:rsidTr="00700141">
        <w:tc>
          <w:tcPr>
            <w:tcW w:w="9060" w:type="dxa"/>
          </w:tcPr>
          <w:p w14:paraId="62B3C04A" w14:textId="339972AA"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24E4CFBE" w14:textId="77777777" w:rsidR="00164FD0" w:rsidRPr="00223246" w:rsidRDefault="00164FD0" w:rsidP="00700141">
            <w:pPr>
              <w:rPr>
                <w:rFonts w:eastAsia="Calibri" w:cs="Arial"/>
                <w:sz w:val="22"/>
                <w:szCs w:val="22"/>
              </w:rPr>
            </w:pPr>
          </w:p>
          <w:p w14:paraId="79028556" w14:textId="77777777" w:rsidR="00164FD0" w:rsidRPr="00223246" w:rsidRDefault="00164FD0" w:rsidP="00700141">
            <w:pPr>
              <w:rPr>
                <w:rFonts w:cs="Arial"/>
                <w:sz w:val="22"/>
                <w:szCs w:val="22"/>
              </w:rPr>
            </w:pPr>
          </w:p>
        </w:tc>
      </w:tr>
    </w:tbl>
    <w:p w14:paraId="6299EB3B" w14:textId="4D6AB153" w:rsidR="00164FD0" w:rsidRPr="00223246" w:rsidRDefault="00164FD0" w:rsidP="00164FD0">
      <w:pPr>
        <w:rPr>
          <w:rFonts w:cs="Arial"/>
        </w:rPr>
      </w:pPr>
    </w:p>
    <w:p w14:paraId="11219E07" w14:textId="77777777" w:rsidR="00164FD0" w:rsidRPr="00223246" w:rsidRDefault="00164FD0">
      <w:pPr>
        <w:spacing w:after="160" w:line="259" w:lineRule="auto"/>
        <w:rPr>
          <w:rFonts w:cs="Arial"/>
        </w:rPr>
      </w:pPr>
      <w:r>
        <w:br w:type="page"/>
      </w:r>
    </w:p>
    <w:p w14:paraId="1142E94E" w14:textId="77777777" w:rsidR="00164FD0" w:rsidRPr="00223246" w:rsidRDefault="00164FD0" w:rsidP="00164FD0">
      <w:pPr>
        <w:rPr>
          <w:rFonts w:cs="Arial"/>
          <w:b/>
          <w:bCs/>
        </w:rPr>
      </w:pPr>
      <w:r>
        <w:rPr>
          <w:b/>
          <w:bCs/>
        </w:rPr>
        <w:lastRenderedPageBreak/>
        <w:t>10. Mesures visant à assurer la configuration des systèmes, y compris la configuration par défaut</w:t>
      </w:r>
    </w:p>
    <w:p w14:paraId="4EFD145A" w14:textId="0079E59D" w:rsidR="00164FD0" w:rsidRPr="00223246" w:rsidRDefault="00000000" w:rsidP="00164FD0">
      <w:pPr>
        <w:rPr>
          <w:rFonts w:cs="Arial"/>
        </w:rPr>
      </w:pPr>
      <w:sdt>
        <w:sdtPr>
          <w:rPr>
            <w:rFonts w:cs="Arial"/>
          </w:rPr>
          <w:id w:val="-1868592239"/>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Directive relative à la gestion des configurations </w:t>
      </w:r>
    </w:p>
    <w:p w14:paraId="5E029151" w14:textId="2CC78B70" w:rsidR="00164FD0" w:rsidRPr="00223246" w:rsidRDefault="00000000" w:rsidP="00164FD0">
      <w:pPr>
        <w:rPr>
          <w:rFonts w:cs="Arial"/>
        </w:rPr>
      </w:pPr>
      <w:sdt>
        <w:sdtPr>
          <w:rPr>
            <w:rFonts w:cs="Arial"/>
          </w:rPr>
          <w:id w:val="-305240046"/>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Processus relatif aux modifications des configurations </w:t>
      </w:r>
    </w:p>
    <w:p w14:paraId="238DBB5A" w14:textId="12D05991" w:rsidR="00164FD0" w:rsidRPr="00223246" w:rsidRDefault="00000000" w:rsidP="00164FD0">
      <w:pPr>
        <w:rPr>
          <w:rFonts w:cs="Arial"/>
        </w:rPr>
      </w:pPr>
      <w:sdt>
        <w:sdtPr>
          <w:rPr>
            <w:rFonts w:cs="Arial"/>
          </w:rPr>
          <w:id w:val="-326744299"/>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Préréglages conformes à la protection des données </w:t>
      </w:r>
    </w:p>
    <w:p w14:paraId="0F5926E4" w14:textId="0FE0501B" w:rsidR="00164FD0" w:rsidRPr="00223246" w:rsidRDefault="00000000" w:rsidP="00164FD0">
      <w:pPr>
        <w:rPr>
          <w:rFonts w:cs="Arial"/>
        </w:rPr>
      </w:pPr>
      <w:sdt>
        <w:sdtPr>
          <w:rPr>
            <w:rFonts w:cs="Arial"/>
          </w:rPr>
          <w:id w:val="1324170459"/>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Contrôle des configurations par défaut </w:t>
      </w:r>
    </w:p>
    <w:p w14:paraId="6A35BF55" w14:textId="7E2783AD" w:rsidR="00164FD0" w:rsidRPr="00223246" w:rsidRDefault="00000000" w:rsidP="00164FD0">
      <w:pPr>
        <w:rPr>
          <w:rFonts w:cs="Arial"/>
        </w:rPr>
      </w:pPr>
      <w:sdt>
        <w:sdtPr>
          <w:rPr>
            <w:rFonts w:cs="Arial"/>
          </w:rPr>
          <w:id w:val="1450888994"/>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Définition des configurations par défaut</w:t>
      </w:r>
    </w:p>
    <w:p w14:paraId="2AFA1D29" w14:textId="07286D27" w:rsidR="00164FD0" w:rsidRPr="00223246" w:rsidRDefault="00000000" w:rsidP="00164FD0">
      <w:pPr>
        <w:rPr>
          <w:rFonts w:cs="Arial"/>
        </w:rPr>
      </w:pPr>
      <w:sdt>
        <w:sdtPr>
          <w:rPr>
            <w:rFonts w:cs="Arial"/>
          </w:rPr>
          <w:id w:val="582648336"/>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Configuration par l’administrateur·rice système</w:t>
      </w:r>
    </w:p>
    <w:p w14:paraId="583D7C58" w14:textId="33E186B2" w:rsidR="00164FD0" w:rsidRPr="00223246" w:rsidRDefault="00000000" w:rsidP="00164FD0">
      <w:pPr>
        <w:rPr>
          <w:rFonts w:cs="Arial"/>
        </w:rPr>
      </w:pPr>
      <w:sdt>
        <w:sdtPr>
          <w:rPr>
            <w:rFonts w:cs="Arial"/>
          </w:rPr>
          <w:id w:val="-2086146729"/>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Enregistrement des modifications des configurations </w:t>
      </w:r>
    </w:p>
    <w:p w14:paraId="49D81CA0" w14:textId="0C4BEB72" w:rsidR="00164FD0" w:rsidRPr="00223246" w:rsidRDefault="00000000" w:rsidP="00164FD0">
      <w:pPr>
        <w:rPr>
          <w:rFonts w:cs="Arial"/>
        </w:rPr>
      </w:pPr>
      <w:sdt>
        <w:sdtPr>
          <w:rPr>
            <w:rFonts w:cs="Arial"/>
          </w:rPr>
          <w:id w:val="-83999310"/>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Formation régulière des collaborateur·rice·s du service informatique</w:t>
      </w:r>
    </w:p>
    <w:p w14:paraId="02CF0C1B" w14:textId="28CEC84A" w:rsidR="00164FD0" w:rsidRPr="00223246" w:rsidRDefault="00000000" w:rsidP="00164FD0">
      <w:pPr>
        <w:rPr>
          <w:rFonts w:cs="Arial"/>
        </w:rPr>
      </w:pPr>
      <w:sdt>
        <w:sdtPr>
          <w:rPr>
            <w:rFonts w:cs="Arial"/>
          </w:rPr>
          <w:id w:val="1014729450"/>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5C102373" w14:textId="200E3713" w:rsidR="00164FD0" w:rsidRPr="00223246" w:rsidRDefault="00C32386" w:rsidP="00164FD0">
      <w:pPr>
        <w:rPr>
          <w:rFonts w:cs="Arial"/>
        </w:rPr>
      </w:pPr>
      <w:r>
        <w:t xml:space="preserve"> </w:t>
      </w:r>
    </w:p>
    <w:tbl>
      <w:tblPr>
        <w:tblStyle w:val="Grilledutableau"/>
        <w:tblW w:w="0" w:type="auto"/>
        <w:tblLook w:val="04A0" w:firstRow="1" w:lastRow="0" w:firstColumn="1" w:lastColumn="0" w:noHBand="0" w:noVBand="1"/>
      </w:tblPr>
      <w:tblGrid>
        <w:gridCol w:w="9060"/>
      </w:tblGrid>
      <w:tr w:rsidR="00164FD0" w:rsidRPr="00223246" w14:paraId="3B0483D2" w14:textId="77777777" w:rsidTr="00700141">
        <w:tc>
          <w:tcPr>
            <w:tcW w:w="9060" w:type="dxa"/>
          </w:tcPr>
          <w:p w14:paraId="722CE318" w14:textId="20B8A518"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3F110B47" w14:textId="77777777" w:rsidR="00164FD0" w:rsidRPr="00223246" w:rsidRDefault="00164FD0" w:rsidP="00700141">
            <w:pPr>
              <w:rPr>
                <w:rFonts w:eastAsia="Calibri" w:cs="Arial"/>
                <w:sz w:val="22"/>
                <w:szCs w:val="22"/>
              </w:rPr>
            </w:pPr>
          </w:p>
          <w:p w14:paraId="0BEA6A81" w14:textId="77777777" w:rsidR="00164FD0" w:rsidRPr="00223246" w:rsidRDefault="00164FD0" w:rsidP="00700141">
            <w:pPr>
              <w:rPr>
                <w:rFonts w:cs="Arial"/>
                <w:sz w:val="22"/>
                <w:szCs w:val="22"/>
              </w:rPr>
            </w:pPr>
          </w:p>
        </w:tc>
      </w:tr>
    </w:tbl>
    <w:p w14:paraId="3741E888" w14:textId="77777777" w:rsidR="00164FD0" w:rsidRPr="00223246" w:rsidRDefault="00164FD0" w:rsidP="00164FD0">
      <w:pPr>
        <w:rPr>
          <w:rFonts w:cs="Arial"/>
        </w:rPr>
      </w:pPr>
    </w:p>
    <w:p w14:paraId="768269B1" w14:textId="77777777" w:rsidR="00164FD0" w:rsidRPr="00223246" w:rsidRDefault="00164FD0" w:rsidP="00164FD0">
      <w:pPr>
        <w:rPr>
          <w:rFonts w:cs="Arial"/>
        </w:rPr>
      </w:pPr>
    </w:p>
    <w:p w14:paraId="041DA5AA" w14:textId="77777777" w:rsidR="00164FD0" w:rsidRPr="00223246" w:rsidRDefault="00164FD0" w:rsidP="00164FD0">
      <w:pPr>
        <w:rPr>
          <w:rFonts w:cs="Arial"/>
          <w:b/>
          <w:bCs/>
        </w:rPr>
      </w:pPr>
      <w:r>
        <w:rPr>
          <w:b/>
          <w:bCs/>
        </w:rPr>
        <w:t>11. Mesures de gouvernance et de gestion de l’informatique interne et de la sécurité informatique</w:t>
      </w:r>
    </w:p>
    <w:p w14:paraId="00690FB4" w14:textId="0776CBE3" w:rsidR="00164FD0" w:rsidRPr="00223246" w:rsidRDefault="00000000" w:rsidP="00164FD0">
      <w:pPr>
        <w:rPr>
          <w:rFonts w:cs="Arial"/>
        </w:rPr>
      </w:pPr>
      <w:sdt>
        <w:sdtPr>
          <w:rPr>
            <w:rFonts w:cs="Arial"/>
          </w:rPr>
          <w:id w:val="1950504200"/>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Directive relative à la sécurité informatique </w:t>
      </w:r>
    </w:p>
    <w:p w14:paraId="598C0E8F" w14:textId="3BADB2F5" w:rsidR="00164FD0" w:rsidRPr="00223246" w:rsidRDefault="00000000" w:rsidP="00164FD0">
      <w:pPr>
        <w:rPr>
          <w:rFonts w:cs="Arial"/>
        </w:rPr>
      </w:pPr>
      <w:sdt>
        <w:sdtPr>
          <w:rPr>
            <w:rFonts w:cs="Arial"/>
          </w:rPr>
          <w:id w:val="-1555072605"/>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Directive relative à l’administration des systèmes informatiques </w:t>
      </w:r>
    </w:p>
    <w:p w14:paraId="6D175732" w14:textId="6FC289DC" w:rsidR="00164FD0" w:rsidRPr="00223246" w:rsidRDefault="00000000" w:rsidP="00164FD0">
      <w:pPr>
        <w:rPr>
          <w:rFonts w:cs="Arial"/>
        </w:rPr>
      </w:pPr>
      <w:sdt>
        <w:sdtPr>
          <w:rPr>
            <w:rFonts w:cs="Arial"/>
          </w:rPr>
          <w:id w:val="-750500307"/>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Vérifications et audits de la conformité effectués à intervalles réguliers </w:t>
      </w:r>
    </w:p>
    <w:p w14:paraId="3378F9D3" w14:textId="5ED6FBA7" w:rsidR="00164FD0" w:rsidRPr="00223246" w:rsidRDefault="00000000" w:rsidP="00164FD0">
      <w:pPr>
        <w:rPr>
          <w:rFonts w:cs="Arial"/>
        </w:rPr>
      </w:pPr>
      <w:sdt>
        <w:sdtPr>
          <w:rPr>
            <w:rFonts w:cs="Arial"/>
          </w:rPr>
          <w:id w:val="-1791118069"/>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Registre des installations informatiques </w:t>
      </w:r>
    </w:p>
    <w:p w14:paraId="4314D36B" w14:textId="0CB24394" w:rsidR="00164FD0" w:rsidRPr="00223246" w:rsidRDefault="00000000" w:rsidP="00164FD0">
      <w:pPr>
        <w:rPr>
          <w:rFonts w:cs="Arial"/>
        </w:rPr>
      </w:pPr>
      <w:sdt>
        <w:sdtPr>
          <w:rPr>
            <w:rFonts w:cs="Arial"/>
          </w:rPr>
          <w:id w:val="-151454270"/>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Formation des collaborateur·rice·s à la sécurité des données </w:t>
      </w:r>
    </w:p>
    <w:p w14:paraId="10FF7974" w14:textId="3741956B" w:rsidR="00164FD0" w:rsidRPr="00223246" w:rsidRDefault="00000000" w:rsidP="00164FD0">
      <w:pPr>
        <w:rPr>
          <w:rFonts w:cs="Arial"/>
        </w:rPr>
      </w:pPr>
      <w:sdt>
        <w:sdtPr>
          <w:rPr>
            <w:rFonts w:cs="Arial"/>
          </w:rPr>
          <w:id w:val="148947033"/>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Évaluation et contrôle réguliers des systèmes </w:t>
      </w:r>
    </w:p>
    <w:p w14:paraId="33E318DB" w14:textId="068BA5AB" w:rsidR="00164FD0" w:rsidRPr="00223246" w:rsidRDefault="00000000" w:rsidP="00164FD0">
      <w:pPr>
        <w:rPr>
          <w:rFonts w:cs="Arial"/>
        </w:rPr>
      </w:pPr>
      <w:sdt>
        <w:sdtPr>
          <w:rPr>
            <w:rFonts w:cs="Arial"/>
          </w:rPr>
          <w:id w:val="-1337922086"/>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w:t>
      </w:r>
      <w:r w:rsidR="00777560">
        <w:t>Attribution claire des rôles et des responsabilités de l’équipe du service informatique</w:t>
      </w:r>
    </w:p>
    <w:p w14:paraId="2A3D4880" w14:textId="221EC223" w:rsidR="00164FD0" w:rsidRPr="00223246" w:rsidRDefault="00000000" w:rsidP="00164FD0">
      <w:pPr>
        <w:rPr>
          <w:rFonts w:cs="Arial"/>
        </w:rPr>
      </w:pPr>
      <w:sdt>
        <w:sdtPr>
          <w:rPr>
            <w:rFonts w:cs="Arial"/>
          </w:rPr>
          <w:id w:val="-940146425"/>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Directives relatives à la gestion des événements </w:t>
      </w:r>
    </w:p>
    <w:p w14:paraId="40E94E6B" w14:textId="77777777" w:rsidR="00A4574E" w:rsidRDefault="00000000" w:rsidP="00164FD0">
      <w:sdt>
        <w:sdtPr>
          <w:rPr>
            <w:rFonts w:cs="Arial"/>
          </w:rPr>
          <w:id w:val="1230568419"/>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Évaluation des risques et mesures de gestion des risques à tous les niveaux </w:t>
      </w:r>
    </w:p>
    <w:p w14:paraId="0C132028" w14:textId="651DBD05" w:rsidR="00164FD0" w:rsidRPr="00223246" w:rsidRDefault="00000000" w:rsidP="00164FD0">
      <w:pPr>
        <w:rPr>
          <w:rFonts w:cs="Arial"/>
        </w:rPr>
      </w:pPr>
      <w:sdt>
        <w:sdtPr>
          <w:rPr>
            <w:rFonts w:cs="Arial"/>
          </w:rPr>
          <w:id w:val="2095890817"/>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54C56736"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7E7925C1" w14:textId="77777777" w:rsidTr="00700141">
        <w:tc>
          <w:tcPr>
            <w:tcW w:w="9060" w:type="dxa"/>
          </w:tcPr>
          <w:p w14:paraId="341563CD" w14:textId="35E878BF"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33A27981" w14:textId="77777777" w:rsidR="00164FD0" w:rsidRPr="00223246" w:rsidRDefault="00164FD0" w:rsidP="00700141">
            <w:pPr>
              <w:rPr>
                <w:rFonts w:eastAsia="Calibri" w:cs="Arial"/>
                <w:sz w:val="22"/>
                <w:szCs w:val="22"/>
              </w:rPr>
            </w:pPr>
          </w:p>
          <w:p w14:paraId="7B1C0F05" w14:textId="77777777" w:rsidR="00164FD0" w:rsidRPr="00223246" w:rsidRDefault="00164FD0" w:rsidP="00700141">
            <w:pPr>
              <w:rPr>
                <w:rFonts w:cs="Arial"/>
                <w:sz w:val="22"/>
                <w:szCs w:val="22"/>
              </w:rPr>
            </w:pPr>
          </w:p>
        </w:tc>
      </w:tr>
    </w:tbl>
    <w:p w14:paraId="08AA4F88" w14:textId="01671FE4" w:rsidR="00164FD0" w:rsidRPr="00223246" w:rsidRDefault="00164FD0" w:rsidP="00164FD0">
      <w:pPr>
        <w:rPr>
          <w:rFonts w:cs="Arial"/>
        </w:rPr>
      </w:pPr>
    </w:p>
    <w:p w14:paraId="6C3F21C0" w14:textId="77777777" w:rsidR="00164FD0" w:rsidRPr="00223246" w:rsidRDefault="00164FD0">
      <w:pPr>
        <w:spacing w:after="160" w:line="259" w:lineRule="auto"/>
        <w:rPr>
          <w:rFonts w:cs="Arial"/>
        </w:rPr>
      </w:pPr>
      <w:r>
        <w:br w:type="page"/>
      </w:r>
    </w:p>
    <w:p w14:paraId="5C526275" w14:textId="343B638D" w:rsidR="00164FD0" w:rsidRPr="00223246" w:rsidRDefault="00164FD0" w:rsidP="00164FD0">
      <w:pPr>
        <w:rPr>
          <w:rFonts w:cs="Arial"/>
          <w:b/>
          <w:bCs/>
        </w:rPr>
      </w:pPr>
      <w:r>
        <w:rPr>
          <w:b/>
          <w:bCs/>
        </w:rPr>
        <w:lastRenderedPageBreak/>
        <w:t>12. Mesures de certification</w:t>
      </w:r>
      <w:r w:rsidR="00777560">
        <w:rPr>
          <w:b/>
          <w:bCs/>
        </w:rPr>
        <w:t> </w:t>
      </w:r>
      <w:r>
        <w:rPr>
          <w:b/>
          <w:bCs/>
        </w:rPr>
        <w:t>/</w:t>
      </w:r>
      <w:r w:rsidR="00777560">
        <w:rPr>
          <w:b/>
          <w:bCs/>
        </w:rPr>
        <w:t xml:space="preserve"> </w:t>
      </w:r>
      <w:r>
        <w:rPr>
          <w:b/>
          <w:bCs/>
        </w:rPr>
        <w:t xml:space="preserve">assurance qualité des procédés et produits </w:t>
      </w:r>
    </w:p>
    <w:p w14:paraId="5F981AC3" w14:textId="708D4FA0" w:rsidR="00164FD0" w:rsidRPr="00223246" w:rsidRDefault="00000000" w:rsidP="00164FD0">
      <w:pPr>
        <w:rPr>
          <w:rFonts w:cs="Arial"/>
        </w:rPr>
      </w:pPr>
      <w:sdt>
        <w:sdtPr>
          <w:rPr>
            <w:rFonts w:cs="Arial"/>
          </w:rPr>
          <w:id w:val="-1815875402"/>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Introduction de la norme ISO 9001</w:t>
      </w:r>
      <w:r w:rsidR="00777560" w:rsidRPr="00777560">
        <w:t xml:space="preserve"> –</w:t>
      </w:r>
      <w:r w:rsidR="00060596">
        <w:t xml:space="preserve"> Management de la qualité </w:t>
      </w:r>
    </w:p>
    <w:p w14:paraId="69479922" w14:textId="6AB8257F" w:rsidR="00164FD0" w:rsidRPr="00223246" w:rsidRDefault="00000000" w:rsidP="00164FD0">
      <w:pPr>
        <w:rPr>
          <w:rFonts w:cs="Arial"/>
        </w:rPr>
      </w:pPr>
      <w:sdt>
        <w:sdtPr>
          <w:rPr>
            <w:rFonts w:cs="Arial"/>
          </w:rPr>
          <w:id w:val="-1782709488"/>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Introduction de la norme ISO 27001 </w:t>
      </w:r>
      <w:r w:rsidR="00777560" w:rsidRPr="00777560">
        <w:t>–</w:t>
      </w:r>
      <w:r w:rsidR="00060596">
        <w:t xml:space="preserve"> Management de la sécurité de l’information </w:t>
      </w:r>
    </w:p>
    <w:p w14:paraId="7ACA9593" w14:textId="04954BF7" w:rsidR="00164FD0" w:rsidRPr="00223246" w:rsidRDefault="00000000" w:rsidP="00164FD0">
      <w:pPr>
        <w:rPr>
          <w:rFonts w:cs="Arial"/>
        </w:rPr>
      </w:pPr>
      <w:sdt>
        <w:sdtPr>
          <w:rPr>
            <w:rFonts w:cs="Arial"/>
          </w:rPr>
          <w:id w:val="-485632301"/>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Mise en œuvre de la norme ISO 27701 </w:t>
      </w:r>
      <w:r w:rsidR="00752327" w:rsidRPr="00777560">
        <w:t>–</w:t>
      </w:r>
      <w:r w:rsidR="00060596">
        <w:t xml:space="preserve"> Management de la protection de la vie privée </w:t>
      </w:r>
    </w:p>
    <w:p w14:paraId="48D91BA4" w14:textId="46CFA701" w:rsidR="00164FD0" w:rsidRPr="00223246" w:rsidRDefault="00000000" w:rsidP="00164FD0">
      <w:pPr>
        <w:rPr>
          <w:rFonts w:cs="Arial"/>
        </w:rPr>
      </w:pPr>
      <w:sdt>
        <w:sdtPr>
          <w:rPr>
            <w:rFonts w:cs="Arial"/>
          </w:rPr>
          <w:id w:val="399872331"/>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Certification RGPD – Gestion de la protection des données </w:t>
      </w:r>
    </w:p>
    <w:p w14:paraId="4C064A81" w14:textId="5AC156FA" w:rsidR="00164FD0" w:rsidRPr="00223246" w:rsidRDefault="00000000" w:rsidP="00164FD0">
      <w:pPr>
        <w:rPr>
          <w:rFonts w:cs="Arial"/>
        </w:rPr>
      </w:pPr>
      <w:sdt>
        <w:sdtPr>
          <w:rPr>
            <w:rFonts w:cs="Arial"/>
          </w:rPr>
          <w:id w:val="-315502272"/>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Vue d’ensemble des dispositions applicables aux produits, aux services et aux processus </w:t>
      </w:r>
    </w:p>
    <w:p w14:paraId="28650E3B" w14:textId="20F8C8A2" w:rsidR="00164FD0" w:rsidRPr="00223246" w:rsidRDefault="00000000" w:rsidP="00164FD0">
      <w:pPr>
        <w:rPr>
          <w:rFonts w:cs="Arial"/>
        </w:rPr>
      </w:pPr>
      <w:sdt>
        <w:sdtPr>
          <w:rPr>
            <w:rFonts w:cs="Arial"/>
          </w:rPr>
          <w:id w:val="-1795440786"/>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Identification des normes sectorielles </w:t>
      </w:r>
    </w:p>
    <w:p w14:paraId="47DFBF54" w14:textId="3C2B3BFB" w:rsidR="00164FD0" w:rsidRPr="00223246" w:rsidRDefault="00000000" w:rsidP="00164FD0">
      <w:pPr>
        <w:rPr>
          <w:rFonts w:cs="Arial"/>
        </w:rPr>
      </w:pPr>
      <w:sdt>
        <w:sdtPr>
          <w:rPr>
            <w:rFonts w:cs="Arial"/>
          </w:rPr>
          <w:id w:val="2040383517"/>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Audits internes et/ou externes réguliers </w:t>
      </w:r>
    </w:p>
    <w:p w14:paraId="6DBBE7CF" w14:textId="4E411CE3" w:rsidR="00164FD0" w:rsidRPr="00223246" w:rsidRDefault="00000000" w:rsidP="00164FD0">
      <w:pPr>
        <w:rPr>
          <w:rFonts w:cs="Arial"/>
        </w:rPr>
      </w:pPr>
      <w:sdt>
        <w:sdtPr>
          <w:rPr>
            <w:rFonts w:cs="Arial"/>
          </w:rPr>
          <w:id w:val="2106611490"/>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Attribution de responsabilités en matière d’audit à des expert·e·s certifié·e·s</w:t>
      </w:r>
    </w:p>
    <w:p w14:paraId="5CB8D86C" w14:textId="05D9FB09" w:rsidR="00164FD0" w:rsidRPr="00223246" w:rsidRDefault="00000000" w:rsidP="00164FD0">
      <w:pPr>
        <w:rPr>
          <w:rFonts w:cs="Arial"/>
        </w:rPr>
      </w:pPr>
      <w:sdt>
        <w:sdtPr>
          <w:rPr>
            <w:rFonts w:cs="Arial"/>
          </w:rPr>
          <w:id w:val="169839664"/>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Vérification régulière des nouvelles conditions et du renouvellement de</w:t>
      </w:r>
      <w:r w:rsidR="008568D1">
        <w:t>s</w:t>
      </w:r>
      <w:r w:rsidR="00060596">
        <w:t xml:space="preserve"> certificats </w:t>
      </w:r>
    </w:p>
    <w:p w14:paraId="3A539A8D" w14:textId="57653DEE" w:rsidR="00164FD0" w:rsidRPr="00223246" w:rsidRDefault="00000000" w:rsidP="00164FD0">
      <w:pPr>
        <w:rPr>
          <w:rFonts w:cs="Arial"/>
        </w:rPr>
      </w:pPr>
      <w:sdt>
        <w:sdtPr>
          <w:rPr>
            <w:rFonts w:cs="Arial"/>
          </w:rPr>
          <w:id w:val="1991600309"/>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345CDB9B"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652F43C8" w14:textId="77777777" w:rsidTr="00700141">
        <w:tc>
          <w:tcPr>
            <w:tcW w:w="9060" w:type="dxa"/>
          </w:tcPr>
          <w:p w14:paraId="69618E9D" w14:textId="0E7D18A8"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5EA91DE9" w14:textId="77777777" w:rsidR="00164FD0" w:rsidRPr="00223246" w:rsidRDefault="00164FD0" w:rsidP="00700141">
            <w:pPr>
              <w:rPr>
                <w:rFonts w:eastAsia="Calibri" w:cs="Arial"/>
                <w:sz w:val="22"/>
                <w:szCs w:val="22"/>
              </w:rPr>
            </w:pPr>
          </w:p>
          <w:p w14:paraId="18ED5DAC" w14:textId="77777777" w:rsidR="00164FD0" w:rsidRPr="00223246" w:rsidRDefault="00164FD0" w:rsidP="00700141">
            <w:pPr>
              <w:rPr>
                <w:rFonts w:cs="Arial"/>
                <w:sz w:val="22"/>
                <w:szCs w:val="22"/>
              </w:rPr>
            </w:pPr>
          </w:p>
        </w:tc>
      </w:tr>
    </w:tbl>
    <w:p w14:paraId="6148479D" w14:textId="77777777" w:rsidR="00164FD0" w:rsidRPr="00223246" w:rsidRDefault="00164FD0" w:rsidP="00164FD0">
      <w:pPr>
        <w:rPr>
          <w:rFonts w:cs="Arial"/>
        </w:rPr>
      </w:pPr>
    </w:p>
    <w:p w14:paraId="2CF04AD2" w14:textId="77777777" w:rsidR="00164FD0" w:rsidRPr="00223246" w:rsidRDefault="00164FD0" w:rsidP="00164FD0">
      <w:pPr>
        <w:rPr>
          <w:rFonts w:cs="Arial"/>
        </w:rPr>
      </w:pPr>
    </w:p>
    <w:p w14:paraId="19732CA3" w14:textId="77777777" w:rsidR="00164FD0" w:rsidRPr="00223246" w:rsidRDefault="00164FD0" w:rsidP="00164FD0">
      <w:pPr>
        <w:rPr>
          <w:rFonts w:cs="Arial"/>
          <w:b/>
          <w:bCs/>
        </w:rPr>
      </w:pPr>
      <w:r>
        <w:rPr>
          <w:b/>
          <w:bCs/>
        </w:rPr>
        <w:t>13. Mesures visant à garantir la minimisation des données</w:t>
      </w:r>
    </w:p>
    <w:p w14:paraId="72843497" w14:textId="3BE70FD2" w:rsidR="00164FD0" w:rsidRPr="00223246" w:rsidRDefault="00000000" w:rsidP="00164FD0">
      <w:pPr>
        <w:rPr>
          <w:rFonts w:cs="Arial"/>
        </w:rPr>
      </w:pPr>
      <w:sdt>
        <w:sdtPr>
          <w:rPr>
            <w:rFonts w:cs="Arial"/>
          </w:rPr>
          <w:id w:val="192967383"/>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Identification de la finalité du traitement </w:t>
      </w:r>
    </w:p>
    <w:p w14:paraId="54E27AB7" w14:textId="5AD8B70F" w:rsidR="00164FD0" w:rsidRPr="00223246" w:rsidRDefault="00000000" w:rsidP="00164FD0">
      <w:pPr>
        <w:rPr>
          <w:rFonts w:cs="Arial"/>
        </w:rPr>
      </w:pPr>
      <w:sdt>
        <w:sdtPr>
          <w:rPr>
            <w:rFonts w:cs="Arial"/>
          </w:rPr>
          <w:id w:val="1695873950"/>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Évaluation de la relation entre le traitement et la finalité </w:t>
      </w:r>
    </w:p>
    <w:p w14:paraId="0F8AB40C" w14:textId="73087427" w:rsidR="00164FD0" w:rsidRPr="00223246" w:rsidRDefault="00000000" w:rsidP="00C32386">
      <w:pPr>
        <w:ind w:left="284" w:hanging="284"/>
        <w:rPr>
          <w:rFonts w:cs="Arial"/>
        </w:rPr>
      </w:pPr>
      <w:sdt>
        <w:sdtPr>
          <w:rPr>
            <w:rFonts w:cs="Arial"/>
          </w:rPr>
          <w:id w:val="-1816174805"/>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Évaluation de la portée et de la qualité</w:t>
      </w:r>
      <w:r w:rsidR="008051CD">
        <w:t xml:space="preserve"> des</w:t>
      </w:r>
      <w:r w:rsidR="00060596">
        <w:t xml:space="preserve"> données traitées en fonction de la finalité </w:t>
      </w:r>
    </w:p>
    <w:p w14:paraId="5729E39C" w14:textId="6BA12B71" w:rsidR="00164FD0" w:rsidRPr="00223246" w:rsidRDefault="00000000" w:rsidP="00164FD0">
      <w:pPr>
        <w:rPr>
          <w:rFonts w:cs="Arial"/>
        </w:rPr>
      </w:pPr>
      <w:sdt>
        <w:sdtPr>
          <w:rPr>
            <w:rFonts w:cs="Arial"/>
          </w:rPr>
          <w:id w:val="1748460812"/>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Identification des délais de conservation applicables </w:t>
      </w:r>
    </w:p>
    <w:p w14:paraId="7D0DBACC" w14:textId="7519DAA4" w:rsidR="00164FD0" w:rsidRPr="00223246" w:rsidRDefault="00000000" w:rsidP="00164FD0">
      <w:pPr>
        <w:rPr>
          <w:rFonts w:cs="Arial"/>
        </w:rPr>
      </w:pPr>
      <w:sdt>
        <w:sdtPr>
          <w:rPr>
            <w:rFonts w:cs="Arial"/>
          </w:rPr>
          <w:id w:val="-1429739387"/>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Effacement sécurisé des données après l’expiration du délai de conservation </w:t>
      </w:r>
    </w:p>
    <w:p w14:paraId="12C4303A" w14:textId="3E3E40C0" w:rsidR="00164FD0" w:rsidRPr="00223246" w:rsidRDefault="00000000" w:rsidP="00164FD0">
      <w:pPr>
        <w:rPr>
          <w:rFonts w:cs="Arial"/>
        </w:rPr>
      </w:pPr>
      <w:sdt>
        <w:sdtPr>
          <w:rPr>
            <w:rFonts w:cs="Arial"/>
          </w:rPr>
          <w:id w:val="-1583204922"/>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0B7AEE53"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4AC18FEE" w14:textId="77777777" w:rsidTr="00700141">
        <w:tc>
          <w:tcPr>
            <w:tcW w:w="9060" w:type="dxa"/>
          </w:tcPr>
          <w:p w14:paraId="0615A40C" w14:textId="37C67185"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07431530" w14:textId="77777777" w:rsidR="00164FD0" w:rsidRPr="00223246" w:rsidRDefault="00164FD0" w:rsidP="00700141">
            <w:pPr>
              <w:rPr>
                <w:rFonts w:eastAsia="Calibri" w:cs="Arial"/>
                <w:sz w:val="22"/>
                <w:szCs w:val="22"/>
              </w:rPr>
            </w:pPr>
          </w:p>
          <w:p w14:paraId="33908816" w14:textId="77777777" w:rsidR="00164FD0" w:rsidRPr="00223246" w:rsidRDefault="00164FD0" w:rsidP="00700141">
            <w:pPr>
              <w:rPr>
                <w:rFonts w:cs="Arial"/>
                <w:sz w:val="22"/>
                <w:szCs w:val="22"/>
              </w:rPr>
            </w:pPr>
          </w:p>
        </w:tc>
      </w:tr>
    </w:tbl>
    <w:p w14:paraId="7EBB726D" w14:textId="77777777" w:rsidR="00164FD0" w:rsidRPr="00223246" w:rsidRDefault="00164FD0" w:rsidP="00164FD0">
      <w:pPr>
        <w:rPr>
          <w:rFonts w:cs="Arial"/>
        </w:rPr>
      </w:pPr>
    </w:p>
    <w:p w14:paraId="7821BF0C" w14:textId="77777777" w:rsidR="00164FD0" w:rsidRPr="00223246" w:rsidRDefault="00164FD0" w:rsidP="00164FD0">
      <w:pPr>
        <w:rPr>
          <w:rFonts w:cs="Arial"/>
        </w:rPr>
      </w:pPr>
    </w:p>
    <w:p w14:paraId="41AB2E83" w14:textId="77777777" w:rsidR="00164FD0" w:rsidRPr="00223246" w:rsidRDefault="00164FD0" w:rsidP="00164FD0">
      <w:pPr>
        <w:rPr>
          <w:rFonts w:cs="Arial"/>
          <w:b/>
          <w:bCs/>
        </w:rPr>
      </w:pPr>
      <w:r>
        <w:rPr>
          <w:b/>
          <w:bCs/>
        </w:rPr>
        <w:t>14. Mesures visant à garantir la qualité des données</w:t>
      </w:r>
    </w:p>
    <w:p w14:paraId="5F243ADE" w14:textId="6BE4D3DC" w:rsidR="00164FD0" w:rsidRPr="00223246" w:rsidRDefault="00000000" w:rsidP="00164FD0">
      <w:pPr>
        <w:rPr>
          <w:rFonts w:cs="Arial"/>
        </w:rPr>
      </w:pPr>
      <w:sdt>
        <w:sdtPr>
          <w:rPr>
            <w:rFonts w:cs="Arial"/>
          </w:rPr>
          <w:id w:val="-519623581"/>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Profilage et classification des données </w:t>
      </w:r>
    </w:p>
    <w:p w14:paraId="0BF34A57" w14:textId="449025BA" w:rsidR="00164FD0" w:rsidRPr="00223246" w:rsidRDefault="00000000" w:rsidP="00164FD0">
      <w:pPr>
        <w:rPr>
          <w:rFonts w:cs="Arial"/>
        </w:rPr>
      </w:pPr>
      <w:sdt>
        <w:sdtPr>
          <w:rPr>
            <w:rFonts w:cs="Arial"/>
          </w:rPr>
          <w:id w:val="-1170633679"/>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Contrôle des données entrantes ou </w:t>
      </w:r>
      <w:r w:rsidR="00C36328">
        <w:t xml:space="preserve">des </w:t>
      </w:r>
      <w:r w:rsidR="00060596">
        <w:t xml:space="preserve">nouvelles </w:t>
      </w:r>
      <w:r w:rsidR="00C36328">
        <w:t>données</w:t>
      </w:r>
    </w:p>
    <w:p w14:paraId="0F77B078" w14:textId="474C0A00" w:rsidR="00164FD0" w:rsidRPr="00223246" w:rsidRDefault="00000000" w:rsidP="00164FD0">
      <w:pPr>
        <w:rPr>
          <w:rFonts w:cs="Arial"/>
        </w:rPr>
      </w:pPr>
      <w:sdt>
        <w:sdtPr>
          <w:rPr>
            <w:rFonts w:cs="Arial"/>
          </w:rPr>
          <w:id w:val="-273476252"/>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Enregistrement de la saisie ou de la modification des données </w:t>
      </w:r>
    </w:p>
    <w:p w14:paraId="7DB99C4B" w14:textId="6BC1D1A9" w:rsidR="00164FD0" w:rsidRPr="00223246" w:rsidRDefault="00000000" w:rsidP="00164FD0">
      <w:pPr>
        <w:rPr>
          <w:rFonts w:cs="Arial"/>
        </w:rPr>
      </w:pPr>
      <w:sdt>
        <w:sdtPr>
          <w:rPr>
            <w:rFonts w:cs="Arial"/>
          </w:rPr>
          <w:id w:val="1685717756"/>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Attribution des droits de saisie des données </w:t>
      </w:r>
    </w:p>
    <w:p w14:paraId="54ADEBFF" w14:textId="4A51D9F4" w:rsidR="00164FD0" w:rsidRPr="00223246" w:rsidRDefault="00000000" w:rsidP="00164FD0">
      <w:pPr>
        <w:rPr>
          <w:rFonts w:cs="Arial"/>
        </w:rPr>
      </w:pPr>
      <w:sdt>
        <w:sdtPr>
          <w:rPr>
            <w:rFonts w:cs="Arial"/>
          </w:rPr>
          <w:id w:val="-1108653650"/>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Conservation des procès-verbaux </w:t>
      </w:r>
    </w:p>
    <w:p w14:paraId="2F436E21" w14:textId="49D2F369" w:rsidR="00164FD0" w:rsidRPr="00223246" w:rsidRDefault="00000000" w:rsidP="00C32386">
      <w:pPr>
        <w:ind w:left="284" w:hanging="284"/>
        <w:rPr>
          <w:rFonts w:cs="Arial"/>
        </w:rPr>
      </w:pPr>
      <w:sdt>
        <w:sdtPr>
          <w:rPr>
            <w:rFonts w:cs="Arial"/>
          </w:rPr>
          <w:id w:val="-510537175"/>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Traçabilité des utilisateur·rice·s </w:t>
      </w:r>
      <w:r w:rsidR="0051310D">
        <w:t xml:space="preserve">lors de </w:t>
      </w:r>
      <w:r w:rsidR="00060596">
        <w:t xml:space="preserve">la saisie et </w:t>
      </w:r>
      <w:r w:rsidR="0051310D">
        <w:t xml:space="preserve">de </w:t>
      </w:r>
      <w:r w:rsidR="00060596">
        <w:t>la modification des données (aucun groupe d’utilisateur·rice·s)</w:t>
      </w:r>
    </w:p>
    <w:p w14:paraId="48E4AF52" w14:textId="7D57D5CF" w:rsidR="00164FD0" w:rsidRPr="00223246" w:rsidRDefault="00000000" w:rsidP="00164FD0">
      <w:pPr>
        <w:rPr>
          <w:rFonts w:cs="Arial"/>
        </w:rPr>
      </w:pPr>
      <w:sdt>
        <w:sdtPr>
          <w:rPr>
            <w:rFonts w:cs="Arial"/>
          </w:rPr>
          <w:id w:val="44801814"/>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Prévention de doublons </w:t>
      </w:r>
    </w:p>
    <w:p w14:paraId="0826B3A2" w14:textId="312062F4" w:rsidR="00164FD0" w:rsidRPr="00223246" w:rsidRDefault="00000000" w:rsidP="00164FD0">
      <w:pPr>
        <w:rPr>
          <w:rFonts w:cs="Arial"/>
        </w:rPr>
      </w:pPr>
      <w:sdt>
        <w:sdtPr>
          <w:rPr>
            <w:rFonts w:cs="Arial"/>
          </w:rPr>
          <w:id w:val="-1272163386"/>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Identification des exigences relatives aux données </w:t>
      </w:r>
    </w:p>
    <w:p w14:paraId="4FC61555" w14:textId="6B6D4AA7" w:rsidR="00164FD0" w:rsidRPr="00223246" w:rsidRDefault="00000000" w:rsidP="00164FD0">
      <w:pPr>
        <w:rPr>
          <w:rFonts w:cs="Arial"/>
        </w:rPr>
      </w:pPr>
      <w:sdt>
        <w:sdtPr>
          <w:rPr>
            <w:rFonts w:cs="Arial"/>
          </w:rPr>
          <w:id w:val="1482344596"/>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Application de mesures visant à garantir la qualité des données </w:t>
      </w:r>
    </w:p>
    <w:p w14:paraId="7D2D42A7" w14:textId="2AA708DC" w:rsidR="00164FD0" w:rsidRPr="00223246" w:rsidRDefault="00000000" w:rsidP="00164FD0">
      <w:pPr>
        <w:rPr>
          <w:rFonts w:cs="Arial"/>
        </w:rPr>
      </w:pPr>
      <w:sdt>
        <w:sdtPr>
          <w:rPr>
            <w:rFonts w:cs="Arial"/>
          </w:rPr>
          <w:id w:val="348910111"/>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4C630CA2"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5685D2B0" w14:textId="77777777" w:rsidTr="00700141">
        <w:tc>
          <w:tcPr>
            <w:tcW w:w="9060" w:type="dxa"/>
          </w:tcPr>
          <w:p w14:paraId="0EE88862" w14:textId="0CFF29BB"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09C4CFCD" w14:textId="77777777" w:rsidR="00164FD0" w:rsidRPr="00223246" w:rsidRDefault="00164FD0" w:rsidP="00700141">
            <w:pPr>
              <w:rPr>
                <w:rFonts w:eastAsia="Calibri" w:cs="Arial"/>
                <w:sz w:val="22"/>
                <w:szCs w:val="22"/>
              </w:rPr>
            </w:pPr>
          </w:p>
          <w:p w14:paraId="5E64A7CA" w14:textId="77777777" w:rsidR="00164FD0" w:rsidRPr="00223246" w:rsidRDefault="00164FD0" w:rsidP="00700141">
            <w:pPr>
              <w:rPr>
                <w:rFonts w:cs="Arial"/>
                <w:sz w:val="22"/>
                <w:szCs w:val="22"/>
              </w:rPr>
            </w:pPr>
          </w:p>
        </w:tc>
      </w:tr>
    </w:tbl>
    <w:p w14:paraId="66F08FC3" w14:textId="1EFDB019" w:rsidR="00BB614C" w:rsidRDefault="00BB614C" w:rsidP="00164FD0">
      <w:pPr>
        <w:rPr>
          <w:rFonts w:cs="Arial"/>
        </w:rPr>
      </w:pPr>
    </w:p>
    <w:p w14:paraId="055984F4" w14:textId="77777777" w:rsidR="00BB614C" w:rsidRDefault="00BB614C">
      <w:pPr>
        <w:spacing w:after="160" w:line="259" w:lineRule="auto"/>
        <w:rPr>
          <w:rFonts w:cs="Arial"/>
        </w:rPr>
      </w:pPr>
      <w:r>
        <w:rPr>
          <w:rFonts w:cs="Arial"/>
        </w:rPr>
        <w:br w:type="page"/>
      </w:r>
    </w:p>
    <w:p w14:paraId="5A711DA0" w14:textId="77777777" w:rsidR="00164FD0" w:rsidRPr="00223246" w:rsidRDefault="00164FD0" w:rsidP="00164FD0">
      <w:pPr>
        <w:rPr>
          <w:rFonts w:cs="Arial"/>
          <w:b/>
          <w:bCs/>
        </w:rPr>
      </w:pPr>
      <w:r>
        <w:rPr>
          <w:b/>
          <w:bCs/>
        </w:rPr>
        <w:lastRenderedPageBreak/>
        <w:t>15. Mesures visant à garantir une conservation limitée des données</w:t>
      </w:r>
    </w:p>
    <w:p w14:paraId="408A66EE" w14:textId="33B47464" w:rsidR="00164FD0" w:rsidRPr="00223246" w:rsidRDefault="00000000" w:rsidP="00164FD0">
      <w:pPr>
        <w:rPr>
          <w:rFonts w:cs="Arial"/>
        </w:rPr>
      </w:pPr>
      <w:sdt>
        <w:sdtPr>
          <w:rPr>
            <w:rFonts w:cs="Arial"/>
          </w:rPr>
          <w:id w:val="759721625"/>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Directive relative à la conservation précisant les rôles </w:t>
      </w:r>
    </w:p>
    <w:p w14:paraId="189B9034" w14:textId="739D7CEC" w:rsidR="00164FD0" w:rsidRPr="00223246" w:rsidRDefault="00000000" w:rsidP="00164FD0">
      <w:pPr>
        <w:rPr>
          <w:rFonts w:cs="Arial"/>
        </w:rPr>
      </w:pPr>
      <w:sdt>
        <w:sdtPr>
          <w:rPr>
            <w:rFonts w:cs="Arial"/>
          </w:rPr>
          <w:id w:val="93371121"/>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Séparation des données en fonction des délais de conservation </w:t>
      </w:r>
    </w:p>
    <w:p w14:paraId="22F7E945" w14:textId="34E33AA1" w:rsidR="00164FD0" w:rsidRPr="00223246" w:rsidRDefault="00000000" w:rsidP="00164FD0">
      <w:pPr>
        <w:rPr>
          <w:rFonts w:cs="Arial"/>
        </w:rPr>
      </w:pPr>
      <w:sdt>
        <w:sdtPr>
          <w:rPr>
            <w:rFonts w:cs="Arial"/>
          </w:rPr>
          <w:id w:val="2096055476"/>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Formations régulières </w:t>
      </w:r>
    </w:p>
    <w:p w14:paraId="1BBCAF65" w14:textId="7F806AFB" w:rsidR="00164FD0" w:rsidRPr="00223246" w:rsidRDefault="00000000" w:rsidP="00164FD0">
      <w:pPr>
        <w:rPr>
          <w:rFonts w:cs="Arial"/>
        </w:rPr>
      </w:pPr>
      <w:sdt>
        <w:sdtPr>
          <w:rPr>
            <w:rFonts w:cs="Arial"/>
          </w:rPr>
          <w:id w:val="120964880"/>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Évaluation et contrôle réguliers des données enregistrées </w:t>
      </w:r>
    </w:p>
    <w:p w14:paraId="30A1796E" w14:textId="2148F09A" w:rsidR="00164FD0" w:rsidRPr="00223246" w:rsidRDefault="00000000" w:rsidP="00164FD0">
      <w:pPr>
        <w:rPr>
          <w:rFonts w:cs="Arial"/>
        </w:rPr>
      </w:pPr>
      <w:sdt>
        <w:sdtPr>
          <w:rPr>
            <w:rFonts w:cs="Arial"/>
          </w:rPr>
          <w:id w:val="-1842456598"/>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3DBC2C3B"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30F17C62" w14:textId="77777777" w:rsidTr="00700141">
        <w:tc>
          <w:tcPr>
            <w:tcW w:w="9060" w:type="dxa"/>
          </w:tcPr>
          <w:p w14:paraId="76F9A0E8" w14:textId="56594B05"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619EDD70" w14:textId="77777777" w:rsidR="00164FD0" w:rsidRPr="00223246" w:rsidRDefault="00164FD0" w:rsidP="00700141">
            <w:pPr>
              <w:rPr>
                <w:rFonts w:eastAsia="Calibri" w:cs="Arial"/>
                <w:sz w:val="22"/>
                <w:szCs w:val="22"/>
              </w:rPr>
            </w:pPr>
          </w:p>
          <w:p w14:paraId="26A206F4" w14:textId="77777777" w:rsidR="00164FD0" w:rsidRPr="00223246" w:rsidRDefault="00164FD0" w:rsidP="00700141">
            <w:pPr>
              <w:rPr>
                <w:rFonts w:cs="Arial"/>
                <w:sz w:val="22"/>
                <w:szCs w:val="22"/>
              </w:rPr>
            </w:pPr>
          </w:p>
        </w:tc>
      </w:tr>
    </w:tbl>
    <w:p w14:paraId="3B3D88DA" w14:textId="77777777" w:rsidR="00164FD0" w:rsidRPr="00223246" w:rsidRDefault="00164FD0" w:rsidP="00164FD0">
      <w:pPr>
        <w:rPr>
          <w:rFonts w:cs="Arial"/>
        </w:rPr>
      </w:pPr>
    </w:p>
    <w:p w14:paraId="42B7F773" w14:textId="77777777" w:rsidR="00164FD0" w:rsidRPr="00223246" w:rsidRDefault="00164FD0" w:rsidP="00164FD0">
      <w:pPr>
        <w:rPr>
          <w:rFonts w:cs="Arial"/>
        </w:rPr>
      </w:pPr>
    </w:p>
    <w:p w14:paraId="269CD1F8" w14:textId="77777777" w:rsidR="00164FD0" w:rsidRPr="00223246" w:rsidRDefault="00164FD0" w:rsidP="00164FD0">
      <w:pPr>
        <w:rPr>
          <w:rFonts w:cs="Arial"/>
          <w:b/>
          <w:bCs/>
        </w:rPr>
      </w:pPr>
      <w:r>
        <w:rPr>
          <w:b/>
          <w:bCs/>
        </w:rPr>
        <w:t>16. Mesures visant à garantir la responsabilité</w:t>
      </w:r>
    </w:p>
    <w:p w14:paraId="692FCCBD" w14:textId="237ADD5B" w:rsidR="00164FD0" w:rsidRPr="00223246" w:rsidRDefault="00000000" w:rsidP="00164FD0">
      <w:pPr>
        <w:rPr>
          <w:rFonts w:cs="Arial"/>
        </w:rPr>
      </w:pPr>
      <w:sdt>
        <w:sdtPr>
          <w:rPr>
            <w:rFonts w:cs="Arial"/>
          </w:rPr>
          <w:id w:val="288634593"/>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Formations / Sensibilisation </w:t>
      </w:r>
    </w:p>
    <w:p w14:paraId="69CE70F5" w14:textId="55751E9F" w:rsidR="00164FD0" w:rsidRPr="00223246" w:rsidRDefault="00000000" w:rsidP="00164FD0">
      <w:pPr>
        <w:rPr>
          <w:rFonts w:cs="Arial"/>
        </w:rPr>
      </w:pPr>
      <w:sdt>
        <w:sdtPr>
          <w:rPr>
            <w:rFonts w:cs="Arial"/>
          </w:rPr>
          <w:id w:val="840819891"/>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Contrôles et examens réguliers </w:t>
      </w:r>
    </w:p>
    <w:p w14:paraId="2FD06256" w14:textId="5EEE2232" w:rsidR="00164FD0" w:rsidRPr="00223246" w:rsidRDefault="00000000" w:rsidP="00164FD0">
      <w:pPr>
        <w:rPr>
          <w:rFonts w:cs="Arial"/>
        </w:rPr>
      </w:pPr>
      <w:sdt>
        <w:sdtPr>
          <w:rPr>
            <w:rFonts w:cs="Arial"/>
          </w:rPr>
          <w:id w:val="-442226229"/>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Équipe disponible pour la protection des données</w:t>
      </w:r>
    </w:p>
    <w:p w14:paraId="68595654" w14:textId="30E9301E" w:rsidR="00164FD0" w:rsidRPr="00223246" w:rsidRDefault="00000000" w:rsidP="00164FD0">
      <w:pPr>
        <w:rPr>
          <w:rFonts w:cs="Arial"/>
        </w:rPr>
      </w:pPr>
      <w:sdt>
        <w:sdtPr>
          <w:rPr>
            <w:rFonts w:cs="Arial"/>
          </w:rPr>
          <w:id w:val="-2062777151"/>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Instruction et soutien aux collaborateur·rice·s</w:t>
      </w:r>
    </w:p>
    <w:p w14:paraId="4651D398" w14:textId="4941AC7C" w:rsidR="00164FD0" w:rsidRPr="00223246" w:rsidRDefault="00000000" w:rsidP="00164FD0">
      <w:pPr>
        <w:rPr>
          <w:rFonts w:cs="Arial"/>
        </w:rPr>
      </w:pPr>
      <w:sdt>
        <w:sdtPr>
          <w:rPr>
            <w:rFonts w:cs="Arial"/>
          </w:rPr>
          <w:id w:val="-164787242"/>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Directives appropriées en matière de protection des données </w:t>
      </w:r>
    </w:p>
    <w:p w14:paraId="4C2F4A74" w14:textId="0A81513C" w:rsidR="00164FD0" w:rsidRPr="00223246" w:rsidRDefault="00000000" w:rsidP="00164FD0">
      <w:pPr>
        <w:rPr>
          <w:rFonts w:cs="Arial"/>
        </w:rPr>
      </w:pPr>
      <w:sdt>
        <w:sdtPr>
          <w:rPr>
            <w:rFonts w:cs="Arial"/>
          </w:rPr>
          <w:id w:val="-1144888987"/>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Conclusion de clauses contractuelles types </w:t>
      </w:r>
    </w:p>
    <w:p w14:paraId="4D4834FB" w14:textId="43258C83" w:rsidR="00164FD0" w:rsidRPr="00223246" w:rsidRDefault="00000000" w:rsidP="00164FD0">
      <w:pPr>
        <w:rPr>
          <w:rFonts w:cs="Arial"/>
        </w:rPr>
      </w:pPr>
      <w:sdt>
        <w:sdtPr>
          <w:rPr>
            <w:rFonts w:cs="Arial"/>
          </w:rPr>
          <w:id w:val="-1346709440"/>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Accords de responsabilité conjointe </w:t>
      </w:r>
    </w:p>
    <w:p w14:paraId="66257026" w14:textId="2B81B9F7" w:rsidR="00164FD0" w:rsidRPr="00223246" w:rsidRDefault="00000000" w:rsidP="00164FD0">
      <w:pPr>
        <w:rPr>
          <w:rFonts w:cs="Arial"/>
        </w:rPr>
      </w:pPr>
      <w:sdt>
        <w:sdtPr>
          <w:rPr>
            <w:rFonts w:cs="Arial"/>
          </w:rPr>
          <w:id w:val="1844737232"/>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Réponse aux demandes des personnes concernées</w:t>
      </w:r>
    </w:p>
    <w:p w14:paraId="454C6262" w14:textId="54F0E594" w:rsidR="00164FD0" w:rsidRPr="00223246" w:rsidRDefault="00000000" w:rsidP="00164FD0">
      <w:pPr>
        <w:rPr>
          <w:rFonts w:cs="Arial"/>
        </w:rPr>
      </w:pPr>
      <w:sdt>
        <w:sdtPr>
          <w:rPr>
            <w:rFonts w:cs="Arial"/>
          </w:rPr>
          <w:id w:val="-1716644707"/>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Document de transparence (art. 13 / 14 du RGPD) </w:t>
      </w:r>
    </w:p>
    <w:p w14:paraId="1E6717C1" w14:textId="0EBAA861" w:rsidR="00164FD0" w:rsidRPr="00223246" w:rsidRDefault="00000000" w:rsidP="00164FD0">
      <w:pPr>
        <w:rPr>
          <w:rFonts w:cs="Arial"/>
        </w:rPr>
      </w:pPr>
      <w:sdt>
        <w:sdtPr>
          <w:rPr>
            <w:rFonts w:cs="Arial"/>
          </w:rPr>
          <w:id w:val="958146360"/>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Effacement sécurisé des données </w:t>
      </w:r>
    </w:p>
    <w:p w14:paraId="74070BE5" w14:textId="3939C7BC" w:rsidR="00164FD0" w:rsidRPr="00223246" w:rsidRDefault="00000000" w:rsidP="00164FD0">
      <w:pPr>
        <w:rPr>
          <w:rFonts w:cs="Arial"/>
        </w:rPr>
      </w:pPr>
      <w:sdt>
        <w:sdtPr>
          <w:rPr>
            <w:rFonts w:cs="Arial"/>
          </w:rPr>
          <w:id w:val="-1002034590"/>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Charte de confidentialité documentée </w:t>
      </w:r>
    </w:p>
    <w:p w14:paraId="4D6046A7" w14:textId="1DBB4DAF" w:rsidR="00164FD0" w:rsidRPr="00223246" w:rsidRDefault="00000000" w:rsidP="00164FD0">
      <w:pPr>
        <w:rPr>
          <w:rFonts w:cs="Arial"/>
        </w:rPr>
      </w:pPr>
      <w:sdt>
        <w:sdtPr>
          <w:rPr>
            <w:rFonts w:cs="Arial"/>
          </w:rPr>
          <w:id w:val="1211532759"/>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Mesures et rapports d’audit documentés </w:t>
      </w:r>
    </w:p>
    <w:p w14:paraId="01835541" w14:textId="7D834C98" w:rsidR="00164FD0" w:rsidRPr="00223246" w:rsidRDefault="00000000" w:rsidP="00164FD0">
      <w:pPr>
        <w:rPr>
          <w:rFonts w:cs="Arial"/>
        </w:rPr>
      </w:pPr>
      <w:sdt>
        <w:sdtPr>
          <w:rPr>
            <w:rFonts w:cs="Arial"/>
          </w:rPr>
          <w:id w:val="270362277"/>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Implication appropriée du</w:t>
      </w:r>
      <w:r w:rsidR="0051310D">
        <w:t>·de la</w:t>
      </w:r>
      <w:r w:rsidR="00060596">
        <w:t xml:space="preserve"> délégué</w:t>
      </w:r>
      <w:r w:rsidR="0051310D">
        <w:t>·e</w:t>
      </w:r>
      <w:r w:rsidR="00060596">
        <w:t xml:space="preserve"> à la protection des données</w:t>
      </w:r>
    </w:p>
    <w:p w14:paraId="266A5743" w14:textId="2BECE7D5" w:rsidR="00164FD0" w:rsidRPr="00223246" w:rsidRDefault="00000000" w:rsidP="005E1E86">
      <w:pPr>
        <w:ind w:left="284" w:hanging="284"/>
        <w:rPr>
          <w:rFonts w:cs="Arial"/>
        </w:rPr>
      </w:pPr>
      <w:sdt>
        <w:sdtPr>
          <w:rPr>
            <w:rFonts w:cs="Arial"/>
          </w:rPr>
          <w:id w:val="1319078187"/>
          <w14:checkbox>
            <w14:checked w14:val="0"/>
            <w14:checkedState w14:val="2612" w14:font="MS Gothic"/>
            <w14:uncheckedState w14:val="2610" w14:font="MS Gothic"/>
          </w14:checkbox>
        </w:sdtPr>
        <w:sdtContent>
          <w:r w:rsidR="0051310D">
            <w:rPr>
              <w:rFonts w:ascii="MS Gothic" w:eastAsia="MS Gothic" w:hAnsi="MS Gothic" w:cs="Arial" w:hint="eastAsia"/>
            </w:rPr>
            <w:t>☐</w:t>
          </w:r>
        </w:sdtContent>
      </w:sdt>
      <w:r w:rsidR="00060596">
        <w:t xml:space="preserve"> Procédure de consentement spécifique / Conservation des procès-verbaux de consentement </w:t>
      </w:r>
    </w:p>
    <w:p w14:paraId="58A2651B" w14:textId="363B80C1" w:rsidR="00164FD0" w:rsidRPr="00223246" w:rsidRDefault="00000000" w:rsidP="00164FD0">
      <w:pPr>
        <w:rPr>
          <w:rFonts w:cs="Arial"/>
        </w:rPr>
      </w:pPr>
      <w:sdt>
        <w:sdtPr>
          <w:rPr>
            <w:rFonts w:cs="Arial"/>
          </w:rPr>
          <w:id w:val="-1113667332"/>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690D91E3"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2D3D8231" w14:textId="77777777" w:rsidTr="00700141">
        <w:tc>
          <w:tcPr>
            <w:tcW w:w="9060" w:type="dxa"/>
          </w:tcPr>
          <w:p w14:paraId="48A2A827" w14:textId="2FD347CE"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2319AF38" w14:textId="77777777" w:rsidR="00164FD0" w:rsidRPr="00223246" w:rsidRDefault="00164FD0" w:rsidP="00700141">
            <w:pPr>
              <w:rPr>
                <w:rFonts w:eastAsia="Calibri" w:cs="Arial"/>
                <w:sz w:val="22"/>
                <w:szCs w:val="22"/>
              </w:rPr>
            </w:pPr>
          </w:p>
          <w:p w14:paraId="2B63C306" w14:textId="77777777" w:rsidR="00164FD0" w:rsidRPr="00223246" w:rsidRDefault="00164FD0" w:rsidP="00700141">
            <w:pPr>
              <w:rPr>
                <w:rFonts w:cs="Arial"/>
                <w:sz w:val="22"/>
                <w:szCs w:val="22"/>
              </w:rPr>
            </w:pPr>
          </w:p>
        </w:tc>
      </w:tr>
    </w:tbl>
    <w:p w14:paraId="2BB85071" w14:textId="77777777" w:rsidR="00164FD0" w:rsidRPr="00223246" w:rsidRDefault="00164FD0" w:rsidP="00164FD0">
      <w:pPr>
        <w:rPr>
          <w:rFonts w:cs="Arial"/>
        </w:rPr>
      </w:pPr>
    </w:p>
    <w:p w14:paraId="58F2D332" w14:textId="64854679" w:rsidR="00223246" w:rsidRDefault="00223246">
      <w:pPr>
        <w:spacing w:after="160" w:line="259" w:lineRule="auto"/>
        <w:rPr>
          <w:rFonts w:cs="Arial"/>
        </w:rPr>
      </w:pPr>
      <w:r>
        <w:br w:type="page"/>
      </w:r>
    </w:p>
    <w:p w14:paraId="769CFE53" w14:textId="77777777" w:rsidR="00164FD0" w:rsidRPr="00223246" w:rsidRDefault="00164FD0" w:rsidP="00164FD0">
      <w:pPr>
        <w:rPr>
          <w:rFonts w:cs="Arial"/>
          <w:b/>
          <w:bCs/>
        </w:rPr>
      </w:pPr>
      <w:r>
        <w:rPr>
          <w:b/>
          <w:bCs/>
        </w:rPr>
        <w:lastRenderedPageBreak/>
        <w:t>17. Mesures permettant la portabilité des données et garantissant l’effacement</w:t>
      </w:r>
    </w:p>
    <w:p w14:paraId="7FD5BC32" w14:textId="755C1B69" w:rsidR="00164FD0" w:rsidRPr="00223246" w:rsidRDefault="00000000" w:rsidP="00164FD0">
      <w:pPr>
        <w:rPr>
          <w:rFonts w:cs="Arial"/>
        </w:rPr>
      </w:pPr>
      <w:sdt>
        <w:sdtPr>
          <w:rPr>
            <w:rFonts w:cs="Arial"/>
          </w:rPr>
          <w:id w:val="-1270237544"/>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Enregistrement dans un format structuré </w:t>
      </w:r>
    </w:p>
    <w:p w14:paraId="45A1C8B8" w14:textId="7F9C2A91" w:rsidR="00164FD0" w:rsidRPr="00223246" w:rsidRDefault="00000000" w:rsidP="00164FD0">
      <w:pPr>
        <w:rPr>
          <w:rFonts w:cs="Arial"/>
        </w:rPr>
      </w:pPr>
      <w:sdt>
        <w:sdtPr>
          <w:rPr>
            <w:rFonts w:cs="Arial"/>
          </w:rPr>
          <w:id w:val="2022587935"/>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Surveillance des délais légaux </w:t>
      </w:r>
    </w:p>
    <w:p w14:paraId="6A9E0CBD" w14:textId="6E5254BA" w:rsidR="00164FD0" w:rsidRPr="00223246" w:rsidRDefault="00000000" w:rsidP="00164FD0">
      <w:pPr>
        <w:rPr>
          <w:rFonts w:cs="Arial"/>
        </w:rPr>
      </w:pPr>
      <w:sdt>
        <w:sdtPr>
          <w:rPr>
            <w:rFonts w:cs="Arial"/>
          </w:rPr>
          <w:id w:val="413906323"/>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Transmission par chiffrement de bout en bout</w:t>
      </w:r>
    </w:p>
    <w:p w14:paraId="4C5B9CF4" w14:textId="7760FD92" w:rsidR="00164FD0" w:rsidRPr="00223246" w:rsidRDefault="00000000" w:rsidP="00164FD0">
      <w:pPr>
        <w:rPr>
          <w:rFonts w:cs="Arial"/>
        </w:rPr>
      </w:pPr>
      <w:sdt>
        <w:sdtPr>
          <w:rPr>
            <w:rFonts w:cs="Arial"/>
          </w:rPr>
          <w:id w:val="1546798851"/>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Respect des délais de conservation </w:t>
      </w:r>
    </w:p>
    <w:p w14:paraId="71A124DD" w14:textId="5D697FDE" w:rsidR="00164FD0" w:rsidRPr="00223246" w:rsidRDefault="00000000" w:rsidP="00164FD0">
      <w:pPr>
        <w:rPr>
          <w:rFonts w:cs="Arial"/>
        </w:rPr>
      </w:pPr>
      <w:sdt>
        <w:sdtPr>
          <w:rPr>
            <w:rFonts w:cs="Arial"/>
          </w:rPr>
          <w:id w:val="-27657856"/>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Application de mesures permettant la portabilité des données </w:t>
      </w:r>
    </w:p>
    <w:p w14:paraId="4E102586" w14:textId="12030D0E" w:rsidR="00164FD0" w:rsidRPr="00223246" w:rsidRDefault="00000000" w:rsidP="005E1E86">
      <w:pPr>
        <w:ind w:left="284" w:hanging="284"/>
        <w:rPr>
          <w:rFonts w:cs="Arial"/>
        </w:rPr>
      </w:pPr>
      <w:sdt>
        <w:sdtPr>
          <w:rPr>
            <w:rFonts w:cs="Arial"/>
          </w:rPr>
          <w:id w:val="162210659"/>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Gestion des droits des personnes concernées en vertu de l’article 3 </w:t>
      </w:r>
      <w:r w:rsidR="00060596">
        <w:rPr>
          <w:rStyle w:val="normaltextrun"/>
          <w:color w:val="000000"/>
          <w:bdr w:val="none" w:sz="0" w:space="0" w:color="auto" w:frame="1"/>
        </w:rPr>
        <w:t>du règlement (UE) 2016/679</w:t>
      </w:r>
    </w:p>
    <w:p w14:paraId="5C7C6D9B" w14:textId="4AA5EACE" w:rsidR="00164FD0" w:rsidRPr="00223246" w:rsidRDefault="00000000" w:rsidP="00164FD0">
      <w:pPr>
        <w:rPr>
          <w:rFonts w:cs="Arial"/>
        </w:rPr>
      </w:pPr>
      <w:sdt>
        <w:sdtPr>
          <w:rPr>
            <w:rFonts w:cs="Arial"/>
          </w:rPr>
          <w:id w:val="-990796425"/>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Garantie d’un effacement sécurisé des données </w:t>
      </w:r>
    </w:p>
    <w:p w14:paraId="2C85AAAD" w14:textId="11CFBB6B" w:rsidR="00164FD0" w:rsidRPr="00223246" w:rsidRDefault="00000000" w:rsidP="00164FD0">
      <w:pPr>
        <w:rPr>
          <w:rFonts w:cs="Arial"/>
        </w:rPr>
      </w:pPr>
      <w:sdt>
        <w:sdtPr>
          <w:rPr>
            <w:rFonts w:cs="Arial"/>
          </w:rPr>
          <w:id w:val="225039126"/>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Garantie d’une destruction sécurisée des supports de données</w:t>
      </w:r>
    </w:p>
    <w:p w14:paraId="1EF180BF" w14:textId="19B4A350" w:rsidR="00164FD0" w:rsidRPr="00223246" w:rsidRDefault="00000000" w:rsidP="00164FD0">
      <w:pPr>
        <w:rPr>
          <w:rFonts w:cs="Arial"/>
        </w:rPr>
      </w:pPr>
      <w:sdt>
        <w:sdtPr>
          <w:rPr>
            <w:rFonts w:cs="Arial"/>
          </w:rPr>
          <w:id w:val="-2036413840"/>
          <w14:checkbox>
            <w14:checked w14:val="0"/>
            <w14:checkedState w14:val="2612" w14:font="MS Gothic"/>
            <w14:uncheckedState w14:val="2610" w14:font="MS Gothic"/>
          </w14:checkbox>
        </w:sdt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31E4E752" w14:textId="77777777" w:rsidR="00164FD0" w:rsidRPr="00223246" w:rsidRDefault="00164FD0" w:rsidP="00164FD0">
      <w:pPr>
        <w:rPr>
          <w:rFonts w:eastAsia="Calibri" w:cs="Arial"/>
        </w:rPr>
      </w:pPr>
    </w:p>
    <w:tbl>
      <w:tblPr>
        <w:tblStyle w:val="Grilledutableau"/>
        <w:tblW w:w="0" w:type="auto"/>
        <w:tblLook w:val="04A0" w:firstRow="1" w:lastRow="0" w:firstColumn="1" w:lastColumn="0" w:noHBand="0" w:noVBand="1"/>
      </w:tblPr>
      <w:tblGrid>
        <w:gridCol w:w="9060"/>
      </w:tblGrid>
      <w:tr w:rsidR="00164FD0" w:rsidRPr="00223246" w14:paraId="00A10BDD" w14:textId="77777777" w:rsidTr="00700141">
        <w:tc>
          <w:tcPr>
            <w:tcW w:w="9060" w:type="dxa"/>
          </w:tcPr>
          <w:p w14:paraId="358AF6A7" w14:textId="4758944D"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2F25318C" w14:textId="77777777" w:rsidR="00164FD0" w:rsidRPr="00223246" w:rsidRDefault="00164FD0" w:rsidP="00700141">
            <w:pPr>
              <w:rPr>
                <w:rFonts w:eastAsia="Calibri" w:cs="Arial"/>
                <w:sz w:val="22"/>
                <w:szCs w:val="22"/>
              </w:rPr>
            </w:pPr>
          </w:p>
          <w:p w14:paraId="40EA8946" w14:textId="77777777" w:rsidR="00164FD0" w:rsidRPr="00223246" w:rsidRDefault="00164FD0" w:rsidP="00700141">
            <w:pPr>
              <w:rPr>
                <w:rFonts w:cs="Arial"/>
                <w:sz w:val="22"/>
                <w:szCs w:val="22"/>
              </w:rPr>
            </w:pPr>
          </w:p>
        </w:tc>
      </w:tr>
    </w:tbl>
    <w:p w14:paraId="6F7BB46E" w14:textId="77777777" w:rsidR="00164FD0" w:rsidRPr="00223246" w:rsidRDefault="00164FD0" w:rsidP="00164FD0">
      <w:pPr>
        <w:rPr>
          <w:rFonts w:cs="Arial"/>
        </w:rPr>
      </w:pPr>
    </w:p>
    <w:p w14:paraId="2D109D92" w14:textId="77777777" w:rsidR="00164FD0" w:rsidRPr="00223246" w:rsidRDefault="00164FD0" w:rsidP="00110A19">
      <w:pPr>
        <w:pStyle w:val="Default"/>
        <w:rPr>
          <w:rFonts w:ascii="Arial" w:eastAsiaTheme="minorEastAsia" w:hAnsi="Arial" w:cs="Arial"/>
          <w:color w:val="auto"/>
          <w:sz w:val="22"/>
          <w:szCs w:val="22"/>
        </w:rPr>
      </w:pPr>
    </w:p>
    <w:sectPr w:rsidR="00164FD0" w:rsidRPr="00223246" w:rsidSect="00E0714A">
      <w:headerReference w:type="default" r:id="rId10"/>
      <w:footerReference w:type="default" r:id="rId11"/>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6E95" w14:textId="77777777" w:rsidR="0059696E" w:rsidRDefault="0059696E" w:rsidP="00E0714A">
      <w:r>
        <w:separator/>
      </w:r>
    </w:p>
  </w:endnote>
  <w:endnote w:type="continuationSeparator" w:id="0">
    <w:p w14:paraId="601B716A" w14:textId="77777777" w:rsidR="0059696E" w:rsidRDefault="0059696E" w:rsidP="00E0714A">
      <w:r>
        <w:continuationSeparator/>
      </w:r>
    </w:p>
  </w:endnote>
  <w:endnote w:type="continuationNotice" w:id="1">
    <w:p w14:paraId="42004F42" w14:textId="77777777" w:rsidR="0059696E" w:rsidRDefault="00596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A0" w:firstRow="1" w:lastRow="0" w:firstColumn="1" w:lastColumn="0" w:noHBand="0" w:noVBand="0"/>
    </w:tblPr>
    <w:tblGrid>
      <w:gridCol w:w="2410"/>
      <w:gridCol w:w="4111"/>
      <w:gridCol w:w="2549"/>
    </w:tblGrid>
    <w:tr w:rsidR="008568D1" w14:paraId="5CF89C14" w14:textId="77777777" w:rsidTr="006467D2">
      <w:tc>
        <w:tcPr>
          <w:tcW w:w="1329" w:type="pct"/>
        </w:tcPr>
        <w:p w14:paraId="24CCD7D4" w14:textId="0A6277D7" w:rsidR="008568D1" w:rsidRDefault="008568D1" w:rsidP="00703906">
          <w:pPr>
            <w:rPr>
              <w:sz w:val="18"/>
              <w:szCs w:val="18"/>
            </w:rPr>
          </w:pPr>
          <w:r>
            <w:rPr>
              <w:sz w:val="18"/>
              <w:szCs w:val="18"/>
            </w:rPr>
            <w:t>Version : 24/05/2022</w:t>
          </w:r>
        </w:p>
      </w:tc>
      <w:tc>
        <w:tcPr>
          <w:tcW w:w="2266" w:type="pct"/>
        </w:tcPr>
        <w:p w14:paraId="6180A88B" w14:textId="30658488" w:rsidR="008568D1" w:rsidRDefault="008568D1" w:rsidP="00703906">
          <w:pPr>
            <w:jc w:val="center"/>
            <w:rPr>
              <w:sz w:val="18"/>
              <w:szCs w:val="18"/>
            </w:rPr>
          </w:pPr>
        </w:p>
      </w:tc>
      <w:tc>
        <w:tcPr>
          <w:tcW w:w="1405" w:type="pct"/>
        </w:tcPr>
        <w:p w14:paraId="1FCED61B" w14:textId="77777777" w:rsidR="008568D1" w:rsidRDefault="008568D1" w:rsidP="00703906">
          <w:pPr>
            <w:ind w:right="57"/>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6547A4">
            <w:rPr>
              <w:noProof/>
              <w:sz w:val="18"/>
              <w:szCs w:val="18"/>
            </w:rPr>
            <w:t>1</w:t>
          </w:r>
          <w:r>
            <w:rPr>
              <w:sz w:val="18"/>
              <w:szCs w:val="18"/>
            </w:rPr>
            <w:fldChar w:fldCharType="end"/>
          </w:r>
        </w:p>
      </w:tc>
    </w:tr>
  </w:tbl>
  <w:p w14:paraId="4888960A" w14:textId="77777777" w:rsidR="008568D1" w:rsidRPr="00703906" w:rsidRDefault="008568D1"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7D254" w14:textId="77777777" w:rsidR="0059696E" w:rsidRDefault="0059696E" w:rsidP="00E0714A">
      <w:r>
        <w:separator/>
      </w:r>
    </w:p>
  </w:footnote>
  <w:footnote w:type="continuationSeparator" w:id="0">
    <w:p w14:paraId="07CD4604" w14:textId="77777777" w:rsidR="0059696E" w:rsidRDefault="0059696E" w:rsidP="00E0714A">
      <w:r>
        <w:continuationSeparator/>
      </w:r>
    </w:p>
  </w:footnote>
  <w:footnote w:type="continuationNotice" w:id="1">
    <w:p w14:paraId="4E103AAD" w14:textId="77777777" w:rsidR="0059696E" w:rsidRDefault="005969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8568D1" w:rsidRPr="00703906" w14:paraId="0526FC6C" w14:textId="77777777" w:rsidTr="006467D2">
      <w:tc>
        <w:tcPr>
          <w:tcW w:w="3497" w:type="pct"/>
        </w:tcPr>
        <w:p w14:paraId="5BDAD6C1" w14:textId="77777777" w:rsidR="008568D1" w:rsidRPr="00703906" w:rsidRDefault="008568D1" w:rsidP="00703906">
          <w:pPr>
            <w:tabs>
              <w:tab w:val="right" w:pos="9356"/>
            </w:tabs>
            <w:spacing w:before="660"/>
            <w:rPr>
              <w:rFonts w:eastAsia="Times New Roman" w:cs="Times New Roman"/>
              <w:lang w:eastAsia="de-DE"/>
            </w:rPr>
          </w:pPr>
        </w:p>
      </w:tc>
      <w:tc>
        <w:tcPr>
          <w:tcW w:w="1503" w:type="pct"/>
        </w:tcPr>
        <w:p w14:paraId="756D8227" w14:textId="77777777" w:rsidR="008568D1" w:rsidRPr="00703906" w:rsidRDefault="008568D1" w:rsidP="00703906">
          <w:pPr>
            <w:tabs>
              <w:tab w:val="right" w:pos="9356"/>
            </w:tabs>
            <w:ind w:right="-227"/>
            <w:jc w:val="right"/>
            <w:rPr>
              <w:rFonts w:eastAsia="Times New Roman" w:cs="Times New Roman"/>
              <w:sz w:val="20"/>
              <w:szCs w:val="20"/>
            </w:rPr>
          </w:pPr>
          <w:r>
            <w:rPr>
              <w:noProof/>
              <w:sz w:val="20"/>
              <w:szCs w:val="20"/>
              <w:lang w:val="de-DE" w:eastAsia="de-DE"/>
            </w:rPr>
            <w:drawing>
              <wp:inline distT="0" distB="0" distL="0" distR="0" wp14:anchorId="4B74BAF4" wp14:editId="5834F822">
                <wp:extent cx="900000" cy="900000"/>
                <wp:effectExtent l="19050" t="0" r="0" b="0"/>
                <wp:docPr id="2" name="Grafik 2"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3AE5E3A" w14:textId="77777777" w:rsidR="008568D1" w:rsidRPr="00703906" w:rsidRDefault="008568D1">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F7508"/>
    <w:multiLevelType w:val="hybridMultilevel"/>
    <w:tmpl w:val="F5BCD8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ECC655A"/>
    <w:multiLevelType w:val="hybridMultilevel"/>
    <w:tmpl w:val="68866F18"/>
    <w:lvl w:ilvl="0" w:tplc="09B835E4">
      <w:start w:val="1"/>
      <w:numFmt w:val="lowerLetter"/>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F9622F5"/>
    <w:multiLevelType w:val="hybridMultilevel"/>
    <w:tmpl w:val="A2064EF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1B4E4180"/>
    <w:multiLevelType w:val="hybridMultilevel"/>
    <w:tmpl w:val="F466935E"/>
    <w:lvl w:ilvl="0" w:tplc="09B835E4">
      <w:start w:val="1"/>
      <w:numFmt w:val="lowerLetter"/>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05059DB"/>
    <w:multiLevelType w:val="hybridMultilevel"/>
    <w:tmpl w:val="E340CED0"/>
    <w:lvl w:ilvl="0" w:tplc="FF32E158">
      <w:start w:val="1"/>
      <w:numFmt w:val="bullet"/>
      <w:lvlText w:val=""/>
      <w:lvlJc w:val="left"/>
      <w:pPr>
        <w:ind w:left="360" w:hanging="360"/>
      </w:pPr>
      <w:rPr>
        <w:rFonts w:ascii="Wingdings 2" w:hAnsi="Wingdings 2"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1E44E0E"/>
    <w:multiLevelType w:val="hybridMultilevel"/>
    <w:tmpl w:val="465814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9583D72"/>
    <w:multiLevelType w:val="hybridMultilevel"/>
    <w:tmpl w:val="1BEA633A"/>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6CF627F"/>
    <w:multiLevelType w:val="hybridMultilevel"/>
    <w:tmpl w:val="D460EFA4"/>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384A400B"/>
    <w:multiLevelType w:val="hybridMultilevel"/>
    <w:tmpl w:val="F5B6E0C2"/>
    <w:lvl w:ilvl="0" w:tplc="FFFFFFFF">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9EF47FE"/>
    <w:multiLevelType w:val="hybridMultilevel"/>
    <w:tmpl w:val="5F803BBC"/>
    <w:lvl w:ilvl="0" w:tplc="09B835E4">
      <w:start w:val="1"/>
      <w:numFmt w:val="lowerLetter"/>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FE0CDE"/>
    <w:multiLevelType w:val="hybridMultilevel"/>
    <w:tmpl w:val="0BF043C0"/>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C70504B"/>
    <w:multiLevelType w:val="hybridMultilevel"/>
    <w:tmpl w:val="C64609FE"/>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10E6540"/>
    <w:multiLevelType w:val="hybridMultilevel"/>
    <w:tmpl w:val="055CEA48"/>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1A6419C"/>
    <w:multiLevelType w:val="hybridMultilevel"/>
    <w:tmpl w:val="9ABA7640"/>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27E2B07"/>
    <w:multiLevelType w:val="hybridMultilevel"/>
    <w:tmpl w:val="C1F08B92"/>
    <w:lvl w:ilvl="0" w:tplc="FF32E158">
      <w:start w:val="1"/>
      <w:numFmt w:val="bullet"/>
      <w:lvlText w:val=""/>
      <w:lvlJc w:val="left"/>
      <w:pPr>
        <w:ind w:left="360" w:hanging="360"/>
      </w:pPr>
      <w:rPr>
        <w:rFonts w:ascii="Wingdings 2" w:hAnsi="Wingdings 2"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62D7492"/>
    <w:multiLevelType w:val="multilevel"/>
    <w:tmpl w:val="0B6A2242"/>
    <w:lvl w:ilvl="0">
      <w:start w:val="1"/>
      <w:numFmt w:val="lowerLetter"/>
      <w:lvlText w:val="%1)"/>
      <w:lvlJc w:val="left"/>
      <w:pPr>
        <w:ind w:left="360" w:hanging="360"/>
      </w:pPr>
      <w:rPr>
        <w:color w:val="auto"/>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E62BA1"/>
    <w:multiLevelType w:val="hybridMultilevel"/>
    <w:tmpl w:val="F3C67C12"/>
    <w:lvl w:ilvl="0" w:tplc="09B835E4">
      <w:start w:val="1"/>
      <w:numFmt w:val="lowerLetter"/>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22063D2"/>
    <w:multiLevelType w:val="hybridMultilevel"/>
    <w:tmpl w:val="7C3A4F5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52A83305"/>
    <w:multiLevelType w:val="hybridMultilevel"/>
    <w:tmpl w:val="6784A3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59C0AC5"/>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A61435"/>
    <w:multiLevelType w:val="hybridMultilevel"/>
    <w:tmpl w:val="AE241F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9734ACF"/>
    <w:multiLevelType w:val="hybridMultilevel"/>
    <w:tmpl w:val="5ACCCEE2"/>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CDE679C"/>
    <w:multiLevelType w:val="hybridMultilevel"/>
    <w:tmpl w:val="5D0620A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CFC0865"/>
    <w:multiLevelType w:val="hybridMultilevel"/>
    <w:tmpl w:val="FEB88E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F3652BE"/>
    <w:multiLevelType w:val="hybridMultilevel"/>
    <w:tmpl w:val="AB5EE9F4"/>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5F911014"/>
    <w:multiLevelType w:val="hybridMultilevel"/>
    <w:tmpl w:val="AB5EE9F4"/>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0E50ADB"/>
    <w:multiLevelType w:val="hybridMultilevel"/>
    <w:tmpl w:val="AB5EE9F4"/>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5785F63"/>
    <w:multiLevelType w:val="hybridMultilevel"/>
    <w:tmpl w:val="393E8E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5C30C9D"/>
    <w:multiLevelType w:val="hybridMultilevel"/>
    <w:tmpl w:val="453C8018"/>
    <w:lvl w:ilvl="0" w:tplc="F90857F6">
      <w:start w:val="3"/>
      <w:numFmt w:val="lowerLetter"/>
      <w:lvlText w:val="%1)"/>
      <w:lvlJc w:val="left"/>
      <w:pPr>
        <w:ind w:left="36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D283F09"/>
    <w:multiLevelType w:val="hybridMultilevel"/>
    <w:tmpl w:val="0CF22548"/>
    <w:lvl w:ilvl="0" w:tplc="FF32E158">
      <w:start w:val="1"/>
      <w:numFmt w:val="bullet"/>
      <w:lvlText w:val=""/>
      <w:lvlJc w:val="left"/>
      <w:pPr>
        <w:ind w:left="360" w:hanging="360"/>
      </w:pPr>
      <w:rPr>
        <w:rFonts w:ascii="Wingdings 2" w:hAnsi="Wingdings 2"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F570738"/>
    <w:multiLevelType w:val="hybridMultilevel"/>
    <w:tmpl w:val="172E888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86890749">
    <w:abstractNumId w:val="9"/>
  </w:num>
  <w:num w:numId="2" w16cid:durableId="1296524163">
    <w:abstractNumId w:val="7"/>
  </w:num>
  <w:num w:numId="3" w16cid:durableId="886071079">
    <w:abstractNumId w:val="6"/>
  </w:num>
  <w:num w:numId="4" w16cid:durableId="613438748">
    <w:abstractNumId w:val="5"/>
  </w:num>
  <w:num w:numId="5" w16cid:durableId="60562360">
    <w:abstractNumId w:val="4"/>
  </w:num>
  <w:num w:numId="6" w16cid:durableId="1985352078">
    <w:abstractNumId w:val="8"/>
  </w:num>
  <w:num w:numId="7" w16cid:durableId="1387416548">
    <w:abstractNumId w:val="3"/>
  </w:num>
  <w:num w:numId="8" w16cid:durableId="84352071">
    <w:abstractNumId w:val="2"/>
  </w:num>
  <w:num w:numId="9" w16cid:durableId="866672681">
    <w:abstractNumId w:val="1"/>
  </w:num>
  <w:num w:numId="10" w16cid:durableId="2099326412">
    <w:abstractNumId w:val="0"/>
  </w:num>
  <w:num w:numId="11" w16cid:durableId="138307536">
    <w:abstractNumId w:val="32"/>
  </w:num>
  <w:num w:numId="12" w16cid:durableId="1464420591">
    <w:abstractNumId w:val="22"/>
  </w:num>
  <w:num w:numId="13" w16cid:durableId="1794129251">
    <w:abstractNumId w:val="12"/>
  </w:num>
  <w:num w:numId="14" w16cid:durableId="1805998760">
    <w:abstractNumId w:val="35"/>
  </w:num>
  <w:num w:numId="15" w16cid:durableId="122046697">
    <w:abstractNumId w:val="11"/>
  </w:num>
  <w:num w:numId="16" w16cid:durableId="1925918702">
    <w:abstractNumId w:val="15"/>
  </w:num>
  <w:num w:numId="17" w16cid:durableId="40634611">
    <w:abstractNumId w:val="28"/>
  </w:num>
  <w:num w:numId="18" w16cid:durableId="1612317413">
    <w:abstractNumId w:val="37"/>
  </w:num>
  <w:num w:numId="19" w16cid:durableId="467936489">
    <w:abstractNumId w:val="30"/>
  </w:num>
  <w:num w:numId="20" w16cid:durableId="1759905833">
    <w:abstractNumId w:val="31"/>
  </w:num>
  <w:num w:numId="21" w16cid:durableId="1677727394">
    <w:abstractNumId w:val="18"/>
  </w:num>
  <w:num w:numId="22" w16cid:durableId="1500078046">
    <w:abstractNumId w:val="21"/>
  </w:num>
  <w:num w:numId="23" w16cid:durableId="835652006">
    <w:abstractNumId w:val="33"/>
  </w:num>
  <w:num w:numId="24" w16cid:durableId="310599725">
    <w:abstractNumId w:val="13"/>
  </w:num>
  <w:num w:numId="25" w16cid:durableId="171379128">
    <w:abstractNumId w:val="19"/>
  </w:num>
  <w:num w:numId="26" w16cid:durableId="1705014813">
    <w:abstractNumId w:val="27"/>
  </w:num>
  <w:num w:numId="27" w16cid:durableId="1476950211">
    <w:abstractNumId w:val="25"/>
  </w:num>
  <w:num w:numId="28" w16cid:durableId="1025326767">
    <w:abstractNumId w:val="29"/>
  </w:num>
  <w:num w:numId="29" w16cid:durableId="89932134">
    <w:abstractNumId w:val="26"/>
  </w:num>
  <w:num w:numId="30" w16cid:durableId="2101170997">
    <w:abstractNumId w:val="17"/>
  </w:num>
  <w:num w:numId="31" w16cid:durableId="2008553659">
    <w:abstractNumId w:val="34"/>
  </w:num>
  <w:num w:numId="32" w16cid:durableId="2060399839">
    <w:abstractNumId w:val="36"/>
  </w:num>
  <w:num w:numId="33" w16cid:durableId="1344284603">
    <w:abstractNumId w:val="23"/>
  </w:num>
  <w:num w:numId="34" w16cid:durableId="1007632576">
    <w:abstractNumId w:val="20"/>
  </w:num>
  <w:num w:numId="35" w16cid:durableId="1310212393">
    <w:abstractNumId w:val="40"/>
  </w:num>
  <w:num w:numId="36" w16cid:durableId="2044671998">
    <w:abstractNumId w:val="16"/>
  </w:num>
  <w:num w:numId="37" w16cid:durableId="380174773">
    <w:abstractNumId w:val="10"/>
  </w:num>
  <w:num w:numId="38" w16cid:durableId="182792053">
    <w:abstractNumId w:val="14"/>
  </w:num>
  <w:num w:numId="39" w16cid:durableId="1503886059">
    <w:abstractNumId w:val="39"/>
  </w:num>
  <w:num w:numId="40" w16cid:durableId="820579158">
    <w:abstractNumId w:val="24"/>
  </w:num>
  <w:num w:numId="41" w16cid:durableId="194768635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4KvK847d63SkF6E5krFyYxNbCMjS7X2honeowc/014dKJBILbXJRla0hfjigeUKvmkYF/Ft1ox4T7AgTrln70Q==" w:salt="tuL9tu7OjQkzi4sXexECU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D0"/>
    <w:rsid w:val="0000653B"/>
    <w:rsid w:val="00013E5C"/>
    <w:rsid w:val="000158A7"/>
    <w:rsid w:val="00022184"/>
    <w:rsid w:val="00032F20"/>
    <w:rsid w:val="000345DC"/>
    <w:rsid w:val="00044936"/>
    <w:rsid w:val="000465CF"/>
    <w:rsid w:val="00053C56"/>
    <w:rsid w:val="00055F01"/>
    <w:rsid w:val="00055FB9"/>
    <w:rsid w:val="00060596"/>
    <w:rsid w:val="000701BC"/>
    <w:rsid w:val="00084899"/>
    <w:rsid w:val="00085FC2"/>
    <w:rsid w:val="00095B7C"/>
    <w:rsid w:val="000A1013"/>
    <w:rsid w:val="000A1917"/>
    <w:rsid w:val="000A1A82"/>
    <w:rsid w:val="000A3831"/>
    <w:rsid w:val="000B0594"/>
    <w:rsid w:val="000B6DCE"/>
    <w:rsid w:val="000C0833"/>
    <w:rsid w:val="000C2687"/>
    <w:rsid w:val="000C43E6"/>
    <w:rsid w:val="000C63B6"/>
    <w:rsid w:val="000D121B"/>
    <w:rsid w:val="000D23D0"/>
    <w:rsid w:val="000D4FD9"/>
    <w:rsid w:val="000D7869"/>
    <w:rsid w:val="000F1C64"/>
    <w:rsid w:val="001001B0"/>
    <w:rsid w:val="00103736"/>
    <w:rsid w:val="0010439F"/>
    <w:rsid w:val="00110A19"/>
    <w:rsid w:val="0013427D"/>
    <w:rsid w:val="0014168E"/>
    <w:rsid w:val="00143158"/>
    <w:rsid w:val="00151F9C"/>
    <w:rsid w:val="00156947"/>
    <w:rsid w:val="00161836"/>
    <w:rsid w:val="00164FD0"/>
    <w:rsid w:val="0017344B"/>
    <w:rsid w:val="00194AF5"/>
    <w:rsid w:val="00195863"/>
    <w:rsid w:val="00197A41"/>
    <w:rsid w:val="001A7EF7"/>
    <w:rsid w:val="001B7598"/>
    <w:rsid w:val="001D5FE5"/>
    <w:rsid w:val="001E109F"/>
    <w:rsid w:val="001E50B0"/>
    <w:rsid w:val="001E5B8A"/>
    <w:rsid w:val="00204856"/>
    <w:rsid w:val="00211668"/>
    <w:rsid w:val="00213A7C"/>
    <w:rsid w:val="002142E8"/>
    <w:rsid w:val="00216929"/>
    <w:rsid w:val="00223246"/>
    <w:rsid w:val="00224A54"/>
    <w:rsid w:val="00226C91"/>
    <w:rsid w:val="002348CB"/>
    <w:rsid w:val="00252F3F"/>
    <w:rsid w:val="00256FB1"/>
    <w:rsid w:val="00260C03"/>
    <w:rsid w:val="00266598"/>
    <w:rsid w:val="002675E4"/>
    <w:rsid w:val="00280BCD"/>
    <w:rsid w:val="00280EF3"/>
    <w:rsid w:val="00282A5B"/>
    <w:rsid w:val="00287801"/>
    <w:rsid w:val="00294114"/>
    <w:rsid w:val="002A49C3"/>
    <w:rsid w:val="002B1761"/>
    <w:rsid w:val="002B33B1"/>
    <w:rsid w:val="002D3B92"/>
    <w:rsid w:val="002E3748"/>
    <w:rsid w:val="0030169F"/>
    <w:rsid w:val="00312B74"/>
    <w:rsid w:val="00315B7B"/>
    <w:rsid w:val="003203E0"/>
    <w:rsid w:val="0032209E"/>
    <w:rsid w:val="00322F72"/>
    <w:rsid w:val="00326BCE"/>
    <w:rsid w:val="00331294"/>
    <w:rsid w:val="003338B4"/>
    <w:rsid w:val="00341010"/>
    <w:rsid w:val="00346CB1"/>
    <w:rsid w:val="00346F2B"/>
    <w:rsid w:val="00353978"/>
    <w:rsid w:val="00354760"/>
    <w:rsid w:val="00357C7E"/>
    <w:rsid w:val="00374C65"/>
    <w:rsid w:val="00375EDB"/>
    <w:rsid w:val="00377262"/>
    <w:rsid w:val="003849EA"/>
    <w:rsid w:val="003903EB"/>
    <w:rsid w:val="00394A3E"/>
    <w:rsid w:val="003A0D35"/>
    <w:rsid w:val="003A7104"/>
    <w:rsid w:val="003B306D"/>
    <w:rsid w:val="003B40A1"/>
    <w:rsid w:val="003B5A92"/>
    <w:rsid w:val="003C598B"/>
    <w:rsid w:val="003D1297"/>
    <w:rsid w:val="003D1EC7"/>
    <w:rsid w:val="003D2DC3"/>
    <w:rsid w:val="003D6A3B"/>
    <w:rsid w:val="003E11DD"/>
    <w:rsid w:val="003E29DA"/>
    <w:rsid w:val="003E5CAF"/>
    <w:rsid w:val="00406A5F"/>
    <w:rsid w:val="004076C7"/>
    <w:rsid w:val="00412453"/>
    <w:rsid w:val="00426D6B"/>
    <w:rsid w:val="004273EF"/>
    <w:rsid w:val="004348B5"/>
    <w:rsid w:val="00434B31"/>
    <w:rsid w:val="00440014"/>
    <w:rsid w:val="00450C89"/>
    <w:rsid w:val="004540C9"/>
    <w:rsid w:val="00462C41"/>
    <w:rsid w:val="00495577"/>
    <w:rsid w:val="0049633D"/>
    <w:rsid w:val="004B3B53"/>
    <w:rsid w:val="004B5283"/>
    <w:rsid w:val="004C1A2C"/>
    <w:rsid w:val="004C23A2"/>
    <w:rsid w:val="004C5FCB"/>
    <w:rsid w:val="004D51E5"/>
    <w:rsid w:val="004E7298"/>
    <w:rsid w:val="004F0EC4"/>
    <w:rsid w:val="005008C7"/>
    <w:rsid w:val="005047A6"/>
    <w:rsid w:val="005078C5"/>
    <w:rsid w:val="0051310D"/>
    <w:rsid w:val="00537601"/>
    <w:rsid w:val="00544962"/>
    <w:rsid w:val="00547124"/>
    <w:rsid w:val="005475AA"/>
    <w:rsid w:val="005502E3"/>
    <w:rsid w:val="0055182B"/>
    <w:rsid w:val="0055455E"/>
    <w:rsid w:val="00555C7E"/>
    <w:rsid w:val="0056105B"/>
    <w:rsid w:val="0056244E"/>
    <w:rsid w:val="00564BB2"/>
    <w:rsid w:val="005674AA"/>
    <w:rsid w:val="0057064D"/>
    <w:rsid w:val="00574E32"/>
    <w:rsid w:val="005750A3"/>
    <w:rsid w:val="00575315"/>
    <w:rsid w:val="00576234"/>
    <w:rsid w:val="00581E79"/>
    <w:rsid w:val="005948F9"/>
    <w:rsid w:val="0059696E"/>
    <w:rsid w:val="005B0D83"/>
    <w:rsid w:val="005B0E66"/>
    <w:rsid w:val="005B2B21"/>
    <w:rsid w:val="005C047C"/>
    <w:rsid w:val="005D39E0"/>
    <w:rsid w:val="005D618A"/>
    <w:rsid w:val="005E1E86"/>
    <w:rsid w:val="005E3891"/>
    <w:rsid w:val="005E4F17"/>
    <w:rsid w:val="005F0915"/>
    <w:rsid w:val="005F53BA"/>
    <w:rsid w:val="006142C9"/>
    <w:rsid w:val="00616B7C"/>
    <w:rsid w:val="00626C8A"/>
    <w:rsid w:val="00632B57"/>
    <w:rsid w:val="00632F76"/>
    <w:rsid w:val="00642617"/>
    <w:rsid w:val="00646317"/>
    <w:rsid w:val="006467D2"/>
    <w:rsid w:val="006474EB"/>
    <w:rsid w:val="006547A4"/>
    <w:rsid w:val="0065637C"/>
    <w:rsid w:val="00656C3D"/>
    <w:rsid w:val="00662C84"/>
    <w:rsid w:val="00674F7E"/>
    <w:rsid w:val="00676462"/>
    <w:rsid w:val="00677781"/>
    <w:rsid w:val="00681287"/>
    <w:rsid w:val="00681806"/>
    <w:rsid w:val="00681AE3"/>
    <w:rsid w:val="00687D1D"/>
    <w:rsid w:val="006942AF"/>
    <w:rsid w:val="00695C93"/>
    <w:rsid w:val="006B0634"/>
    <w:rsid w:val="006B3609"/>
    <w:rsid w:val="006C4A90"/>
    <w:rsid w:val="006C54A7"/>
    <w:rsid w:val="006D2CE2"/>
    <w:rsid w:val="006E0FE8"/>
    <w:rsid w:val="006E123A"/>
    <w:rsid w:val="006E1CAF"/>
    <w:rsid w:val="00700141"/>
    <w:rsid w:val="0070036D"/>
    <w:rsid w:val="00700A5F"/>
    <w:rsid w:val="00703906"/>
    <w:rsid w:val="007047D3"/>
    <w:rsid w:val="00713F35"/>
    <w:rsid w:val="007161EB"/>
    <w:rsid w:val="00724305"/>
    <w:rsid w:val="00724A94"/>
    <w:rsid w:val="00726EFE"/>
    <w:rsid w:val="00733DE1"/>
    <w:rsid w:val="007452BB"/>
    <w:rsid w:val="007467A6"/>
    <w:rsid w:val="00747E2F"/>
    <w:rsid w:val="00752327"/>
    <w:rsid w:val="007566C2"/>
    <w:rsid w:val="00770B41"/>
    <w:rsid w:val="00777255"/>
    <w:rsid w:val="00777560"/>
    <w:rsid w:val="00787275"/>
    <w:rsid w:val="00793025"/>
    <w:rsid w:val="00794052"/>
    <w:rsid w:val="00796034"/>
    <w:rsid w:val="00797036"/>
    <w:rsid w:val="007B164E"/>
    <w:rsid w:val="007B2932"/>
    <w:rsid w:val="007C49ED"/>
    <w:rsid w:val="007D70AE"/>
    <w:rsid w:val="007F6417"/>
    <w:rsid w:val="008019DC"/>
    <w:rsid w:val="008051CD"/>
    <w:rsid w:val="0080748B"/>
    <w:rsid w:val="00821D61"/>
    <w:rsid w:val="008237D6"/>
    <w:rsid w:val="00847BF6"/>
    <w:rsid w:val="008568D1"/>
    <w:rsid w:val="008652E0"/>
    <w:rsid w:val="00866E88"/>
    <w:rsid w:val="00890849"/>
    <w:rsid w:val="00892599"/>
    <w:rsid w:val="00892F31"/>
    <w:rsid w:val="008B5F43"/>
    <w:rsid w:val="008C051B"/>
    <w:rsid w:val="008D4EA8"/>
    <w:rsid w:val="008D683F"/>
    <w:rsid w:val="008D6C47"/>
    <w:rsid w:val="008D6D8C"/>
    <w:rsid w:val="008E38A1"/>
    <w:rsid w:val="008F34B0"/>
    <w:rsid w:val="00901004"/>
    <w:rsid w:val="00904497"/>
    <w:rsid w:val="00905464"/>
    <w:rsid w:val="0091363C"/>
    <w:rsid w:val="0092190C"/>
    <w:rsid w:val="00924A4D"/>
    <w:rsid w:val="009374D7"/>
    <w:rsid w:val="0095708A"/>
    <w:rsid w:val="009757BC"/>
    <w:rsid w:val="00982FE1"/>
    <w:rsid w:val="00984668"/>
    <w:rsid w:val="00990F41"/>
    <w:rsid w:val="0099455A"/>
    <w:rsid w:val="009A5323"/>
    <w:rsid w:val="009B0AEA"/>
    <w:rsid w:val="009B28F2"/>
    <w:rsid w:val="009C71AF"/>
    <w:rsid w:val="009D072B"/>
    <w:rsid w:val="009E3F21"/>
    <w:rsid w:val="009E7648"/>
    <w:rsid w:val="009F355B"/>
    <w:rsid w:val="009F5C0E"/>
    <w:rsid w:val="00A02BFD"/>
    <w:rsid w:val="00A057EA"/>
    <w:rsid w:val="00A1761F"/>
    <w:rsid w:val="00A230A3"/>
    <w:rsid w:val="00A31F7A"/>
    <w:rsid w:val="00A4574E"/>
    <w:rsid w:val="00A76CA2"/>
    <w:rsid w:val="00A81A80"/>
    <w:rsid w:val="00A9108E"/>
    <w:rsid w:val="00A911F4"/>
    <w:rsid w:val="00AA378F"/>
    <w:rsid w:val="00AA5D28"/>
    <w:rsid w:val="00AA6B91"/>
    <w:rsid w:val="00AB2679"/>
    <w:rsid w:val="00AC59BD"/>
    <w:rsid w:val="00AC5F71"/>
    <w:rsid w:val="00AC7DEA"/>
    <w:rsid w:val="00AD3428"/>
    <w:rsid w:val="00AD6DC7"/>
    <w:rsid w:val="00AE0A1C"/>
    <w:rsid w:val="00AE78B3"/>
    <w:rsid w:val="00AF1041"/>
    <w:rsid w:val="00AF2963"/>
    <w:rsid w:val="00B035C1"/>
    <w:rsid w:val="00B17AD3"/>
    <w:rsid w:val="00B20FFD"/>
    <w:rsid w:val="00B22809"/>
    <w:rsid w:val="00B22F02"/>
    <w:rsid w:val="00B30E4D"/>
    <w:rsid w:val="00B33AD9"/>
    <w:rsid w:val="00B413C4"/>
    <w:rsid w:val="00B450F0"/>
    <w:rsid w:val="00B5293D"/>
    <w:rsid w:val="00B56C3F"/>
    <w:rsid w:val="00B5790D"/>
    <w:rsid w:val="00B66534"/>
    <w:rsid w:val="00B678CB"/>
    <w:rsid w:val="00B72DA1"/>
    <w:rsid w:val="00B90AAC"/>
    <w:rsid w:val="00B962A8"/>
    <w:rsid w:val="00B967A8"/>
    <w:rsid w:val="00BA2367"/>
    <w:rsid w:val="00BB1516"/>
    <w:rsid w:val="00BB37F0"/>
    <w:rsid w:val="00BB614C"/>
    <w:rsid w:val="00BB767E"/>
    <w:rsid w:val="00BC0EEB"/>
    <w:rsid w:val="00BD26FC"/>
    <w:rsid w:val="00BD3AFC"/>
    <w:rsid w:val="00BD7C78"/>
    <w:rsid w:val="00BF30BC"/>
    <w:rsid w:val="00BF459C"/>
    <w:rsid w:val="00C04291"/>
    <w:rsid w:val="00C16E33"/>
    <w:rsid w:val="00C257FD"/>
    <w:rsid w:val="00C26996"/>
    <w:rsid w:val="00C32386"/>
    <w:rsid w:val="00C36328"/>
    <w:rsid w:val="00C376A1"/>
    <w:rsid w:val="00C43818"/>
    <w:rsid w:val="00C51D2A"/>
    <w:rsid w:val="00C56800"/>
    <w:rsid w:val="00C60019"/>
    <w:rsid w:val="00C70593"/>
    <w:rsid w:val="00C97823"/>
    <w:rsid w:val="00CB2339"/>
    <w:rsid w:val="00CB282C"/>
    <w:rsid w:val="00CB2F89"/>
    <w:rsid w:val="00CC0277"/>
    <w:rsid w:val="00CC15B7"/>
    <w:rsid w:val="00CD0B89"/>
    <w:rsid w:val="00CD0D97"/>
    <w:rsid w:val="00CE1E8B"/>
    <w:rsid w:val="00CF3F2E"/>
    <w:rsid w:val="00CF4520"/>
    <w:rsid w:val="00CF59C6"/>
    <w:rsid w:val="00CF6895"/>
    <w:rsid w:val="00D0412D"/>
    <w:rsid w:val="00D16AF3"/>
    <w:rsid w:val="00D325DF"/>
    <w:rsid w:val="00D40AC0"/>
    <w:rsid w:val="00D423B5"/>
    <w:rsid w:val="00D458A8"/>
    <w:rsid w:val="00D47B64"/>
    <w:rsid w:val="00D515E6"/>
    <w:rsid w:val="00D54F59"/>
    <w:rsid w:val="00D57166"/>
    <w:rsid w:val="00D761EC"/>
    <w:rsid w:val="00D779DC"/>
    <w:rsid w:val="00D80222"/>
    <w:rsid w:val="00DB50CD"/>
    <w:rsid w:val="00DB6B55"/>
    <w:rsid w:val="00DC1340"/>
    <w:rsid w:val="00DD34E1"/>
    <w:rsid w:val="00DE3BF6"/>
    <w:rsid w:val="00DF79A2"/>
    <w:rsid w:val="00E0714A"/>
    <w:rsid w:val="00E13325"/>
    <w:rsid w:val="00E17A1C"/>
    <w:rsid w:val="00E22852"/>
    <w:rsid w:val="00E25C10"/>
    <w:rsid w:val="00E30F65"/>
    <w:rsid w:val="00E31E11"/>
    <w:rsid w:val="00E3BC8A"/>
    <w:rsid w:val="00E421A4"/>
    <w:rsid w:val="00E54DF2"/>
    <w:rsid w:val="00E6384D"/>
    <w:rsid w:val="00E73DB8"/>
    <w:rsid w:val="00E84907"/>
    <w:rsid w:val="00E9636F"/>
    <w:rsid w:val="00E964DF"/>
    <w:rsid w:val="00EA0AD9"/>
    <w:rsid w:val="00EA1C2F"/>
    <w:rsid w:val="00EA1E74"/>
    <w:rsid w:val="00EA4E2D"/>
    <w:rsid w:val="00EB2257"/>
    <w:rsid w:val="00EC0D5C"/>
    <w:rsid w:val="00EC1573"/>
    <w:rsid w:val="00EC5AE4"/>
    <w:rsid w:val="00EC6F18"/>
    <w:rsid w:val="00ED2C2D"/>
    <w:rsid w:val="00EE40A5"/>
    <w:rsid w:val="00EE736B"/>
    <w:rsid w:val="00EF358B"/>
    <w:rsid w:val="00EF52AB"/>
    <w:rsid w:val="00EF5514"/>
    <w:rsid w:val="00F02CA4"/>
    <w:rsid w:val="00F03C1A"/>
    <w:rsid w:val="00F05DD1"/>
    <w:rsid w:val="00F145BC"/>
    <w:rsid w:val="00F30AA3"/>
    <w:rsid w:val="00F34E34"/>
    <w:rsid w:val="00F43C10"/>
    <w:rsid w:val="00F459C4"/>
    <w:rsid w:val="00F45D13"/>
    <w:rsid w:val="00F6331C"/>
    <w:rsid w:val="00F63E43"/>
    <w:rsid w:val="00F766BC"/>
    <w:rsid w:val="00F771F0"/>
    <w:rsid w:val="00F84CE7"/>
    <w:rsid w:val="00F91685"/>
    <w:rsid w:val="00F95160"/>
    <w:rsid w:val="00FA6048"/>
    <w:rsid w:val="00FB0F04"/>
    <w:rsid w:val="00FC0941"/>
    <w:rsid w:val="00FC3D08"/>
    <w:rsid w:val="00FD7D40"/>
    <w:rsid w:val="00FE1214"/>
    <w:rsid w:val="01238D79"/>
    <w:rsid w:val="012B7600"/>
    <w:rsid w:val="0168B739"/>
    <w:rsid w:val="021CE193"/>
    <w:rsid w:val="02262CF3"/>
    <w:rsid w:val="0277E780"/>
    <w:rsid w:val="02BF5DDA"/>
    <w:rsid w:val="02F1FCF5"/>
    <w:rsid w:val="02F475B9"/>
    <w:rsid w:val="032AD80C"/>
    <w:rsid w:val="03FAD544"/>
    <w:rsid w:val="04033209"/>
    <w:rsid w:val="0488BF60"/>
    <w:rsid w:val="05B00FB3"/>
    <w:rsid w:val="061C152C"/>
    <w:rsid w:val="064971BC"/>
    <w:rsid w:val="0649A48D"/>
    <w:rsid w:val="067AC05D"/>
    <w:rsid w:val="06B30FFC"/>
    <w:rsid w:val="06CAD698"/>
    <w:rsid w:val="07D10352"/>
    <w:rsid w:val="08549741"/>
    <w:rsid w:val="087487D1"/>
    <w:rsid w:val="08B9E462"/>
    <w:rsid w:val="08C6BE83"/>
    <w:rsid w:val="08CEB5A6"/>
    <w:rsid w:val="0908F2EB"/>
    <w:rsid w:val="0926B2D3"/>
    <w:rsid w:val="092E9F5E"/>
    <w:rsid w:val="093B8417"/>
    <w:rsid w:val="09912403"/>
    <w:rsid w:val="0A418494"/>
    <w:rsid w:val="0AA06296"/>
    <w:rsid w:val="0AF5D3E7"/>
    <w:rsid w:val="0B35FF7F"/>
    <w:rsid w:val="0B5ED5DA"/>
    <w:rsid w:val="0BD3CE3F"/>
    <w:rsid w:val="0C3F14EC"/>
    <w:rsid w:val="0C43B432"/>
    <w:rsid w:val="0C4A13CF"/>
    <w:rsid w:val="0C55331B"/>
    <w:rsid w:val="0C664020"/>
    <w:rsid w:val="0C8F3D8F"/>
    <w:rsid w:val="0C99D93E"/>
    <w:rsid w:val="0CA441A4"/>
    <w:rsid w:val="0CB945B9"/>
    <w:rsid w:val="0CCB3C9A"/>
    <w:rsid w:val="0D407110"/>
    <w:rsid w:val="0D68483A"/>
    <w:rsid w:val="0D8FB26A"/>
    <w:rsid w:val="0DC627ED"/>
    <w:rsid w:val="0DC79C67"/>
    <w:rsid w:val="0DD47688"/>
    <w:rsid w:val="0E875371"/>
    <w:rsid w:val="0E92E9CC"/>
    <w:rsid w:val="0E9CD0F5"/>
    <w:rsid w:val="0F226687"/>
    <w:rsid w:val="0F545268"/>
    <w:rsid w:val="0F76B5AE"/>
    <w:rsid w:val="0F9C267F"/>
    <w:rsid w:val="0FE66A3A"/>
    <w:rsid w:val="0FFACC3F"/>
    <w:rsid w:val="1061875C"/>
    <w:rsid w:val="10BCD6EB"/>
    <w:rsid w:val="10CF1879"/>
    <w:rsid w:val="10F3EC07"/>
    <w:rsid w:val="11432D61"/>
    <w:rsid w:val="1157FEA5"/>
    <w:rsid w:val="131CD174"/>
    <w:rsid w:val="135F05DC"/>
    <w:rsid w:val="13BEC75B"/>
    <w:rsid w:val="13C12AD4"/>
    <w:rsid w:val="13E064E1"/>
    <w:rsid w:val="14054CE2"/>
    <w:rsid w:val="14164FEC"/>
    <w:rsid w:val="142B9A8C"/>
    <w:rsid w:val="14353FBC"/>
    <w:rsid w:val="163C1422"/>
    <w:rsid w:val="16511837"/>
    <w:rsid w:val="17054110"/>
    <w:rsid w:val="170F58AA"/>
    <w:rsid w:val="171A77F6"/>
    <w:rsid w:val="173859BA"/>
    <w:rsid w:val="17409A91"/>
    <w:rsid w:val="17C21B24"/>
    <w:rsid w:val="187584A4"/>
    <w:rsid w:val="190128FB"/>
    <w:rsid w:val="19365071"/>
    <w:rsid w:val="19368342"/>
    <w:rsid w:val="1944C328"/>
    <w:rsid w:val="198E1ACD"/>
    <w:rsid w:val="19B5CB51"/>
    <w:rsid w:val="19ECF7AA"/>
    <w:rsid w:val="1A019DD6"/>
    <w:rsid w:val="1AD91239"/>
    <w:rsid w:val="1B00DB56"/>
    <w:rsid w:val="1B26B469"/>
    <w:rsid w:val="1B525BBD"/>
    <w:rsid w:val="1B694D78"/>
    <w:rsid w:val="1B7F593F"/>
    <w:rsid w:val="1B8F28B8"/>
    <w:rsid w:val="1B97B695"/>
    <w:rsid w:val="1BD0F77E"/>
    <w:rsid w:val="1C26BB81"/>
    <w:rsid w:val="1C408D2A"/>
    <w:rsid w:val="1C40C1DB"/>
    <w:rsid w:val="1C7A955F"/>
    <w:rsid w:val="1CBBFE04"/>
    <w:rsid w:val="1CCAC4A7"/>
    <w:rsid w:val="1D3EA06C"/>
    <w:rsid w:val="1D593023"/>
    <w:rsid w:val="1D727FBE"/>
    <w:rsid w:val="1E57CE65"/>
    <w:rsid w:val="1E735940"/>
    <w:rsid w:val="1E788C3F"/>
    <w:rsid w:val="1E980537"/>
    <w:rsid w:val="1EAE6B66"/>
    <w:rsid w:val="1EC0ACF4"/>
    <w:rsid w:val="1EC3A24C"/>
    <w:rsid w:val="1ECD0473"/>
    <w:rsid w:val="1ED87390"/>
    <w:rsid w:val="1F1FA26D"/>
    <w:rsid w:val="1F2D2453"/>
    <w:rsid w:val="1F87C52A"/>
    <w:rsid w:val="1FC43E65"/>
    <w:rsid w:val="1FD0F148"/>
    <w:rsid w:val="1FD91B3C"/>
    <w:rsid w:val="1FDBDDC3"/>
    <w:rsid w:val="21341CFA"/>
    <w:rsid w:val="21600EC6"/>
    <w:rsid w:val="21EE952A"/>
    <w:rsid w:val="21F265C6"/>
    <w:rsid w:val="2204F142"/>
    <w:rsid w:val="22ADFF8E"/>
    <w:rsid w:val="23272C12"/>
    <w:rsid w:val="23FDB1FF"/>
    <w:rsid w:val="247D8C07"/>
    <w:rsid w:val="24FC9C06"/>
    <w:rsid w:val="250ECEF8"/>
    <w:rsid w:val="25A00196"/>
    <w:rsid w:val="25AB3135"/>
    <w:rsid w:val="26767E9A"/>
    <w:rsid w:val="26A9A839"/>
    <w:rsid w:val="26BE797D"/>
    <w:rsid w:val="26EE416A"/>
    <w:rsid w:val="26FDA9F1"/>
    <w:rsid w:val="272ADA44"/>
    <w:rsid w:val="2734F1DE"/>
    <w:rsid w:val="273FAB88"/>
    <w:rsid w:val="27850819"/>
    <w:rsid w:val="27D9DD1D"/>
    <w:rsid w:val="27EF52F7"/>
    <w:rsid w:val="287AA54F"/>
    <w:rsid w:val="287F0685"/>
    <w:rsid w:val="28CC3E4F"/>
    <w:rsid w:val="29044B86"/>
    <w:rsid w:val="29194F9B"/>
    <w:rsid w:val="296890F5"/>
    <w:rsid w:val="2981B199"/>
    <w:rsid w:val="2A0F0ACC"/>
    <w:rsid w:val="2A270439"/>
    <w:rsid w:val="2A3F3077"/>
    <w:rsid w:val="2A511A94"/>
    <w:rsid w:val="2A6C2DF9"/>
    <w:rsid w:val="2A992B7B"/>
    <w:rsid w:val="2A9EF1F6"/>
    <w:rsid w:val="2AA1556F"/>
    <w:rsid w:val="2ADDE230"/>
    <w:rsid w:val="2AF063F8"/>
    <w:rsid w:val="2B60F10F"/>
    <w:rsid w:val="2B6F655B"/>
    <w:rsid w:val="2B77C220"/>
    <w:rsid w:val="2BA6AD48"/>
    <w:rsid w:val="2C5EDE14"/>
    <w:rsid w:val="2C786C6A"/>
    <w:rsid w:val="2C8F22F3"/>
    <w:rsid w:val="2CA5C65C"/>
    <w:rsid w:val="2CC88708"/>
    <w:rsid w:val="2DA074BC"/>
    <w:rsid w:val="2DA9308F"/>
    <w:rsid w:val="2DF2789D"/>
    <w:rsid w:val="2E77F1B7"/>
    <w:rsid w:val="2EC622C7"/>
    <w:rsid w:val="2EE64628"/>
    <w:rsid w:val="2EEDBC2A"/>
    <w:rsid w:val="2EF2ED78"/>
    <w:rsid w:val="2F1343AA"/>
    <w:rsid w:val="2F9C5CA7"/>
    <w:rsid w:val="2FBF0FBE"/>
    <w:rsid w:val="2FC447F3"/>
    <w:rsid w:val="300B5BC0"/>
    <w:rsid w:val="300E5118"/>
    <w:rsid w:val="30370B10"/>
    <w:rsid w:val="30BF8499"/>
    <w:rsid w:val="30E195A0"/>
    <w:rsid w:val="30E45D26"/>
    <w:rsid w:val="3114E653"/>
    <w:rsid w:val="314C67CF"/>
    <w:rsid w:val="318B04CF"/>
    <w:rsid w:val="31A2FE3C"/>
    <w:rsid w:val="31C380AB"/>
    <w:rsid w:val="31EC40C3"/>
    <w:rsid w:val="31F01F1F"/>
    <w:rsid w:val="32123026"/>
    <w:rsid w:val="3231E7DC"/>
    <w:rsid w:val="32995B7D"/>
    <w:rsid w:val="32DE1F9B"/>
    <w:rsid w:val="3335F08B"/>
    <w:rsid w:val="3362EE0D"/>
    <w:rsid w:val="33E0557B"/>
    <w:rsid w:val="34212E80"/>
    <w:rsid w:val="3461DEBE"/>
    <w:rsid w:val="34951097"/>
    <w:rsid w:val="34B11AE9"/>
    <w:rsid w:val="34DF3D1D"/>
    <w:rsid w:val="35070508"/>
    <w:rsid w:val="350A3BCD"/>
    <w:rsid w:val="3522353A"/>
    <w:rsid w:val="35308B8B"/>
    <w:rsid w:val="356782B5"/>
    <w:rsid w:val="3598AD9B"/>
    <w:rsid w:val="35DAAF32"/>
    <w:rsid w:val="35EFB347"/>
    <w:rsid w:val="363FFC53"/>
    <w:rsid w:val="36B11BE3"/>
    <w:rsid w:val="36DDE694"/>
    <w:rsid w:val="371340DB"/>
    <w:rsid w:val="37140490"/>
    <w:rsid w:val="3731A9EB"/>
    <w:rsid w:val="375762E9"/>
    <w:rsid w:val="378FB288"/>
    <w:rsid w:val="37A77924"/>
    <w:rsid w:val="37B48616"/>
    <w:rsid w:val="38301A17"/>
    <w:rsid w:val="3838BC15"/>
    <w:rsid w:val="388ABFF6"/>
    <w:rsid w:val="38B1965A"/>
    <w:rsid w:val="38B7C277"/>
    <w:rsid w:val="38C2DCC4"/>
    <w:rsid w:val="3956AF6B"/>
    <w:rsid w:val="396923CA"/>
    <w:rsid w:val="3996541D"/>
    <w:rsid w:val="39D47F3A"/>
    <w:rsid w:val="39E857FE"/>
    <w:rsid w:val="39FD2942"/>
    <w:rsid w:val="3A1F6D1A"/>
    <w:rsid w:val="3A575717"/>
    <w:rsid w:val="3A5A4C6F"/>
    <w:rsid w:val="3AA5A9A4"/>
    <w:rsid w:val="3AC89CC5"/>
    <w:rsid w:val="3AD395F3"/>
    <w:rsid w:val="3B4FA1FE"/>
    <w:rsid w:val="3B97CFB2"/>
    <w:rsid w:val="3BADC98B"/>
    <w:rsid w:val="3BD6172F"/>
    <w:rsid w:val="3C0E4813"/>
    <w:rsid w:val="3C3B12C4"/>
    <w:rsid w:val="3CC2A3BD"/>
    <w:rsid w:val="3D117F75"/>
    <w:rsid w:val="3D39A9DB"/>
    <w:rsid w:val="3D56A935"/>
    <w:rsid w:val="3D5F05FA"/>
    <w:rsid w:val="3E620A8B"/>
    <w:rsid w:val="3E623D5C"/>
    <w:rsid w:val="3E8710EA"/>
    <w:rsid w:val="3EA471C4"/>
    <w:rsid w:val="3EBB637F"/>
    <w:rsid w:val="3EC91281"/>
    <w:rsid w:val="3ED16F46"/>
    <w:rsid w:val="3EF8A11E"/>
    <w:rsid w:val="3F533330"/>
    <w:rsid w:val="3FAD2E34"/>
    <w:rsid w:val="4048EE61"/>
    <w:rsid w:val="406DF84D"/>
    <w:rsid w:val="40A9ABFF"/>
    <w:rsid w:val="40BDB3F5"/>
    <w:rsid w:val="40FCE469"/>
    <w:rsid w:val="41DC7B7F"/>
    <w:rsid w:val="41F5E636"/>
    <w:rsid w:val="420A9907"/>
    <w:rsid w:val="422A8997"/>
    <w:rsid w:val="423B99CE"/>
    <w:rsid w:val="423FF34E"/>
    <w:rsid w:val="432DF3CA"/>
    <w:rsid w:val="4391B697"/>
    <w:rsid w:val="443190CE"/>
    <w:rsid w:val="443E381E"/>
    <w:rsid w:val="445BFDA0"/>
    <w:rsid w:val="45053AF8"/>
    <w:rsid w:val="452C9E3C"/>
    <w:rsid w:val="45772F69"/>
    <w:rsid w:val="458EF605"/>
    <w:rsid w:val="46001595"/>
    <w:rsid w:val="4642172C"/>
    <w:rsid w:val="46502BD0"/>
    <w:rsid w:val="4712333D"/>
    <w:rsid w:val="47237058"/>
    <w:rsid w:val="477CC94C"/>
    <w:rsid w:val="48427E1D"/>
    <w:rsid w:val="48B4BDE4"/>
    <w:rsid w:val="48C55D3F"/>
    <w:rsid w:val="48F227F0"/>
    <w:rsid w:val="4992E95A"/>
    <w:rsid w:val="49C8C772"/>
    <w:rsid w:val="49D0BE95"/>
    <w:rsid w:val="4A108F84"/>
    <w:rsid w:val="4A4FBFF8"/>
    <w:rsid w:val="4A795CBD"/>
    <w:rsid w:val="4B3B638F"/>
    <w:rsid w:val="4B828492"/>
    <w:rsid w:val="4BA238B4"/>
    <w:rsid w:val="4BCB9BFD"/>
    <w:rsid w:val="4BF97131"/>
    <w:rsid w:val="4C0BC47B"/>
    <w:rsid w:val="4D9069A2"/>
    <w:rsid w:val="4E62C99D"/>
    <w:rsid w:val="4ECC9AAE"/>
    <w:rsid w:val="4F18B3DF"/>
    <w:rsid w:val="4F72E1B4"/>
    <w:rsid w:val="4F84680D"/>
    <w:rsid w:val="4FBA3849"/>
    <w:rsid w:val="4FFE99FE"/>
    <w:rsid w:val="50DD53DD"/>
    <w:rsid w:val="50F28AC3"/>
    <w:rsid w:val="511F8845"/>
    <w:rsid w:val="518F1FD1"/>
    <w:rsid w:val="51AECFF5"/>
    <w:rsid w:val="51BEDFDA"/>
    <w:rsid w:val="526559B1"/>
    <w:rsid w:val="52EE3FDD"/>
    <w:rsid w:val="531125C5"/>
    <w:rsid w:val="53542527"/>
    <w:rsid w:val="537DAE0D"/>
    <w:rsid w:val="53B84504"/>
    <w:rsid w:val="541098E8"/>
    <w:rsid w:val="54119AA0"/>
    <w:rsid w:val="5433DE78"/>
    <w:rsid w:val="54DB2D30"/>
    <w:rsid w:val="54F51443"/>
    <w:rsid w:val="55326DA9"/>
    <w:rsid w:val="55423526"/>
    <w:rsid w:val="5582B816"/>
    <w:rsid w:val="559340EC"/>
    <w:rsid w:val="55B199E1"/>
    <w:rsid w:val="55CE8E1A"/>
    <w:rsid w:val="55E8AEFD"/>
    <w:rsid w:val="55EB7184"/>
    <w:rsid w:val="55F2174E"/>
    <w:rsid w:val="566DDB82"/>
    <w:rsid w:val="56880692"/>
    <w:rsid w:val="56ACA74F"/>
    <w:rsid w:val="5714DB91"/>
    <w:rsid w:val="5728B35A"/>
    <w:rsid w:val="57734487"/>
    <w:rsid w:val="57771803"/>
    <w:rsid w:val="57E7269E"/>
    <w:rsid w:val="57E7596F"/>
    <w:rsid w:val="5809ABE3"/>
    <w:rsid w:val="580A3F57"/>
    <w:rsid w:val="58344781"/>
    <w:rsid w:val="592B1614"/>
    <w:rsid w:val="5971EEF9"/>
    <w:rsid w:val="59B3F090"/>
    <w:rsid w:val="59DCEE3F"/>
    <w:rsid w:val="5A0331EA"/>
    <w:rsid w:val="5A2FFC9B"/>
    <w:rsid w:val="5A428AC1"/>
    <w:rsid w:val="5A66B20F"/>
    <w:rsid w:val="5AD99E9B"/>
    <w:rsid w:val="5B78BEA0"/>
    <w:rsid w:val="5B80ED53"/>
    <w:rsid w:val="5BB7CF9E"/>
    <w:rsid w:val="5C3703D2"/>
    <w:rsid w:val="5C69C7CF"/>
    <w:rsid w:val="5C9B1670"/>
    <w:rsid w:val="5CBB39D1"/>
    <w:rsid w:val="5CFA841A"/>
    <w:rsid w:val="5D0D3DB2"/>
    <w:rsid w:val="5D2241C7"/>
    <w:rsid w:val="5D496BFC"/>
    <w:rsid w:val="5D674D8C"/>
    <w:rsid w:val="5D77A381"/>
    <w:rsid w:val="5DA96D1E"/>
    <w:rsid w:val="5DB384B8"/>
    <w:rsid w:val="5F1C6EDD"/>
    <w:rsid w:val="5F3192E6"/>
    <w:rsid w:val="5F834402"/>
    <w:rsid w:val="5F8D28CB"/>
    <w:rsid w:val="5FE78971"/>
    <w:rsid w:val="5FF7F1DE"/>
    <w:rsid w:val="6078CC62"/>
    <w:rsid w:val="60A8BF3C"/>
    <w:rsid w:val="60B11C01"/>
    <w:rsid w:val="60D5F393"/>
    <w:rsid w:val="61B45363"/>
    <w:rsid w:val="61E19B99"/>
    <w:rsid w:val="61F687CB"/>
    <w:rsid w:val="62032F1B"/>
    <w:rsid w:val="620950A0"/>
    <w:rsid w:val="6223854D"/>
    <w:rsid w:val="623354C6"/>
    <w:rsid w:val="6258EED1"/>
    <w:rsid w:val="62BFEA28"/>
    <w:rsid w:val="62FBACD3"/>
    <w:rsid w:val="63095BD5"/>
    <w:rsid w:val="631E92BB"/>
    <w:rsid w:val="6328AA55"/>
    <w:rsid w:val="635E47EB"/>
    <w:rsid w:val="636AA828"/>
    <w:rsid w:val="63D05EAF"/>
    <w:rsid w:val="63FAC5E7"/>
    <w:rsid w:val="641581DB"/>
    <w:rsid w:val="642C4759"/>
    <w:rsid w:val="644440C6"/>
    <w:rsid w:val="644C37E9"/>
    <w:rsid w:val="64855897"/>
    <w:rsid w:val="649161A9"/>
    <w:rsid w:val="64DD591B"/>
    <w:rsid w:val="64E89A26"/>
    <w:rsid w:val="651597A8"/>
    <w:rsid w:val="6516AFB8"/>
    <w:rsid w:val="65529774"/>
    <w:rsid w:val="655CAF0E"/>
    <w:rsid w:val="65B1523C"/>
    <w:rsid w:val="66684335"/>
    <w:rsid w:val="66751D56"/>
    <w:rsid w:val="668BECD2"/>
    <w:rsid w:val="66DCC1C3"/>
    <w:rsid w:val="671446A6"/>
    <w:rsid w:val="67190BDC"/>
    <w:rsid w:val="679D35AB"/>
    <w:rsid w:val="67BD7E78"/>
    <w:rsid w:val="67BFC0A4"/>
    <w:rsid w:val="67D2828D"/>
    <w:rsid w:val="67F65BAA"/>
    <w:rsid w:val="6821C3E7"/>
    <w:rsid w:val="6829EDDB"/>
    <w:rsid w:val="68A8EF3E"/>
    <w:rsid w:val="68C52B66"/>
    <w:rsid w:val="68D5954F"/>
    <w:rsid w:val="68E0045A"/>
    <w:rsid w:val="68F7FDC7"/>
    <w:rsid w:val="691AE3AF"/>
    <w:rsid w:val="69363690"/>
    <w:rsid w:val="69602C3A"/>
    <w:rsid w:val="69824A4B"/>
    <w:rsid w:val="6A01C0EE"/>
    <w:rsid w:val="6A60B51B"/>
    <w:rsid w:val="6A8EB6D8"/>
    <w:rsid w:val="6B7098CC"/>
    <w:rsid w:val="6BF5623F"/>
    <w:rsid w:val="6C177346"/>
    <w:rsid w:val="6C8437B4"/>
    <w:rsid w:val="6CF340D0"/>
    <w:rsid w:val="6D1AAAA8"/>
    <w:rsid w:val="6D62A58B"/>
    <w:rsid w:val="6D6AC0E3"/>
    <w:rsid w:val="6D7D0271"/>
    <w:rsid w:val="6DD91DEC"/>
    <w:rsid w:val="6DED9692"/>
    <w:rsid w:val="6E006E9C"/>
    <w:rsid w:val="6E293427"/>
    <w:rsid w:val="6ED53211"/>
    <w:rsid w:val="6EEA6239"/>
    <w:rsid w:val="6F81735E"/>
    <w:rsid w:val="6FB2C1FF"/>
    <w:rsid w:val="6FCABB6C"/>
    <w:rsid w:val="70710272"/>
    <w:rsid w:val="70CB3047"/>
    <w:rsid w:val="7105DCCB"/>
    <w:rsid w:val="71C6B1F3"/>
    <w:rsid w:val="71CC8492"/>
    <w:rsid w:val="728CDAED"/>
    <w:rsid w:val="72BD0098"/>
    <w:rsid w:val="72C55D5D"/>
    <w:rsid w:val="72DBA1FB"/>
    <w:rsid w:val="72DD23F9"/>
    <w:rsid w:val="73549146"/>
    <w:rsid w:val="73933A78"/>
    <w:rsid w:val="73CD77C3"/>
    <w:rsid w:val="743F6CEA"/>
    <w:rsid w:val="74622DE1"/>
    <w:rsid w:val="7466B1D1"/>
    <w:rsid w:val="749785BC"/>
    <w:rsid w:val="7506403B"/>
    <w:rsid w:val="753B30DC"/>
    <w:rsid w:val="75753B50"/>
    <w:rsid w:val="75F1475B"/>
    <w:rsid w:val="762C26B0"/>
    <w:rsid w:val="76633BCC"/>
    <w:rsid w:val="76854CD3"/>
    <w:rsid w:val="769A83B9"/>
    <w:rsid w:val="76B41C14"/>
    <w:rsid w:val="76BB2097"/>
    <w:rsid w:val="77F027C0"/>
    <w:rsid w:val="780045B5"/>
    <w:rsid w:val="782D4337"/>
    <w:rsid w:val="782F30DD"/>
    <w:rsid w:val="783DE0FD"/>
    <w:rsid w:val="786DC0A4"/>
    <w:rsid w:val="78895EB2"/>
    <w:rsid w:val="78987309"/>
    <w:rsid w:val="78E962D9"/>
    <w:rsid w:val="79D1BFD4"/>
    <w:rsid w:val="79D9B15E"/>
    <w:rsid w:val="7B315899"/>
    <w:rsid w:val="7B5C555E"/>
    <w:rsid w:val="7B7581BF"/>
    <w:rsid w:val="7BE0BE2E"/>
    <w:rsid w:val="7C21AFFF"/>
    <w:rsid w:val="7C6BB4E5"/>
    <w:rsid w:val="7C9A4C6D"/>
    <w:rsid w:val="7CE8395D"/>
    <w:rsid w:val="7DB50970"/>
    <w:rsid w:val="7E050999"/>
    <w:rsid w:val="7E7078C0"/>
    <w:rsid w:val="7EFEA1D5"/>
    <w:rsid w:val="7F1591F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69ACB"/>
  <w15:docId w15:val="{BA7F53A3-2087-483E-8859-9A54737A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2AF"/>
    <w:pPr>
      <w:spacing w:after="0" w:line="240" w:lineRule="auto"/>
    </w:pPr>
    <w:rPr>
      <w:rFonts w:ascii="Arial" w:hAnsi="Arial"/>
      <w:lang w:eastAsia="en-US"/>
    </w:rPr>
  </w:style>
  <w:style w:type="paragraph" w:styleId="Titre1">
    <w:name w:val="heading 1"/>
    <w:aliases w:val="1. Überschrift"/>
    <w:basedOn w:val="Normal"/>
    <w:next w:val="Normal"/>
    <w:link w:val="Titre1Car"/>
    <w:uiPriority w:val="1"/>
    <w:qFormat/>
    <w:rsid w:val="00676462"/>
    <w:pPr>
      <w:keepNext/>
      <w:keepLines/>
      <w:spacing w:before="480"/>
      <w:outlineLvl w:val="0"/>
    </w:pPr>
    <w:rPr>
      <w:rFonts w:eastAsiaTheme="majorEastAsia" w:cstheme="majorBidi"/>
      <w:b/>
      <w:bCs/>
      <w:sz w:val="28"/>
      <w:szCs w:val="28"/>
    </w:rPr>
  </w:style>
  <w:style w:type="paragraph" w:styleId="Titre2">
    <w:name w:val="heading 2"/>
    <w:aliases w:val="2. Überschrift"/>
    <w:basedOn w:val="Normal"/>
    <w:next w:val="Normal"/>
    <w:link w:val="Titre2Car"/>
    <w:uiPriority w:val="1"/>
    <w:unhideWhenUsed/>
    <w:qFormat/>
    <w:rsid w:val="00676462"/>
    <w:pPr>
      <w:keepNext/>
      <w:keepLines/>
      <w:spacing w:before="240"/>
      <w:outlineLvl w:val="1"/>
    </w:pPr>
    <w:rPr>
      <w:rFonts w:eastAsiaTheme="majorEastAsia" w:cstheme="majorBidi"/>
      <w:b/>
      <w:bCs/>
      <w:sz w:val="24"/>
      <w:szCs w:val="26"/>
    </w:rPr>
  </w:style>
  <w:style w:type="paragraph" w:styleId="Titre3">
    <w:name w:val="heading 3"/>
    <w:aliases w:val="3. Überschrift"/>
    <w:basedOn w:val="Normal"/>
    <w:next w:val="Normal"/>
    <w:link w:val="Titre3Car"/>
    <w:uiPriority w:val="1"/>
    <w:unhideWhenUsed/>
    <w:qFormat/>
    <w:rsid w:val="00676462"/>
    <w:pPr>
      <w:keepNext/>
      <w:keepLines/>
      <w:spacing w:before="240"/>
      <w:outlineLvl w:val="2"/>
    </w:pPr>
    <w:rPr>
      <w:rFonts w:eastAsiaTheme="majorEastAsia" w:cstheme="majorBidi"/>
      <w:b/>
      <w:bCs/>
    </w:rPr>
  </w:style>
  <w:style w:type="paragraph" w:styleId="Titre4">
    <w:name w:val="heading 4"/>
    <w:basedOn w:val="Normal"/>
    <w:next w:val="Normal"/>
    <w:link w:val="Titre4Car"/>
    <w:uiPriority w:val="9"/>
    <w:unhideWhenUsed/>
    <w:rsid w:val="008237D6"/>
    <w:pPr>
      <w:keepNext/>
      <w:keepLines/>
      <w:spacing w:before="240"/>
      <w:outlineLvl w:val="3"/>
    </w:pPr>
    <w:rPr>
      <w:rFonts w:eastAsiaTheme="majorEastAsia" w:cstheme="majorBidi"/>
      <w:bCs/>
      <w:iCs/>
    </w:rPr>
  </w:style>
  <w:style w:type="paragraph" w:styleId="Titre5">
    <w:name w:val="heading 5"/>
    <w:basedOn w:val="Normal"/>
    <w:next w:val="Normal"/>
    <w:link w:val="Titre5C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Pieddepage">
    <w:name w:val="footer"/>
    <w:basedOn w:val="Normal"/>
    <w:link w:val="PieddepageCar"/>
    <w:unhideWhenUsed/>
    <w:rsid w:val="00676462"/>
    <w:pPr>
      <w:tabs>
        <w:tab w:val="center" w:pos="4536"/>
        <w:tab w:val="right" w:pos="9072"/>
      </w:tabs>
    </w:pPr>
  </w:style>
  <w:style w:type="character" w:customStyle="1" w:styleId="PieddepageCar">
    <w:name w:val="Pied de page Car"/>
    <w:basedOn w:val="Policepardfaut"/>
    <w:link w:val="Pieddepage"/>
    <w:rsid w:val="00676462"/>
    <w:rPr>
      <w:rFonts w:ascii="Arial" w:eastAsiaTheme="minorHAnsi" w:hAnsi="Arial"/>
      <w:lang w:eastAsia="en-US"/>
    </w:rPr>
  </w:style>
  <w:style w:type="paragraph" w:styleId="Sansinterligne">
    <w:name w:val="No Spacing"/>
    <w:basedOn w:val="Normal"/>
    <w:uiPriority w:val="4"/>
    <w:unhideWhenUsed/>
    <w:rsid w:val="00676462"/>
  </w:style>
  <w:style w:type="paragraph" w:styleId="En-tte">
    <w:name w:val="header"/>
    <w:basedOn w:val="Normal"/>
    <w:link w:val="En-tteCar"/>
    <w:unhideWhenUsed/>
    <w:rsid w:val="00676462"/>
    <w:pPr>
      <w:tabs>
        <w:tab w:val="center" w:pos="4536"/>
        <w:tab w:val="right" w:pos="9072"/>
      </w:tabs>
    </w:pPr>
  </w:style>
  <w:style w:type="character" w:customStyle="1" w:styleId="En-tteCar">
    <w:name w:val="En-tête Car"/>
    <w:basedOn w:val="Policepardfaut"/>
    <w:link w:val="En-tte"/>
    <w:rsid w:val="00676462"/>
    <w:rPr>
      <w:rFonts w:ascii="Arial" w:eastAsiaTheme="minorHAnsi" w:hAnsi="Arial"/>
      <w:lang w:eastAsia="en-US"/>
    </w:rPr>
  </w:style>
  <w:style w:type="character" w:styleId="Numrodepage">
    <w:name w:val="page number"/>
    <w:basedOn w:val="Policepardfaut"/>
    <w:semiHidden/>
    <w:unhideWhenUsed/>
    <w:rsid w:val="00676462"/>
  </w:style>
  <w:style w:type="paragraph" w:styleId="Textedebulles">
    <w:name w:val="Balloon Text"/>
    <w:basedOn w:val="Normal"/>
    <w:link w:val="TextedebullesCar"/>
    <w:uiPriority w:val="99"/>
    <w:semiHidden/>
    <w:unhideWhenUsed/>
    <w:rsid w:val="00676462"/>
    <w:rPr>
      <w:rFonts w:ascii="Tahoma" w:hAnsi="Tahoma" w:cs="Tahoma"/>
      <w:sz w:val="16"/>
      <w:szCs w:val="16"/>
    </w:rPr>
  </w:style>
  <w:style w:type="character" w:customStyle="1" w:styleId="TextedebullesCar">
    <w:name w:val="Texte de bulles Car"/>
    <w:basedOn w:val="Policepardfaut"/>
    <w:link w:val="Textedebulles"/>
    <w:uiPriority w:val="99"/>
    <w:semiHidden/>
    <w:rsid w:val="00676462"/>
    <w:rPr>
      <w:rFonts w:ascii="Tahoma" w:eastAsiaTheme="minorHAnsi" w:hAnsi="Tahoma" w:cs="Tahoma"/>
      <w:sz w:val="16"/>
      <w:szCs w:val="16"/>
      <w:lang w:eastAsia="en-US"/>
    </w:rPr>
  </w:style>
  <w:style w:type="table" w:styleId="Grilledutableau">
    <w:name w:val="Table Grid"/>
    <w:basedOn w:val="Tableau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1. Überschrift Car"/>
    <w:basedOn w:val="Policepardfaut"/>
    <w:link w:val="Titre1"/>
    <w:uiPriority w:val="1"/>
    <w:rsid w:val="00676462"/>
    <w:rPr>
      <w:rFonts w:ascii="Arial" w:eastAsiaTheme="majorEastAsia" w:hAnsi="Arial" w:cstheme="majorBidi"/>
      <w:b/>
      <w:bCs/>
      <w:sz w:val="28"/>
      <w:szCs w:val="28"/>
      <w:lang w:eastAsia="en-US"/>
    </w:rPr>
  </w:style>
  <w:style w:type="character" w:customStyle="1" w:styleId="Titre2Car">
    <w:name w:val="Titre 2 Car"/>
    <w:aliases w:val="2. Überschrift Car"/>
    <w:basedOn w:val="Policepardfaut"/>
    <w:link w:val="Titre2"/>
    <w:uiPriority w:val="1"/>
    <w:rsid w:val="00676462"/>
    <w:rPr>
      <w:rFonts w:ascii="Arial" w:eastAsiaTheme="majorEastAsia" w:hAnsi="Arial" w:cstheme="majorBidi"/>
      <w:b/>
      <w:bCs/>
      <w:sz w:val="24"/>
      <w:szCs w:val="26"/>
      <w:lang w:eastAsia="en-US"/>
    </w:rPr>
  </w:style>
  <w:style w:type="character" w:customStyle="1" w:styleId="Titre3Car">
    <w:name w:val="Titre 3 Car"/>
    <w:aliases w:val="3. Überschrift Car"/>
    <w:basedOn w:val="Policepardfaut"/>
    <w:link w:val="Titre3"/>
    <w:uiPriority w:val="1"/>
    <w:rsid w:val="00676462"/>
    <w:rPr>
      <w:rFonts w:ascii="Arial" w:eastAsiaTheme="majorEastAsia" w:hAnsi="Arial" w:cstheme="majorBidi"/>
      <w:b/>
      <w:bCs/>
      <w:lang w:eastAsia="en-US"/>
    </w:rPr>
  </w:style>
  <w:style w:type="character" w:customStyle="1" w:styleId="Titre4Car">
    <w:name w:val="Titre 4 Car"/>
    <w:basedOn w:val="Policepardfaut"/>
    <w:link w:val="Titre4"/>
    <w:uiPriority w:val="9"/>
    <w:rsid w:val="008237D6"/>
    <w:rPr>
      <w:rFonts w:ascii="Arial" w:eastAsiaTheme="majorEastAsia" w:hAnsi="Arial" w:cstheme="majorBidi"/>
      <w:bCs/>
      <w:iCs/>
      <w:lang w:eastAsia="en-US"/>
    </w:rPr>
  </w:style>
  <w:style w:type="paragraph" w:styleId="Titre">
    <w:name w:val="Title"/>
    <w:basedOn w:val="Normal"/>
    <w:next w:val="Normal"/>
    <w:link w:val="TitreCar"/>
    <w:uiPriority w:val="10"/>
    <w:qFormat/>
    <w:rsid w:val="008237D6"/>
    <w:pPr>
      <w:contextualSpacing/>
    </w:pPr>
    <w:rPr>
      <w:rFonts w:ascii="Cambria" w:eastAsiaTheme="majorEastAsia" w:hAnsi="Cambria" w:cstheme="majorBidi"/>
      <w:spacing w:val="-10"/>
      <w:kern w:val="28"/>
      <w:sz w:val="56"/>
      <w:szCs w:val="56"/>
    </w:rPr>
  </w:style>
  <w:style w:type="character" w:customStyle="1" w:styleId="TitreCar">
    <w:name w:val="Titre Car"/>
    <w:basedOn w:val="Policepardfaut"/>
    <w:link w:val="Titre"/>
    <w:uiPriority w:val="10"/>
    <w:rsid w:val="008237D6"/>
    <w:rPr>
      <w:rFonts w:ascii="Cambria" w:eastAsiaTheme="majorEastAsia" w:hAnsi="Cambria" w:cstheme="majorBidi"/>
      <w:spacing w:val="-10"/>
      <w:kern w:val="28"/>
      <w:sz w:val="56"/>
      <w:szCs w:val="56"/>
      <w:lang w:eastAsia="en-US"/>
    </w:rPr>
  </w:style>
  <w:style w:type="character" w:customStyle="1" w:styleId="Titre5Car">
    <w:name w:val="Titre 5 Car"/>
    <w:basedOn w:val="Policepardfaut"/>
    <w:link w:val="Titre5"/>
    <w:uiPriority w:val="9"/>
    <w:semiHidden/>
    <w:rsid w:val="008237D6"/>
    <w:rPr>
      <w:rFonts w:asciiTheme="majorHAnsi" w:eastAsiaTheme="majorEastAsia" w:hAnsiTheme="majorHAnsi" w:cstheme="majorBidi"/>
      <w:color w:val="2F5496" w:themeColor="accent1" w:themeShade="BF"/>
      <w:lang w:eastAsia="en-US"/>
    </w:rPr>
  </w:style>
  <w:style w:type="paragraph" w:customStyle="1" w:styleId="Default">
    <w:name w:val="Default"/>
    <w:rsid w:val="000D23D0"/>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3B40A1"/>
    <w:rPr>
      <w:sz w:val="16"/>
      <w:szCs w:val="16"/>
    </w:rPr>
  </w:style>
  <w:style w:type="paragraph" w:styleId="Commentaire">
    <w:name w:val="annotation text"/>
    <w:basedOn w:val="Normal"/>
    <w:link w:val="CommentaireCar"/>
    <w:uiPriority w:val="99"/>
    <w:unhideWhenUsed/>
    <w:rsid w:val="003B40A1"/>
    <w:rPr>
      <w:sz w:val="20"/>
      <w:szCs w:val="20"/>
    </w:rPr>
  </w:style>
  <w:style w:type="character" w:customStyle="1" w:styleId="CommentaireCar">
    <w:name w:val="Commentaire Car"/>
    <w:basedOn w:val="Policepardfaut"/>
    <w:link w:val="Commentaire"/>
    <w:uiPriority w:val="99"/>
    <w:rsid w:val="003B40A1"/>
    <w:rPr>
      <w:rFonts w:ascii="Arial" w:hAnsi="Arial"/>
      <w:sz w:val="20"/>
      <w:szCs w:val="20"/>
      <w:lang w:eastAsia="en-US"/>
    </w:rPr>
  </w:style>
  <w:style w:type="paragraph" w:styleId="Objetducommentaire">
    <w:name w:val="annotation subject"/>
    <w:basedOn w:val="Commentaire"/>
    <w:next w:val="Commentaire"/>
    <w:link w:val="ObjetducommentaireCar"/>
    <w:uiPriority w:val="99"/>
    <w:semiHidden/>
    <w:unhideWhenUsed/>
    <w:rsid w:val="003B40A1"/>
    <w:rPr>
      <w:b/>
      <w:bCs/>
    </w:rPr>
  </w:style>
  <w:style w:type="character" w:customStyle="1" w:styleId="ObjetducommentaireCar">
    <w:name w:val="Objet du commentaire Car"/>
    <w:basedOn w:val="CommentaireCar"/>
    <w:link w:val="Objetducommentaire"/>
    <w:uiPriority w:val="99"/>
    <w:semiHidden/>
    <w:rsid w:val="003B40A1"/>
    <w:rPr>
      <w:rFonts w:ascii="Arial" w:hAnsi="Arial"/>
      <w:b/>
      <w:bCs/>
      <w:sz w:val="20"/>
      <w:szCs w:val="20"/>
      <w:lang w:eastAsia="en-US"/>
    </w:rPr>
  </w:style>
  <w:style w:type="paragraph" w:styleId="Paragraphedeliste">
    <w:name w:val="List Paragraph"/>
    <w:basedOn w:val="Normal"/>
    <w:uiPriority w:val="34"/>
    <w:qFormat/>
    <w:rsid w:val="00866E88"/>
    <w:pPr>
      <w:ind w:left="720"/>
      <w:contextualSpacing/>
    </w:pPr>
  </w:style>
  <w:style w:type="character" w:customStyle="1" w:styleId="normaltextrun">
    <w:name w:val="normaltextrun"/>
    <w:basedOn w:val="Policepardfaut"/>
    <w:rsid w:val="00EE40A5"/>
  </w:style>
  <w:style w:type="character" w:customStyle="1" w:styleId="eop">
    <w:name w:val="eop"/>
    <w:basedOn w:val="Policepardfaut"/>
    <w:rsid w:val="00EE40A5"/>
  </w:style>
  <w:style w:type="character" w:styleId="Textedelespacerserv">
    <w:name w:val="Placeholder Text"/>
    <w:basedOn w:val="Policepardfaut"/>
    <w:uiPriority w:val="99"/>
    <w:semiHidden/>
    <w:rsid w:val="00847BF6"/>
    <w:rPr>
      <w:color w:val="808080"/>
    </w:rPr>
  </w:style>
  <w:style w:type="character" w:styleId="Lienhypertexte">
    <w:name w:val="Hyperlink"/>
    <w:basedOn w:val="Policepardfaut"/>
    <w:uiPriority w:val="99"/>
    <w:unhideWhenUsed/>
    <w:rsid w:val="00223246"/>
    <w:rPr>
      <w:color w:val="0563C1" w:themeColor="hyperlink"/>
      <w:u w:val="single"/>
    </w:rPr>
  </w:style>
  <w:style w:type="character" w:customStyle="1" w:styleId="Mentionnonrsolue1">
    <w:name w:val="Mention non résolue1"/>
    <w:basedOn w:val="Policepardfaut"/>
    <w:uiPriority w:val="99"/>
    <w:semiHidden/>
    <w:unhideWhenUsed/>
    <w:rsid w:val="00223246"/>
    <w:rPr>
      <w:color w:val="605E5C"/>
      <w:shd w:val="clear" w:color="auto" w:fill="E1DFDD"/>
    </w:rPr>
  </w:style>
  <w:style w:type="character" w:styleId="Lienhypertextesuivivisit">
    <w:name w:val="FollowedHyperlink"/>
    <w:basedOn w:val="Policepardfaut"/>
    <w:uiPriority w:val="99"/>
    <w:semiHidden/>
    <w:unhideWhenUsed/>
    <w:rsid w:val="00223246"/>
    <w:rPr>
      <w:color w:val="954F72" w:themeColor="followedHyperlink"/>
      <w:u w:val="single"/>
    </w:rPr>
  </w:style>
  <w:style w:type="paragraph" w:styleId="Rvision">
    <w:name w:val="Revision"/>
    <w:hidden/>
    <w:uiPriority w:val="99"/>
    <w:semiHidden/>
    <w:rsid w:val="00982FE1"/>
    <w:pPr>
      <w:spacing w:after="0" w:line="240" w:lineRule="auto"/>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8483">
      <w:bodyDiv w:val="1"/>
      <w:marLeft w:val="0"/>
      <w:marRight w:val="0"/>
      <w:marTop w:val="0"/>
      <w:marBottom w:val="0"/>
      <w:divBdr>
        <w:top w:val="none" w:sz="0" w:space="0" w:color="auto"/>
        <w:left w:val="none" w:sz="0" w:space="0" w:color="auto"/>
        <w:bottom w:val="none" w:sz="0" w:space="0" w:color="auto"/>
        <w:right w:val="none" w:sz="0" w:space="0" w:color="auto"/>
      </w:divBdr>
    </w:div>
    <w:div w:id="56140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zkam xmlns="524492df-c5b4-43a1-b848-9ae44c2571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AF682171515244FA467D9767726DCD7" ma:contentTypeVersion="14" ma:contentTypeDescription="Ein neues Dokument erstellen." ma:contentTypeScope="" ma:versionID="a0566d1c7fbb95426cd994f08e789b66">
  <xsd:schema xmlns:xsd="http://www.w3.org/2001/XMLSchema" xmlns:xs="http://www.w3.org/2001/XMLSchema" xmlns:p="http://schemas.microsoft.com/office/2006/metadata/properties" xmlns:ns2="524492df-c5b4-43a1-b848-9ae44c257184" xmlns:ns3="3f3669c2-9eec-4c3d-98d1-a918d2276f4b" targetNamespace="http://schemas.microsoft.com/office/2006/metadata/properties" ma:root="true" ma:fieldsID="30d6cffd416ab920cd26753c2d47bb32" ns2:_="" ns3:_="">
    <xsd:import namespace="524492df-c5b4-43a1-b848-9ae44c257184"/>
    <xsd:import namespace="3f3669c2-9eec-4c3d-98d1-a918d2276f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zkam"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492df-c5b4-43a1-b848-9ae44c257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zkam" ma:index="18" nillable="true" ma:displayName="Datum und Uhrzeit" ma:internalName="zkam">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3669c2-9eec-4c3d-98d1-a918d2276f4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4B2BD-6809-4D08-9DF3-545BD5957126}">
  <ds:schemaRefs>
    <ds:schemaRef ds:uri="http://schemas.microsoft.com/sharepoint/v3/contenttype/forms"/>
  </ds:schemaRefs>
</ds:datastoreItem>
</file>

<file path=customXml/itemProps2.xml><?xml version="1.0" encoding="utf-8"?>
<ds:datastoreItem xmlns:ds="http://schemas.openxmlformats.org/officeDocument/2006/customXml" ds:itemID="{2FABBD91-36C2-483C-A843-D18EB0993C74}">
  <ds:schemaRefs>
    <ds:schemaRef ds:uri="http://schemas.microsoft.com/office/2006/metadata/properties"/>
    <ds:schemaRef ds:uri="http://schemas.microsoft.com/office/infopath/2007/PartnerControls"/>
    <ds:schemaRef ds:uri="524492df-c5b4-43a1-b848-9ae44c257184"/>
  </ds:schemaRefs>
</ds:datastoreItem>
</file>

<file path=customXml/itemProps3.xml><?xml version="1.0" encoding="utf-8"?>
<ds:datastoreItem xmlns:ds="http://schemas.openxmlformats.org/officeDocument/2006/customXml" ds:itemID="{7DD38C81-B9BF-46C8-BE7A-5ED281ADE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492df-c5b4-43a1-b848-9ae44c257184"/>
    <ds:schemaRef ds:uri="3f3669c2-9eec-4c3d-98d1-a918d2276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5954</Words>
  <Characters>33944</Characters>
  <Application>Microsoft Office Word</Application>
  <DocSecurity>0</DocSecurity>
  <Lines>282</Lines>
  <Paragraphs>79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Kundel</dc:creator>
  <cp:keywords/>
  <dc:description/>
  <cp:lastModifiedBy>ABOUNAIDANE, Omar GIZ MA</cp:lastModifiedBy>
  <cp:revision>3</cp:revision>
  <dcterms:created xsi:type="dcterms:W3CDTF">2024-10-23T09:12:00Z</dcterms:created>
  <dcterms:modified xsi:type="dcterms:W3CDTF">2024-10-23T12:25:00Z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0x010100CAF682171515244FA467D9767726DCD7</vt:lpwstr>
  </property>
</Properties>
</file>