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3F1F1" w14:textId="49176DF6" w:rsidR="0057713C" w:rsidRDefault="0046658B" w:rsidP="0057713C">
      <w:pPr>
        <w:bidi/>
        <w:jc w:val="center"/>
        <w:rPr>
          <w:rFonts w:asciiTheme="minorBidi" w:hAnsiTheme="minorBidi" w:cs="Rabat"/>
          <w:bCs/>
          <w:noProof/>
          <w:sz w:val="32"/>
          <w:szCs w:val="32"/>
          <w:u w:val="single"/>
          <w:rtl/>
        </w:rPr>
      </w:pPr>
      <w:r w:rsidRPr="0057713C">
        <w:rPr>
          <w:rFonts w:cs="Rabat"/>
          <w:b/>
          <w:bCs/>
          <w:noProof/>
          <w:color w:val="60A5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0C7DD81" wp14:editId="0907AAB5">
            <wp:simplePos x="0" y="0"/>
            <wp:positionH relativeFrom="margin">
              <wp:posOffset>3041650</wp:posOffset>
            </wp:positionH>
            <wp:positionV relativeFrom="paragraph">
              <wp:posOffset>-444500</wp:posOffset>
            </wp:positionV>
            <wp:extent cx="1041400" cy="1041400"/>
            <wp:effectExtent l="114300" t="57150" r="82550" b="768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4384" behindDoc="1" locked="0" layoutInCell="1" allowOverlap="1" wp14:anchorId="54939767" wp14:editId="2936D05C">
            <wp:simplePos x="0" y="0"/>
            <wp:positionH relativeFrom="margin">
              <wp:posOffset>-158750</wp:posOffset>
            </wp:positionH>
            <wp:positionV relativeFrom="paragraph">
              <wp:posOffset>-501650</wp:posOffset>
            </wp:positionV>
            <wp:extent cx="2197100" cy="11557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conse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 wp14:anchorId="255080E6" wp14:editId="2E7311D6">
            <wp:simplePos x="0" y="0"/>
            <wp:positionH relativeFrom="margin">
              <wp:align>right</wp:align>
            </wp:positionH>
            <wp:positionV relativeFrom="paragraph">
              <wp:posOffset>-336550</wp:posOffset>
            </wp:positionV>
            <wp:extent cx="2077720" cy="8699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31214_1954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8DD67" w14:textId="77777777" w:rsidR="0046658B" w:rsidRDefault="0046658B" w:rsidP="00DE1F1D">
      <w:pPr>
        <w:bidi/>
        <w:jc w:val="center"/>
        <w:rPr>
          <w:rFonts w:asciiTheme="minorBidi" w:hAnsiTheme="minorBidi" w:cs="Rabat"/>
          <w:bCs/>
          <w:noProof/>
          <w:sz w:val="32"/>
          <w:szCs w:val="32"/>
          <w:u w:val="single"/>
          <w:rtl/>
        </w:rPr>
      </w:pPr>
    </w:p>
    <w:p w14:paraId="7FFB9E7B" w14:textId="77777777" w:rsidR="0046658B" w:rsidRPr="00DC2B42" w:rsidRDefault="0046658B" w:rsidP="0046658B">
      <w:pPr>
        <w:bidi/>
        <w:jc w:val="center"/>
        <w:rPr>
          <w:rFonts w:asciiTheme="minorBidi" w:hAnsiTheme="minorBidi" w:cs="Rabat"/>
          <w:bCs/>
          <w:noProof/>
          <w:sz w:val="2"/>
          <w:szCs w:val="2"/>
          <w:u w:val="single"/>
          <w:rtl/>
        </w:rPr>
      </w:pPr>
    </w:p>
    <w:p w14:paraId="4B860160" w14:textId="4FD34A12" w:rsidR="00BE56B4" w:rsidRPr="00DE1F1D" w:rsidRDefault="00F61F3A" w:rsidP="00F61F3A">
      <w:pPr>
        <w:bidi/>
        <w:jc w:val="center"/>
        <w:rPr>
          <w:rFonts w:asciiTheme="minorBidi" w:hAnsiTheme="minorBidi" w:cs="Rabat"/>
          <w:bCs/>
          <w:noProof/>
          <w:sz w:val="32"/>
          <w:szCs w:val="32"/>
          <w:u w:val="single"/>
          <w:rtl/>
        </w:rPr>
      </w:pPr>
      <w:r>
        <w:rPr>
          <w:rFonts w:asciiTheme="minorBidi" w:hAnsiTheme="minorBidi" w:cs="Rabat" w:hint="cs"/>
          <w:bCs/>
          <w:noProof/>
          <w:sz w:val="32"/>
          <w:szCs w:val="32"/>
          <w:u w:val="single"/>
          <w:rtl/>
        </w:rPr>
        <w:t>بلاغ صحفي حول</w:t>
      </w:r>
      <w:r w:rsidR="00DE1F1D" w:rsidRPr="00DE1F1D">
        <w:rPr>
          <w:rFonts w:asciiTheme="minorBidi" w:hAnsiTheme="minorBidi" w:cs="Rabat" w:hint="cs"/>
          <w:bCs/>
          <w:noProof/>
          <w:sz w:val="32"/>
          <w:szCs w:val="32"/>
          <w:u w:val="single"/>
          <w:rtl/>
        </w:rPr>
        <w:t xml:space="preserve"> </w:t>
      </w:r>
      <w:r w:rsidR="00DE1F1D">
        <w:rPr>
          <w:rFonts w:asciiTheme="minorBidi" w:hAnsiTheme="minorBidi" w:cs="Rabat" w:hint="cs"/>
          <w:bCs/>
          <w:noProof/>
          <w:sz w:val="32"/>
          <w:szCs w:val="32"/>
          <w:u w:val="single"/>
          <w:rtl/>
        </w:rPr>
        <w:t xml:space="preserve"> </w:t>
      </w:r>
      <w:r w:rsidR="00DE1F1D" w:rsidRPr="00DE1F1D">
        <w:rPr>
          <w:rFonts w:asciiTheme="minorBidi" w:hAnsiTheme="minorBidi" w:cs="Rabat" w:hint="cs"/>
          <w:bCs/>
          <w:noProof/>
          <w:sz w:val="32"/>
          <w:szCs w:val="32"/>
          <w:u w:val="single"/>
          <w:rtl/>
        </w:rPr>
        <w:t>المنتدى الإقليمي ال</w:t>
      </w:r>
      <w:r>
        <w:rPr>
          <w:rFonts w:asciiTheme="minorBidi" w:hAnsiTheme="minorBidi" w:cs="Rabat" w:hint="cs"/>
          <w:bCs/>
          <w:noProof/>
          <w:sz w:val="32"/>
          <w:szCs w:val="32"/>
          <w:u w:val="single"/>
          <w:rtl/>
        </w:rPr>
        <w:t>رابع</w:t>
      </w:r>
      <w:r w:rsidR="00DE1F1D" w:rsidRPr="00DE1F1D">
        <w:rPr>
          <w:rFonts w:asciiTheme="minorBidi" w:hAnsiTheme="minorBidi" w:cs="Rabat"/>
          <w:bCs/>
          <w:noProof/>
          <w:sz w:val="32"/>
          <w:szCs w:val="32"/>
          <w:u w:val="single"/>
          <w:rtl/>
        </w:rPr>
        <w:t xml:space="preserve"> للمجتمع المدني التشاركي تحت </w:t>
      </w:r>
      <w:r w:rsidR="00DE1F1D" w:rsidRPr="00DE1F1D">
        <w:rPr>
          <w:rFonts w:asciiTheme="minorBidi" w:hAnsiTheme="minorBidi" w:cs="Rabat" w:hint="cs"/>
          <w:bCs/>
          <w:noProof/>
          <w:sz w:val="32"/>
          <w:szCs w:val="32"/>
          <w:u w:val="single"/>
          <w:rtl/>
        </w:rPr>
        <w:t>شعار</w:t>
      </w:r>
      <w:r w:rsidR="00BE56B4" w:rsidRPr="001C4A55">
        <w:rPr>
          <w:rFonts w:asciiTheme="minorBidi" w:hAnsiTheme="minorBidi" w:cstheme="minorBidi" w:hint="cs"/>
          <w:bCs/>
          <w:noProof/>
          <w:sz w:val="32"/>
          <w:szCs w:val="32"/>
          <w:rtl/>
        </w:rPr>
        <w:t>:</w:t>
      </w:r>
    </w:p>
    <w:p w14:paraId="33C7A78A" w14:textId="69687215" w:rsidR="00FA0064" w:rsidRPr="006450B8" w:rsidRDefault="00DB6FB1" w:rsidP="004F27C9">
      <w:pPr>
        <w:bidi/>
        <w:jc w:val="center"/>
        <w:rPr>
          <w:rFonts w:ascii="Dubai Medium" w:hAnsi="Dubai Medium" w:cs="Dubai Medium"/>
          <w:b/>
          <w:bCs/>
          <w:color w:val="4F6228" w:themeColor="accent3" w:themeShade="80"/>
          <w:sz w:val="32"/>
          <w:szCs w:val="32"/>
          <w:rtl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B6FB1">
        <w:rPr>
          <w:rFonts w:ascii="Dubai Medium" w:hAnsi="Dubai Medium" w:cs="Dubai Medium"/>
          <w:b/>
          <w:bCs/>
          <w:color w:val="4F6228" w:themeColor="accent3" w:themeShade="80"/>
          <w:sz w:val="32"/>
          <w:szCs w:val="32"/>
          <w:rtl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التشاور الترابي آلية للمساهمة في الحكامة المحلية </w:t>
      </w:r>
      <w:r w:rsidRPr="00DB6FB1">
        <w:rPr>
          <w:rFonts w:ascii="Dubai Medium" w:hAnsi="Dubai Medium" w:cs="Dubai Medium" w:hint="cs"/>
          <w:b/>
          <w:bCs/>
          <w:color w:val="4F6228" w:themeColor="accent3" w:themeShade="80"/>
          <w:sz w:val="32"/>
          <w:szCs w:val="32"/>
          <w:rtl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وتفعيل الديمقراطية</w:t>
      </w:r>
      <w:r w:rsidRPr="00DB6FB1">
        <w:rPr>
          <w:rFonts w:ascii="Dubai Medium" w:hAnsi="Dubai Medium" w:cs="Dubai Medium"/>
          <w:b/>
          <w:bCs/>
          <w:color w:val="4F6228" w:themeColor="accent3" w:themeShade="80"/>
          <w:sz w:val="32"/>
          <w:szCs w:val="32"/>
          <w:rtl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التشاركية</w:t>
      </w:r>
    </w:p>
    <w:p w14:paraId="4BD3E3B2" w14:textId="77777777" w:rsidR="004C7CDA" w:rsidRPr="0057713C" w:rsidRDefault="004C7CDA" w:rsidP="004C7CDA">
      <w:pPr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</w:rPr>
      </w:pPr>
    </w:p>
    <w:p w14:paraId="091B1E0C" w14:textId="77777777" w:rsidR="00DA6393" w:rsidRPr="0082344F" w:rsidRDefault="00DA6393" w:rsidP="00DA6393">
      <w:pPr>
        <w:bidi/>
        <w:jc w:val="center"/>
        <w:rPr>
          <w:rFonts w:ascii="Simplified Arabic" w:hAnsi="Simplified Arabic" w:cs="Simplified Arabic"/>
          <w:bCs/>
          <w:color w:val="365F91" w:themeColor="accent1" w:themeShade="BF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44F">
        <w:rPr>
          <w:rFonts w:ascii="Simplified Arabic" w:eastAsia="Times New Roman" w:hAnsi="Simplified Arabic" w:cs="Rabat" w:hint="cs"/>
          <w:color w:val="365F91" w:themeColor="accent1" w:themeShade="BF"/>
          <w:sz w:val="24"/>
          <w:szCs w:val="24"/>
          <w:u w:val="single"/>
          <w:rtl/>
          <w:lang w:val="en-US" w:bidi="ar-MA"/>
        </w:rPr>
        <w:t>بتاريخ:</w:t>
      </w:r>
      <w:r w:rsidRPr="0082344F">
        <w:rPr>
          <w:rFonts w:asciiTheme="minorBidi" w:hAnsiTheme="minorBidi" w:cs="Rabat" w:hint="cs"/>
          <w:bCs/>
          <w:noProof/>
          <w:color w:val="365F91" w:themeColor="accent1" w:themeShade="BF"/>
          <w:sz w:val="32"/>
          <w:szCs w:val="32"/>
          <w:u w:val="single"/>
          <w:rtl/>
        </w:rPr>
        <w:t xml:space="preserve"> </w:t>
      </w:r>
      <w:r w:rsidRPr="0082344F">
        <w:rPr>
          <w:rFonts w:ascii="Simplified Arabic" w:eastAsia="Times New Roman" w:hAnsi="Simplified Arabic" w:cs="Rabat" w:hint="cs"/>
          <w:color w:val="365F91" w:themeColor="accent1" w:themeShade="BF"/>
          <w:sz w:val="24"/>
          <w:szCs w:val="24"/>
          <w:rtl/>
          <w:lang w:val="en-US" w:bidi="ar-MA"/>
        </w:rPr>
        <w:t>الاربعاء 26 ربيع الثاني لعام 1446 الموافق ل 30 أكتوبر 2024</w:t>
      </w:r>
    </w:p>
    <w:p w14:paraId="069D22AD" w14:textId="77777777" w:rsidR="00DA6393" w:rsidRPr="00DA6393" w:rsidRDefault="00DA6393" w:rsidP="009451D3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10"/>
          <w:szCs w:val="10"/>
          <w:rtl/>
        </w:rPr>
      </w:pPr>
    </w:p>
    <w:p w14:paraId="65F39865" w14:textId="77777777" w:rsidR="00C31107" w:rsidRPr="00BE3A94" w:rsidRDefault="00C31107" w:rsidP="00DC2B42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6"/>
          <w:szCs w:val="6"/>
        </w:rPr>
      </w:pPr>
      <w:bookmarkStart w:id="0" w:name="_GoBack"/>
      <w:bookmarkEnd w:id="0"/>
    </w:p>
    <w:p w14:paraId="17152CBB" w14:textId="4DB9A4C9" w:rsidR="000C29F5" w:rsidRPr="00212CAD" w:rsidRDefault="000C29F5" w:rsidP="00C31107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ينظم الفضاء الجمعوي للتنمية التشاركية، بشراكة مع مجلس عمالة مكناس 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وكلية العلوم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القانونية والاقتصادية والاجتماعية بمكناس </w:t>
      </w:r>
      <w:r w:rsidR="009451D3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يوم </w:t>
      </w:r>
      <w:r w:rsidR="009451D3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>الاربعاء 30 أكتوبر 2024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 xml:space="preserve"> بقاعة</w:t>
      </w:r>
      <w:r w:rsidR="009451D3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 xml:space="preserve"> الندوات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9451D3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>ب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>كلية</w:t>
      </w:r>
      <w:r w:rsidR="009451D3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 xml:space="preserve"> العلوم القانونية والاقتصادية والاجتماعية بمكناس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المنتدى الإقليمي الرابع للمجتمع المدني 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التشاركي،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تحت شعار “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 xml:space="preserve">التشاور الترابي آلية للمساهمة في الحكامة المحلية وتفعيل الديمقراطية 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>التشاركية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</w:rPr>
        <w:t>”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.</w:t>
      </w:r>
    </w:p>
    <w:p w14:paraId="2261C05A" w14:textId="0D26F904" w:rsidR="000C29F5" w:rsidRPr="00212CAD" w:rsidRDefault="000C29F5" w:rsidP="00DC2B42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يندرج هذا المنتدى في إطار تنزيل محاور مشروع 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"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تعزيز التشاور الترابي المجالي</w:t>
      </w:r>
      <w:r w:rsidR="00DF28DC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"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الذي ينفذه 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الفضاء الجمعوي للتنمية التشاركية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بشراكة مع 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مجلس عمالة مكناس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</w:t>
      </w:r>
      <w:r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وكلية العلوم القانونية والاقتصادية والاجتماعية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والرامي إلى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تعزيز آليات الديمقراطية التشاركية، باعتبارها من مقومات النظام الدستوري للمملكة المغربية التي تمكن المواطنات والمواطنين والجمعيات المهتمة بقضايا الشأن العام والمنظمات غير الحكومية من المساهمة في إعداد </w:t>
      </w:r>
      <w:r w:rsidR="00DC2B42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برامج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ومشاريع المؤسسات المنتخبة والسلطات العمومية 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وتفعيلها وتقييمها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</w:rPr>
        <w:t>.</w:t>
      </w:r>
    </w:p>
    <w:p w14:paraId="1B1CFBF0" w14:textId="502326A0" w:rsidR="000C29F5" w:rsidRPr="00212CAD" w:rsidRDefault="000C29F5" w:rsidP="00DC2B42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ويشارك في المنتدى الرابع ممثلو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عدد من القطاعات 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الحكومية، ومجلس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عمالة مكناس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و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جماعات الترابية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بالعمالة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، وممثلو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ا 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جمعيات المجتمع المدني، وأساتذة وباحثون يشتغلون في مختبرات البحث بجامعة المولى اسماعيل،</w:t>
      </w:r>
      <w:r w:rsidR="00DC2B42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والطلبة الباحثين في سلك الدكتوراه والماستر، 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وممثلي الهيئات الاستشارية ووسائل 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الاعلام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</w:rPr>
        <w:t>.</w:t>
      </w:r>
    </w:p>
    <w:p w14:paraId="41F9E55A" w14:textId="1A50398B" w:rsidR="000C29F5" w:rsidRPr="00212CAD" w:rsidRDefault="00DF28DC" w:rsidP="00DF28DC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ويهدف</w:t>
      </w:r>
      <w:r w:rsidR="000C29F5"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المنتدى إلى تبادل التجارب والمبادرات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والخبرات</w:t>
      </w:r>
      <w:r w:rsidR="000C29F5"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المتعلقة بإحداث الآليات التشاركية للحوار والتشاور، لاسيما على المستوى الترابي، وفقا للمقتضيات الدستورية والقوانين التنظيمية للجماعات الترابية المتعلقة بالديمقراطية التشاركية، ومن بينها تجربة الفضاء الجمعوي</w:t>
      </w:r>
      <w:r w:rsidR="00C678A7">
        <w:rPr>
          <w:rFonts w:ascii="Simplified Arabic" w:eastAsia="Times New Roman" w:hAnsi="Simplified Arabic" w:cs="Simplified Arabic"/>
          <w:color w:val="000000"/>
          <w:sz w:val="24"/>
          <w:szCs w:val="24"/>
        </w:rPr>
        <w:t xml:space="preserve"> </w:t>
      </w:r>
      <w:r w:rsidR="00C678A7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bidi="ar-MA"/>
        </w:rPr>
        <w:t>للتنمية التشاركية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التي همت</w:t>
      </w:r>
      <w:r w:rsidR="000C29F5"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خمس جماعات ترابية 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وذلك بهدف احداث </w:t>
      </w:r>
      <w:r w:rsidR="000C29F5"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الهيئة الاقليمية للتشاور </w:t>
      </w:r>
      <w:r w:rsidR="000C29F5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الترابي</w:t>
      </w:r>
      <w:r w:rsidR="000C29F5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،</w:t>
      </w:r>
      <w:r w:rsidR="000C29F5"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وتنظيم اللقاءات </w:t>
      </w:r>
      <w:r w:rsidR="000C29F5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الدورية التشاورية</w:t>
      </w:r>
      <w:r w:rsidR="000C29F5"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موازاة مع دورات </w:t>
      </w:r>
      <w:r w:rsidR="00743775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المجالس</w:t>
      </w:r>
      <w:r w:rsidR="00743775" w:rsidRPr="00212CAD">
        <w:rPr>
          <w:rFonts w:ascii="Simplified Arabic" w:eastAsia="Times New Roman" w:hAnsi="Simplified Arabic" w:cs="Simplified Arabic"/>
          <w:color w:val="000000"/>
          <w:sz w:val="24"/>
          <w:szCs w:val="24"/>
        </w:rPr>
        <w:t>.</w:t>
      </w:r>
    </w:p>
    <w:p w14:paraId="40AAAC9F" w14:textId="4C81710D" w:rsidR="007021FB" w:rsidRPr="00212CAD" w:rsidRDefault="007021FB" w:rsidP="00C678A7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وسبق للفضاء الجمعوي للتنمية التشاركية تنظيم ثلاث منتديات اقليمية عرفت انخراطا واسعا لجل الفعاليات </w:t>
      </w:r>
      <w:r w:rsidR="00C678A7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الوطنية والجهوية والمحلية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، ويعتبر تنظيم النسخة الرابعة لهذا المنتدى تقليدا ما فتئ الفضاء الجمعوي</w:t>
      </w:r>
      <w:r w:rsidR="00C678A7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للتنمية التشاركية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يقوم به</w:t>
      </w:r>
      <w:r w:rsidR="009451D3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،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بهدف فتح نقاش عمومي حول كافة المسارات التنموية</w:t>
      </w:r>
      <w:r w:rsidR="00877E75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،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مشركا بذلك </w:t>
      </w:r>
      <w:r w:rsidR="00877E75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العديد من 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الفعاليات المحلية</w:t>
      </w:r>
      <w:r w:rsidR="009451D3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والجهوية والوطنية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والقطاع</w:t>
      </w:r>
      <w:r w:rsidR="009451D3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ات الحكومية والمؤسسات الجامعية</w:t>
      </w:r>
      <w:r w:rsidR="00877E75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في هذه المحطة الرابعة الهامة</w:t>
      </w:r>
      <w:r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.</w:t>
      </w:r>
    </w:p>
    <w:p w14:paraId="068A6392" w14:textId="0904BBBB" w:rsidR="00F61F3A" w:rsidRPr="00212CAD" w:rsidRDefault="000C29F5" w:rsidP="00DC2B42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ويتضمن برنامج الملتقى بالإضافة إلى الكلمة الافتتاحية، مداخلات الاساتذة </w:t>
      </w:r>
      <w:r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الأكاديميين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، </w:t>
      </w:r>
      <w:r w:rsidR="00DF28DC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التي 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تشمل تقديم عروض ومداخلات وفقرات تفاعلية حول المحاور التالية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</w:rPr>
        <w:t xml:space="preserve">” </w:t>
      </w:r>
      <w:r w:rsidR="003E36BB"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 xml:space="preserve">فعالية آليات التشاور العمومي </w:t>
      </w:r>
      <w:r w:rsidR="003E36BB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>الحالية</w:t>
      </w:r>
      <w:r w:rsidR="003E36BB" w:rsidRPr="00212CAD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، </w:t>
      </w:r>
      <w:r w:rsidR="003E36BB"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>الإطارات القانونية والتنظيمية اللازمة لدعم التشاور العمومي الفعال</w:t>
      </w:r>
      <w:r w:rsidR="00212CAD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 xml:space="preserve">، </w:t>
      </w:r>
      <w:r w:rsidR="00212CAD"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 xml:space="preserve">التحديات التقنية والتكنولوجية في تنفيذ التشاور </w:t>
      </w:r>
      <w:r w:rsidR="00212CAD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 xml:space="preserve">العمومي، </w:t>
      </w:r>
      <w:r w:rsidR="00212CAD" w:rsidRPr="00212CA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>قياس تأثير التشاور الترابي على صنع السياسات العمومية</w:t>
      </w:r>
      <w:r w:rsidR="00212CAD" w:rsidRPr="00212CA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u w:val="single"/>
          <w:rtl/>
        </w:rPr>
        <w:t xml:space="preserve">، </w:t>
      </w:r>
      <w:r w:rsidR="00DC2B42" w:rsidRPr="00DC2B42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u w:val="single"/>
          <w:rtl/>
        </w:rPr>
        <w:t>دور الجامعة والبحث العلمي في تعزيز التشاور العمومي</w:t>
      </w:r>
      <w:r w:rsidR="00DC2B42" w:rsidRPr="00DC2B42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، </w:t>
      </w:r>
      <w:r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كما يتضمن البرنامج حسب المصدر نفسه تكريم بعض الفعاليات المحلية بمكناس.</w:t>
      </w:r>
      <w:r w:rsidR="00F61F3A" w:rsidRPr="00212CA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</w:t>
      </w:r>
    </w:p>
    <w:p w14:paraId="6DA542B6" w14:textId="77777777" w:rsidR="00BD0F2F" w:rsidRPr="00BD0F2F" w:rsidRDefault="00BD0F2F" w:rsidP="00BD0F2F">
      <w:pPr>
        <w:widowControl/>
        <w:autoSpaceDE/>
        <w:autoSpaceDN/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16"/>
          <w:szCs w:val="16"/>
          <w:rtl/>
        </w:rPr>
      </w:pPr>
    </w:p>
    <w:p w14:paraId="2916BFF5" w14:textId="22E25FB8" w:rsidR="00FF0F69" w:rsidRPr="00BD0F2F" w:rsidRDefault="00F61F3A" w:rsidP="00BD0F2F">
      <w:pPr>
        <w:bidi/>
        <w:ind w:left="6480" w:firstLine="720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</w:rPr>
      </w:pPr>
      <w:r w:rsidRPr="00BD0F2F">
        <w:rPr>
          <w:rFonts w:ascii="Simplified Arabic" w:eastAsia="Times New Roman" w:hAnsi="Simplified Arabic" w:cs="Rabat" w:hint="cs"/>
          <w:color w:val="000000"/>
          <w:sz w:val="24"/>
          <w:szCs w:val="24"/>
          <w:rtl/>
          <w:lang w:bidi="ar-MA"/>
        </w:rPr>
        <w:t>الفضاء الجمعوي للتنمية التشاركي</w:t>
      </w:r>
    </w:p>
    <w:sectPr w:rsidR="00FF0F69" w:rsidRPr="00BD0F2F" w:rsidSect="00BD0F2F">
      <w:footerReference w:type="default" r:id="rId10"/>
      <w:type w:val="continuous"/>
      <w:pgSz w:w="11910" w:h="16850"/>
      <w:pgMar w:top="993" w:right="480" w:bottom="426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66A99" w14:textId="77777777" w:rsidR="00E97209" w:rsidRDefault="00E97209" w:rsidP="00855AB2">
      <w:r>
        <w:separator/>
      </w:r>
    </w:p>
  </w:endnote>
  <w:endnote w:type="continuationSeparator" w:id="0">
    <w:p w14:paraId="37EC3211" w14:textId="77777777" w:rsidR="00E97209" w:rsidRDefault="00E97209" w:rsidP="0085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bat">
    <w:altName w:val="Arial"/>
    <w:panose1 w:val="00000506000000020004"/>
    <w:charset w:val="B2"/>
    <w:family w:val="auto"/>
    <w:pitch w:val="variable"/>
    <w:sig w:usb0="8000202F" w:usb1="90000008" w:usb2="00000028" w:usb3="00000000" w:csb0="0000004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98F1" w14:textId="4A513DE5" w:rsidR="00855AB2" w:rsidRDefault="00855AB2" w:rsidP="00DA6393">
    <w:pPr>
      <w:pStyle w:val="Pieddepage"/>
      <w:jc w:val="center"/>
    </w:pPr>
  </w:p>
  <w:p w14:paraId="2BEF51B9" w14:textId="77777777" w:rsidR="00855AB2" w:rsidRDefault="00855A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257C" w14:textId="77777777" w:rsidR="00E97209" w:rsidRDefault="00E97209" w:rsidP="00855AB2">
      <w:r>
        <w:separator/>
      </w:r>
    </w:p>
  </w:footnote>
  <w:footnote w:type="continuationSeparator" w:id="0">
    <w:p w14:paraId="32B764EC" w14:textId="77777777" w:rsidR="00E97209" w:rsidRDefault="00E97209" w:rsidP="0085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49397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pt;height:11pt" o:bullet="t">
        <v:imagedata r:id="rId1" o:title="msoD4A0"/>
      </v:shape>
    </w:pict>
  </w:numPicBullet>
  <w:abstractNum w:abstractNumId="0" w15:restartNumberingAfterBreak="0">
    <w:nsid w:val="08BF28DE"/>
    <w:multiLevelType w:val="hybridMultilevel"/>
    <w:tmpl w:val="59EADE6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703A8A"/>
    <w:multiLevelType w:val="hybridMultilevel"/>
    <w:tmpl w:val="0A884B72"/>
    <w:lvl w:ilvl="0" w:tplc="04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E1123F8"/>
    <w:multiLevelType w:val="hybridMultilevel"/>
    <w:tmpl w:val="8A16D528"/>
    <w:lvl w:ilvl="0" w:tplc="46B02BB8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18F2CF9"/>
    <w:multiLevelType w:val="hybridMultilevel"/>
    <w:tmpl w:val="2F32E952"/>
    <w:lvl w:ilvl="0" w:tplc="71183E66">
      <w:start w:val="9"/>
      <w:numFmt w:val="decimal"/>
      <w:lvlText w:val="%1"/>
      <w:lvlJc w:val="left"/>
      <w:pPr>
        <w:ind w:left="477" w:hanging="193"/>
      </w:pPr>
      <w:rPr>
        <w:rFonts w:ascii="Arial" w:eastAsia="Arial" w:hAnsi="Arial" w:cs="Arial" w:hint="default"/>
        <w:b/>
        <w:bCs/>
        <w:color w:val="009A32"/>
        <w:w w:val="103"/>
        <w:sz w:val="23"/>
        <w:szCs w:val="23"/>
        <w:lang w:val="fr-FR" w:eastAsia="en-US" w:bidi="ar-SA"/>
      </w:rPr>
    </w:lvl>
    <w:lvl w:ilvl="1" w:tplc="37FC104E">
      <w:numFmt w:val="bullet"/>
      <w:lvlText w:val="•"/>
      <w:lvlJc w:val="left"/>
      <w:pPr>
        <w:ind w:left="1513" w:hanging="193"/>
      </w:pPr>
      <w:rPr>
        <w:rFonts w:hint="default"/>
        <w:lang w:val="fr-FR" w:eastAsia="en-US" w:bidi="ar-SA"/>
      </w:rPr>
    </w:lvl>
    <w:lvl w:ilvl="2" w:tplc="F30CBAAE">
      <w:numFmt w:val="bullet"/>
      <w:lvlText w:val="•"/>
      <w:lvlJc w:val="left"/>
      <w:pPr>
        <w:ind w:left="2542" w:hanging="193"/>
      </w:pPr>
      <w:rPr>
        <w:rFonts w:hint="default"/>
        <w:lang w:val="fr-FR" w:eastAsia="en-US" w:bidi="ar-SA"/>
      </w:rPr>
    </w:lvl>
    <w:lvl w:ilvl="3" w:tplc="5B5E89EA">
      <w:numFmt w:val="bullet"/>
      <w:lvlText w:val="•"/>
      <w:lvlJc w:val="left"/>
      <w:pPr>
        <w:ind w:left="3571" w:hanging="193"/>
      </w:pPr>
      <w:rPr>
        <w:rFonts w:hint="default"/>
        <w:lang w:val="fr-FR" w:eastAsia="en-US" w:bidi="ar-SA"/>
      </w:rPr>
    </w:lvl>
    <w:lvl w:ilvl="4" w:tplc="6DD4EDD6">
      <w:numFmt w:val="bullet"/>
      <w:lvlText w:val="•"/>
      <w:lvlJc w:val="left"/>
      <w:pPr>
        <w:ind w:left="4600" w:hanging="193"/>
      </w:pPr>
      <w:rPr>
        <w:rFonts w:hint="default"/>
        <w:lang w:val="fr-FR" w:eastAsia="en-US" w:bidi="ar-SA"/>
      </w:rPr>
    </w:lvl>
    <w:lvl w:ilvl="5" w:tplc="B4DAA68E">
      <w:numFmt w:val="bullet"/>
      <w:lvlText w:val="•"/>
      <w:lvlJc w:val="left"/>
      <w:pPr>
        <w:ind w:left="5629" w:hanging="193"/>
      </w:pPr>
      <w:rPr>
        <w:rFonts w:hint="default"/>
        <w:lang w:val="fr-FR" w:eastAsia="en-US" w:bidi="ar-SA"/>
      </w:rPr>
    </w:lvl>
    <w:lvl w:ilvl="6" w:tplc="08E0EE6E">
      <w:numFmt w:val="bullet"/>
      <w:lvlText w:val="•"/>
      <w:lvlJc w:val="left"/>
      <w:pPr>
        <w:ind w:left="6658" w:hanging="193"/>
      </w:pPr>
      <w:rPr>
        <w:rFonts w:hint="default"/>
        <w:lang w:val="fr-FR" w:eastAsia="en-US" w:bidi="ar-SA"/>
      </w:rPr>
    </w:lvl>
    <w:lvl w:ilvl="7" w:tplc="8DCEC14C">
      <w:numFmt w:val="bullet"/>
      <w:lvlText w:val="•"/>
      <w:lvlJc w:val="left"/>
      <w:pPr>
        <w:ind w:left="7687" w:hanging="193"/>
      </w:pPr>
      <w:rPr>
        <w:rFonts w:hint="default"/>
        <w:lang w:val="fr-FR" w:eastAsia="en-US" w:bidi="ar-SA"/>
      </w:rPr>
    </w:lvl>
    <w:lvl w:ilvl="8" w:tplc="170C7C0E">
      <w:numFmt w:val="bullet"/>
      <w:lvlText w:val="•"/>
      <w:lvlJc w:val="left"/>
      <w:pPr>
        <w:ind w:left="8716" w:hanging="193"/>
      </w:pPr>
      <w:rPr>
        <w:rFonts w:hint="default"/>
        <w:lang w:val="fr-FR" w:eastAsia="en-US" w:bidi="ar-SA"/>
      </w:rPr>
    </w:lvl>
  </w:abstractNum>
  <w:abstractNum w:abstractNumId="4" w15:restartNumberingAfterBreak="0">
    <w:nsid w:val="2F520D07"/>
    <w:multiLevelType w:val="multilevel"/>
    <w:tmpl w:val="D79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E5D59"/>
    <w:multiLevelType w:val="hybridMultilevel"/>
    <w:tmpl w:val="A5BA3ECC"/>
    <w:lvl w:ilvl="0" w:tplc="54CA2CEC">
      <w:numFmt w:val="bullet"/>
      <w:lvlText w:val="-"/>
      <w:lvlJc w:val="left"/>
      <w:pPr>
        <w:ind w:left="138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6" w15:restartNumberingAfterBreak="0">
    <w:nsid w:val="33EA6591"/>
    <w:multiLevelType w:val="hybridMultilevel"/>
    <w:tmpl w:val="4B80D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3DD5"/>
    <w:multiLevelType w:val="hybridMultilevel"/>
    <w:tmpl w:val="B61A8FC4"/>
    <w:lvl w:ilvl="0" w:tplc="CA2A5A08">
      <w:numFmt w:val="bullet"/>
      <w:lvlText w:val="-"/>
      <w:lvlJc w:val="left"/>
      <w:pPr>
        <w:ind w:left="460" w:hanging="136"/>
      </w:pPr>
      <w:rPr>
        <w:rFonts w:ascii="Arial" w:eastAsia="Arial" w:hAnsi="Arial" w:cs="Arial" w:hint="default"/>
        <w:b/>
        <w:bCs/>
        <w:color w:val="1B3253"/>
        <w:w w:val="97"/>
        <w:sz w:val="23"/>
        <w:szCs w:val="23"/>
        <w:lang w:val="fr-FR" w:eastAsia="en-US" w:bidi="ar-SA"/>
      </w:rPr>
    </w:lvl>
    <w:lvl w:ilvl="1" w:tplc="622ED2F4">
      <w:numFmt w:val="bullet"/>
      <w:lvlText w:val="•"/>
      <w:lvlJc w:val="left"/>
      <w:pPr>
        <w:ind w:left="1509" w:hanging="136"/>
      </w:pPr>
      <w:rPr>
        <w:rFonts w:hint="default"/>
        <w:lang w:val="fr-FR" w:eastAsia="en-US" w:bidi="ar-SA"/>
      </w:rPr>
    </w:lvl>
    <w:lvl w:ilvl="2" w:tplc="5CE080FA">
      <w:numFmt w:val="bullet"/>
      <w:lvlText w:val="•"/>
      <w:lvlJc w:val="left"/>
      <w:pPr>
        <w:ind w:left="2558" w:hanging="136"/>
      </w:pPr>
      <w:rPr>
        <w:rFonts w:hint="default"/>
        <w:lang w:val="fr-FR" w:eastAsia="en-US" w:bidi="ar-SA"/>
      </w:rPr>
    </w:lvl>
    <w:lvl w:ilvl="3" w:tplc="6052C626">
      <w:numFmt w:val="bullet"/>
      <w:lvlText w:val="•"/>
      <w:lvlJc w:val="left"/>
      <w:pPr>
        <w:ind w:left="3607" w:hanging="136"/>
      </w:pPr>
      <w:rPr>
        <w:rFonts w:hint="default"/>
        <w:lang w:val="fr-FR" w:eastAsia="en-US" w:bidi="ar-SA"/>
      </w:rPr>
    </w:lvl>
    <w:lvl w:ilvl="4" w:tplc="3E90ACEA">
      <w:numFmt w:val="bullet"/>
      <w:lvlText w:val="•"/>
      <w:lvlJc w:val="left"/>
      <w:pPr>
        <w:ind w:left="4656" w:hanging="136"/>
      </w:pPr>
      <w:rPr>
        <w:rFonts w:hint="default"/>
        <w:lang w:val="fr-FR" w:eastAsia="en-US" w:bidi="ar-SA"/>
      </w:rPr>
    </w:lvl>
    <w:lvl w:ilvl="5" w:tplc="20FCE3CA">
      <w:numFmt w:val="bullet"/>
      <w:lvlText w:val="•"/>
      <w:lvlJc w:val="left"/>
      <w:pPr>
        <w:ind w:left="5705" w:hanging="136"/>
      </w:pPr>
      <w:rPr>
        <w:rFonts w:hint="default"/>
        <w:lang w:val="fr-FR" w:eastAsia="en-US" w:bidi="ar-SA"/>
      </w:rPr>
    </w:lvl>
    <w:lvl w:ilvl="6" w:tplc="532AE14E">
      <w:numFmt w:val="bullet"/>
      <w:lvlText w:val="•"/>
      <w:lvlJc w:val="left"/>
      <w:pPr>
        <w:ind w:left="6754" w:hanging="136"/>
      </w:pPr>
      <w:rPr>
        <w:rFonts w:hint="default"/>
        <w:lang w:val="fr-FR" w:eastAsia="en-US" w:bidi="ar-SA"/>
      </w:rPr>
    </w:lvl>
    <w:lvl w:ilvl="7" w:tplc="2ADED2B8">
      <w:numFmt w:val="bullet"/>
      <w:lvlText w:val="•"/>
      <w:lvlJc w:val="left"/>
      <w:pPr>
        <w:ind w:left="7803" w:hanging="136"/>
      </w:pPr>
      <w:rPr>
        <w:rFonts w:hint="default"/>
        <w:lang w:val="fr-FR" w:eastAsia="en-US" w:bidi="ar-SA"/>
      </w:rPr>
    </w:lvl>
    <w:lvl w:ilvl="8" w:tplc="6882D48E">
      <w:numFmt w:val="bullet"/>
      <w:lvlText w:val="•"/>
      <w:lvlJc w:val="left"/>
      <w:pPr>
        <w:ind w:left="8852" w:hanging="136"/>
      </w:pPr>
      <w:rPr>
        <w:rFonts w:hint="default"/>
        <w:lang w:val="fr-FR" w:eastAsia="en-US" w:bidi="ar-SA"/>
      </w:rPr>
    </w:lvl>
  </w:abstractNum>
  <w:abstractNum w:abstractNumId="8" w15:restartNumberingAfterBreak="0">
    <w:nsid w:val="451500FF"/>
    <w:multiLevelType w:val="hybridMultilevel"/>
    <w:tmpl w:val="BCD27B96"/>
    <w:lvl w:ilvl="0" w:tplc="46B02BB8">
      <w:numFmt w:val="bullet"/>
      <w:lvlText w:val="-"/>
      <w:lvlJc w:val="left"/>
      <w:pPr>
        <w:ind w:left="163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582006C3"/>
    <w:multiLevelType w:val="hybridMultilevel"/>
    <w:tmpl w:val="54329546"/>
    <w:lvl w:ilvl="0" w:tplc="43A8E18A">
      <w:numFmt w:val="bullet"/>
      <w:lvlText w:val=""/>
      <w:lvlJc w:val="left"/>
      <w:pPr>
        <w:ind w:left="1636" w:hanging="360"/>
      </w:pPr>
      <w:rPr>
        <w:rFonts w:ascii="Symbol" w:eastAsia="Arial" w:hAnsi="Symbol" w:cs="Aria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17"/>
    <w:rsid w:val="00002625"/>
    <w:rsid w:val="00010077"/>
    <w:rsid w:val="00096D3A"/>
    <w:rsid w:val="000C29F5"/>
    <w:rsid w:val="000D07BD"/>
    <w:rsid w:val="0012388D"/>
    <w:rsid w:val="0018682E"/>
    <w:rsid w:val="001C4A55"/>
    <w:rsid w:val="001D4CBB"/>
    <w:rsid w:val="00212CAD"/>
    <w:rsid w:val="002324A7"/>
    <w:rsid w:val="002A3A4B"/>
    <w:rsid w:val="002B3A08"/>
    <w:rsid w:val="002B5FF0"/>
    <w:rsid w:val="003164F4"/>
    <w:rsid w:val="003353B9"/>
    <w:rsid w:val="00366567"/>
    <w:rsid w:val="003B67D2"/>
    <w:rsid w:val="003E36BB"/>
    <w:rsid w:val="003F27F2"/>
    <w:rsid w:val="00427DFB"/>
    <w:rsid w:val="004646D3"/>
    <w:rsid w:val="0046658B"/>
    <w:rsid w:val="004A5A39"/>
    <w:rsid w:val="004A6ADD"/>
    <w:rsid w:val="004C3B03"/>
    <w:rsid w:val="004C7CDA"/>
    <w:rsid w:val="004F27C9"/>
    <w:rsid w:val="00506B65"/>
    <w:rsid w:val="0055233D"/>
    <w:rsid w:val="00571135"/>
    <w:rsid w:val="005727C8"/>
    <w:rsid w:val="0057713C"/>
    <w:rsid w:val="00581187"/>
    <w:rsid w:val="00587C5F"/>
    <w:rsid w:val="005C2902"/>
    <w:rsid w:val="005D375F"/>
    <w:rsid w:val="005E7D3F"/>
    <w:rsid w:val="006450B8"/>
    <w:rsid w:val="006511CC"/>
    <w:rsid w:val="006D4BBF"/>
    <w:rsid w:val="006D5296"/>
    <w:rsid w:val="006F11A1"/>
    <w:rsid w:val="007021FB"/>
    <w:rsid w:val="00723816"/>
    <w:rsid w:val="007404CF"/>
    <w:rsid w:val="00741135"/>
    <w:rsid w:val="00743775"/>
    <w:rsid w:val="00763A7F"/>
    <w:rsid w:val="00855AB2"/>
    <w:rsid w:val="00877E75"/>
    <w:rsid w:val="008B0FE9"/>
    <w:rsid w:val="008B2CC1"/>
    <w:rsid w:val="008C7ED6"/>
    <w:rsid w:val="008E020A"/>
    <w:rsid w:val="008E6D98"/>
    <w:rsid w:val="009451D3"/>
    <w:rsid w:val="00976079"/>
    <w:rsid w:val="009E360E"/>
    <w:rsid w:val="00A06BB8"/>
    <w:rsid w:val="00A216F2"/>
    <w:rsid w:val="00A8174B"/>
    <w:rsid w:val="00A82F81"/>
    <w:rsid w:val="00AE37E6"/>
    <w:rsid w:val="00B14902"/>
    <w:rsid w:val="00B16949"/>
    <w:rsid w:val="00B3531E"/>
    <w:rsid w:val="00BC67CA"/>
    <w:rsid w:val="00BC7677"/>
    <w:rsid w:val="00BD0F2F"/>
    <w:rsid w:val="00BE3A94"/>
    <w:rsid w:val="00BE56B4"/>
    <w:rsid w:val="00C04657"/>
    <w:rsid w:val="00C04FA1"/>
    <w:rsid w:val="00C2073A"/>
    <w:rsid w:val="00C23505"/>
    <w:rsid w:val="00C31107"/>
    <w:rsid w:val="00C31C2B"/>
    <w:rsid w:val="00C4690A"/>
    <w:rsid w:val="00C678A7"/>
    <w:rsid w:val="00C73825"/>
    <w:rsid w:val="00C8039F"/>
    <w:rsid w:val="00C869A2"/>
    <w:rsid w:val="00C9128E"/>
    <w:rsid w:val="00CA579A"/>
    <w:rsid w:val="00CB5A17"/>
    <w:rsid w:val="00D21F05"/>
    <w:rsid w:val="00D4318C"/>
    <w:rsid w:val="00D562C2"/>
    <w:rsid w:val="00D73C9D"/>
    <w:rsid w:val="00DA6393"/>
    <w:rsid w:val="00DB6FB1"/>
    <w:rsid w:val="00DC2B42"/>
    <w:rsid w:val="00DD3645"/>
    <w:rsid w:val="00DD4DED"/>
    <w:rsid w:val="00DE1F1D"/>
    <w:rsid w:val="00DF28DC"/>
    <w:rsid w:val="00DF5CA1"/>
    <w:rsid w:val="00E208B3"/>
    <w:rsid w:val="00E30FC4"/>
    <w:rsid w:val="00E60DC4"/>
    <w:rsid w:val="00E74903"/>
    <w:rsid w:val="00E97209"/>
    <w:rsid w:val="00ED680C"/>
    <w:rsid w:val="00EE5636"/>
    <w:rsid w:val="00EF45B8"/>
    <w:rsid w:val="00F61F3A"/>
    <w:rsid w:val="00F745D5"/>
    <w:rsid w:val="00FA006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6A08"/>
  <w15:docId w15:val="{A0E33B78-3584-4585-AA8B-A6CB3FFA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460"/>
    </w:pPr>
    <w:rPr>
      <w:b/>
      <w:bCs/>
      <w:sz w:val="23"/>
      <w:szCs w:val="23"/>
    </w:rPr>
  </w:style>
  <w:style w:type="paragraph" w:styleId="Titre">
    <w:name w:val="Title"/>
    <w:basedOn w:val="Normal"/>
    <w:uiPriority w:val="10"/>
    <w:qFormat/>
    <w:pPr>
      <w:ind w:left="148" w:hanging="41"/>
    </w:pPr>
    <w:rPr>
      <w:b/>
      <w:bCs/>
      <w:sz w:val="35"/>
      <w:szCs w:val="35"/>
    </w:rPr>
  </w:style>
  <w:style w:type="paragraph" w:styleId="Paragraphedeliste">
    <w:name w:val="List Paragraph"/>
    <w:basedOn w:val="Normal"/>
    <w:uiPriority w:val="1"/>
    <w:qFormat/>
    <w:pPr>
      <w:spacing w:before="1"/>
      <w:ind w:left="4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A2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12388D"/>
    <w:rPr>
      <w:rFonts w:ascii="Arial" w:eastAsia="Arial" w:hAnsi="Arial" w:cs="Arial"/>
      <w:b/>
      <w:bCs/>
      <w:sz w:val="23"/>
      <w:szCs w:val="23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D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DC4"/>
    <w:rPr>
      <w:rFonts w:ascii="Segoe UI" w:eastAsia="Arial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55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5AB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5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5AB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22-11-2021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22-11-2021</dc:title>
  <dc:creator>Kader chattou</dc:creator>
  <cp:keywords>DAEv_UVg5wc,BAEJ1JlVtfA</cp:keywords>
  <cp:lastModifiedBy>issamovic</cp:lastModifiedBy>
  <cp:revision>19</cp:revision>
  <cp:lastPrinted>2024-10-18T09:18:00Z</cp:lastPrinted>
  <dcterms:created xsi:type="dcterms:W3CDTF">2024-09-26T13:26:00Z</dcterms:created>
  <dcterms:modified xsi:type="dcterms:W3CDTF">2024-10-20T13:35:00Z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2024-09-12T00:00:00Z</vt:filetime>
  </property>
</Properties>
</file>