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53E6" w14:textId="77777777" w:rsidR="00101459" w:rsidRDefault="00FC5FF8" w:rsidP="00101459">
      <w:pPr>
        <w:jc w:val="center"/>
        <w:rPr>
          <w:noProof/>
          <w:lang w:eastAsia="fr-FR"/>
        </w:rPr>
      </w:pPr>
      <w:r>
        <w:rPr>
          <w:noProof/>
          <w:lang w:eastAsia="fr-FR"/>
        </w:rPr>
        <w:drawing>
          <wp:inline distT="0" distB="0" distL="0" distR="0" wp14:anchorId="01CE55AC" wp14:editId="63B96825">
            <wp:extent cx="2585085" cy="892810"/>
            <wp:effectExtent l="19050" t="0" r="5715" b="0"/>
            <wp:docPr id="1" name="Image 1" descr="C:\Users\alci04\Desktop\al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lci04\Desktop\alci.jpg"/>
                    <pic:cNvPicPr>
                      <a:picLocks noChangeAspect="1" noChangeArrowheads="1"/>
                    </pic:cNvPicPr>
                  </pic:nvPicPr>
                  <pic:blipFill>
                    <a:blip r:embed="rId5"/>
                    <a:srcRect/>
                    <a:stretch>
                      <a:fillRect/>
                    </a:stretch>
                  </pic:blipFill>
                  <pic:spPr bwMode="auto">
                    <a:xfrm>
                      <a:off x="0" y="0"/>
                      <a:ext cx="2585085" cy="892810"/>
                    </a:xfrm>
                    <a:prstGeom prst="rect">
                      <a:avLst/>
                    </a:prstGeom>
                    <a:noFill/>
                    <a:ln w="9525">
                      <a:noFill/>
                      <a:miter lim="800000"/>
                      <a:headEnd/>
                      <a:tailEnd/>
                    </a:ln>
                  </pic:spPr>
                </pic:pic>
              </a:graphicData>
            </a:graphic>
          </wp:inline>
        </w:drawing>
      </w:r>
    </w:p>
    <w:p w14:paraId="3CF17AA4" w14:textId="77777777" w:rsidR="004851B2" w:rsidRPr="004851B2" w:rsidRDefault="004851B2" w:rsidP="004851B2">
      <w:pPr>
        <w:jc w:val="center"/>
        <w:rPr>
          <w:rFonts w:ascii="Times New Roman" w:hAnsi="Times New Roman" w:cs="Times New Roman"/>
          <w:b/>
          <w:bCs/>
          <w:i/>
          <w:iCs/>
          <w:sz w:val="24"/>
          <w:szCs w:val="24"/>
          <w:u w:val="single"/>
          <w:lang w:val="en-US"/>
        </w:rPr>
      </w:pPr>
      <w:r w:rsidRPr="004851B2">
        <w:rPr>
          <w:rFonts w:ascii="Times New Roman" w:hAnsi="Times New Roman" w:cs="Times New Roman"/>
          <w:b/>
          <w:bCs/>
          <w:i/>
          <w:iCs/>
          <w:sz w:val="24"/>
          <w:szCs w:val="24"/>
          <w:u w:val="single"/>
          <w:lang w:val="en-US"/>
        </w:rPr>
        <w:t xml:space="preserve">Subgrant Agreement No. </w:t>
      </w:r>
      <w:r w:rsidRPr="000B1763">
        <w:rPr>
          <w:rFonts w:ascii="Times New Roman" w:hAnsi="Times New Roman" w:cs="Times New Roman"/>
          <w:b/>
          <w:bCs/>
          <w:i/>
          <w:iCs/>
          <w:sz w:val="24"/>
          <w:szCs w:val="24"/>
          <w:u w:val="single"/>
          <w:lang w:val="en-US"/>
        </w:rPr>
        <w:t>COABM-2024B-MAR-ALCI</w:t>
      </w:r>
    </w:p>
    <w:p w14:paraId="16FAC87C" w14:textId="77777777" w:rsidR="00585A02" w:rsidRDefault="00585A02" w:rsidP="00585A02">
      <w:pPr>
        <w:jc w:val="center"/>
        <w:rPr>
          <w:rFonts w:ascii="Times New Roman" w:hAnsi="Times New Roman" w:cs="Times New Roman"/>
          <w:b/>
          <w:bCs/>
          <w:i/>
          <w:iCs/>
          <w:sz w:val="24"/>
          <w:szCs w:val="24"/>
          <w:u w:val="single"/>
        </w:rPr>
      </w:pPr>
      <w:r w:rsidRPr="005458D2">
        <w:rPr>
          <w:rFonts w:ascii="Times New Roman" w:hAnsi="Times New Roman" w:cs="Times New Roman"/>
          <w:b/>
          <w:bCs/>
          <w:i/>
          <w:iCs/>
          <w:sz w:val="24"/>
          <w:szCs w:val="24"/>
          <w:u w:val="single"/>
        </w:rPr>
        <w:t>Numéro de l'appel :</w:t>
      </w:r>
      <w:r>
        <w:rPr>
          <w:rFonts w:ascii="Times New Roman" w:hAnsi="Times New Roman" w:cs="Times New Roman"/>
          <w:b/>
          <w:bCs/>
          <w:i/>
          <w:iCs/>
          <w:sz w:val="24"/>
          <w:szCs w:val="24"/>
          <w:u w:val="single"/>
        </w:rPr>
        <w:t>01</w:t>
      </w:r>
      <w:r w:rsidRPr="005458D2">
        <w:rPr>
          <w:rFonts w:ascii="Times New Roman" w:hAnsi="Times New Roman" w:cs="Times New Roman"/>
          <w:b/>
          <w:bCs/>
          <w:i/>
          <w:iCs/>
          <w:sz w:val="24"/>
          <w:szCs w:val="24"/>
          <w:u w:val="single"/>
        </w:rPr>
        <w:t>/202</w:t>
      </w:r>
      <w:r>
        <w:rPr>
          <w:rFonts w:ascii="Times New Roman" w:hAnsi="Times New Roman" w:cs="Times New Roman"/>
          <w:b/>
          <w:bCs/>
          <w:i/>
          <w:iCs/>
          <w:sz w:val="24"/>
          <w:szCs w:val="24"/>
          <w:u w:val="single"/>
        </w:rPr>
        <w:t>4</w:t>
      </w:r>
    </w:p>
    <w:p w14:paraId="2DEA0DE5" w14:textId="77777777" w:rsidR="00CC16B4" w:rsidRPr="004851B2" w:rsidRDefault="00CC16B4" w:rsidP="00CC16B4">
      <w:pPr>
        <w:jc w:val="center"/>
        <w:rPr>
          <w:rFonts w:ascii="Times New Roman" w:eastAsia="Times New Roman" w:hAnsi="Times New Roman" w:cs="Times New Roman"/>
          <w:b/>
          <w:bCs/>
          <w:i/>
          <w:iCs/>
          <w:color w:val="17365D"/>
          <w:kern w:val="36"/>
          <w:sz w:val="28"/>
          <w:szCs w:val="28"/>
          <w:u w:val="single"/>
          <w:bdr w:val="none" w:sz="0" w:space="0" w:color="auto" w:frame="1"/>
        </w:rPr>
      </w:pPr>
      <w:r w:rsidRPr="004851B2">
        <w:rPr>
          <w:rFonts w:ascii="Times New Roman" w:eastAsia="Times New Roman" w:hAnsi="Times New Roman" w:cs="Times New Roman"/>
          <w:b/>
          <w:bCs/>
          <w:i/>
          <w:iCs/>
          <w:color w:val="17365D"/>
          <w:kern w:val="36"/>
          <w:sz w:val="28"/>
          <w:szCs w:val="28"/>
          <w:u w:val="single"/>
          <w:bdr w:val="none" w:sz="0" w:space="0" w:color="auto" w:frame="1"/>
        </w:rPr>
        <w:t xml:space="preserve">Appel à candidature pour le recrutement d’un(e) consultant/E pour L’élaboration d’un mémorandum </w:t>
      </w:r>
    </w:p>
    <w:p w14:paraId="0723E3A9" w14:textId="77777777" w:rsidR="00CC16B4" w:rsidRPr="007E2613" w:rsidRDefault="00CC16B4" w:rsidP="00CC16B4">
      <w:pPr>
        <w:rPr>
          <w:rFonts w:ascii="Times New Roman" w:hAnsi="Times New Roman" w:cs="Times New Roman"/>
          <w:b/>
          <w:bCs/>
          <w:sz w:val="24"/>
          <w:szCs w:val="24"/>
        </w:rPr>
      </w:pPr>
      <w:r w:rsidRPr="007E2613">
        <w:rPr>
          <w:rFonts w:ascii="Times New Roman" w:hAnsi="Times New Roman" w:cs="Times New Roman"/>
          <w:b/>
          <w:bCs/>
          <w:sz w:val="24"/>
          <w:szCs w:val="24"/>
        </w:rPr>
        <w:t>Lancé par ALCI dans l</w:t>
      </w:r>
      <w:r>
        <w:rPr>
          <w:rFonts w:ascii="Times New Roman" w:hAnsi="Times New Roman" w:cs="Times New Roman"/>
          <w:b/>
          <w:bCs/>
          <w:sz w:val="24"/>
          <w:szCs w:val="24"/>
        </w:rPr>
        <w:t xml:space="preserve">e cadre du Projet </w:t>
      </w:r>
      <w:r w:rsidRPr="00CC16B4">
        <w:rPr>
          <w:rFonts w:ascii="Times New Roman" w:hAnsi="Times New Roman" w:cs="Times New Roman"/>
          <w:b/>
          <w:bCs/>
          <w:sz w:val="24"/>
          <w:szCs w:val="24"/>
        </w:rPr>
        <w:t xml:space="preserve">"Renforcer la Gouvernance </w:t>
      </w:r>
      <w:proofErr w:type="gramStart"/>
      <w:r w:rsidRPr="00CC16B4">
        <w:rPr>
          <w:rFonts w:ascii="Times New Roman" w:hAnsi="Times New Roman" w:cs="Times New Roman"/>
          <w:b/>
          <w:bCs/>
          <w:sz w:val="24"/>
          <w:szCs w:val="24"/>
        </w:rPr>
        <w:t>Locale:</w:t>
      </w:r>
      <w:proofErr w:type="gramEnd"/>
      <w:r w:rsidRPr="00CC16B4">
        <w:rPr>
          <w:rFonts w:ascii="Times New Roman" w:hAnsi="Times New Roman" w:cs="Times New Roman"/>
          <w:b/>
          <w:bCs/>
          <w:sz w:val="24"/>
          <w:szCs w:val="24"/>
        </w:rPr>
        <w:t xml:space="preserve"> Pour une Gestion Transparente et Efficace des Finances Publiques"</w:t>
      </w:r>
      <w:r w:rsidR="00585A02">
        <w:rPr>
          <w:rFonts w:ascii="Times New Roman" w:hAnsi="Times New Roman" w:cs="Times New Roman"/>
          <w:b/>
          <w:bCs/>
          <w:sz w:val="24"/>
          <w:szCs w:val="24"/>
        </w:rPr>
        <w:t xml:space="preserve"> </w:t>
      </w:r>
      <w:r>
        <w:rPr>
          <w:rFonts w:ascii="Times New Roman" w:hAnsi="Times New Roman" w:cs="Times New Roman"/>
          <w:b/>
          <w:bCs/>
          <w:sz w:val="24"/>
          <w:szCs w:val="24"/>
        </w:rPr>
        <w:t>E</w:t>
      </w:r>
      <w:r w:rsidRPr="007E2613">
        <w:rPr>
          <w:rFonts w:ascii="Times New Roman" w:hAnsi="Times New Roman" w:cs="Times New Roman"/>
          <w:b/>
          <w:bCs/>
          <w:sz w:val="24"/>
          <w:szCs w:val="24"/>
        </w:rPr>
        <w:t>n</w:t>
      </w:r>
      <w:r>
        <w:rPr>
          <w:rFonts w:ascii="Times New Roman" w:hAnsi="Times New Roman" w:cs="Times New Roman"/>
          <w:b/>
          <w:bCs/>
          <w:sz w:val="24"/>
          <w:szCs w:val="24"/>
        </w:rPr>
        <w:t xml:space="preserve"> </w:t>
      </w:r>
      <w:r w:rsidRPr="007E2613">
        <w:rPr>
          <w:rFonts w:ascii="Times New Roman" w:hAnsi="Times New Roman" w:cs="Times New Roman"/>
          <w:b/>
          <w:bCs/>
          <w:sz w:val="24"/>
          <w:szCs w:val="24"/>
        </w:rPr>
        <w:t>Partenariat</w:t>
      </w:r>
      <w:r>
        <w:rPr>
          <w:rFonts w:ascii="Times New Roman" w:hAnsi="Times New Roman" w:cs="Times New Roman"/>
          <w:b/>
          <w:bCs/>
          <w:sz w:val="24"/>
          <w:szCs w:val="24"/>
        </w:rPr>
        <w:t xml:space="preserve"> avec IBP</w:t>
      </w:r>
    </w:p>
    <w:p w14:paraId="06E1793B" w14:textId="77777777" w:rsidR="000B1763" w:rsidRPr="005458D2" w:rsidRDefault="000B1763" w:rsidP="000B1763">
      <w:pPr>
        <w:jc w:val="center"/>
        <w:rPr>
          <w:rFonts w:ascii="Times New Roman" w:hAnsi="Times New Roman" w:cs="Times New Roman"/>
          <w:b/>
          <w:bCs/>
          <w:i/>
          <w:iCs/>
          <w:sz w:val="24"/>
          <w:szCs w:val="24"/>
          <w:u w:val="single"/>
        </w:rPr>
      </w:pPr>
    </w:p>
    <w:p w14:paraId="12F46DB4" w14:textId="77777777" w:rsidR="00CC16B4" w:rsidRPr="00585A02" w:rsidRDefault="00CC16B4" w:rsidP="00CC16B4">
      <w:pPr>
        <w:rPr>
          <w:rFonts w:ascii="Times New Roman" w:hAnsi="Times New Roman" w:cs="Times New Roman"/>
          <w:b/>
          <w:bCs/>
          <w:sz w:val="24"/>
          <w:szCs w:val="24"/>
          <w:u w:val="single"/>
        </w:rPr>
      </w:pPr>
      <w:r w:rsidRPr="00585A02">
        <w:rPr>
          <w:rFonts w:ascii="Times New Roman" w:hAnsi="Times New Roman" w:cs="Times New Roman"/>
          <w:b/>
          <w:bCs/>
          <w:sz w:val="24"/>
          <w:szCs w:val="24"/>
          <w:u w:val="single"/>
        </w:rPr>
        <w:t>Présentation de l’Association Mouvement Alternatives Citoyenne-ALCI :</w:t>
      </w:r>
    </w:p>
    <w:p w14:paraId="46215EBE" w14:textId="77777777" w:rsidR="00CC16B4" w:rsidRPr="00172EE8" w:rsidRDefault="00CC16B4" w:rsidP="00CC16B4">
      <w:pPr>
        <w:jc w:val="both"/>
        <w:rPr>
          <w:rFonts w:ascii="Times New Roman" w:hAnsi="Times New Roman" w:cs="Times New Roman"/>
          <w:sz w:val="24"/>
          <w:szCs w:val="24"/>
        </w:rPr>
      </w:pPr>
      <w:r w:rsidRPr="00172EE8">
        <w:rPr>
          <w:rFonts w:ascii="Times New Roman" w:hAnsi="Times New Roman" w:cs="Times New Roman"/>
          <w:sz w:val="24"/>
          <w:szCs w:val="24"/>
        </w:rPr>
        <w:t xml:space="preserve">Crée en 2004, Association Mouvement Alternatives Citoyenne – ALCI se définit comme une ONG qui œuvre pour un </w:t>
      </w:r>
      <w:r w:rsidR="00585A02" w:rsidRPr="00172EE8">
        <w:rPr>
          <w:rFonts w:ascii="Times New Roman" w:hAnsi="Times New Roman" w:cs="Times New Roman"/>
          <w:sz w:val="24"/>
          <w:szCs w:val="24"/>
        </w:rPr>
        <w:t>dévelop</w:t>
      </w:r>
      <w:r w:rsidR="00585A02">
        <w:rPr>
          <w:rFonts w:ascii="Times New Roman" w:hAnsi="Times New Roman" w:cs="Times New Roman"/>
          <w:sz w:val="24"/>
          <w:szCs w:val="24"/>
        </w:rPr>
        <w:t>pe</w:t>
      </w:r>
      <w:r w:rsidR="00585A02" w:rsidRPr="00172EE8">
        <w:rPr>
          <w:rFonts w:ascii="Times New Roman" w:hAnsi="Times New Roman" w:cs="Times New Roman"/>
          <w:sz w:val="24"/>
          <w:szCs w:val="24"/>
        </w:rPr>
        <w:t>ment</w:t>
      </w:r>
      <w:r w:rsidRPr="00172EE8">
        <w:rPr>
          <w:rFonts w:ascii="Times New Roman" w:hAnsi="Times New Roman" w:cs="Times New Roman"/>
          <w:sz w:val="24"/>
          <w:szCs w:val="24"/>
        </w:rPr>
        <w:t xml:space="preserve"> socio-démocratique durable, équitable, ainsi que pour la promotion des droits économiques, sociaux, et civiques. Elle vise à contribuer à la mobilisation du mouvement social pour l’inscrire dans le processus de transformation et </w:t>
      </w:r>
      <w:proofErr w:type="gramStart"/>
      <w:r w:rsidRPr="00172EE8">
        <w:rPr>
          <w:rFonts w:ascii="Times New Roman" w:hAnsi="Times New Roman" w:cs="Times New Roman"/>
          <w:sz w:val="24"/>
          <w:szCs w:val="24"/>
        </w:rPr>
        <w:t>d’édification</w:t>
      </w:r>
      <w:proofErr w:type="gramEnd"/>
      <w:r w:rsidRPr="00172EE8">
        <w:rPr>
          <w:rFonts w:ascii="Times New Roman" w:hAnsi="Times New Roman" w:cs="Times New Roman"/>
          <w:sz w:val="24"/>
          <w:szCs w:val="24"/>
        </w:rPr>
        <w:t xml:space="preserve"> de l’État de droit, de la démocratie et de l’égalité.</w:t>
      </w:r>
    </w:p>
    <w:p w14:paraId="093C7C63" w14:textId="77777777" w:rsidR="00CC16B4" w:rsidRPr="005458D2" w:rsidRDefault="00CC16B4" w:rsidP="00CC16B4">
      <w:pPr>
        <w:rPr>
          <w:rFonts w:ascii="Times New Roman" w:hAnsi="Times New Roman" w:cs="Times New Roman"/>
          <w:b/>
          <w:bCs/>
          <w:sz w:val="24"/>
          <w:szCs w:val="24"/>
        </w:rPr>
      </w:pPr>
      <w:r w:rsidRPr="005458D2">
        <w:rPr>
          <w:rFonts w:ascii="Times New Roman" w:hAnsi="Times New Roman" w:cs="Times New Roman"/>
          <w:b/>
          <w:bCs/>
          <w:sz w:val="24"/>
          <w:szCs w:val="24"/>
        </w:rPr>
        <w:t xml:space="preserve">ALCI se donne comme objectifs : </w:t>
      </w:r>
    </w:p>
    <w:p w14:paraId="707CA1E0" w14:textId="77777777" w:rsidR="00CC16B4" w:rsidRPr="005458D2" w:rsidRDefault="00CC16B4" w:rsidP="000B1763">
      <w:pPr>
        <w:pStyle w:val="Paragraphedeliste"/>
        <w:numPr>
          <w:ilvl w:val="0"/>
          <w:numId w:val="1"/>
        </w:numPr>
        <w:spacing w:line="360" w:lineRule="auto"/>
        <w:rPr>
          <w:rFonts w:ascii="Times New Roman" w:hAnsi="Times New Roman" w:cs="Times New Roman"/>
          <w:sz w:val="24"/>
          <w:szCs w:val="24"/>
        </w:rPr>
      </w:pPr>
      <w:r w:rsidRPr="005458D2">
        <w:rPr>
          <w:rFonts w:ascii="Times New Roman" w:hAnsi="Times New Roman" w:cs="Times New Roman"/>
          <w:sz w:val="24"/>
          <w:szCs w:val="24"/>
        </w:rPr>
        <w:t>Approfondir les normes de l’égalité, la citoyenneté et la démocratie dans les champs social, économique et juridique ;</w:t>
      </w:r>
    </w:p>
    <w:p w14:paraId="785B0C40" w14:textId="77777777" w:rsidR="00CC16B4" w:rsidRPr="005458D2" w:rsidRDefault="00CC16B4" w:rsidP="000B1763">
      <w:pPr>
        <w:pStyle w:val="Paragraphedeliste"/>
        <w:numPr>
          <w:ilvl w:val="0"/>
          <w:numId w:val="1"/>
        </w:numPr>
        <w:spacing w:line="360" w:lineRule="auto"/>
        <w:rPr>
          <w:rFonts w:ascii="Times New Roman" w:hAnsi="Times New Roman" w:cs="Times New Roman"/>
          <w:sz w:val="24"/>
          <w:szCs w:val="24"/>
        </w:rPr>
      </w:pPr>
      <w:r w:rsidRPr="005458D2">
        <w:rPr>
          <w:rFonts w:ascii="Times New Roman" w:hAnsi="Times New Roman" w:cs="Times New Roman"/>
          <w:sz w:val="24"/>
          <w:szCs w:val="24"/>
        </w:rPr>
        <w:t>Lutter contre la discrimination fondée sur le genre ;</w:t>
      </w:r>
    </w:p>
    <w:p w14:paraId="57F1F972" w14:textId="77777777" w:rsidR="00CC16B4" w:rsidRPr="005458D2" w:rsidRDefault="00CC16B4" w:rsidP="000B1763">
      <w:pPr>
        <w:pStyle w:val="Paragraphedeliste"/>
        <w:numPr>
          <w:ilvl w:val="0"/>
          <w:numId w:val="1"/>
        </w:numPr>
        <w:spacing w:line="360" w:lineRule="auto"/>
        <w:rPr>
          <w:rFonts w:ascii="Times New Roman" w:hAnsi="Times New Roman" w:cs="Times New Roman"/>
          <w:sz w:val="24"/>
          <w:szCs w:val="24"/>
        </w:rPr>
      </w:pPr>
      <w:r w:rsidRPr="005458D2">
        <w:rPr>
          <w:rFonts w:ascii="Times New Roman" w:hAnsi="Times New Roman" w:cs="Times New Roman"/>
          <w:sz w:val="24"/>
          <w:szCs w:val="24"/>
        </w:rPr>
        <w:t>Contribuer à un développement socioéconomique participatif et égalitaire ;</w:t>
      </w:r>
    </w:p>
    <w:p w14:paraId="78FB708A" w14:textId="77777777" w:rsidR="00CC16B4" w:rsidRPr="005458D2" w:rsidRDefault="00CC16B4" w:rsidP="000B1763">
      <w:pPr>
        <w:pStyle w:val="Paragraphedeliste"/>
        <w:numPr>
          <w:ilvl w:val="0"/>
          <w:numId w:val="1"/>
        </w:numPr>
        <w:spacing w:line="360" w:lineRule="auto"/>
        <w:rPr>
          <w:rFonts w:ascii="Times New Roman" w:hAnsi="Times New Roman" w:cs="Times New Roman"/>
          <w:sz w:val="24"/>
          <w:szCs w:val="24"/>
        </w:rPr>
      </w:pPr>
      <w:r w:rsidRPr="005458D2">
        <w:rPr>
          <w:rFonts w:ascii="Times New Roman" w:hAnsi="Times New Roman" w:cs="Times New Roman"/>
          <w:sz w:val="24"/>
          <w:szCs w:val="24"/>
        </w:rPr>
        <w:t>Mobiliser le mouvement social pour l’inscrire dans la gestion de la chose publique ;</w:t>
      </w:r>
    </w:p>
    <w:p w14:paraId="61194E13" w14:textId="77777777" w:rsidR="00CC16B4" w:rsidRPr="005458D2" w:rsidRDefault="00CC16B4" w:rsidP="000B1763">
      <w:pPr>
        <w:pStyle w:val="Paragraphedeliste"/>
        <w:numPr>
          <w:ilvl w:val="0"/>
          <w:numId w:val="1"/>
        </w:numPr>
        <w:spacing w:line="360" w:lineRule="auto"/>
        <w:rPr>
          <w:rFonts w:ascii="Times New Roman" w:hAnsi="Times New Roman" w:cs="Times New Roman"/>
          <w:sz w:val="24"/>
          <w:szCs w:val="24"/>
        </w:rPr>
      </w:pPr>
      <w:r w:rsidRPr="005458D2">
        <w:rPr>
          <w:rFonts w:ascii="Times New Roman" w:hAnsi="Times New Roman" w:cs="Times New Roman"/>
          <w:sz w:val="24"/>
          <w:szCs w:val="24"/>
        </w:rPr>
        <w:t xml:space="preserve">Créer </w:t>
      </w:r>
      <w:r w:rsidR="00585A02" w:rsidRPr="005458D2">
        <w:rPr>
          <w:rFonts w:ascii="Times New Roman" w:hAnsi="Times New Roman" w:cs="Times New Roman"/>
          <w:sz w:val="24"/>
          <w:szCs w:val="24"/>
        </w:rPr>
        <w:t>des espaces</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de</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jeunes</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et</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favoriser</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l’intégration</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de</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la</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jeunesse</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dans</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le</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champ</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public</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et</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la</w:t>
      </w:r>
      <w:r w:rsidR="00585A02">
        <w:rPr>
          <w:rFonts w:ascii="Times New Roman" w:hAnsi="Times New Roman" w:cs="Times New Roman"/>
          <w:sz w:val="24"/>
          <w:szCs w:val="24"/>
        </w:rPr>
        <w:t xml:space="preserve"> </w:t>
      </w:r>
      <w:r w:rsidRPr="005458D2">
        <w:rPr>
          <w:rFonts w:ascii="Times New Roman" w:hAnsi="Times New Roman" w:cs="Times New Roman"/>
          <w:sz w:val="24"/>
          <w:szCs w:val="24"/>
        </w:rPr>
        <w:t>mobilisation citoyenne.</w:t>
      </w:r>
    </w:p>
    <w:p w14:paraId="22D51721" w14:textId="77777777" w:rsidR="000B1763" w:rsidRPr="00172EE8" w:rsidRDefault="000B1763" w:rsidP="000B1763">
      <w:pPr>
        <w:rPr>
          <w:rFonts w:ascii="Times New Roman" w:hAnsi="Times New Roman" w:cs="Times New Roman"/>
          <w:b/>
          <w:bCs/>
          <w:i/>
          <w:iCs/>
          <w:sz w:val="24"/>
          <w:szCs w:val="24"/>
          <w:u w:val="single"/>
        </w:rPr>
      </w:pPr>
      <w:r w:rsidRPr="00172EE8">
        <w:rPr>
          <w:rFonts w:ascii="Times New Roman" w:hAnsi="Times New Roman" w:cs="Times New Roman"/>
          <w:b/>
          <w:bCs/>
          <w:i/>
          <w:iCs/>
          <w:sz w:val="24"/>
          <w:szCs w:val="24"/>
          <w:u w:val="single"/>
        </w:rPr>
        <w:t>Contexte du projet :</w:t>
      </w:r>
    </w:p>
    <w:p w14:paraId="63E519DD" w14:textId="77777777" w:rsidR="000B1763" w:rsidRPr="000B1763" w:rsidRDefault="00585A02" w:rsidP="000B1763">
      <w:pPr>
        <w:pStyle w:val="Paragraphedeliste"/>
        <w:spacing w:line="360" w:lineRule="auto"/>
        <w:ind w:left="0"/>
        <w:jc w:val="lowKashida"/>
        <w:rPr>
          <w:rFonts w:ascii="Times New Roman" w:hAnsi="Times New Roman" w:cs="Times New Roman"/>
          <w:sz w:val="24"/>
          <w:szCs w:val="24"/>
        </w:rPr>
      </w:pPr>
      <w:r>
        <w:rPr>
          <w:rFonts w:ascii="Times New Roman" w:hAnsi="Times New Roman" w:cs="Times New Roman"/>
          <w:sz w:val="24"/>
          <w:szCs w:val="24"/>
        </w:rPr>
        <w:t xml:space="preserve"> </w:t>
      </w:r>
      <w:r w:rsidR="000B1763" w:rsidRPr="000B1763">
        <w:rPr>
          <w:rFonts w:ascii="Times New Roman" w:hAnsi="Times New Roman" w:cs="Times New Roman"/>
          <w:sz w:val="24"/>
          <w:szCs w:val="24"/>
        </w:rPr>
        <w:t xml:space="preserve">Le plaidoyer en faveur de la loi de finances et de la budgétisation locale revêt une importance cruciale dans le cadre des efforts continus visant à renforcer la gouvernance locale, à promouvoir la participation citoyenne et à garantir une gestion transparente et responsable des ressources publiques. Avec l'adoption de la Constitution de 2011, qui a consacré le principe </w:t>
      </w:r>
      <w:r w:rsidR="000B1763" w:rsidRPr="000B1763">
        <w:rPr>
          <w:rFonts w:ascii="Times New Roman" w:hAnsi="Times New Roman" w:cs="Times New Roman"/>
          <w:sz w:val="24"/>
          <w:szCs w:val="24"/>
        </w:rPr>
        <w:lastRenderedPageBreak/>
        <w:t>de la régionalisation avancée et renforcé le rôle des collectivités territoriales, et l'introduction de la loi organique relative aux finances des collectivités locales en 2015, le Maroc a franchi des étapes significatives vers une décentralisation accrue et une autonomie financière des communes.</w:t>
      </w:r>
    </w:p>
    <w:p w14:paraId="671E1B0F" w14:textId="77777777" w:rsidR="000B1763" w:rsidRPr="00585A02" w:rsidRDefault="00585A02" w:rsidP="00E70B17">
      <w:pPr>
        <w:pStyle w:val="Paragraphedeliste"/>
        <w:spacing w:line="360" w:lineRule="auto"/>
        <w:ind w:left="0"/>
        <w:jc w:val="lowKashida"/>
        <w:rPr>
          <w:rFonts w:ascii="Times New Roman" w:hAnsi="Times New Roman" w:cs="Times New Roman"/>
          <w:strike/>
          <w:sz w:val="24"/>
          <w:szCs w:val="24"/>
        </w:rPr>
      </w:pPr>
      <w:r w:rsidRPr="00585A02">
        <w:rPr>
          <w:rFonts w:ascii="Times New Roman" w:hAnsi="Times New Roman" w:cs="Times New Roman"/>
          <w:strike/>
          <w:sz w:val="24"/>
          <w:szCs w:val="24"/>
        </w:rPr>
        <w:t xml:space="preserve"> </w:t>
      </w:r>
    </w:p>
    <w:p w14:paraId="0900FE3F" w14:textId="77777777" w:rsidR="000B1763" w:rsidRPr="000B1763" w:rsidRDefault="00585A02" w:rsidP="000B1763">
      <w:pPr>
        <w:pStyle w:val="Paragraphedeliste"/>
        <w:spacing w:line="360" w:lineRule="auto"/>
        <w:ind w:left="0"/>
        <w:jc w:val="lowKashida"/>
        <w:rPr>
          <w:rFonts w:ascii="Times New Roman" w:hAnsi="Times New Roman" w:cs="Times New Roman"/>
          <w:sz w:val="24"/>
          <w:szCs w:val="24"/>
        </w:rPr>
      </w:pPr>
      <w:r>
        <w:rPr>
          <w:rFonts w:ascii="Times New Roman" w:hAnsi="Times New Roman" w:cs="Times New Roman"/>
          <w:sz w:val="24"/>
          <w:szCs w:val="24"/>
        </w:rPr>
        <w:t xml:space="preserve"> </w:t>
      </w:r>
      <w:r w:rsidR="000B1763" w:rsidRPr="000B1763">
        <w:rPr>
          <w:rFonts w:ascii="Times New Roman" w:hAnsi="Times New Roman" w:cs="Times New Roman"/>
          <w:sz w:val="24"/>
          <w:szCs w:val="24"/>
        </w:rPr>
        <w:t>Le changement souhaité est d'accroître les capacités de ces groupements et associations territoriaux dans la gestion des finances publiques et budgétaires, afin qu'ils puissent élaborer, suivre et évaluer des budgets participatifs et transparents, favorisant ainsi une utilisation efficace et responsable des ressources publiques au niveau local.</w:t>
      </w:r>
    </w:p>
    <w:p w14:paraId="06266AAB" w14:textId="77777777" w:rsidR="000B1763" w:rsidRPr="000B1763" w:rsidRDefault="000B1763" w:rsidP="000B1763">
      <w:pPr>
        <w:pStyle w:val="Paragraphedeliste"/>
        <w:spacing w:line="360" w:lineRule="auto"/>
        <w:ind w:left="0"/>
        <w:jc w:val="lowKashida"/>
        <w:rPr>
          <w:rFonts w:ascii="Times New Roman" w:hAnsi="Times New Roman" w:cs="Times New Roman"/>
          <w:sz w:val="24"/>
          <w:szCs w:val="24"/>
        </w:rPr>
      </w:pPr>
    </w:p>
    <w:p w14:paraId="0AD6C2F1" w14:textId="77777777" w:rsidR="000B1763" w:rsidRPr="000B1763" w:rsidRDefault="000B1763" w:rsidP="00E70B17">
      <w:pPr>
        <w:jc w:val="lowKashida"/>
        <w:rPr>
          <w:rFonts w:ascii="Times New Roman" w:hAnsi="Times New Roman" w:cs="Times New Roman"/>
          <w:sz w:val="24"/>
          <w:szCs w:val="24"/>
        </w:rPr>
      </w:pPr>
      <w:r w:rsidRPr="000B1763">
        <w:rPr>
          <w:rFonts w:ascii="Times New Roman" w:hAnsi="Times New Roman" w:cs="Times New Roman"/>
          <w:sz w:val="24"/>
          <w:szCs w:val="24"/>
        </w:rPr>
        <w:t xml:space="preserve">Dans ce contexte, et avec la conviction du Groupe de travail pour un budget sensible au genre, et à travers son actuel coordinateur, l'Association Mouvement Citoyen Alternative (ALCI), elle cherche à travers le projet à apporter des réponses aux Sur l'importance de La participation citoyenne dans la gestion des finances publiques revêt une importance cruciale pour les associations et les communes territoriales au Maroc. </w:t>
      </w:r>
    </w:p>
    <w:p w14:paraId="6C016074" w14:textId="77777777" w:rsidR="000B1763" w:rsidRDefault="000B1763" w:rsidP="00E70B17">
      <w:pPr>
        <w:spacing w:after="0"/>
        <w:jc w:val="lowKashida"/>
        <w:rPr>
          <w:rFonts w:ascii="Times New Roman" w:hAnsi="Times New Roman" w:cs="Times New Roman"/>
          <w:sz w:val="24"/>
          <w:szCs w:val="24"/>
        </w:rPr>
      </w:pPr>
      <w:r w:rsidRPr="000B1763">
        <w:rPr>
          <w:rFonts w:ascii="Times New Roman" w:hAnsi="Times New Roman" w:cs="Times New Roman"/>
          <w:b/>
          <w:bCs/>
          <w:sz w:val="24"/>
          <w:szCs w:val="24"/>
        </w:rPr>
        <w:t xml:space="preserve">L’objectif global du projet </w:t>
      </w:r>
      <w:r>
        <w:rPr>
          <w:rFonts w:ascii="Times New Roman" w:hAnsi="Times New Roman" w:cs="Times New Roman"/>
          <w:b/>
          <w:bCs/>
          <w:sz w:val="24"/>
          <w:szCs w:val="24"/>
        </w:rPr>
        <w:t>est du</w:t>
      </w:r>
      <w:r w:rsidR="00585A02">
        <w:rPr>
          <w:rFonts w:ascii="Times New Roman" w:hAnsi="Times New Roman" w:cs="Times New Roman"/>
          <w:b/>
          <w:bCs/>
          <w:sz w:val="24"/>
          <w:szCs w:val="24"/>
        </w:rPr>
        <w:t xml:space="preserve"> </w:t>
      </w:r>
      <w:r w:rsidRPr="000B1763">
        <w:rPr>
          <w:rFonts w:ascii="Times New Roman" w:hAnsi="Times New Roman" w:cs="Times New Roman"/>
          <w:sz w:val="24"/>
          <w:szCs w:val="24"/>
        </w:rPr>
        <w:t>Contribuer à la promotion et au renforcement la capacité</w:t>
      </w:r>
      <w:r w:rsidR="00585A02">
        <w:rPr>
          <w:rFonts w:ascii="Times New Roman" w:hAnsi="Times New Roman" w:cs="Times New Roman"/>
          <w:sz w:val="24"/>
          <w:szCs w:val="24"/>
        </w:rPr>
        <w:t xml:space="preserve"> </w:t>
      </w:r>
      <w:r w:rsidRPr="000B1763">
        <w:rPr>
          <w:rFonts w:ascii="Times New Roman" w:hAnsi="Times New Roman" w:cs="Times New Roman"/>
          <w:sz w:val="24"/>
          <w:szCs w:val="24"/>
        </w:rPr>
        <w:t>des communes territoriaux</w:t>
      </w:r>
      <w:r w:rsidR="00585A02">
        <w:rPr>
          <w:rFonts w:ascii="Times New Roman" w:hAnsi="Times New Roman" w:cs="Times New Roman"/>
          <w:sz w:val="24"/>
          <w:szCs w:val="24"/>
        </w:rPr>
        <w:t xml:space="preserve"> </w:t>
      </w:r>
      <w:r w:rsidRPr="000B1763">
        <w:rPr>
          <w:rFonts w:ascii="Times New Roman" w:hAnsi="Times New Roman" w:cs="Times New Roman"/>
          <w:sz w:val="24"/>
          <w:szCs w:val="24"/>
        </w:rPr>
        <w:t>et associations à élaborer, suivre et évaluer des budgets participatifs et transparents, en vue d'une utilisation efficace et responsable des ressources publiques au niveau local.</w:t>
      </w:r>
    </w:p>
    <w:p w14:paraId="0BDE383B" w14:textId="77777777" w:rsidR="00E70B17" w:rsidRPr="000B1763" w:rsidRDefault="00E70B17" w:rsidP="00E70B17">
      <w:pPr>
        <w:spacing w:after="0"/>
        <w:jc w:val="lowKashida"/>
        <w:rPr>
          <w:rFonts w:ascii="Times New Roman" w:hAnsi="Times New Roman" w:cs="Times New Roman"/>
          <w:sz w:val="24"/>
          <w:szCs w:val="24"/>
        </w:rPr>
      </w:pPr>
    </w:p>
    <w:p w14:paraId="671FED19" w14:textId="77777777" w:rsidR="000B1763" w:rsidRPr="000B1763" w:rsidRDefault="000B1763" w:rsidP="000B1763">
      <w:pPr>
        <w:rPr>
          <w:rFonts w:ascii="Times New Roman" w:hAnsi="Times New Roman" w:cs="Times New Roman"/>
          <w:b/>
          <w:bCs/>
          <w:sz w:val="24"/>
          <w:szCs w:val="24"/>
        </w:rPr>
      </w:pPr>
      <w:r w:rsidRPr="000B1763">
        <w:rPr>
          <w:rFonts w:ascii="Times New Roman" w:hAnsi="Times New Roman" w:cs="Times New Roman"/>
          <w:b/>
          <w:bCs/>
          <w:sz w:val="24"/>
          <w:szCs w:val="24"/>
        </w:rPr>
        <w:t xml:space="preserve">Cet objectif global sera atteint grâce à la réalisation de ces sous-objectifs </w:t>
      </w:r>
      <w:proofErr w:type="gramStart"/>
      <w:r w:rsidRPr="000B1763">
        <w:rPr>
          <w:rFonts w:ascii="Times New Roman" w:hAnsi="Times New Roman" w:cs="Times New Roman"/>
          <w:b/>
          <w:bCs/>
          <w:sz w:val="24"/>
          <w:szCs w:val="24"/>
        </w:rPr>
        <w:t>intermédiaires:</w:t>
      </w:r>
      <w:proofErr w:type="gramEnd"/>
    </w:p>
    <w:p w14:paraId="4ED7C4BA" w14:textId="77777777" w:rsidR="000B1763" w:rsidRDefault="000B1763" w:rsidP="004851B2">
      <w:pPr>
        <w:numPr>
          <w:ilvl w:val="0"/>
          <w:numId w:val="9"/>
        </w:numPr>
        <w:jc w:val="both"/>
        <w:rPr>
          <w:rFonts w:ascii="Times New Roman" w:hAnsi="Times New Roman" w:cs="Times New Roman"/>
          <w:sz w:val="24"/>
          <w:szCs w:val="24"/>
        </w:rPr>
      </w:pPr>
      <w:r w:rsidRPr="000B1763">
        <w:rPr>
          <w:rFonts w:ascii="Times New Roman" w:hAnsi="Times New Roman" w:cs="Times New Roman"/>
          <w:sz w:val="24"/>
          <w:szCs w:val="24"/>
        </w:rPr>
        <w:t>Renforcer et accroître le pouvoir de plaidoyer des associations et les communes</w:t>
      </w:r>
      <w:r w:rsidR="00585A02">
        <w:rPr>
          <w:rFonts w:ascii="Times New Roman" w:hAnsi="Times New Roman" w:cs="Times New Roman"/>
          <w:sz w:val="24"/>
          <w:szCs w:val="24"/>
        </w:rPr>
        <w:t xml:space="preserve"> </w:t>
      </w:r>
      <w:r w:rsidRPr="000B1763">
        <w:rPr>
          <w:rFonts w:ascii="Times New Roman" w:hAnsi="Times New Roman" w:cs="Times New Roman"/>
          <w:sz w:val="24"/>
          <w:szCs w:val="24"/>
        </w:rPr>
        <w:t xml:space="preserve">dans le domaine de la participation citoyenne et des finances </w:t>
      </w:r>
      <w:r w:rsidR="00E70B17" w:rsidRPr="000B1763">
        <w:rPr>
          <w:rFonts w:ascii="Times New Roman" w:hAnsi="Times New Roman" w:cs="Times New Roman"/>
          <w:sz w:val="24"/>
          <w:szCs w:val="24"/>
        </w:rPr>
        <w:t>publiques</w:t>
      </w:r>
      <w:r w:rsidR="00E70B17">
        <w:rPr>
          <w:rFonts w:ascii="Times New Roman" w:hAnsi="Times New Roman" w:cs="Times New Roman"/>
          <w:sz w:val="24"/>
          <w:szCs w:val="24"/>
        </w:rPr>
        <w:t>.</w:t>
      </w:r>
    </w:p>
    <w:p w14:paraId="46A2FBF2" w14:textId="77777777" w:rsidR="000B1763" w:rsidRPr="000B1763" w:rsidRDefault="000B1763" w:rsidP="004851B2">
      <w:pPr>
        <w:numPr>
          <w:ilvl w:val="0"/>
          <w:numId w:val="9"/>
        </w:numPr>
        <w:spacing w:after="0"/>
        <w:contextualSpacing/>
        <w:jc w:val="lowKashida"/>
        <w:rPr>
          <w:rFonts w:ascii="Times New Roman" w:hAnsi="Times New Roman" w:cs="Times New Roman"/>
          <w:sz w:val="24"/>
          <w:szCs w:val="24"/>
        </w:rPr>
      </w:pPr>
      <w:r w:rsidRPr="000B1763">
        <w:rPr>
          <w:rFonts w:ascii="Times New Roman" w:hAnsi="Times New Roman" w:cs="Times New Roman"/>
          <w:sz w:val="24"/>
          <w:szCs w:val="24"/>
        </w:rPr>
        <w:t>Renforcer les capacités des associations de la société civile et des acteurs publics territoriaux en matière de redevabilité, et la</w:t>
      </w:r>
      <w:r w:rsidR="00585A02">
        <w:rPr>
          <w:rFonts w:ascii="Times New Roman" w:hAnsi="Times New Roman" w:cs="Times New Roman"/>
          <w:sz w:val="24"/>
          <w:szCs w:val="24"/>
        </w:rPr>
        <w:t xml:space="preserve"> </w:t>
      </w:r>
      <w:r w:rsidRPr="000B1763">
        <w:rPr>
          <w:rFonts w:ascii="Times New Roman" w:hAnsi="Times New Roman" w:cs="Times New Roman"/>
          <w:sz w:val="24"/>
          <w:szCs w:val="24"/>
        </w:rPr>
        <w:t>transparence.</w:t>
      </w:r>
    </w:p>
    <w:p w14:paraId="75A84DB9" w14:textId="77777777" w:rsidR="000B1763" w:rsidRDefault="000B1763" w:rsidP="004851B2">
      <w:pPr>
        <w:numPr>
          <w:ilvl w:val="0"/>
          <w:numId w:val="9"/>
        </w:numPr>
        <w:spacing w:after="0"/>
        <w:contextualSpacing/>
        <w:jc w:val="lowKashida"/>
        <w:rPr>
          <w:rFonts w:ascii="Times New Roman" w:hAnsi="Times New Roman" w:cs="Times New Roman"/>
          <w:sz w:val="24"/>
          <w:szCs w:val="24"/>
        </w:rPr>
      </w:pPr>
      <w:r w:rsidRPr="000B1763">
        <w:rPr>
          <w:rFonts w:ascii="Times New Roman" w:hAnsi="Times New Roman" w:cs="Times New Roman"/>
          <w:sz w:val="24"/>
          <w:szCs w:val="24"/>
        </w:rPr>
        <w:t>Améliorer la mise en réseau et renforcer les capacités afin de soutenir la transparence du budget des collectivités territoriales</w:t>
      </w:r>
      <w:r>
        <w:rPr>
          <w:rFonts w:ascii="Times New Roman" w:hAnsi="Times New Roman" w:cs="Times New Roman"/>
          <w:sz w:val="24"/>
          <w:szCs w:val="24"/>
        </w:rPr>
        <w:t>.</w:t>
      </w:r>
    </w:p>
    <w:p w14:paraId="54BAB81A" w14:textId="77777777" w:rsidR="000B1763" w:rsidRPr="000B1763" w:rsidRDefault="000B1763" w:rsidP="000B1763">
      <w:pPr>
        <w:spacing w:after="0"/>
        <w:ind w:left="720"/>
        <w:contextualSpacing/>
        <w:jc w:val="lowKashida"/>
        <w:rPr>
          <w:rFonts w:ascii="Times New Roman" w:hAnsi="Times New Roman" w:cs="Times New Roman"/>
          <w:sz w:val="24"/>
          <w:szCs w:val="24"/>
        </w:rPr>
      </w:pPr>
    </w:p>
    <w:p w14:paraId="1A35AE11" w14:textId="77777777" w:rsidR="000B1763" w:rsidRDefault="000B1763" w:rsidP="000B1763">
      <w:pPr>
        <w:rPr>
          <w:rFonts w:ascii="Times New Roman" w:hAnsi="Times New Roman" w:cs="Times New Roman"/>
          <w:b/>
          <w:bCs/>
          <w:i/>
          <w:iCs/>
          <w:sz w:val="24"/>
          <w:szCs w:val="24"/>
          <w:u w:val="single"/>
          <w:rtl/>
        </w:rPr>
      </w:pPr>
      <w:r w:rsidRPr="00585A02">
        <w:rPr>
          <w:rFonts w:ascii="Times New Roman" w:hAnsi="Times New Roman" w:cs="Times New Roman"/>
          <w:b/>
          <w:bCs/>
          <w:sz w:val="24"/>
          <w:szCs w:val="24"/>
          <w:u w:val="single"/>
        </w:rPr>
        <w:t>Objectifs</w:t>
      </w:r>
      <w:r w:rsidR="00585A02" w:rsidRPr="00585A02">
        <w:rPr>
          <w:rFonts w:ascii="Times New Roman" w:hAnsi="Times New Roman" w:cs="Times New Roman"/>
          <w:b/>
          <w:bCs/>
          <w:sz w:val="24"/>
          <w:szCs w:val="24"/>
          <w:u w:val="single"/>
        </w:rPr>
        <w:t xml:space="preserve"> </w:t>
      </w:r>
      <w:r w:rsidRPr="00585A02">
        <w:rPr>
          <w:rFonts w:ascii="Times New Roman" w:hAnsi="Times New Roman" w:cs="Times New Roman"/>
          <w:b/>
          <w:bCs/>
          <w:sz w:val="24"/>
          <w:szCs w:val="24"/>
          <w:u w:val="single"/>
        </w:rPr>
        <w:t>de la prestation</w:t>
      </w:r>
      <w:r>
        <w:rPr>
          <w:rFonts w:ascii="Times New Roman" w:hAnsi="Times New Roman" w:cs="Times New Roman"/>
          <w:b/>
          <w:bCs/>
          <w:i/>
          <w:iCs/>
          <w:sz w:val="24"/>
          <w:szCs w:val="24"/>
          <w:u w:val="single"/>
        </w:rPr>
        <w:t xml:space="preserve"> </w:t>
      </w:r>
      <w:r w:rsidRPr="00A60341">
        <w:rPr>
          <w:rFonts w:ascii="Times New Roman" w:hAnsi="Times New Roman" w:cs="Times New Roman"/>
          <w:b/>
          <w:bCs/>
          <w:i/>
          <w:iCs/>
          <w:sz w:val="24"/>
          <w:szCs w:val="24"/>
          <w:u w:val="single"/>
        </w:rPr>
        <w:t>:</w:t>
      </w:r>
    </w:p>
    <w:p w14:paraId="186375E1" w14:textId="77777777" w:rsidR="007B0ADA" w:rsidRPr="007B0ADA" w:rsidRDefault="00585A02" w:rsidP="007B0ADA">
      <w:pPr>
        <w:spacing w:after="0"/>
        <w:jc w:val="lowKashida"/>
        <w:rPr>
          <w:rFonts w:ascii="Times New Roman" w:hAnsi="Times New Roman" w:cs="Times New Roman"/>
          <w:sz w:val="24"/>
          <w:szCs w:val="24"/>
        </w:rPr>
      </w:pPr>
      <w:r>
        <w:rPr>
          <w:rFonts w:ascii="Times New Roman" w:hAnsi="Times New Roman" w:cs="Times New Roman"/>
          <w:sz w:val="24"/>
          <w:szCs w:val="24"/>
        </w:rPr>
        <w:t xml:space="preserve"> </w:t>
      </w:r>
      <w:r w:rsidR="007B0ADA" w:rsidRPr="007B0ADA">
        <w:rPr>
          <w:rFonts w:ascii="Times New Roman" w:hAnsi="Times New Roman" w:cs="Times New Roman"/>
          <w:sz w:val="24"/>
          <w:szCs w:val="24"/>
        </w:rPr>
        <w:t xml:space="preserve">Dans le cadre des réformes menées par le Royaume du Maroc à travers le ministère de l'Économie </w:t>
      </w:r>
      <w:r>
        <w:rPr>
          <w:rFonts w:ascii="Times New Roman" w:hAnsi="Times New Roman" w:cs="Times New Roman"/>
          <w:sz w:val="24"/>
          <w:szCs w:val="24"/>
        </w:rPr>
        <w:t xml:space="preserve">et des Finances </w:t>
      </w:r>
      <w:r w:rsidR="007B0ADA" w:rsidRPr="007B0ADA">
        <w:rPr>
          <w:rFonts w:ascii="Times New Roman" w:hAnsi="Times New Roman" w:cs="Times New Roman"/>
          <w:sz w:val="24"/>
          <w:szCs w:val="24"/>
        </w:rPr>
        <w:t xml:space="preserve">dans la loi organique relative aux finances, le mouvement Alternatives Citoyennes souhaite préparer et rédiger un mémorandum de plaidoyer axé sur les priorités liées à la transparence, à l'efficacité, et au développement de la gestion axée sur les </w:t>
      </w:r>
      <w:r w:rsidR="007B0ADA" w:rsidRPr="007B0ADA">
        <w:rPr>
          <w:rFonts w:ascii="Times New Roman" w:hAnsi="Times New Roman" w:cs="Times New Roman"/>
          <w:sz w:val="24"/>
          <w:szCs w:val="24"/>
        </w:rPr>
        <w:lastRenderedPageBreak/>
        <w:t>résultats, dans le but de promouvoir l'égalité et la justice sociale, tout en transformant les finances publiques en un levier de développement consacrant la justice territoriale</w:t>
      </w:r>
      <w:r w:rsidR="007B0ADA" w:rsidRPr="007B0ADA">
        <w:rPr>
          <w:rFonts w:ascii="Times New Roman" w:hAnsi="Times New Roman" w:cs="Times New Roman"/>
          <w:sz w:val="24"/>
          <w:szCs w:val="24"/>
          <w:rtl/>
        </w:rPr>
        <w:t>.</w:t>
      </w:r>
    </w:p>
    <w:p w14:paraId="3AADF8F4" w14:textId="77777777" w:rsidR="007B0ADA" w:rsidRDefault="007B0ADA" w:rsidP="000B1763">
      <w:pPr>
        <w:rPr>
          <w:rFonts w:ascii="Times New Roman" w:hAnsi="Times New Roman" w:cs="Times New Roman"/>
          <w:b/>
          <w:bCs/>
          <w:i/>
          <w:iCs/>
          <w:sz w:val="24"/>
          <w:szCs w:val="24"/>
          <w:u w:val="single"/>
        </w:rPr>
      </w:pPr>
    </w:p>
    <w:p w14:paraId="3F3475AB" w14:textId="77777777" w:rsidR="007B0ADA" w:rsidRPr="007B0ADA" w:rsidRDefault="007B0ADA" w:rsidP="007B0ADA">
      <w:pPr>
        <w:rPr>
          <w:rFonts w:ascii="Times New Roman" w:hAnsi="Times New Roman" w:cs="Times New Roman"/>
          <w:b/>
          <w:bCs/>
          <w:sz w:val="24"/>
          <w:szCs w:val="24"/>
        </w:rPr>
      </w:pPr>
      <w:r w:rsidRPr="007B0ADA">
        <w:rPr>
          <w:rFonts w:ascii="Times New Roman" w:hAnsi="Times New Roman" w:cs="Times New Roman"/>
          <w:b/>
          <w:bCs/>
          <w:sz w:val="24"/>
          <w:szCs w:val="24"/>
        </w:rPr>
        <w:t>Cette consultation vise à élaborer un mémorandum autour de cinq axes principaux :</w:t>
      </w:r>
    </w:p>
    <w:p w14:paraId="5A92F078" w14:textId="77777777" w:rsidR="007B0ADA" w:rsidRPr="007B0ADA" w:rsidRDefault="007B0ADA" w:rsidP="007B0ADA">
      <w:pPr>
        <w:rPr>
          <w:rFonts w:ascii="Times New Roman" w:hAnsi="Times New Roman" w:cs="Times New Roman"/>
          <w:sz w:val="24"/>
          <w:szCs w:val="24"/>
        </w:rPr>
      </w:pPr>
      <w:r w:rsidRPr="007B0ADA">
        <w:rPr>
          <w:rFonts w:ascii="Times New Roman" w:hAnsi="Times New Roman" w:cs="Times New Roman"/>
          <w:sz w:val="24"/>
          <w:szCs w:val="24"/>
        </w:rPr>
        <w:t>1. Renforcer la transparence financière : Garantir un suivi efficace des dépenses publiques, avec des rapports réguliers et une participation active de la société civile.</w:t>
      </w:r>
    </w:p>
    <w:p w14:paraId="52201325" w14:textId="77777777" w:rsidR="007B0ADA" w:rsidRPr="007B0ADA" w:rsidRDefault="007B0ADA" w:rsidP="007B0ADA">
      <w:pPr>
        <w:jc w:val="lowKashida"/>
        <w:rPr>
          <w:rFonts w:ascii="Times New Roman" w:hAnsi="Times New Roman" w:cs="Times New Roman"/>
          <w:sz w:val="24"/>
          <w:szCs w:val="24"/>
        </w:rPr>
      </w:pPr>
      <w:r w:rsidRPr="007B0ADA">
        <w:rPr>
          <w:rFonts w:ascii="Times New Roman" w:hAnsi="Times New Roman" w:cs="Times New Roman"/>
          <w:sz w:val="24"/>
          <w:szCs w:val="24"/>
        </w:rPr>
        <w:t>2. Améliorer l'efficacité des dépenses publiques : Adopter une gestion axée sur les résultats pour s'assurer que les ressources sont allouées aux projets ayant un impact réel.</w:t>
      </w:r>
    </w:p>
    <w:p w14:paraId="338B4D55" w14:textId="77777777" w:rsidR="007B0ADA" w:rsidRPr="007B0ADA" w:rsidRDefault="007B0ADA" w:rsidP="007B0ADA">
      <w:pPr>
        <w:jc w:val="lowKashida"/>
        <w:rPr>
          <w:rFonts w:ascii="Times New Roman" w:hAnsi="Times New Roman" w:cs="Times New Roman"/>
          <w:sz w:val="24"/>
          <w:szCs w:val="24"/>
        </w:rPr>
      </w:pPr>
      <w:r w:rsidRPr="007B0ADA">
        <w:rPr>
          <w:rFonts w:ascii="Times New Roman" w:hAnsi="Times New Roman" w:cs="Times New Roman"/>
          <w:sz w:val="24"/>
          <w:szCs w:val="24"/>
        </w:rPr>
        <w:t>3. Consolider la gestion axée sur les résultats : Lier les financements à des résultats mesurables et investir dans la formation des fonctionnaires locaux.</w:t>
      </w:r>
    </w:p>
    <w:p w14:paraId="02227606" w14:textId="77777777" w:rsidR="007B0ADA" w:rsidRPr="007B0ADA" w:rsidRDefault="007B0ADA" w:rsidP="007B0ADA">
      <w:pPr>
        <w:jc w:val="lowKashida"/>
        <w:rPr>
          <w:rFonts w:ascii="Times New Roman" w:hAnsi="Times New Roman" w:cs="Times New Roman"/>
          <w:sz w:val="24"/>
          <w:szCs w:val="24"/>
        </w:rPr>
      </w:pPr>
      <w:r w:rsidRPr="007B0ADA">
        <w:rPr>
          <w:rFonts w:ascii="Times New Roman" w:hAnsi="Times New Roman" w:cs="Times New Roman"/>
          <w:sz w:val="24"/>
          <w:szCs w:val="24"/>
        </w:rPr>
        <w:t>4. Promouvoir l'égalité et la justice sociale : Cibler les groupes vulnérables et réduire les écarts entre les zones urbaines et rurales à travers des politiques budgétaires équitables.</w:t>
      </w:r>
    </w:p>
    <w:p w14:paraId="7F1663DF" w14:textId="77777777" w:rsidR="00101459" w:rsidRPr="007B0ADA" w:rsidRDefault="007B0ADA" w:rsidP="004851B2">
      <w:pPr>
        <w:jc w:val="lowKashida"/>
        <w:rPr>
          <w:rFonts w:ascii="Times New Roman" w:hAnsi="Times New Roman" w:cs="Times New Roman"/>
          <w:sz w:val="24"/>
          <w:szCs w:val="24"/>
        </w:rPr>
      </w:pPr>
      <w:r w:rsidRPr="007B0ADA">
        <w:rPr>
          <w:rFonts w:ascii="Times New Roman" w:hAnsi="Times New Roman" w:cs="Times New Roman"/>
          <w:sz w:val="24"/>
          <w:szCs w:val="24"/>
        </w:rPr>
        <w:t>5. Faire de la justice territoriale un levier de développement : Orienter les investissements vers les régions moins développées et renforcer la décentralisation financière et administrative.</w:t>
      </w:r>
    </w:p>
    <w:p w14:paraId="19025BDA" w14:textId="77777777" w:rsidR="007B0ADA" w:rsidRPr="00172EE8" w:rsidRDefault="007B0ADA" w:rsidP="007B0ADA">
      <w:pPr>
        <w:rPr>
          <w:rFonts w:ascii="Times New Roman" w:hAnsi="Times New Roman" w:cs="Times New Roman"/>
          <w:b/>
          <w:bCs/>
          <w:i/>
          <w:iCs/>
          <w:sz w:val="24"/>
          <w:szCs w:val="24"/>
          <w:u w:val="single"/>
        </w:rPr>
      </w:pPr>
      <w:r w:rsidRPr="00172EE8">
        <w:rPr>
          <w:rFonts w:ascii="Times New Roman" w:hAnsi="Times New Roman" w:cs="Times New Roman"/>
          <w:b/>
          <w:bCs/>
          <w:i/>
          <w:iCs/>
          <w:sz w:val="24"/>
          <w:szCs w:val="24"/>
          <w:u w:val="single"/>
        </w:rPr>
        <w:t xml:space="preserve">Consistance de la prestation </w:t>
      </w:r>
    </w:p>
    <w:p w14:paraId="0A8A6BBA" w14:textId="77777777" w:rsidR="007B0ADA" w:rsidRPr="002C04A4" w:rsidRDefault="007B0ADA" w:rsidP="00D53772">
      <w:pPr>
        <w:jc w:val="lowKashida"/>
        <w:rPr>
          <w:rFonts w:ascii="Times New Roman" w:hAnsi="Times New Roman" w:cs="Times New Roman"/>
          <w:sz w:val="24"/>
          <w:szCs w:val="24"/>
        </w:rPr>
      </w:pPr>
      <w:r w:rsidRPr="007E2613">
        <w:rPr>
          <w:rFonts w:ascii="Times New Roman" w:hAnsi="Times New Roman" w:cs="Times New Roman"/>
          <w:sz w:val="24"/>
          <w:szCs w:val="24"/>
        </w:rPr>
        <w:t>Dans le cadre de la réalisation de cette mission, le consu</w:t>
      </w:r>
      <w:r>
        <w:rPr>
          <w:rFonts w:ascii="Times New Roman" w:hAnsi="Times New Roman" w:cs="Times New Roman"/>
          <w:sz w:val="24"/>
          <w:szCs w:val="24"/>
        </w:rPr>
        <w:t>ltant/e sera mené/</w:t>
      </w:r>
      <w:r w:rsidRPr="007E2613">
        <w:rPr>
          <w:rFonts w:ascii="Times New Roman" w:hAnsi="Times New Roman" w:cs="Times New Roman"/>
          <w:sz w:val="24"/>
          <w:szCs w:val="24"/>
        </w:rPr>
        <w:t>e à travailler en étroite collaboration avec l’équipe de ALCI</w:t>
      </w:r>
      <w:r>
        <w:rPr>
          <w:rFonts w:ascii="Times New Roman" w:hAnsi="Times New Roman" w:cs="Times New Roman"/>
          <w:sz w:val="24"/>
          <w:szCs w:val="24"/>
        </w:rPr>
        <w:t xml:space="preserve"> chargé de mise en œuvre du projet “</w:t>
      </w:r>
      <w:r w:rsidR="00D53772" w:rsidRPr="00CC16B4">
        <w:rPr>
          <w:rFonts w:ascii="Times New Roman" w:hAnsi="Times New Roman" w:cs="Times New Roman"/>
          <w:b/>
          <w:bCs/>
          <w:sz w:val="24"/>
          <w:szCs w:val="24"/>
        </w:rPr>
        <w:t xml:space="preserve">"Renforcer la Gouvernance </w:t>
      </w:r>
      <w:r w:rsidR="00585A02" w:rsidRPr="00CC16B4">
        <w:rPr>
          <w:rFonts w:ascii="Times New Roman" w:hAnsi="Times New Roman" w:cs="Times New Roman"/>
          <w:b/>
          <w:bCs/>
          <w:sz w:val="24"/>
          <w:szCs w:val="24"/>
        </w:rPr>
        <w:t>Locale :</w:t>
      </w:r>
      <w:r w:rsidR="00D53772" w:rsidRPr="00CC16B4">
        <w:rPr>
          <w:rFonts w:ascii="Times New Roman" w:hAnsi="Times New Roman" w:cs="Times New Roman"/>
          <w:b/>
          <w:bCs/>
          <w:sz w:val="24"/>
          <w:szCs w:val="24"/>
        </w:rPr>
        <w:t xml:space="preserve"> Pour une Gestion Transparente et Efficace des Finances </w:t>
      </w:r>
      <w:proofErr w:type="gramStart"/>
      <w:r w:rsidR="00D53772" w:rsidRPr="00CC16B4">
        <w:rPr>
          <w:rFonts w:ascii="Times New Roman" w:hAnsi="Times New Roman" w:cs="Times New Roman"/>
          <w:b/>
          <w:bCs/>
          <w:sz w:val="24"/>
          <w:szCs w:val="24"/>
        </w:rPr>
        <w:t>Publiques»</w:t>
      </w:r>
      <w:proofErr w:type="gramEnd"/>
      <w:r w:rsidR="00D53772" w:rsidRPr="00CC16B4">
        <w:rPr>
          <w:rFonts w:ascii="Times New Roman" w:hAnsi="Times New Roman" w:cs="Times New Roman"/>
          <w:b/>
          <w:bCs/>
          <w:sz w:val="24"/>
          <w:szCs w:val="24"/>
        </w:rPr>
        <w:t>,</w:t>
      </w:r>
      <w:r w:rsidRPr="007E2613">
        <w:rPr>
          <w:rFonts w:ascii="Times New Roman" w:hAnsi="Times New Roman" w:cs="Times New Roman"/>
          <w:sz w:val="24"/>
          <w:szCs w:val="24"/>
        </w:rPr>
        <w:t xml:space="preserve"> les prestations qui seront réalis</w:t>
      </w:r>
      <w:r>
        <w:rPr>
          <w:rFonts w:ascii="Times New Roman" w:hAnsi="Times New Roman" w:cs="Times New Roman"/>
          <w:sz w:val="24"/>
          <w:szCs w:val="24"/>
        </w:rPr>
        <w:t>ées par le consultant/</w:t>
      </w:r>
      <w:r w:rsidRPr="007E2613">
        <w:rPr>
          <w:rFonts w:ascii="Times New Roman" w:hAnsi="Times New Roman" w:cs="Times New Roman"/>
          <w:sz w:val="24"/>
          <w:szCs w:val="24"/>
        </w:rPr>
        <w:t xml:space="preserve">e seront reprises selon les </w:t>
      </w:r>
      <w:r>
        <w:rPr>
          <w:rFonts w:ascii="Times New Roman" w:hAnsi="Times New Roman" w:cs="Times New Roman"/>
          <w:sz w:val="24"/>
          <w:szCs w:val="24"/>
        </w:rPr>
        <w:t>taches</w:t>
      </w:r>
      <w:r w:rsidR="00585A02">
        <w:rPr>
          <w:rFonts w:ascii="Times New Roman" w:hAnsi="Times New Roman" w:cs="Times New Roman"/>
          <w:sz w:val="24"/>
          <w:szCs w:val="24"/>
        </w:rPr>
        <w:t xml:space="preserve"> </w:t>
      </w:r>
      <w:r w:rsidRPr="007E2613">
        <w:rPr>
          <w:rFonts w:ascii="Times New Roman" w:hAnsi="Times New Roman" w:cs="Times New Roman"/>
          <w:sz w:val="24"/>
          <w:szCs w:val="24"/>
        </w:rPr>
        <w:t>suivantes :</w:t>
      </w:r>
    </w:p>
    <w:p w14:paraId="7B537484" w14:textId="77777777" w:rsidR="00D53772" w:rsidRDefault="007B0ADA" w:rsidP="00585A02">
      <w:pPr>
        <w:pStyle w:val="Paragraphedeliste"/>
        <w:numPr>
          <w:ilvl w:val="0"/>
          <w:numId w:val="6"/>
        </w:numPr>
        <w:spacing w:before="240" w:line="360" w:lineRule="auto"/>
        <w:rPr>
          <w:rFonts w:ascii="Times New Roman" w:hAnsi="Times New Roman" w:cs="Times New Roman"/>
          <w:sz w:val="24"/>
          <w:szCs w:val="24"/>
        </w:rPr>
      </w:pPr>
      <w:r w:rsidRPr="002C04A4">
        <w:rPr>
          <w:rFonts w:ascii="Times New Roman" w:hAnsi="Times New Roman" w:cs="Times New Roman"/>
          <w:sz w:val="24"/>
          <w:szCs w:val="24"/>
        </w:rPr>
        <w:t>Procéder à une analyse documentaire.</w:t>
      </w:r>
      <w:r w:rsidR="00585A02">
        <w:rPr>
          <w:rFonts w:ascii="Times New Roman" w:hAnsi="Times New Roman" w:cs="Times New Roman"/>
          <w:sz w:val="24"/>
          <w:szCs w:val="24"/>
        </w:rPr>
        <w:t xml:space="preserve"> </w:t>
      </w:r>
    </w:p>
    <w:p w14:paraId="4BA9E3C3" w14:textId="77777777" w:rsidR="007B0ADA" w:rsidRPr="00D53772" w:rsidRDefault="007B0ADA" w:rsidP="00585A02">
      <w:pPr>
        <w:pStyle w:val="Paragraphedeliste"/>
        <w:numPr>
          <w:ilvl w:val="0"/>
          <w:numId w:val="6"/>
        </w:numPr>
        <w:spacing w:before="240" w:line="360" w:lineRule="auto"/>
        <w:jc w:val="lowKashida"/>
        <w:rPr>
          <w:rFonts w:ascii="Times New Roman" w:hAnsi="Times New Roman" w:cs="Times New Roman"/>
          <w:sz w:val="24"/>
          <w:szCs w:val="24"/>
        </w:rPr>
      </w:pPr>
      <w:r w:rsidRPr="00D53772">
        <w:rPr>
          <w:rFonts w:ascii="Times New Roman" w:hAnsi="Times New Roman" w:cs="Times New Roman"/>
          <w:sz w:val="24"/>
          <w:szCs w:val="24"/>
        </w:rPr>
        <w:t xml:space="preserve">Procéder aux consultations avec les différentes associations, </w:t>
      </w:r>
      <w:r w:rsidR="00D53772" w:rsidRPr="00D53772">
        <w:rPr>
          <w:rFonts w:ascii="Times New Roman" w:hAnsi="Times New Roman" w:cs="Times New Roman"/>
          <w:sz w:val="24"/>
          <w:szCs w:val="24"/>
        </w:rPr>
        <w:t xml:space="preserve">les communes territoriales, les acteurs publics territoriaux ; les élus </w:t>
      </w:r>
      <w:r w:rsidRPr="00D53772">
        <w:rPr>
          <w:rFonts w:ascii="Times New Roman" w:hAnsi="Times New Roman" w:cs="Times New Roman"/>
          <w:sz w:val="24"/>
          <w:szCs w:val="24"/>
        </w:rPr>
        <w:t>et les personnes ressources</w:t>
      </w:r>
    </w:p>
    <w:p w14:paraId="4F939AC3" w14:textId="77777777" w:rsidR="007B0ADA" w:rsidRPr="002C04A4" w:rsidRDefault="007B0ADA" w:rsidP="00585A02">
      <w:pPr>
        <w:pStyle w:val="Paragraphedeliste"/>
        <w:numPr>
          <w:ilvl w:val="0"/>
          <w:numId w:val="6"/>
        </w:numPr>
        <w:spacing w:before="240" w:line="360" w:lineRule="auto"/>
        <w:rPr>
          <w:rFonts w:ascii="Times New Roman" w:hAnsi="Times New Roman" w:cs="Times New Roman"/>
          <w:sz w:val="24"/>
          <w:szCs w:val="24"/>
        </w:rPr>
      </w:pPr>
      <w:r w:rsidRPr="002C04A4">
        <w:rPr>
          <w:rFonts w:ascii="Times New Roman" w:hAnsi="Times New Roman" w:cs="Times New Roman"/>
          <w:sz w:val="24"/>
          <w:szCs w:val="24"/>
        </w:rPr>
        <w:t>Rassembler les avis et les revendications</w:t>
      </w:r>
    </w:p>
    <w:p w14:paraId="6CA50C65" w14:textId="77777777" w:rsidR="00E70B17" w:rsidRPr="004851B2" w:rsidRDefault="007B0ADA" w:rsidP="004851B2">
      <w:pPr>
        <w:pStyle w:val="Paragraphedeliste"/>
        <w:numPr>
          <w:ilvl w:val="0"/>
          <w:numId w:val="6"/>
        </w:numPr>
        <w:spacing w:before="240" w:line="360" w:lineRule="auto"/>
        <w:rPr>
          <w:rFonts w:ascii="Times New Roman" w:hAnsi="Times New Roman" w:cs="Times New Roman"/>
          <w:sz w:val="24"/>
          <w:szCs w:val="24"/>
        </w:rPr>
      </w:pPr>
      <w:r w:rsidRPr="002C04A4">
        <w:rPr>
          <w:rFonts w:ascii="Times New Roman" w:hAnsi="Times New Roman" w:cs="Times New Roman"/>
          <w:sz w:val="24"/>
          <w:szCs w:val="24"/>
        </w:rPr>
        <w:t>Elaborer des rapports sur des différentes consultations réalisées et les étapes de réalisation de la consultance.</w:t>
      </w:r>
    </w:p>
    <w:p w14:paraId="12D96B91" w14:textId="77777777" w:rsidR="007B0ADA" w:rsidRPr="00CB0A12" w:rsidRDefault="007B0ADA" w:rsidP="007B0ADA">
      <w:pPr>
        <w:rPr>
          <w:rFonts w:ascii="Times New Roman" w:hAnsi="Times New Roman" w:cs="Times New Roman"/>
          <w:b/>
          <w:bCs/>
          <w:i/>
          <w:iCs/>
          <w:sz w:val="24"/>
          <w:szCs w:val="24"/>
          <w:u w:val="single"/>
        </w:rPr>
      </w:pPr>
      <w:r w:rsidRPr="00CB0A12">
        <w:rPr>
          <w:rFonts w:ascii="Times New Roman" w:hAnsi="Times New Roman" w:cs="Times New Roman"/>
          <w:b/>
          <w:bCs/>
          <w:i/>
          <w:iCs/>
          <w:sz w:val="24"/>
          <w:szCs w:val="24"/>
          <w:u w:val="single"/>
        </w:rPr>
        <w:t xml:space="preserve">Profil recherché : </w:t>
      </w:r>
    </w:p>
    <w:p w14:paraId="3A004A4E" w14:textId="77777777" w:rsidR="007B0ADA" w:rsidRPr="007E2613" w:rsidRDefault="007B0ADA" w:rsidP="007B0ADA">
      <w:pPr>
        <w:rPr>
          <w:rFonts w:ascii="Times New Roman" w:hAnsi="Times New Roman" w:cs="Times New Roman"/>
          <w:sz w:val="24"/>
          <w:szCs w:val="24"/>
        </w:rPr>
      </w:pPr>
      <w:r>
        <w:rPr>
          <w:rFonts w:ascii="Times New Roman" w:hAnsi="Times New Roman" w:cs="Times New Roman"/>
          <w:sz w:val="24"/>
          <w:szCs w:val="24"/>
        </w:rPr>
        <w:t>En vue de réaliser cette consultation, le consultant /</w:t>
      </w:r>
      <w:r w:rsidRPr="007E2613">
        <w:rPr>
          <w:rFonts w:ascii="Times New Roman" w:hAnsi="Times New Roman" w:cs="Times New Roman"/>
          <w:sz w:val="24"/>
          <w:szCs w:val="24"/>
        </w:rPr>
        <w:t>e devra répondre aux qualifications requises suivantes :</w:t>
      </w:r>
    </w:p>
    <w:p w14:paraId="382F67C1" w14:textId="77777777" w:rsidR="007B0ADA" w:rsidRPr="00E63991" w:rsidRDefault="00585A02" w:rsidP="007B0ADA">
      <w:pPr>
        <w:pStyle w:val="Paragraphedeliste"/>
        <w:numPr>
          <w:ilvl w:val="0"/>
          <w:numId w:val="3"/>
        </w:numPr>
        <w:rPr>
          <w:rFonts w:ascii="Times New Roman" w:hAnsi="Times New Roman" w:cs="Times New Roman"/>
          <w:sz w:val="24"/>
          <w:szCs w:val="24"/>
        </w:rPr>
      </w:pPr>
      <w:r w:rsidRPr="00E63991">
        <w:rPr>
          <w:rFonts w:ascii="Times New Roman" w:hAnsi="Times New Roman" w:cs="Times New Roman"/>
          <w:sz w:val="24"/>
          <w:szCs w:val="24"/>
        </w:rPr>
        <w:lastRenderedPageBreak/>
        <w:t>Une</w:t>
      </w:r>
      <w:r w:rsidR="007B0ADA" w:rsidRPr="00E63991">
        <w:rPr>
          <w:rFonts w:ascii="Times New Roman" w:hAnsi="Times New Roman" w:cs="Times New Roman"/>
          <w:sz w:val="24"/>
          <w:szCs w:val="24"/>
        </w:rPr>
        <w:t xml:space="preserve"> formation universitaire en études sciences sociales, droit ou domaines de la gestion des affaires économiques et financier ;</w:t>
      </w:r>
    </w:p>
    <w:p w14:paraId="0DAC33A7" w14:textId="77777777" w:rsidR="007B0ADA" w:rsidRPr="00E63991" w:rsidRDefault="007B0ADA" w:rsidP="007B0ADA">
      <w:pPr>
        <w:pStyle w:val="Paragraphedeliste"/>
        <w:numPr>
          <w:ilvl w:val="0"/>
          <w:numId w:val="3"/>
        </w:numPr>
        <w:rPr>
          <w:rFonts w:ascii="Times New Roman" w:hAnsi="Times New Roman" w:cs="Times New Roman"/>
          <w:sz w:val="24"/>
          <w:szCs w:val="24"/>
        </w:rPr>
      </w:pPr>
      <w:r w:rsidRPr="00E63991">
        <w:rPr>
          <w:rFonts w:ascii="Times New Roman" w:hAnsi="Times New Roman" w:cs="Times New Roman"/>
          <w:sz w:val="24"/>
          <w:szCs w:val="24"/>
        </w:rPr>
        <w:t xml:space="preserve">Une bonne connaissance du contexte associatif et civil marocain </w:t>
      </w:r>
    </w:p>
    <w:p w14:paraId="22464DA9" w14:textId="77777777" w:rsidR="007B0ADA" w:rsidRPr="00E63991" w:rsidRDefault="007B0ADA" w:rsidP="007B0ADA">
      <w:pPr>
        <w:pStyle w:val="Paragraphedeliste"/>
        <w:numPr>
          <w:ilvl w:val="0"/>
          <w:numId w:val="3"/>
        </w:numPr>
        <w:rPr>
          <w:rFonts w:ascii="Times New Roman" w:hAnsi="Times New Roman" w:cs="Times New Roman"/>
          <w:sz w:val="24"/>
          <w:szCs w:val="24"/>
        </w:rPr>
      </w:pPr>
      <w:r w:rsidRPr="00E63991">
        <w:rPr>
          <w:rFonts w:ascii="Times New Roman" w:hAnsi="Times New Roman" w:cs="Times New Roman"/>
          <w:sz w:val="24"/>
          <w:szCs w:val="24"/>
        </w:rPr>
        <w:t>Une maîtrise approfondie du cadre juridique et</w:t>
      </w:r>
      <w:r w:rsidR="00585A02">
        <w:rPr>
          <w:rFonts w:ascii="Times New Roman" w:hAnsi="Times New Roman" w:cs="Times New Roman"/>
          <w:sz w:val="24"/>
          <w:szCs w:val="24"/>
        </w:rPr>
        <w:t xml:space="preserve"> </w:t>
      </w:r>
      <w:r w:rsidRPr="00E63991">
        <w:rPr>
          <w:rFonts w:ascii="Times New Roman" w:hAnsi="Times New Roman" w:cs="Times New Roman"/>
          <w:sz w:val="24"/>
          <w:szCs w:val="24"/>
        </w:rPr>
        <w:t>politique</w:t>
      </w:r>
      <w:r w:rsidR="00585A02">
        <w:rPr>
          <w:rFonts w:ascii="Times New Roman" w:hAnsi="Times New Roman" w:cs="Times New Roman"/>
          <w:sz w:val="24"/>
          <w:szCs w:val="24"/>
        </w:rPr>
        <w:t xml:space="preserve"> </w:t>
      </w:r>
      <w:r w:rsidRPr="00E63991">
        <w:rPr>
          <w:rFonts w:ascii="Times New Roman" w:hAnsi="Times New Roman" w:cs="Times New Roman"/>
          <w:sz w:val="24"/>
          <w:szCs w:val="24"/>
        </w:rPr>
        <w:t>marocain</w:t>
      </w:r>
    </w:p>
    <w:p w14:paraId="7E1E0483" w14:textId="77777777" w:rsidR="007B0ADA" w:rsidRDefault="007B0ADA" w:rsidP="007B0ADA">
      <w:pPr>
        <w:pStyle w:val="Paragraphedeliste"/>
        <w:numPr>
          <w:ilvl w:val="0"/>
          <w:numId w:val="3"/>
        </w:numPr>
        <w:rPr>
          <w:rFonts w:ascii="Times New Roman" w:hAnsi="Times New Roman" w:cs="Times New Roman"/>
          <w:sz w:val="24"/>
          <w:szCs w:val="24"/>
        </w:rPr>
      </w:pPr>
      <w:r w:rsidRPr="00E63991">
        <w:rPr>
          <w:rFonts w:ascii="Times New Roman" w:hAnsi="Times New Roman" w:cs="Times New Roman"/>
          <w:sz w:val="24"/>
          <w:szCs w:val="24"/>
        </w:rPr>
        <w:t>Expériences préalables dans la conduite d</w:t>
      </w:r>
      <w:r>
        <w:rPr>
          <w:rFonts w:ascii="Times New Roman" w:hAnsi="Times New Roman" w:cs="Times New Roman"/>
          <w:sz w:val="24"/>
          <w:szCs w:val="24"/>
        </w:rPr>
        <w:t>’études et</w:t>
      </w:r>
      <w:r w:rsidR="00585A02">
        <w:rPr>
          <w:rFonts w:ascii="Times New Roman" w:hAnsi="Times New Roman" w:cs="Times New Roman"/>
          <w:sz w:val="24"/>
          <w:szCs w:val="24"/>
        </w:rPr>
        <w:t xml:space="preserve"> </w:t>
      </w:r>
      <w:r w:rsidRPr="00E63991">
        <w:rPr>
          <w:rFonts w:ascii="Times New Roman" w:hAnsi="Times New Roman" w:cs="Times New Roman"/>
          <w:sz w:val="24"/>
          <w:szCs w:val="24"/>
        </w:rPr>
        <w:t>la rédaction de rapp</w:t>
      </w:r>
      <w:r>
        <w:rPr>
          <w:rFonts w:ascii="Times New Roman" w:hAnsi="Times New Roman" w:cs="Times New Roman"/>
          <w:sz w:val="24"/>
          <w:szCs w:val="24"/>
        </w:rPr>
        <w:t xml:space="preserve">orts et des </w:t>
      </w:r>
      <w:r w:rsidR="00D53772">
        <w:rPr>
          <w:rFonts w:ascii="Times New Roman" w:hAnsi="Times New Roman" w:cs="Times New Roman"/>
          <w:sz w:val="24"/>
          <w:szCs w:val="24"/>
        </w:rPr>
        <w:t xml:space="preserve">mémorandums. </w:t>
      </w:r>
    </w:p>
    <w:p w14:paraId="60A017AA" w14:textId="77777777" w:rsidR="007B0ADA" w:rsidRPr="00354EBF" w:rsidRDefault="007B0ADA" w:rsidP="007B0ADA">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Avoir une connaissance</w:t>
      </w:r>
      <w:r w:rsidR="00585A02">
        <w:rPr>
          <w:rFonts w:ascii="Times New Roman" w:hAnsi="Times New Roman" w:cs="Times New Roman"/>
          <w:sz w:val="24"/>
          <w:szCs w:val="24"/>
        </w:rPr>
        <w:t xml:space="preserve"> </w:t>
      </w:r>
      <w:r w:rsidRPr="002C04A4">
        <w:rPr>
          <w:rFonts w:ascii="Times New Roman" w:hAnsi="Times New Roman" w:cs="Times New Roman"/>
          <w:sz w:val="24"/>
          <w:szCs w:val="24"/>
        </w:rPr>
        <w:t>et une expérience aux techniques et outils de plaidoyer.</w:t>
      </w:r>
    </w:p>
    <w:p w14:paraId="78B8BB2F" w14:textId="77777777" w:rsidR="007B0ADA" w:rsidRPr="00E63991" w:rsidRDefault="007B0ADA" w:rsidP="007B0ADA">
      <w:pPr>
        <w:pStyle w:val="Paragraphedeliste"/>
        <w:numPr>
          <w:ilvl w:val="0"/>
          <w:numId w:val="3"/>
        </w:numPr>
        <w:rPr>
          <w:rFonts w:ascii="Times New Roman" w:hAnsi="Times New Roman" w:cs="Times New Roman"/>
          <w:sz w:val="24"/>
          <w:szCs w:val="24"/>
        </w:rPr>
      </w:pPr>
      <w:r w:rsidRPr="00E63991">
        <w:rPr>
          <w:rFonts w:ascii="Times New Roman" w:hAnsi="Times New Roman" w:cs="Times New Roman"/>
          <w:sz w:val="24"/>
          <w:szCs w:val="24"/>
        </w:rPr>
        <w:t>Excellentes capacités rédactionnelles</w:t>
      </w:r>
      <w:r>
        <w:rPr>
          <w:rFonts w:ascii="Times New Roman" w:hAnsi="Times New Roman" w:cs="Times New Roman"/>
          <w:sz w:val="24"/>
          <w:szCs w:val="24"/>
        </w:rPr>
        <w:t xml:space="preserve"> en arabe </w:t>
      </w:r>
    </w:p>
    <w:p w14:paraId="61F1DF87" w14:textId="77777777" w:rsidR="007B0ADA" w:rsidRPr="00E63991" w:rsidRDefault="007B0ADA" w:rsidP="007B0ADA">
      <w:pPr>
        <w:pStyle w:val="Paragraphedeliste"/>
        <w:numPr>
          <w:ilvl w:val="0"/>
          <w:numId w:val="3"/>
        </w:numPr>
        <w:rPr>
          <w:rFonts w:ascii="Times New Roman" w:hAnsi="Times New Roman" w:cs="Times New Roman"/>
          <w:sz w:val="24"/>
          <w:szCs w:val="24"/>
        </w:rPr>
      </w:pPr>
      <w:r w:rsidRPr="00E63991">
        <w:rPr>
          <w:rFonts w:ascii="Times New Roman" w:hAnsi="Times New Roman" w:cs="Times New Roman"/>
          <w:sz w:val="24"/>
          <w:szCs w:val="24"/>
        </w:rPr>
        <w:t>Disponibilité à effectuer les travaux dans les délais impartis.</w:t>
      </w:r>
    </w:p>
    <w:p w14:paraId="171915C9" w14:textId="77777777" w:rsidR="007B0ADA" w:rsidRPr="00E63991" w:rsidRDefault="007B0ADA" w:rsidP="007B0ADA">
      <w:pPr>
        <w:rPr>
          <w:rFonts w:ascii="Times New Roman" w:hAnsi="Times New Roman" w:cs="Times New Roman"/>
          <w:b/>
          <w:bCs/>
          <w:i/>
          <w:iCs/>
          <w:sz w:val="24"/>
          <w:szCs w:val="24"/>
          <w:u w:val="single"/>
        </w:rPr>
      </w:pPr>
      <w:r w:rsidRPr="00E63991">
        <w:rPr>
          <w:rFonts w:ascii="Times New Roman" w:hAnsi="Times New Roman" w:cs="Times New Roman"/>
          <w:b/>
          <w:bCs/>
          <w:i/>
          <w:iCs/>
          <w:sz w:val="24"/>
          <w:szCs w:val="24"/>
          <w:u w:val="single"/>
        </w:rPr>
        <w:t xml:space="preserve">Durée de la consultation </w:t>
      </w:r>
    </w:p>
    <w:p w14:paraId="38658E65" w14:textId="77777777" w:rsidR="007B0ADA" w:rsidRPr="00E63991" w:rsidRDefault="007B0ADA" w:rsidP="00585A02">
      <w:pPr>
        <w:pStyle w:val="Paragraphedeliste"/>
        <w:ind w:left="0"/>
        <w:rPr>
          <w:rFonts w:ascii="Times New Roman" w:hAnsi="Times New Roman" w:cs="Times New Roman"/>
          <w:sz w:val="24"/>
          <w:szCs w:val="24"/>
        </w:rPr>
      </w:pPr>
      <w:r w:rsidRPr="00E63991">
        <w:rPr>
          <w:rFonts w:ascii="Times New Roman" w:hAnsi="Times New Roman" w:cs="Times New Roman"/>
          <w:sz w:val="24"/>
          <w:szCs w:val="24"/>
        </w:rPr>
        <w:t xml:space="preserve">La prestation commencera </w:t>
      </w:r>
      <w:r w:rsidR="00585A02">
        <w:rPr>
          <w:rFonts w:ascii="Times New Roman" w:hAnsi="Times New Roman" w:cs="Times New Roman"/>
          <w:sz w:val="24"/>
          <w:szCs w:val="24"/>
        </w:rPr>
        <w:t xml:space="preserve">dès sa signature et pour </w:t>
      </w:r>
      <w:proofErr w:type="gramStart"/>
      <w:r w:rsidR="00585A02">
        <w:rPr>
          <w:rFonts w:ascii="Times New Roman" w:hAnsi="Times New Roman" w:cs="Times New Roman"/>
          <w:sz w:val="24"/>
          <w:szCs w:val="24"/>
        </w:rPr>
        <w:t xml:space="preserve">une durée de 30 </w:t>
      </w:r>
      <w:r w:rsidR="00E70B17">
        <w:rPr>
          <w:rFonts w:ascii="Times New Roman" w:hAnsi="Times New Roman" w:cs="Times New Roman"/>
          <w:sz w:val="24"/>
          <w:szCs w:val="24"/>
        </w:rPr>
        <w:t>jours ouvrables</w:t>
      </w:r>
      <w:proofErr w:type="gramEnd"/>
      <w:r w:rsidR="00585A02">
        <w:rPr>
          <w:rFonts w:ascii="Times New Roman" w:hAnsi="Times New Roman" w:cs="Times New Roman"/>
          <w:sz w:val="24"/>
          <w:szCs w:val="24"/>
        </w:rPr>
        <w:t>.</w:t>
      </w:r>
    </w:p>
    <w:p w14:paraId="2B149262" w14:textId="77777777" w:rsidR="00D53772" w:rsidRPr="00D53772" w:rsidRDefault="00D53772" w:rsidP="00D53772">
      <w:pPr>
        <w:pStyle w:val="Paragraphedeliste"/>
        <w:rPr>
          <w:rFonts w:ascii="Times New Roman" w:hAnsi="Times New Roman" w:cs="Times New Roman"/>
          <w:b/>
          <w:bCs/>
          <w:i/>
          <w:iCs/>
          <w:sz w:val="24"/>
          <w:szCs w:val="24"/>
          <w:u w:val="single"/>
        </w:rPr>
      </w:pPr>
    </w:p>
    <w:p w14:paraId="4F407D56" w14:textId="77777777" w:rsidR="007B0ADA" w:rsidRPr="00A3301F" w:rsidRDefault="007B0ADA" w:rsidP="00D53772">
      <w:pPr>
        <w:pStyle w:val="Paragraphedeliste"/>
        <w:ind w:left="0"/>
        <w:rPr>
          <w:rFonts w:ascii="Times New Roman" w:hAnsi="Times New Roman" w:cs="Times New Roman"/>
          <w:b/>
          <w:bCs/>
          <w:i/>
          <w:iCs/>
          <w:sz w:val="24"/>
          <w:szCs w:val="24"/>
          <w:u w:val="single"/>
        </w:rPr>
      </w:pPr>
      <w:r w:rsidRPr="00D53772">
        <w:rPr>
          <w:rFonts w:ascii="Times New Roman" w:hAnsi="Times New Roman" w:cs="Times New Roman"/>
          <w:b/>
          <w:bCs/>
          <w:i/>
          <w:iCs/>
          <w:sz w:val="24"/>
          <w:szCs w:val="24"/>
          <w:u w:val="single"/>
        </w:rPr>
        <w:t xml:space="preserve">Planning de la mission </w:t>
      </w:r>
    </w:p>
    <w:p w14:paraId="78152DDF" w14:textId="77777777" w:rsidR="007B0ADA" w:rsidRPr="007E2613" w:rsidRDefault="007B0ADA" w:rsidP="00D53772">
      <w:pPr>
        <w:jc w:val="lowKashida"/>
        <w:rPr>
          <w:rFonts w:ascii="Times New Roman" w:hAnsi="Times New Roman" w:cs="Times New Roman"/>
          <w:sz w:val="24"/>
          <w:szCs w:val="24"/>
        </w:rPr>
      </w:pPr>
      <w:r w:rsidRPr="007E2613">
        <w:rPr>
          <w:rFonts w:ascii="Times New Roman" w:hAnsi="Times New Roman" w:cs="Times New Roman"/>
          <w:sz w:val="24"/>
          <w:szCs w:val="24"/>
        </w:rPr>
        <w:t xml:space="preserve">Sur la base des éléments cités ci-hauts, le consultant soumettra son plan de travail, la méthodologie qu’il compte adopter et un planning détaillé sur les démarches à suivre. </w:t>
      </w:r>
    </w:p>
    <w:p w14:paraId="5F8DB7D9" w14:textId="77777777" w:rsidR="007B0ADA" w:rsidRPr="007E2613" w:rsidRDefault="007B0ADA" w:rsidP="00D53772">
      <w:pPr>
        <w:jc w:val="lowKashida"/>
        <w:rPr>
          <w:rFonts w:ascii="Times New Roman" w:hAnsi="Times New Roman" w:cs="Times New Roman"/>
          <w:sz w:val="24"/>
          <w:szCs w:val="24"/>
        </w:rPr>
      </w:pPr>
      <w:r w:rsidRPr="007E2613">
        <w:rPr>
          <w:rFonts w:ascii="Times New Roman" w:hAnsi="Times New Roman" w:cs="Times New Roman"/>
          <w:sz w:val="24"/>
          <w:szCs w:val="24"/>
        </w:rPr>
        <w:t>La réalisation de la mission se fera en conformité avec le programme validé par ALCI.</w:t>
      </w:r>
    </w:p>
    <w:p w14:paraId="5AD2F924" w14:textId="77777777" w:rsidR="007B0ADA" w:rsidRPr="00036568" w:rsidRDefault="007B0ADA" w:rsidP="007B0ADA">
      <w:pPr>
        <w:rPr>
          <w:rFonts w:ascii="Times New Roman" w:hAnsi="Times New Roman" w:cs="Times New Roman"/>
          <w:b/>
          <w:bCs/>
          <w:i/>
          <w:iCs/>
          <w:sz w:val="24"/>
          <w:szCs w:val="24"/>
          <w:u w:val="single"/>
        </w:rPr>
      </w:pPr>
      <w:r w:rsidRPr="00036568">
        <w:rPr>
          <w:rFonts w:ascii="Times New Roman" w:hAnsi="Times New Roman" w:cs="Times New Roman"/>
          <w:b/>
          <w:bCs/>
          <w:i/>
          <w:iCs/>
          <w:sz w:val="24"/>
          <w:szCs w:val="24"/>
          <w:u w:val="single"/>
        </w:rPr>
        <w:t>Livrables :</w:t>
      </w:r>
    </w:p>
    <w:p w14:paraId="6AACB6D6" w14:textId="77777777" w:rsidR="007B0ADA" w:rsidRPr="007E2613" w:rsidRDefault="007B0ADA" w:rsidP="007B0ADA">
      <w:pPr>
        <w:rPr>
          <w:rFonts w:ascii="Times New Roman" w:hAnsi="Times New Roman" w:cs="Times New Roman"/>
          <w:sz w:val="24"/>
          <w:szCs w:val="24"/>
        </w:rPr>
      </w:pPr>
      <w:r w:rsidRPr="007E2613">
        <w:rPr>
          <w:rFonts w:ascii="Times New Roman" w:hAnsi="Times New Roman" w:cs="Times New Roman"/>
          <w:sz w:val="24"/>
          <w:szCs w:val="24"/>
        </w:rPr>
        <w:t>A la fin de la mission, le consultant/e remettr</w:t>
      </w:r>
      <w:r>
        <w:rPr>
          <w:rFonts w:ascii="Times New Roman" w:hAnsi="Times New Roman" w:cs="Times New Roman"/>
          <w:sz w:val="24"/>
          <w:szCs w:val="24"/>
        </w:rPr>
        <w:t xml:space="preserve">a à ALCI </w:t>
      </w:r>
      <w:r w:rsidRPr="007E2613">
        <w:rPr>
          <w:rFonts w:ascii="Times New Roman" w:hAnsi="Times New Roman" w:cs="Times New Roman"/>
          <w:sz w:val="24"/>
          <w:szCs w:val="24"/>
        </w:rPr>
        <w:t>:</w:t>
      </w:r>
    </w:p>
    <w:p w14:paraId="7EEF2AFF" w14:textId="77777777" w:rsidR="007B0ADA" w:rsidRPr="00036568" w:rsidRDefault="007B0ADA" w:rsidP="007B0ADA">
      <w:pPr>
        <w:pStyle w:val="Paragraphedeliste"/>
        <w:numPr>
          <w:ilvl w:val="0"/>
          <w:numId w:val="5"/>
        </w:numPr>
        <w:rPr>
          <w:rFonts w:ascii="Times New Roman" w:hAnsi="Times New Roman" w:cs="Times New Roman"/>
          <w:sz w:val="24"/>
          <w:szCs w:val="24"/>
        </w:rPr>
      </w:pPr>
      <w:r w:rsidRPr="00036568">
        <w:rPr>
          <w:rFonts w:ascii="Times New Roman" w:hAnsi="Times New Roman" w:cs="Times New Roman"/>
          <w:sz w:val="24"/>
          <w:szCs w:val="24"/>
        </w:rPr>
        <w:t>Le rapport de proces</w:t>
      </w:r>
      <w:r>
        <w:rPr>
          <w:rFonts w:ascii="Times New Roman" w:hAnsi="Times New Roman" w:cs="Times New Roman"/>
          <w:sz w:val="24"/>
          <w:szCs w:val="24"/>
        </w:rPr>
        <w:t xml:space="preserve">sus de l’élaboration des mémorandums </w:t>
      </w:r>
    </w:p>
    <w:p w14:paraId="3851711F" w14:textId="77777777" w:rsidR="007B0ADA" w:rsidRPr="00A3301F" w:rsidRDefault="007B0ADA" w:rsidP="00D53772">
      <w:pPr>
        <w:pStyle w:val="Paragraphedeliste"/>
        <w:numPr>
          <w:ilvl w:val="0"/>
          <w:numId w:val="5"/>
        </w:numPr>
        <w:rPr>
          <w:rFonts w:ascii="Times New Roman" w:hAnsi="Times New Roman" w:cs="Times New Roman"/>
          <w:b/>
          <w:bCs/>
          <w:i/>
          <w:iCs/>
          <w:sz w:val="24"/>
          <w:szCs w:val="24"/>
          <w:u w:val="single"/>
        </w:rPr>
      </w:pPr>
      <w:r>
        <w:rPr>
          <w:rFonts w:ascii="Times New Roman" w:hAnsi="Times New Roman" w:cs="Times New Roman"/>
          <w:sz w:val="24"/>
          <w:szCs w:val="24"/>
        </w:rPr>
        <w:t xml:space="preserve">La version finale </w:t>
      </w:r>
      <w:r w:rsidR="00D53772">
        <w:rPr>
          <w:rFonts w:ascii="Times New Roman" w:hAnsi="Times New Roman" w:cs="Times New Roman"/>
          <w:sz w:val="24"/>
          <w:szCs w:val="24"/>
        </w:rPr>
        <w:t>du mémorandum</w:t>
      </w:r>
      <w:r>
        <w:rPr>
          <w:rFonts w:ascii="Times New Roman" w:hAnsi="Times New Roman" w:cs="Times New Roman"/>
          <w:sz w:val="24"/>
          <w:szCs w:val="24"/>
        </w:rPr>
        <w:t xml:space="preserve"> </w:t>
      </w:r>
    </w:p>
    <w:p w14:paraId="276D8F1A" w14:textId="77777777" w:rsidR="00D53772" w:rsidRDefault="00D53772" w:rsidP="00D53772">
      <w:pPr>
        <w:pStyle w:val="Paragraphedeliste"/>
        <w:ind w:left="0"/>
        <w:rPr>
          <w:rFonts w:ascii="Times New Roman" w:hAnsi="Times New Roman" w:cs="Times New Roman"/>
          <w:b/>
          <w:bCs/>
          <w:i/>
          <w:iCs/>
          <w:sz w:val="24"/>
          <w:szCs w:val="24"/>
          <w:u w:val="single"/>
        </w:rPr>
      </w:pPr>
    </w:p>
    <w:p w14:paraId="31178DF2" w14:textId="77777777" w:rsidR="007B0ADA" w:rsidRPr="00A3301F" w:rsidRDefault="007B0ADA" w:rsidP="00D53772">
      <w:pPr>
        <w:pStyle w:val="Paragraphedeliste"/>
        <w:ind w:left="0"/>
        <w:rPr>
          <w:rFonts w:ascii="Times New Roman" w:hAnsi="Times New Roman" w:cs="Times New Roman"/>
          <w:b/>
          <w:bCs/>
          <w:i/>
          <w:iCs/>
          <w:sz w:val="24"/>
          <w:szCs w:val="24"/>
          <w:u w:val="single"/>
        </w:rPr>
      </w:pPr>
      <w:r w:rsidRPr="00A3301F">
        <w:rPr>
          <w:rFonts w:ascii="Times New Roman" w:hAnsi="Times New Roman" w:cs="Times New Roman"/>
          <w:b/>
          <w:bCs/>
          <w:i/>
          <w:iCs/>
          <w:sz w:val="24"/>
          <w:szCs w:val="24"/>
          <w:u w:val="single"/>
        </w:rPr>
        <w:t>Dossier de candidature :</w:t>
      </w:r>
    </w:p>
    <w:p w14:paraId="6FAD4AE9" w14:textId="77777777" w:rsidR="007B0ADA" w:rsidRDefault="007B0ADA" w:rsidP="007B0ADA">
      <w:pPr>
        <w:rPr>
          <w:rFonts w:ascii="Times New Roman" w:hAnsi="Times New Roman" w:cs="Times New Roman"/>
          <w:sz w:val="24"/>
          <w:szCs w:val="24"/>
          <w:rtl/>
        </w:rPr>
      </w:pPr>
      <w:r w:rsidRPr="007E2613">
        <w:rPr>
          <w:rFonts w:ascii="Times New Roman" w:hAnsi="Times New Roman" w:cs="Times New Roman"/>
          <w:sz w:val="24"/>
          <w:szCs w:val="24"/>
        </w:rPr>
        <w:t>Les dossiers de candidatures doivent inclure une proposition technique compren</w:t>
      </w:r>
      <w:r>
        <w:rPr>
          <w:rFonts w:ascii="Times New Roman" w:hAnsi="Times New Roman" w:cs="Times New Roman"/>
          <w:sz w:val="24"/>
          <w:szCs w:val="24"/>
        </w:rPr>
        <w:t xml:space="preserve">ant une note méthodologique, </w:t>
      </w:r>
      <w:r w:rsidR="00585A02">
        <w:rPr>
          <w:rFonts w:ascii="Times New Roman" w:hAnsi="Times New Roman" w:cs="Times New Roman"/>
          <w:sz w:val="24"/>
          <w:szCs w:val="24"/>
        </w:rPr>
        <w:t>une offre financière</w:t>
      </w:r>
      <w:r w:rsidRPr="007E2613">
        <w:rPr>
          <w:rFonts w:ascii="Times New Roman" w:hAnsi="Times New Roman" w:cs="Times New Roman"/>
          <w:sz w:val="24"/>
          <w:szCs w:val="24"/>
        </w:rPr>
        <w:t>, un CV,</w:t>
      </w:r>
      <w:r>
        <w:rPr>
          <w:rFonts w:ascii="Times New Roman" w:hAnsi="Times New Roman" w:cs="Times New Roman"/>
          <w:sz w:val="24"/>
          <w:szCs w:val="24"/>
        </w:rPr>
        <w:t xml:space="preserve"> des attestations sur des </w:t>
      </w:r>
      <w:r w:rsidR="00D53772">
        <w:rPr>
          <w:rFonts w:ascii="Times New Roman" w:hAnsi="Times New Roman" w:cs="Times New Roman"/>
          <w:sz w:val="24"/>
          <w:szCs w:val="24"/>
        </w:rPr>
        <w:t>prestations similaires</w:t>
      </w:r>
      <w:r>
        <w:rPr>
          <w:rFonts w:ascii="Times New Roman" w:hAnsi="Times New Roman" w:cs="Times New Roman"/>
          <w:sz w:val="24"/>
          <w:szCs w:val="24"/>
        </w:rPr>
        <w:t>,</w:t>
      </w:r>
      <w:r w:rsidRPr="007E2613">
        <w:rPr>
          <w:rFonts w:ascii="Times New Roman" w:hAnsi="Times New Roman" w:cs="Times New Roman"/>
          <w:sz w:val="24"/>
          <w:szCs w:val="24"/>
        </w:rPr>
        <w:t xml:space="preserve"> et un calendrier de réalisation.</w:t>
      </w:r>
    </w:p>
    <w:p w14:paraId="661FD037" w14:textId="77777777" w:rsidR="00365CA4" w:rsidRPr="00365CA4" w:rsidRDefault="00365CA4" w:rsidP="00365CA4">
      <w:pPr>
        <w:pStyle w:val="PrformatHTML"/>
        <w:shd w:val="clear" w:color="auto" w:fill="FFFFFF"/>
        <w:spacing w:line="360" w:lineRule="auto"/>
        <w:jc w:val="both"/>
        <w:rPr>
          <w:rFonts w:ascii="Times New Roman" w:eastAsia="Calibri" w:hAnsi="Times New Roman"/>
          <w:sz w:val="24"/>
          <w:szCs w:val="24"/>
          <w:lang w:eastAsia="en-US"/>
        </w:rPr>
      </w:pPr>
      <w:r w:rsidRPr="00365CA4">
        <w:rPr>
          <w:rFonts w:ascii="Times New Roman" w:eastAsia="Calibri" w:hAnsi="Times New Roman"/>
          <w:sz w:val="24"/>
          <w:szCs w:val="24"/>
          <w:lang w:eastAsia="en-US"/>
        </w:rPr>
        <w:t xml:space="preserve">L’évaluation des offres se fait à la base de la grille de l’évaluation suivant : </w:t>
      </w:r>
    </w:p>
    <w:p w14:paraId="6D83CCAF" w14:textId="77777777" w:rsidR="00365CA4" w:rsidRDefault="00365CA4" w:rsidP="00365CA4">
      <w:pPr>
        <w:pStyle w:val="PrformatHTML"/>
        <w:shd w:val="clear" w:color="auto" w:fill="FFFFFF"/>
        <w:spacing w:line="360" w:lineRule="auto"/>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365CA4" w14:paraId="55A17647" w14:textId="77777777" w:rsidTr="00F05044">
        <w:tc>
          <w:tcPr>
            <w:tcW w:w="4606" w:type="dxa"/>
            <w:shd w:val="clear" w:color="auto" w:fill="FFFFFF"/>
          </w:tcPr>
          <w:p w14:paraId="74503554" w14:textId="77777777" w:rsidR="00365CA4" w:rsidRPr="00F05044" w:rsidRDefault="00365CA4" w:rsidP="004851B2">
            <w:pPr>
              <w:pStyle w:val="PrformatHTML"/>
              <w:shd w:val="clear" w:color="auto" w:fill="FFFFFF"/>
              <w:spacing w:line="276" w:lineRule="auto"/>
              <w:jc w:val="center"/>
              <w:rPr>
                <w:rFonts w:ascii="Times New Roman" w:eastAsia="Calibri" w:hAnsi="Times New Roman"/>
                <w:b/>
                <w:bCs/>
                <w:sz w:val="24"/>
                <w:szCs w:val="24"/>
                <w:lang w:eastAsia="en-US"/>
              </w:rPr>
            </w:pPr>
            <w:r w:rsidRPr="00F05044">
              <w:rPr>
                <w:rFonts w:ascii="Times New Roman" w:eastAsia="Calibri" w:hAnsi="Times New Roman"/>
                <w:b/>
                <w:bCs/>
                <w:sz w:val="24"/>
                <w:szCs w:val="24"/>
                <w:lang w:eastAsia="en-US"/>
              </w:rPr>
              <w:t>Critères</w:t>
            </w:r>
          </w:p>
        </w:tc>
        <w:tc>
          <w:tcPr>
            <w:tcW w:w="4606" w:type="dxa"/>
            <w:shd w:val="clear" w:color="auto" w:fill="FFFFFF"/>
          </w:tcPr>
          <w:p w14:paraId="441ADD1D" w14:textId="77777777" w:rsidR="00365CA4" w:rsidRPr="00F05044" w:rsidRDefault="00365CA4" w:rsidP="004851B2">
            <w:pPr>
              <w:pStyle w:val="PrformatHTML"/>
              <w:shd w:val="clear" w:color="auto" w:fill="FFFFFF"/>
              <w:spacing w:line="276" w:lineRule="auto"/>
              <w:jc w:val="center"/>
              <w:rPr>
                <w:rFonts w:ascii="Times New Roman" w:eastAsia="Calibri" w:hAnsi="Times New Roman"/>
                <w:b/>
                <w:bCs/>
                <w:sz w:val="24"/>
                <w:szCs w:val="24"/>
                <w:lang w:eastAsia="en-US"/>
              </w:rPr>
            </w:pPr>
            <w:r w:rsidRPr="00F05044">
              <w:rPr>
                <w:rFonts w:ascii="Times New Roman" w:eastAsia="Calibri" w:hAnsi="Times New Roman"/>
                <w:b/>
                <w:bCs/>
                <w:sz w:val="24"/>
                <w:szCs w:val="24"/>
                <w:lang w:eastAsia="en-US"/>
              </w:rPr>
              <w:t>Score</w:t>
            </w:r>
          </w:p>
        </w:tc>
      </w:tr>
      <w:tr w:rsidR="00365CA4" w14:paraId="7A9256AF" w14:textId="77777777" w:rsidTr="00365CA4">
        <w:tc>
          <w:tcPr>
            <w:tcW w:w="4606" w:type="dxa"/>
            <w:shd w:val="clear" w:color="auto" w:fill="FFFFFF"/>
            <w:vAlign w:val="center"/>
          </w:tcPr>
          <w:p w14:paraId="2E436C58" w14:textId="77777777" w:rsidR="00365CA4" w:rsidRPr="00365CA4" w:rsidRDefault="00365CA4" w:rsidP="004851B2">
            <w:pPr>
              <w:pStyle w:val="PrformatHTML"/>
              <w:shd w:val="clear" w:color="auto" w:fill="FFFFFF"/>
              <w:spacing w:line="276" w:lineRule="auto"/>
              <w:jc w:val="center"/>
              <w:rPr>
                <w:rFonts w:ascii="Times New Roman" w:eastAsia="Calibri" w:hAnsi="Times New Roman"/>
                <w:sz w:val="24"/>
                <w:szCs w:val="24"/>
                <w:lang w:eastAsia="en-US"/>
              </w:rPr>
            </w:pPr>
            <w:r w:rsidRPr="00365CA4">
              <w:rPr>
                <w:rFonts w:ascii="Times New Roman" w:eastAsia="Calibri" w:hAnsi="Times New Roman"/>
                <w:sz w:val="24"/>
                <w:szCs w:val="24"/>
                <w:lang w:eastAsia="en-US"/>
              </w:rPr>
              <w:t>Compréhension de la mission – Proposition Technique</w:t>
            </w:r>
          </w:p>
        </w:tc>
        <w:tc>
          <w:tcPr>
            <w:tcW w:w="4606" w:type="dxa"/>
            <w:shd w:val="clear" w:color="auto" w:fill="FFFFFF"/>
            <w:vAlign w:val="center"/>
          </w:tcPr>
          <w:p w14:paraId="6BA02AAE" w14:textId="77777777" w:rsidR="00365CA4" w:rsidRPr="00365CA4" w:rsidRDefault="00365CA4" w:rsidP="004851B2">
            <w:pPr>
              <w:pStyle w:val="PrformatHTML"/>
              <w:shd w:val="clear" w:color="auto" w:fill="FFFFFF"/>
              <w:spacing w:line="276" w:lineRule="auto"/>
              <w:jc w:val="center"/>
              <w:rPr>
                <w:rFonts w:ascii="Times New Roman" w:eastAsia="Calibri" w:hAnsi="Times New Roman"/>
                <w:sz w:val="24"/>
                <w:szCs w:val="24"/>
                <w:lang w:eastAsia="en-US"/>
              </w:rPr>
            </w:pPr>
            <w:r w:rsidRPr="00365CA4">
              <w:rPr>
                <w:rFonts w:ascii="Times New Roman" w:eastAsia="Calibri" w:hAnsi="Times New Roman"/>
                <w:sz w:val="24"/>
                <w:szCs w:val="24"/>
                <w:lang w:eastAsia="en-US"/>
              </w:rPr>
              <w:t>40/100</w:t>
            </w:r>
          </w:p>
        </w:tc>
      </w:tr>
      <w:tr w:rsidR="00365CA4" w14:paraId="2435E9FD" w14:textId="77777777" w:rsidTr="00F05044">
        <w:tc>
          <w:tcPr>
            <w:tcW w:w="4606" w:type="dxa"/>
            <w:shd w:val="clear" w:color="auto" w:fill="auto"/>
            <w:vAlign w:val="center"/>
          </w:tcPr>
          <w:p w14:paraId="5B1472FB" w14:textId="77777777" w:rsidR="00365CA4" w:rsidRPr="00365CA4" w:rsidRDefault="00F05044" w:rsidP="004851B2">
            <w:pPr>
              <w:pStyle w:val="PrformatHTML"/>
              <w:shd w:val="clear" w:color="auto" w:fill="FFFFFF"/>
              <w:spacing w:line="27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Expérience</w:t>
            </w:r>
            <w:r w:rsidR="00585A02">
              <w:rPr>
                <w:rFonts w:ascii="Times New Roman" w:eastAsia="Calibri" w:hAnsi="Times New Roman"/>
                <w:sz w:val="24"/>
                <w:szCs w:val="24"/>
                <w:lang w:eastAsia="en-US"/>
              </w:rPr>
              <w:t xml:space="preserve"> </w:t>
            </w:r>
            <w:r w:rsidR="00365CA4" w:rsidRPr="00365CA4">
              <w:rPr>
                <w:rFonts w:ascii="Times New Roman" w:eastAsia="Calibri" w:hAnsi="Times New Roman"/>
                <w:sz w:val="24"/>
                <w:szCs w:val="24"/>
                <w:lang w:eastAsia="en-US"/>
              </w:rPr>
              <w:t>/de la consultantes dans la thématique</w:t>
            </w:r>
          </w:p>
        </w:tc>
        <w:tc>
          <w:tcPr>
            <w:tcW w:w="4606" w:type="dxa"/>
            <w:shd w:val="clear" w:color="auto" w:fill="auto"/>
            <w:vAlign w:val="center"/>
          </w:tcPr>
          <w:p w14:paraId="3A8BE751" w14:textId="77777777" w:rsidR="00365CA4" w:rsidRPr="00365CA4" w:rsidRDefault="00365CA4" w:rsidP="004851B2">
            <w:pPr>
              <w:pStyle w:val="PrformatHTML"/>
              <w:shd w:val="clear" w:color="auto" w:fill="FFFFFF"/>
              <w:spacing w:line="276" w:lineRule="auto"/>
              <w:jc w:val="center"/>
              <w:rPr>
                <w:rFonts w:ascii="Times New Roman" w:eastAsia="Calibri" w:hAnsi="Times New Roman"/>
                <w:sz w:val="24"/>
                <w:szCs w:val="24"/>
                <w:lang w:eastAsia="en-US"/>
              </w:rPr>
            </w:pPr>
            <w:r w:rsidRPr="00365CA4">
              <w:rPr>
                <w:rFonts w:ascii="Times New Roman" w:eastAsia="Calibri" w:hAnsi="Times New Roman"/>
                <w:sz w:val="24"/>
                <w:szCs w:val="24"/>
                <w:lang w:eastAsia="en-US"/>
              </w:rPr>
              <w:t>40/100</w:t>
            </w:r>
          </w:p>
        </w:tc>
      </w:tr>
      <w:tr w:rsidR="00365CA4" w14:paraId="14971998" w14:textId="77777777" w:rsidTr="00365CA4">
        <w:trPr>
          <w:trHeight w:val="648"/>
        </w:trPr>
        <w:tc>
          <w:tcPr>
            <w:tcW w:w="4606" w:type="dxa"/>
            <w:shd w:val="clear" w:color="auto" w:fill="FFFFFF"/>
            <w:vAlign w:val="center"/>
          </w:tcPr>
          <w:p w14:paraId="435E6767" w14:textId="77777777" w:rsidR="00365CA4" w:rsidRPr="00365CA4" w:rsidRDefault="00365CA4" w:rsidP="004851B2">
            <w:pPr>
              <w:pStyle w:val="PrformatHTML"/>
              <w:shd w:val="clear" w:color="auto" w:fill="FFFFFF"/>
              <w:spacing w:line="276" w:lineRule="auto"/>
              <w:jc w:val="center"/>
              <w:rPr>
                <w:rFonts w:ascii="Times New Roman" w:eastAsia="Calibri" w:hAnsi="Times New Roman"/>
                <w:sz w:val="24"/>
                <w:szCs w:val="24"/>
                <w:lang w:eastAsia="en-US"/>
              </w:rPr>
            </w:pPr>
            <w:r w:rsidRPr="00365CA4">
              <w:rPr>
                <w:rFonts w:ascii="Times New Roman" w:eastAsia="Calibri" w:hAnsi="Times New Roman"/>
                <w:sz w:val="24"/>
                <w:szCs w:val="24"/>
                <w:lang w:eastAsia="en-US"/>
              </w:rPr>
              <w:t>Offre financier</w:t>
            </w:r>
          </w:p>
        </w:tc>
        <w:tc>
          <w:tcPr>
            <w:tcW w:w="4606" w:type="dxa"/>
            <w:shd w:val="clear" w:color="auto" w:fill="FFFFFF"/>
            <w:vAlign w:val="center"/>
          </w:tcPr>
          <w:p w14:paraId="17B1A1C1" w14:textId="77777777" w:rsidR="00365CA4" w:rsidRPr="00365CA4" w:rsidRDefault="00365CA4" w:rsidP="004851B2">
            <w:pPr>
              <w:pStyle w:val="PrformatHTML"/>
              <w:shd w:val="clear" w:color="auto" w:fill="FFFFFF"/>
              <w:spacing w:line="276" w:lineRule="auto"/>
              <w:jc w:val="center"/>
              <w:rPr>
                <w:rFonts w:ascii="Times New Roman" w:eastAsia="Calibri" w:hAnsi="Times New Roman"/>
                <w:sz w:val="24"/>
                <w:szCs w:val="24"/>
                <w:lang w:eastAsia="en-US"/>
              </w:rPr>
            </w:pPr>
            <w:r w:rsidRPr="00365CA4">
              <w:rPr>
                <w:rFonts w:ascii="Times New Roman" w:eastAsia="Calibri" w:hAnsi="Times New Roman"/>
                <w:sz w:val="24"/>
                <w:szCs w:val="24"/>
                <w:lang w:eastAsia="en-US"/>
              </w:rPr>
              <w:t>20/100</w:t>
            </w:r>
          </w:p>
        </w:tc>
      </w:tr>
      <w:tr w:rsidR="00365CA4" w14:paraId="6BFF3A70" w14:textId="77777777" w:rsidTr="00F05044">
        <w:trPr>
          <w:trHeight w:val="696"/>
        </w:trPr>
        <w:tc>
          <w:tcPr>
            <w:tcW w:w="4606" w:type="dxa"/>
            <w:shd w:val="clear" w:color="auto" w:fill="auto"/>
            <w:vAlign w:val="center"/>
          </w:tcPr>
          <w:p w14:paraId="03BDA3B4" w14:textId="77777777" w:rsidR="00365CA4" w:rsidRPr="00365CA4" w:rsidRDefault="00365CA4" w:rsidP="004851B2">
            <w:pPr>
              <w:pStyle w:val="PrformatHTML"/>
              <w:shd w:val="clear" w:color="auto" w:fill="FFFFFF"/>
              <w:spacing w:line="276" w:lineRule="auto"/>
              <w:jc w:val="center"/>
              <w:rPr>
                <w:rFonts w:ascii="Times New Roman" w:eastAsia="Calibri" w:hAnsi="Times New Roman"/>
                <w:sz w:val="24"/>
                <w:szCs w:val="24"/>
                <w:lang w:eastAsia="en-US"/>
              </w:rPr>
            </w:pPr>
            <w:r w:rsidRPr="00365CA4">
              <w:rPr>
                <w:rFonts w:ascii="Times New Roman" w:eastAsia="Calibri" w:hAnsi="Times New Roman"/>
                <w:sz w:val="24"/>
                <w:szCs w:val="24"/>
                <w:lang w:eastAsia="en-US"/>
              </w:rPr>
              <w:t>TOTAL</w:t>
            </w:r>
          </w:p>
        </w:tc>
        <w:tc>
          <w:tcPr>
            <w:tcW w:w="4606" w:type="dxa"/>
            <w:shd w:val="clear" w:color="auto" w:fill="auto"/>
            <w:vAlign w:val="center"/>
          </w:tcPr>
          <w:p w14:paraId="1D3DEECF" w14:textId="77777777" w:rsidR="00365CA4" w:rsidRPr="00365CA4" w:rsidRDefault="00365CA4" w:rsidP="004851B2">
            <w:pPr>
              <w:pStyle w:val="PrformatHTML"/>
              <w:shd w:val="clear" w:color="auto" w:fill="FFFFFF"/>
              <w:spacing w:line="276" w:lineRule="auto"/>
              <w:jc w:val="center"/>
              <w:rPr>
                <w:rFonts w:ascii="Times New Roman" w:eastAsia="Calibri" w:hAnsi="Times New Roman"/>
                <w:sz w:val="24"/>
                <w:szCs w:val="24"/>
                <w:lang w:eastAsia="en-US"/>
              </w:rPr>
            </w:pPr>
            <w:r w:rsidRPr="00365CA4">
              <w:rPr>
                <w:rFonts w:ascii="Times New Roman" w:eastAsia="Calibri" w:hAnsi="Times New Roman"/>
                <w:sz w:val="24"/>
                <w:szCs w:val="24"/>
                <w:lang w:eastAsia="en-US"/>
              </w:rPr>
              <w:t>100/100</w:t>
            </w:r>
          </w:p>
        </w:tc>
      </w:tr>
    </w:tbl>
    <w:p w14:paraId="3971C037" w14:textId="77777777" w:rsidR="00365CA4" w:rsidRDefault="00365CA4" w:rsidP="00365CA4">
      <w:pPr>
        <w:pStyle w:val="PrformatHTML"/>
        <w:shd w:val="clear" w:color="auto" w:fill="FFFFFF"/>
        <w:spacing w:line="360" w:lineRule="auto"/>
        <w:jc w:val="both"/>
        <w:rPr>
          <w:rFonts w:ascii="Arial" w:hAnsi="Arial" w:cs="Arial"/>
          <w:color w:val="000000"/>
          <w:sz w:val="22"/>
          <w:szCs w:val="22"/>
        </w:rPr>
      </w:pPr>
    </w:p>
    <w:p w14:paraId="5BE7DC9D" w14:textId="77777777" w:rsidR="00365CA4" w:rsidRPr="007E2613" w:rsidRDefault="00365CA4" w:rsidP="007B0ADA">
      <w:pPr>
        <w:rPr>
          <w:rFonts w:ascii="Times New Roman" w:hAnsi="Times New Roman" w:cs="Times New Roman"/>
          <w:sz w:val="24"/>
          <w:szCs w:val="24"/>
        </w:rPr>
      </w:pPr>
    </w:p>
    <w:p w14:paraId="69075CAF" w14:textId="77777777" w:rsidR="007B0ADA" w:rsidRPr="00036568" w:rsidRDefault="007B0ADA" w:rsidP="007B0ADA">
      <w:pPr>
        <w:rPr>
          <w:rFonts w:ascii="Times New Roman" w:hAnsi="Times New Roman" w:cs="Times New Roman"/>
          <w:b/>
          <w:bCs/>
          <w:i/>
          <w:iCs/>
          <w:sz w:val="24"/>
          <w:szCs w:val="24"/>
          <w:u w:val="single"/>
        </w:rPr>
      </w:pPr>
      <w:r w:rsidRPr="00036568">
        <w:rPr>
          <w:rFonts w:ascii="Times New Roman" w:hAnsi="Times New Roman" w:cs="Times New Roman"/>
          <w:b/>
          <w:bCs/>
          <w:i/>
          <w:iCs/>
          <w:sz w:val="24"/>
          <w:szCs w:val="24"/>
          <w:u w:val="single"/>
        </w:rPr>
        <w:t>Date limite de réception des offres :</w:t>
      </w:r>
    </w:p>
    <w:p w14:paraId="5A7B83C2" w14:textId="77777777" w:rsidR="007B0ADA" w:rsidRPr="001508E7" w:rsidRDefault="007B0ADA" w:rsidP="00394BE5">
      <w:pPr>
        <w:rPr>
          <w:rFonts w:ascii="Times New Roman" w:hAnsi="Times New Roman" w:cs="Times New Roman"/>
          <w:sz w:val="24"/>
          <w:szCs w:val="24"/>
        </w:rPr>
      </w:pPr>
      <w:r w:rsidRPr="001508E7">
        <w:rPr>
          <w:rFonts w:ascii="Times New Roman" w:hAnsi="Times New Roman" w:cs="Times New Roman"/>
          <w:sz w:val="24"/>
          <w:szCs w:val="24"/>
        </w:rPr>
        <w:t xml:space="preserve">La date limite de soumission des offres est fixée à </w:t>
      </w:r>
      <w:r w:rsidR="00394BE5">
        <w:rPr>
          <w:rFonts w:ascii="Times New Roman" w:hAnsi="Times New Roman" w:cs="Times New Roman"/>
          <w:b/>
          <w:bCs/>
          <w:i/>
          <w:iCs/>
          <w:sz w:val="24"/>
          <w:szCs w:val="24"/>
          <w:highlight w:val="yellow"/>
          <w:u w:val="single"/>
        </w:rPr>
        <w:t>10 NOVEMBRE</w:t>
      </w:r>
      <w:r w:rsidR="00D53772" w:rsidRPr="00D53772">
        <w:rPr>
          <w:rFonts w:ascii="Times New Roman" w:hAnsi="Times New Roman" w:cs="Times New Roman"/>
          <w:b/>
          <w:bCs/>
          <w:i/>
          <w:iCs/>
          <w:sz w:val="24"/>
          <w:szCs w:val="24"/>
          <w:highlight w:val="yellow"/>
          <w:u w:val="single"/>
        </w:rPr>
        <w:t xml:space="preserve"> </w:t>
      </w:r>
      <w:r w:rsidRPr="00D53772">
        <w:rPr>
          <w:rFonts w:ascii="Times New Roman" w:hAnsi="Times New Roman" w:cs="Times New Roman"/>
          <w:b/>
          <w:bCs/>
          <w:i/>
          <w:iCs/>
          <w:sz w:val="24"/>
          <w:szCs w:val="24"/>
          <w:highlight w:val="yellow"/>
          <w:u w:val="single"/>
        </w:rPr>
        <w:t>202</w:t>
      </w:r>
      <w:r w:rsidR="00D53772" w:rsidRPr="00D53772">
        <w:rPr>
          <w:rFonts w:ascii="Times New Roman" w:hAnsi="Times New Roman" w:cs="Times New Roman"/>
          <w:b/>
          <w:bCs/>
          <w:i/>
          <w:iCs/>
          <w:sz w:val="24"/>
          <w:szCs w:val="24"/>
          <w:highlight w:val="yellow"/>
          <w:u w:val="single"/>
        </w:rPr>
        <w:t>4</w:t>
      </w:r>
      <w:r w:rsidRPr="00D53772">
        <w:rPr>
          <w:rFonts w:ascii="Times New Roman" w:hAnsi="Times New Roman" w:cs="Times New Roman"/>
          <w:b/>
          <w:bCs/>
          <w:i/>
          <w:iCs/>
          <w:sz w:val="24"/>
          <w:szCs w:val="24"/>
          <w:highlight w:val="yellow"/>
          <w:u w:val="single"/>
        </w:rPr>
        <w:t xml:space="preserve"> à 23h59min</w:t>
      </w:r>
    </w:p>
    <w:p w14:paraId="4F7A8FAE" w14:textId="77777777" w:rsidR="00D53772" w:rsidRDefault="007B0ADA" w:rsidP="00D53772">
      <w:pPr>
        <w:shd w:val="clear" w:color="auto" w:fill="FFFFFF"/>
        <w:spacing w:after="0" w:line="293" w:lineRule="atLeast"/>
        <w:rPr>
          <w:rFonts w:eastAsia="Times New Roman"/>
          <w:color w:val="000000"/>
          <w:lang w:eastAsia="fr-FR"/>
        </w:rPr>
      </w:pPr>
      <w:r w:rsidRPr="007E2613">
        <w:rPr>
          <w:rFonts w:ascii="Times New Roman" w:hAnsi="Times New Roman" w:cs="Times New Roman"/>
          <w:sz w:val="24"/>
          <w:szCs w:val="24"/>
        </w:rPr>
        <w:t xml:space="preserve">Les soumissions </w:t>
      </w:r>
      <w:proofErr w:type="gramStart"/>
      <w:r w:rsidRPr="007E2613">
        <w:rPr>
          <w:rFonts w:ascii="Times New Roman" w:hAnsi="Times New Roman" w:cs="Times New Roman"/>
          <w:sz w:val="24"/>
          <w:szCs w:val="24"/>
        </w:rPr>
        <w:t>devient</w:t>
      </w:r>
      <w:proofErr w:type="gramEnd"/>
      <w:r w:rsidRPr="007E2613">
        <w:rPr>
          <w:rFonts w:ascii="Times New Roman" w:hAnsi="Times New Roman" w:cs="Times New Roman"/>
          <w:sz w:val="24"/>
          <w:szCs w:val="24"/>
        </w:rPr>
        <w:t xml:space="preserve"> être</w:t>
      </w:r>
      <w:r w:rsidR="00585A02">
        <w:rPr>
          <w:rFonts w:ascii="Times New Roman" w:hAnsi="Times New Roman" w:cs="Times New Roman"/>
          <w:sz w:val="24"/>
          <w:szCs w:val="24"/>
        </w:rPr>
        <w:t xml:space="preserve"> </w:t>
      </w:r>
      <w:r>
        <w:rPr>
          <w:rFonts w:ascii="Times New Roman" w:hAnsi="Times New Roman" w:cs="Times New Roman"/>
          <w:sz w:val="24"/>
          <w:szCs w:val="24"/>
        </w:rPr>
        <w:t xml:space="preserve">envoyer </w:t>
      </w:r>
      <w:r w:rsidR="00585A02">
        <w:rPr>
          <w:rFonts w:ascii="Times New Roman" w:hAnsi="Times New Roman" w:cs="Times New Roman"/>
          <w:sz w:val="24"/>
          <w:szCs w:val="24"/>
        </w:rPr>
        <w:t>à</w:t>
      </w:r>
      <w:r w:rsidR="00D53772" w:rsidRPr="00D53772">
        <w:rPr>
          <w:rFonts w:ascii="Times New Roman" w:hAnsi="Times New Roman" w:cs="Times New Roman"/>
          <w:sz w:val="24"/>
          <w:szCs w:val="24"/>
        </w:rPr>
        <w:t xml:space="preserve"> l’adresse suivante</w:t>
      </w:r>
      <w:r w:rsidR="00D53772" w:rsidRPr="00652F3C">
        <w:rPr>
          <w:rFonts w:eastAsia="Times New Roman"/>
          <w:color w:val="000000"/>
          <w:lang w:eastAsia="fr-FR"/>
        </w:rPr>
        <w:t> :</w:t>
      </w:r>
    </w:p>
    <w:p w14:paraId="2BE6D6C3" w14:textId="77777777" w:rsidR="00D53772" w:rsidRPr="00D53772" w:rsidRDefault="00D53772" w:rsidP="00D53772">
      <w:pPr>
        <w:shd w:val="clear" w:color="auto" w:fill="FFFFFF"/>
        <w:spacing w:after="0" w:line="293" w:lineRule="atLeast"/>
        <w:rPr>
          <w:rFonts w:eastAsia="Times New Roman"/>
          <w:color w:val="000000"/>
          <w:lang w:eastAsia="fr-FR"/>
        </w:rPr>
      </w:pPr>
    </w:p>
    <w:p w14:paraId="51C9B46E" w14:textId="77777777" w:rsidR="00D53772" w:rsidRPr="00652F3C" w:rsidRDefault="00D53772" w:rsidP="00D53772">
      <w:pPr>
        <w:tabs>
          <w:tab w:val="left" w:pos="1832"/>
        </w:tabs>
        <w:rPr>
          <w:lang w:eastAsia="fr-FR"/>
        </w:rPr>
      </w:pPr>
      <w:r>
        <w:rPr>
          <w:rFonts w:ascii="Tahoma" w:eastAsia="Times New Roman" w:hAnsi="Tahoma" w:cs="Tahoma"/>
          <w:color w:val="333333"/>
          <w:sz w:val="20"/>
          <w:szCs w:val="20"/>
          <w:lang w:eastAsia="fr-FR"/>
        </w:rPr>
        <w:t xml:space="preserve"> </w:t>
      </w:r>
      <w:hyperlink r:id="rId6" w:history="1">
        <w:r w:rsidRPr="003250B8">
          <w:rPr>
            <w:rStyle w:val="Lienhypertexte"/>
            <w:rFonts w:ascii="Tahoma" w:eastAsia="Times New Roman" w:hAnsi="Tahoma" w:cs="Tahoma"/>
            <w:sz w:val="20"/>
            <w:szCs w:val="20"/>
            <w:lang w:eastAsia="fr-FR"/>
          </w:rPr>
          <w:t>mouvementalci@gmail.com</w:t>
        </w:r>
      </w:hyperlink>
      <w:r>
        <w:rPr>
          <w:rFonts w:ascii="Tahoma" w:eastAsia="Times New Roman" w:hAnsi="Tahoma" w:cs="Tahoma"/>
          <w:color w:val="333333"/>
          <w:sz w:val="20"/>
          <w:szCs w:val="20"/>
          <w:lang w:eastAsia="fr-FR"/>
        </w:rPr>
        <w:t xml:space="preserve"> ou </w:t>
      </w:r>
      <w:hyperlink r:id="rId7" w:history="1">
        <w:r w:rsidRPr="002963C0">
          <w:rPr>
            <w:rStyle w:val="Lienhypertexte"/>
            <w:rFonts w:ascii="Tahoma" w:eastAsia="Times New Roman" w:hAnsi="Tahoma" w:cs="Tahoma"/>
            <w:sz w:val="20"/>
            <w:szCs w:val="20"/>
            <w:lang w:eastAsia="fr-FR"/>
          </w:rPr>
          <w:t>recrut.formation2024@gmail.com</w:t>
        </w:r>
      </w:hyperlink>
    </w:p>
    <w:p w14:paraId="421BC5A4" w14:textId="77777777" w:rsidR="007B0ADA" w:rsidRPr="001508E7" w:rsidRDefault="00684052" w:rsidP="007B0ADA">
      <w:pPr>
        <w:rPr>
          <w:rFonts w:ascii="Times New Roman" w:hAnsi="Times New Roman" w:cs="Times New Roman"/>
          <w:sz w:val="24"/>
          <w:szCs w:val="24"/>
        </w:rPr>
      </w:pPr>
      <w:r w:rsidRPr="007E2613">
        <w:rPr>
          <w:rFonts w:ascii="Times New Roman" w:hAnsi="Times New Roman" w:cs="Times New Roman"/>
          <w:sz w:val="24"/>
          <w:szCs w:val="24"/>
        </w:rPr>
        <w:t>Avec</w:t>
      </w:r>
      <w:r w:rsidR="007B0ADA" w:rsidRPr="007E2613">
        <w:rPr>
          <w:rFonts w:ascii="Times New Roman" w:hAnsi="Times New Roman" w:cs="Times New Roman"/>
          <w:sz w:val="24"/>
          <w:szCs w:val="24"/>
        </w:rPr>
        <w:t xml:space="preserve"> la mention de l’in</w:t>
      </w:r>
      <w:r w:rsidR="007B0ADA">
        <w:rPr>
          <w:rFonts w:ascii="Times New Roman" w:hAnsi="Times New Roman" w:cs="Times New Roman"/>
          <w:sz w:val="24"/>
          <w:szCs w:val="24"/>
        </w:rPr>
        <w:t>titulé</w:t>
      </w:r>
      <w:r w:rsidR="007B0ADA" w:rsidRPr="007E2613">
        <w:rPr>
          <w:rFonts w:ascii="Times New Roman" w:hAnsi="Times New Roman" w:cs="Times New Roman"/>
          <w:sz w:val="24"/>
          <w:szCs w:val="24"/>
        </w:rPr>
        <w:t xml:space="preserve"> de l’appel </w:t>
      </w:r>
      <w:r w:rsidR="00E70B17" w:rsidRPr="007E2613">
        <w:rPr>
          <w:rFonts w:ascii="Times New Roman" w:hAnsi="Times New Roman" w:cs="Times New Roman"/>
          <w:sz w:val="24"/>
          <w:szCs w:val="24"/>
        </w:rPr>
        <w:t>:</w:t>
      </w:r>
      <w:r w:rsidR="00E70B17" w:rsidRPr="001508E7">
        <w:rPr>
          <w:rFonts w:ascii="Times New Roman" w:hAnsi="Times New Roman" w:cs="Times New Roman"/>
          <w:b/>
          <w:bCs/>
          <w:i/>
          <w:iCs/>
          <w:sz w:val="24"/>
          <w:szCs w:val="24"/>
          <w:u w:val="single"/>
        </w:rPr>
        <w:t xml:space="preserve"> Appel</w:t>
      </w:r>
      <w:r w:rsidR="007B0ADA" w:rsidRPr="001508E7">
        <w:rPr>
          <w:rFonts w:ascii="Times New Roman" w:hAnsi="Times New Roman" w:cs="Times New Roman"/>
          <w:b/>
          <w:bCs/>
          <w:i/>
          <w:iCs/>
          <w:sz w:val="24"/>
          <w:szCs w:val="24"/>
          <w:u w:val="single"/>
        </w:rPr>
        <w:t xml:space="preserve"> à candidature pour le recrutement d’un(e) consultant/E pour</w:t>
      </w:r>
      <w:r w:rsidR="007B0ADA">
        <w:rPr>
          <w:rFonts w:ascii="Times New Roman" w:hAnsi="Times New Roman" w:cs="Times New Roman"/>
          <w:b/>
          <w:bCs/>
          <w:i/>
          <w:iCs/>
          <w:sz w:val="24"/>
          <w:szCs w:val="24"/>
          <w:u w:val="single"/>
        </w:rPr>
        <w:t xml:space="preserve"> L’élaboration de Mémorandum </w:t>
      </w:r>
    </w:p>
    <w:p w14:paraId="3E79EAB6" w14:textId="77777777" w:rsidR="00365CA4" w:rsidRPr="00365CA4" w:rsidRDefault="00365CA4" w:rsidP="00365CA4">
      <w:pPr>
        <w:tabs>
          <w:tab w:val="left" w:pos="1832"/>
        </w:tabs>
        <w:spacing w:before="240" w:line="240" w:lineRule="auto"/>
        <w:rPr>
          <w:rFonts w:ascii="Times New Roman" w:hAnsi="Times New Roman" w:cs="Times New Roman"/>
          <w:sz w:val="24"/>
          <w:szCs w:val="24"/>
        </w:rPr>
      </w:pPr>
      <w:r w:rsidRPr="00365CA4">
        <w:rPr>
          <w:rFonts w:ascii="Times New Roman" w:hAnsi="Times New Roman" w:cs="Times New Roman"/>
          <w:sz w:val="24"/>
          <w:szCs w:val="24"/>
        </w:rPr>
        <w:t xml:space="preserve">Les dossiers déposés après la date limite seront rejetées. </w:t>
      </w:r>
    </w:p>
    <w:p w14:paraId="662E228E" w14:textId="77777777" w:rsidR="00365CA4" w:rsidRPr="00365CA4" w:rsidRDefault="00365CA4" w:rsidP="00365CA4">
      <w:pPr>
        <w:tabs>
          <w:tab w:val="left" w:pos="1832"/>
        </w:tabs>
        <w:spacing w:before="240" w:line="240" w:lineRule="auto"/>
        <w:rPr>
          <w:rFonts w:ascii="Times New Roman" w:hAnsi="Times New Roman" w:cs="Times New Roman"/>
          <w:sz w:val="24"/>
          <w:szCs w:val="24"/>
        </w:rPr>
      </w:pPr>
      <w:r w:rsidRPr="00365CA4">
        <w:rPr>
          <w:rFonts w:ascii="Times New Roman" w:hAnsi="Times New Roman" w:cs="Times New Roman"/>
          <w:sz w:val="24"/>
          <w:szCs w:val="24"/>
        </w:rPr>
        <w:t>Seules les offres sélectionnées seront contactées.</w:t>
      </w:r>
    </w:p>
    <w:p w14:paraId="12F084A5" w14:textId="77777777" w:rsidR="00365CA4" w:rsidRPr="00365CA4" w:rsidRDefault="00365CA4" w:rsidP="00365CA4">
      <w:pPr>
        <w:tabs>
          <w:tab w:val="left" w:pos="1832"/>
        </w:tabs>
        <w:spacing w:before="240" w:line="240" w:lineRule="auto"/>
        <w:rPr>
          <w:rFonts w:ascii="Times New Roman" w:hAnsi="Times New Roman" w:cs="Times New Roman"/>
          <w:sz w:val="24"/>
          <w:szCs w:val="24"/>
        </w:rPr>
      </w:pPr>
    </w:p>
    <w:p w14:paraId="301D665D" w14:textId="77777777" w:rsidR="007B0ADA" w:rsidRPr="007E2613" w:rsidRDefault="007B0ADA" w:rsidP="007B0ADA">
      <w:pPr>
        <w:rPr>
          <w:rFonts w:ascii="Times New Roman" w:hAnsi="Times New Roman" w:cs="Times New Roman"/>
          <w:sz w:val="24"/>
          <w:szCs w:val="24"/>
        </w:rPr>
      </w:pPr>
    </w:p>
    <w:p w14:paraId="72ECCF01" w14:textId="77777777" w:rsidR="00A4361C" w:rsidRDefault="00A4361C" w:rsidP="00101459">
      <w:pPr>
        <w:rPr>
          <w:lang w:bidi="ar-MA"/>
        </w:rPr>
      </w:pPr>
    </w:p>
    <w:sectPr w:rsidR="00A4361C" w:rsidSect="00EB752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E2"/>
    <w:multiLevelType w:val="hybridMultilevel"/>
    <w:tmpl w:val="7402F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A64ADE"/>
    <w:multiLevelType w:val="hybridMultilevel"/>
    <w:tmpl w:val="BF0A8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5446E5"/>
    <w:multiLevelType w:val="hybridMultilevel"/>
    <w:tmpl w:val="FEF6E7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3E210D"/>
    <w:multiLevelType w:val="hybridMultilevel"/>
    <w:tmpl w:val="4CE44C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3F3E3F"/>
    <w:multiLevelType w:val="hybridMultilevel"/>
    <w:tmpl w:val="EBCEF4A4"/>
    <w:lvl w:ilvl="0" w:tplc="040C0017">
      <w:start w:val="1"/>
      <w:numFmt w:val="low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5" w15:restartNumberingAfterBreak="0">
    <w:nsid w:val="63E4793E"/>
    <w:multiLevelType w:val="hybridMultilevel"/>
    <w:tmpl w:val="34EA4C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E1D184B"/>
    <w:multiLevelType w:val="hybridMultilevel"/>
    <w:tmpl w:val="604E0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F13062"/>
    <w:multiLevelType w:val="hybridMultilevel"/>
    <w:tmpl w:val="B84E0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99143A"/>
    <w:multiLevelType w:val="hybridMultilevel"/>
    <w:tmpl w:val="341EB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11158761">
    <w:abstractNumId w:val="2"/>
  </w:num>
  <w:num w:numId="2" w16cid:durableId="977879173">
    <w:abstractNumId w:val="8"/>
  </w:num>
  <w:num w:numId="3" w16cid:durableId="1508980457">
    <w:abstractNumId w:val="0"/>
  </w:num>
  <w:num w:numId="4" w16cid:durableId="2032873373">
    <w:abstractNumId w:val="1"/>
  </w:num>
  <w:num w:numId="5" w16cid:durableId="431556534">
    <w:abstractNumId w:val="6"/>
  </w:num>
  <w:num w:numId="6" w16cid:durableId="1821267236">
    <w:abstractNumId w:val="5"/>
  </w:num>
  <w:num w:numId="7" w16cid:durableId="215628003">
    <w:abstractNumId w:val="7"/>
  </w:num>
  <w:num w:numId="8" w16cid:durableId="1032074931">
    <w:abstractNumId w:val="4"/>
  </w:num>
  <w:num w:numId="9" w16cid:durableId="1096024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59"/>
    <w:rsid w:val="000B1763"/>
    <w:rsid w:val="00101459"/>
    <w:rsid w:val="00365CA4"/>
    <w:rsid w:val="00394BE5"/>
    <w:rsid w:val="00396ED7"/>
    <w:rsid w:val="004851B2"/>
    <w:rsid w:val="0057447E"/>
    <w:rsid w:val="00585A02"/>
    <w:rsid w:val="00684052"/>
    <w:rsid w:val="007170A0"/>
    <w:rsid w:val="007B0ADA"/>
    <w:rsid w:val="009D00F8"/>
    <w:rsid w:val="00A4361C"/>
    <w:rsid w:val="00BB032C"/>
    <w:rsid w:val="00C145A2"/>
    <w:rsid w:val="00CC16B4"/>
    <w:rsid w:val="00D53772"/>
    <w:rsid w:val="00E70B17"/>
    <w:rsid w:val="00EB7526"/>
    <w:rsid w:val="00F05044"/>
    <w:rsid w:val="00F21D9A"/>
    <w:rsid w:val="00FC5F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79C7"/>
  <w15:docId w15:val="{AF143675-03D9-4362-A7CC-C21A5445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1C"/>
    <w:pPr>
      <w:spacing w:after="200" w:line="360"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1459"/>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101459"/>
    <w:rPr>
      <w:rFonts w:ascii="Tahoma" w:hAnsi="Tahoma" w:cs="Tahoma"/>
      <w:sz w:val="16"/>
      <w:szCs w:val="16"/>
    </w:rPr>
  </w:style>
  <w:style w:type="paragraph" w:styleId="PrformatHTML">
    <w:name w:val="HTML Preformatted"/>
    <w:basedOn w:val="Normal"/>
    <w:link w:val="PrformatHTMLCar"/>
    <w:uiPriority w:val="99"/>
    <w:unhideWhenUsed/>
    <w:rsid w:val="0010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fr-FR"/>
    </w:rPr>
  </w:style>
  <w:style w:type="character" w:customStyle="1" w:styleId="PrformatHTMLCar">
    <w:name w:val="Préformaté HTML Car"/>
    <w:link w:val="PrformatHTML"/>
    <w:uiPriority w:val="99"/>
    <w:rsid w:val="00101459"/>
    <w:rPr>
      <w:rFonts w:ascii="Courier New" w:eastAsia="Times New Roman" w:hAnsi="Courier New" w:cs="Times New Roman"/>
      <w:sz w:val="20"/>
      <w:szCs w:val="20"/>
      <w:lang w:eastAsia="fr-FR"/>
    </w:rPr>
  </w:style>
  <w:style w:type="paragraph" w:styleId="Sansinterligne">
    <w:name w:val="No Spacing"/>
    <w:link w:val="SansinterligneCar"/>
    <w:uiPriority w:val="1"/>
    <w:qFormat/>
    <w:rsid w:val="00101459"/>
    <w:rPr>
      <w:rFonts w:eastAsia="Times New Roman" w:cs="Times New Roman"/>
      <w:sz w:val="22"/>
      <w:szCs w:val="22"/>
    </w:rPr>
  </w:style>
  <w:style w:type="character" w:customStyle="1" w:styleId="SansinterligneCar">
    <w:name w:val="Sans interligne Car"/>
    <w:link w:val="Sansinterligne"/>
    <w:uiPriority w:val="1"/>
    <w:rsid w:val="00101459"/>
    <w:rPr>
      <w:rFonts w:eastAsia="Times New Roman" w:cs="Times New Roman"/>
      <w:sz w:val="22"/>
      <w:szCs w:val="22"/>
      <w:lang w:eastAsia="fr-FR" w:bidi="ar-SA"/>
    </w:rPr>
  </w:style>
  <w:style w:type="paragraph" w:styleId="Paragraphedeliste">
    <w:name w:val="List Paragraph"/>
    <w:basedOn w:val="Normal"/>
    <w:uiPriority w:val="34"/>
    <w:qFormat/>
    <w:rsid w:val="00CC16B4"/>
    <w:pPr>
      <w:spacing w:line="276" w:lineRule="auto"/>
      <w:ind w:left="720"/>
      <w:contextualSpacing/>
    </w:pPr>
  </w:style>
  <w:style w:type="character" w:styleId="Lienhypertexte">
    <w:name w:val="Hyperlink"/>
    <w:uiPriority w:val="99"/>
    <w:unhideWhenUsed/>
    <w:rsid w:val="00D53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t.formation20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uvementalci@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7001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8213</CharactersWithSpaces>
  <SharedDoc>false</SharedDoc>
  <HLinks>
    <vt:vector size="12" baseType="variant">
      <vt:variant>
        <vt:i4>3407958</vt:i4>
      </vt:variant>
      <vt:variant>
        <vt:i4>3</vt:i4>
      </vt:variant>
      <vt:variant>
        <vt:i4>0</vt:i4>
      </vt:variant>
      <vt:variant>
        <vt:i4>5</vt:i4>
      </vt:variant>
      <vt:variant>
        <vt:lpwstr>mailto:recrut.formation2024@gmail.com</vt:lpwstr>
      </vt:variant>
      <vt:variant>
        <vt:lpwstr/>
      </vt:variant>
      <vt:variant>
        <vt:i4>7274583</vt:i4>
      </vt:variant>
      <vt:variant>
        <vt:i4>0</vt:i4>
      </vt:variant>
      <vt:variant>
        <vt:i4>0</vt:i4>
      </vt:variant>
      <vt:variant>
        <vt:i4>5</vt:i4>
      </vt:variant>
      <vt:variant>
        <vt:lpwstr>mailto:mouvementalci@gmail.com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Nour Eddine</cp:lastModifiedBy>
  <cp:revision>2</cp:revision>
  <dcterms:created xsi:type="dcterms:W3CDTF">2024-10-30T08:58:00Z</dcterms:created>
  <dcterms:modified xsi:type="dcterms:W3CDTF">2024-10-30T08:58:00Z</dcterms:modified>
</cp:coreProperties>
</file>