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71B40" w14:textId="77777777" w:rsidR="007D7A7B" w:rsidRPr="00247A3B" w:rsidRDefault="007D7A7B" w:rsidP="00247A3B">
      <w:pPr>
        <w:pStyle w:val="Titre1"/>
        <w:jc w:val="center"/>
      </w:pPr>
      <w:r w:rsidRPr="00247A3B">
        <w:t>Termes de Référence</w:t>
      </w:r>
    </w:p>
    <w:p w14:paraId="083D5E5D" w14:textId="77777777" w:rsidR="00A80480" w:rsidRPr="00247A3B" w:rsidRDefault="1A949DE6" w:rsidP="00247A3B">
      <w:pPr>
        <w:pStyle w:val="Titre1"/>
        <w:jc w:val="center"/>
      </w:pPr>
      <w:r w:rsidRPr="00247A3B">
        <w:t xml:space="preserve">Référent Technique </w:t>
      </w:r>
      <w:r w:rsidR="00D3564F" w:rsidRPr="00247A3B">
        <w:t>CVA</w:t>
      </w:r>
      <w:r w:rsidR="006B6374" w:rsidRPr="00247A3B">
        <w:t xml:space="preserve"> (Cash &amp; Voucher Assistance)</w:t>
      </w:r>
    </w:p>
    <w:p w14:paraId="3559CFC8" w14:textId="77777777" w:rsidR="00A80480" w:rsidRDefault="00A80480" w:rsidP="00EB2B18">
      <w:pPr>
        <w:spacing w:after="0" w:line="240" w:lineRule="auto"/>
        <w:rPr>
          <w:rFonts w:ascii="Arial" w:hAnsi="Arial" w:cs="Arial"/>
          <w:u w:val="single"/>
        </w:rPr>
      </w:pPr>
    </w:p>
    <w:tbl>
      <w:tblPr>
        <w:tblW w:w="10275" w:type="dxa"/>
        <w:tblLayout w:type="fixed"/>
        <w:tblCellMar>
          <w:top w:w="100" w:type="dxa"/>
          <w:left w:w="100" w:type="dxa"/>
          <w:bottom w:w="100" w:type="dxa"/>
          <w:right w:w="100" w:type="dxa"/>
        </w:tblCellMar>
        <w:tblLook w:val="0600" w:firstRow="0" w:lastRow="0" w:firstColumn="0" w:lastColumn="0" w:noHBand="1" w:noVBand="1"/>
      </w:tblPr>
      <w:tblGrid>
        <w:gridCol w:w="2977"/>
        <w:gridCol w:w="7298"/>
      </w:tblGrid>
      <w:tr w:rsidR="00115352" w:rsidRPr="007E11E1" w14:paraId="2B52C38D" w14:textId="77777777" w:rsidTr="000718F5">
        <w:trPr>
          <w:trHeight w:val="266"/>
        </w:trPr>
        <w:tc>
          <w:tcPr>
            <w:tcW w:w="2977" w:type="dxa"/>
            <w:shd w:val="clear" w:color="auto" w:fill="auto"/>
            <w:tcMar>
              <w:top w:w="0" w:type="dxa"/>
              <w:left w:w="100" w:type="dxa"/>
              <w:bottom w:w="0" w:type="dxa"/>
              <w:right w:w="100" w:type="dxa"/>
            </w:tcMar>
          </w:tcPr>
          <w:p w14:paraId="5184F5C2" w14:textId="77777777" w:rsidR="00115352" w:rsidRPr="00431773" w:rsidRDefault="00115352" w:rsidP="000718F5">
            <w:pPr>
              <w:rPr>
                <w:rFonts w:ascii="Open Sans" w:eastAsia="Arial" w:hAnsi="Open Sans" w:cs="Open Sans"/>
                <w:b/>
                <w:sz w:val="20"/>
                <w:szCs w:val="20"/>
              </w:rPr>
            </w:pPr>
            <w:r w:rsidRPr="00431773">
              <w:rPr>
                <w:rFonts w:ascii="Open Sans" w:eastAsia="Arial" w:hAnsi="Open Sans" w:cs="Open Sans"/>
                <w:b/>
                <w:sz w:val="20"/>
                <w:szCs w:val="20"/>
              </w:rPr>
              <w:t>Titre</w:t>
            </w:r>
          </w:p>
        </w:tc>
        <w:tc>
          <w:tcPr>
            <w:tcW w:w="7298" w:type="dxa"/>
            <w:shd w:val="clear" w:color="auto" w:fill="auto"/>
            <w:tcMar>
              <w:top w:w="0" w:type="dxa"/>
              <w:left w:w="100" w:type="dxa"/>
              <w:bottom w:w="0" w:type="dxa"/>
              <w:right w:w="100" w:type="dxa"/>
            </w:tcMar>
          </w:tcPr>
          <w:p w14:paraId="74D505F7" w14:textId="77777777" w:rsidR="00115352" w:rsidRPr="007E11E1" w:rsidRDefault="00115352" w:rsidP="00115352">
            <w:pPr>
              <w:rPr>
                <w:rFonts w:eastAsia="Arial" w:cstheme="minorHAnsi"/>
                <w:sz w:val="20"/>
                <w:szCs w:val="20"/>
              </w:rPr>
            </w:pPr>
            <w:r w:rsidRPr="00115352">
              <w:rPr>
                <w:rFonts w:eastAsia="Arial" w:cstheme="minorHAnsi"/>
                <w:sz w:val="20"/>
                <w:szCs w:val="20"/>
              </w:rPr>
              <w:t>Référent Technique CVA (Cash &amp; Voucher Assistance)</w:t>
            </w:r>
          </w:p>
        </w:tc>
      </w:tr>
      <w:tr w:rsidR="00115352" w:rsidRPr="007E11E1" w14:paraId="0B40D71F" w14:textId="77777777" w:rsidTr="000718F5">
        <w:trPr>
          <w:trHeight w:val="266"/>
        </w:trPr>
        <w:tc>
          <w:tcPr>
            <w:tcW w:w="2977" w:type="dxa"/>
            <w:shd w:val="clear" w:color="auto" w:fill="auto"/>
            <w:tcMar>
              <w:top w:w="0" w:type="dxa"/>
              <w:left w:w="100" w:type="dxa"/>
              <w:bottom w:w="0" w:type="dxa"/>
              <w:right w:w="100" w:type="dxa"/>
            </w:tcMar>
          </w:tcPr>
          <w:p w14:paraId="2124C494" w14:textId="77777777" w:rsidR="00115352" w:rsidRPr="00431773" w:rsidRDefault="00115352" w:rsidP="000718F5">
            <w:pPr>
              <w:rPr>
                <w:rFonts w:ascii="Open Sans" w:eastAsia="Arial" w:hAnsi="Open Sans" w:cs="Open Sans"/>
                <w:b/>
                <w:sz w:val="20"/>
                <w:szCs w:val="20"/>
              </w:rPr>
            </w:pPr>
            <w:r w:rsidRPr="00431773">
              <w:rPr>
                <w:rFonts w:ascii="Open Sans" w:eastAsia="Arial" w:hAnsi="Open Sans" w:cs="Open Sans"/>
                <w:b/>
                <w:sz w:val="20"/>
                <w:szCs w:val="20"/>
              </w:rPr>
              <w:t>Classification Niveau</w:t>
            </w:r>
          </w:p>
        </w:tc>
        <w:tc>
          <w:tcPr>
            <w:tcW w:w="7298" w:type="dxa"/>
            <w:shd w:val="clear" w:color="auto" w:fill="auto"/>
            <w:tcMar>
              <w:top w:w="0" w:type="dxa"/>
              <w:left w:w="100" w:type="dxa"/>
              <w:bottom w:w="0" w:type="dxa"/>
              <w:right w:w="100" w:type="dxa"/>
            </w:tcMar>
          </w:tcPr>
          <w:p w14:paraId="1A9618C4" w14:textId="77777777" w:rsidR="00115352" w:rsidRPr="007E11E1" w:rsidRDefault="00115352" w:rsidP="00115352">
            <w:pPr>
              <w:rPr>
                <w:rFonts w:eastAsia="Arial" w:cstheme="minorHAnsi"/>
                <w:sz w:val="20"/>
                <w:szCs w:val="20"/>
              </w:rPr>
            </w:pPr>
            <w:r w:rsidRPr="007E11E1">
              <w:rPr>
                <w:rFonts w:eastAsia="Arial" w:cstheme="minorHAnsi"/>
                <w:sz w:val="20"/>
                <w:szCs w:val="20"/>
              </w:rPr>
              <w:t>Coordinateur</w:t>
            </w:r>
            <w:r>
              <w:rPr>
                <w:rFonts w:eastAsia="Arial" w:cstheme="minorHAnsi"/>
                <w:sz w:val="20"/>
                <w:szCs w:val="20"/>
              </w:rPr>
              <w:t xml:space="preserve"> provincial</w:t>
            </w:r>
            <w:r w:rsidRPr="007E11E1">
              <w:rPr>
                <w:rFonts w:eastAsia="Arial" w:cstheme="minorHAnsi"/>
                <w:sz w:val="20"/>
                <w:szCs w:val="20"/>
              </w:rPr>
              <w:t xml:space="preserve"> </w:t>
            </w:r>
          </w:p>
        </w:tc>
      </w:tr>
      <w:tr w:rsidR="00115352" w:rsidRPr="00BA36ED" w14:paraId="05AF22A9" w14:textId="77777777" w:rsidTr="000718F5">
        <w:trPr>
          <w:trHeight w:val="266"/>
        </w:trPr>
        <w:tc>
          <w:tcPr>
            <w:tcW w:w="2977" w:type="dxa"/>
            <w:shd w:val="clear" w:color="auto" w:fill="auto"/>
            <w:tcMar>
              <w:top w:w="0" w:type="dxa"/>
              <w:left w:w="100" w:type="dxa"/>
              <w:bottom w:w="0" w:type="dxa"/>
              <w:right w:w="100" w:type="dxa"/>
            </w:tcMar>
          </w:tcPr>
          <w:p w14:paraId="5189716A" w14:textId="77777777" w:rsidR="00115352" w:rsidRPr="00431773" w:rsidRDefault="00115352" w:rsidP="000718F5">
            <w:pPr>
              <w:rPr>
                <w:rFonts w:ascii="Open Sans" w:eastAsia="Arial" w:hAnsi="Open Sans" w:cs="Open Sans"/>
                <w:b/>
                <w:sz w:val="20"/>
                <w:szCs w:val="20"/>
              </w:rPr>
            </w:pPr>
            <w:r w:rsidRPr="00431773">
              <w:rPr>
                <w:rFonts w:ascii="Open Sans" w:eastAsia="Arial" w:hAnsi="Open Sans" w:cs="Open Sans"/>
                <w:b/>
                <w:sz w:val="20"/>
                <w:szCs w:val="20"/>
              </w:rPr>
              <w:t>Unité organisationnelle</w:t>
            </w:r>
          </w:p>
        </w:tc>
        <w:tc>
          <w:tcPr>
            <w:tcW w:w="7298" w:type="dxa"/>
            <w:shd w:val="clear" w:color="auto" w:fill="auto"/>
            <w:tcMar>
              <w:top w:w="0" w:type="dxa"/>
              <w:left w:w="100" w:type="dxa"/>
              <w:bottom w:w="0" w:type="dxa"/>
              <w:right w:w="100" w:type="dxa"/>
            </w:tcMar>
          </w:tcPr>
          <w:p w14:paraId="20D0CF58" w14:textId="12FE305C" w:rsidR="00115352" w:rsidRPr="00BA36ED" w:rsidRDefault="00115352" w:rsidP="000718F5">
            <w:pPr>
              <w:rPr>
                <w:rFonts w:eastAsia="Arial"/>
                <w:sz w:val="20"/>
                <w:szCs w:val="20"/>
                <w:lang w:val="fr-FR"/>
              </w:rPr>
            </w:pPr>
            <w:r w:rsidRPr="00BA36ED">
              <w:rPr>
                <w:rFonts w:eastAsia="Arial"/>
                <w:sz w:val="20"/>
                <w:szCs w:val="20"/>
                <w:lang w:val="fr-FR"/>
              </w:rPr>
              <w:t>local, basé</w:t>
            </w:r>
            <w:r w:rsidR="00BA36ED" w:rsidRPr="00BA36ED">
              <w:rPr>
                <w:rFonts w:eastAsia="Arial"/>
                <w:sz w:val="20"/>
                <w:szCs w:val="20"/>
                <w:lang w:val="fr-FR"/>
              </w:rPr>
              <w:t xml:space="preserve"> </w:t>
            </w:r>
            <w:r w:rsidRPr="00BA36ED">
              <w:rPr>
                <w:rFonts w:eastAsia="Arial"/>
                <w:sz w:val="20"/>
                <w:szCs w:val="20"/>
                <w:lang w:val="fr-FR"/>
              </w:rPr>
              <w:t xml:space="preserve">à Marrakech </w:t>
            </w:r>
            <w:proofErr w:type="gramStart"/>
            <w:r w:rsidR="00BA36ED" w:rsidRPr="00BA36ED">
              <w:rPr>
                <w:rFonts w:eastAsia="Arial"/>
                <w:sz w:val="20"/>
                <w:szCs w:val="20"/>
                <w:lang w:val="fr-FR"/>
              </w:rPr>
              <w:t>( lieu</w:t>
            </w:r>
            <w:proofErr w:type="gramEnd"/>
            <w:r w:rsidR="00BA36ED" w:rsidRPr="00BA36ED">
              <w:rPr>
                <w:rFonts w:eastAsia="Arial"/>
                <w:sz w:val="20"/>
                <w:szCs w:val="20"/>
                <w:lang w:val="fr-FR"/>
              </w:rPr>
              <w:t xml:space="preserve"> </w:t>
            </w:r>
            <w:r w:rsidR="00BA36ED">
              <w:rPr>
                <w:rFonts w:eastAsia="Arial"/>
                <w:sz w:val="20"/>
                <w:szCs w:val="20"/>
                <w:lang w:val="fr-FR"/>
              </w:rPr>
              <w:t xml:space="preserve">d’affectation : Marrakech et ALHAOUZ ) </w:t>
            </w:r>
          </w:p>
        </w:tc>
      </w:tr>
      <w:tr w:rsidR="00115352" w:rsidRPr="007E11E1" w14:paraId="2DAECCE1" w14:textId="77777777" w:rsidTr="000718F5">
        <w:trPr>
          <w:trHeight w:val="266"/>
        </w:trPr>
        <w:tc>
          <w:tcPr>
            <w:tcW w:w="2977" w:type="dxa"/>
            <w:shd w:val="clear" w:color="auto" w:fill="auto"/>
            <w:tcMar>
              <w:top w:w="0" w:type="dxa"/>
              <w:left w:w="100" w:type="dxa"/>
              <w:bottom w:w="0" w:type="dxa"/>
              <w:right w:w="100" w:type="dxa"/>
            </w:tcMar>
          </w:tcPr>
          <w:p w14:paraId="2AD17002" w14:textId="77777777" w:rsidR="00115352" w:rsidRPr="00431773" w:rsidRDefault="00115352" w:rsidP="000718F5">
            <w:pPr>
              <w:rPr>
                <w:rFonts w:ascii="Open Sans" w:eastAsia="Arial" w:hAnsi="Open Sans" w:cs="Open Sans"/>
                <w:b/>
                <w:sz w:val="20"/>
                <w:szCs w:val="20"/>
              </w:rPr>
            </w:pPr>
            <w:r w:rsidRPr="00431773">
              <w:rPr>
                <w:rFonts w:ascii="Open Sans" w:eastAsia="Arial" w:hAnsi="Open Sans" w:cs="Open Sans"/>
                <w:b/>
                <w:sz w:val="20"/>
                <w:szCs w:val="20"/>
              </w:rPr>
              <w:t>Titre du superviseur</w:t>
            </w:r>
          </w:p>
        </w:tc>
        <w:tc>
          <w:tcPr>
            <w:tcW w:w="7298" w:type="dxa"/>
            <w:shd w:val="clear" w:color="auto" w:fill="auto"/>
            <w:tcMar>
              <w:top w:w="0" w:type="dxa"/>
              <w:left w:w="100" w:type="dxa"/>
              <w:bottom w:w="0" w:type="dxa"/>
              <w:right w:w="100" w:type="dxa"/>
            </w:tcMar>
          </w:tcPr>
          <w:p w14:paraId="3FC2C28F" w14:textId="77777777" w:rsidR="00115352" w:rsidRPr="007E11E1" w:rsidRDefault="00115352" w:rsidP="000718F5">
            <w:pPr>
              <w:rPr>
                <w:rFonts w:eastAsia="Arial" w:cstheme="minorHAnsi"/>
                <w:sz w:val="20"/>
                <w:szCs w:val="20"/>
              </w:rPr>
            </w:pPr>
            <w:r>
              <w:rPr>
                <w:rFonts w:eastAsia="Arial" w:cstheme="minorHAnsi"/>
                <w:sz w:val="20"/>
                <w:szCs w:val="20"/>
              </w:rPr>
              <w:t>DSJVGC</w:t>
            </w:r>
          </w:p>
        </w:tc>
      </w:tr>
      <w:tr w:rsidR="00115352" w:rsidRPr="007E11E1" w14:paraId="5B99328E" w14:textId="77777777" w:rsidTr="000718F5">
        <w:trPr>
          <w:trHeight w:val="266"/>
        </w:trPr>
        <w:tc>
          <w:tcPr>
            <w:tcW w:w="2977" w:type="dxa"/>
            <w:shd w:val="clear" w:color="auto" w:fill="auto"/>
            <w:tcMar>
              <w:top w:w="0" w:type="dxa"/>
              <w:left w:w="100" w:type="dxa"/>
              <w:bottom w:w="0" w:type="dxa"/>
              <w:right w:w="100" w:type="dxa"/>
            </w:tcMar>
          </w:tcPr>
          <w:p w14:paraId="25F6A0EB" w14:textId="77777777" w:rsidR="00115352" w:rsidRPr="00431773" w:rsidRDefault="00115352" w:rsidP="000718F5">
            <w:pPr>
              <w:rPr>
                <w:rFonts w:ascii="Open Sans" w:eastAsia="Arial" w:hAnsi="Open Sans" w:cs="Open Sans"/>
                <w:b/>
                <w:sz w:val="20"/>
                <w:szCs w:val="20"/>
              </w:rPr>
            </w:pPr>
            <w:r w:rsidRPr="00431773">
              <w:rPr>
                <w:rFonts w:ascii="Open Sans" w:eastAsia="Arial" w:hAnsi="Open Sans" w:cs="Open Sans"/>
                <w:b/>
                <w:sz w:val="20"/>
                <w:szCs w:val="20"/>
              </w:rPr>
              <w:t>Durée du contrat</w:t>
            </w:r>
          </w:p>
        </w:tc>
        <w:tc>
          <w:tcPr>
            <w:tcW w:w="7298" w:type="dxa"/>
            <w:shd w:val="clear" w:color="auto" w:fill="auto"/>
            <w:tcMar>
              <w:top w:w="0" w:type="dxa"/>
              <w:left w:w="100" w:type="dxa"/>
              <w:bottom w:w="0" w:type="dxa"/>
              <w:right w:w="100" w:type="dxa"/>
            </w:tcMar>
          </w:tcPr>
          <w:p w14:paraId="01880E4C" w14:textId="77777777" w:rsidR="00115352" w:rsidRPr="007E11E1" w:rsidRDefault="00115352" w:rsidP="000718F5">
            <w:pPr>
              <w:rPr>
                <w:rFonts w:eastAsia="Arial" w:cstheme="minorHAnsi"/>
                <w:sz w:val="20"/>
                <w:szCs w:val="20"/>
              </w:rPr>
            </w:pPr>
            <w:r>
              <w:rPr>
                <w:rFonts w:eastAsia="Arial" w:cstheme="minorHAnsi"/>
                <w:sz w:val="20"/>
                <w:szCs w:val="20"/>
              </w:rPr>
              <w:t>12</w:t>
            </w:r>
            <w:r w:rsidRPr="007E11E1">
              <w:rPr>
                <w:rFonts w:eastAsia="Arial" w:cstheme="minorHAnsi"/>
                <w:sz w:val="20"/>
                <w:szCs w:val="20"/>
              </w:rPr>
              <w:t xml:space="preserve"> mois</w:t>
            </w:r>
          </w:p>
        </w:tc>
      </w:tr>
    </w:tbl>
    <w:p w14:paraId="1F354D3A" w14:textId="77777777" w:rsidR="00115352" w:rsidRPr="00115352" w:rsidRDefault="00115352" w:rsidP="00115352">
      <w:pPr>
        <w:pStyle w:val="Titre2"/>
      </w:pPr>
      <w:r w:rsidRPr="00115352">
        <w:t>Contexte organisationnel</w:t>
      </w:r>
    </w:p>
    <w:p w14:paraId="5AE06EA1" w14:textId="6BC4C13A" w:rsidR="00115352" w:rsidRPr="007E11E1" w:rsidRDefault="00115352" w:rsidP="00F974C0">
      <w:pPr>
        <w:pStyle w:val="Retraitcorpsdetexte"/>
        <w:rPr>
          <w:rFonts w:asciiTheme="minorHAnsi" w:hAnsiTheme="minorHAnsi" w:cstheme="minorHAnsi"/>
        </w:rPr>
      </w:pPr>
      <w:r w:rsidRPr="007E11E1">
        <w:rPr>
          <w:rFonts w:asciiTheme="minorHAnsi" w:hAnsiTheme="minorHAnsi" w:cstheme="minorHAnsi"/>
        </w:rPr>
        <w:t xml:space="preserve">Créée par décret royal en 1957, le Croissant-Rouge marocain est une association de secours volontaire, auxiliaire des autorités civiles et militaires, qui compte </w:t>
      </w:r>
      <w:r w:rsidR="00F974C0">
        <w:rPr>
          <w:rFonts w:asciiTheme="minorHAnsi" w:hAnsiTheme="minorHAnsi" w:cstheme="minorHAnsi"/>
        </w:rPr>
        <w:t>40000</w:t>
      </w:r>
      <w:r w:rsidRPr="007E11E1">
        <w:rPr>
          <w:rFonts w:asciiTheme="minorHAnsi" w:hAnsiTheme="minorHAnsi" w:cstheme="minorHAnsi"/>
        </w:rPr>
        <w:t xml:space="preserve"> volontaires à travers le pays. En tant qu'auxiliaire des pouvoirs publics, le CRM soutient les organes de l'État tout en maintenant sa neutralité et son indépendance en se conformant aux principes et aux valeurs du Mouvement international de la Croix-Rouge et du Croissant-Rouge. </w:t>
      </w:r>
    </w:p>
    <w:p w14:paraId="6F00F80B" w14:textId="77777777" w:rsidR="00115352" w:rsidRPr="007E11E1" w:rsidRDefault="00115352" w:rsidP="00115352">
      <w:pPr>
        <w:spacing w:before="60"/>
        <w:ind w:left="120"/>
        <w:rPr>
          <w:rFonts w:eastAsia="Arial" w:cstheme="minorHAnsi"/>
          <w:sz w:val="20"/>
          <w:szCs w:val="20"/>
        </w:rPr>
      </w:pPr>
    </w:p>
    <w:p w14:paraId="1338AADF" w14:textId="423422C6" w:rsidR="00115352" w:rsidRPr="007E11E1" w:rsidRDefault="00115352" w:rsidP="00115352">
      <w:pPr>
        <w:spacing w:before="60"/>
        <w:ind w:left="120"/>
        <w:rPr>
          <w:color w:val="212121"/>
          <w:sz w:val="20"/>
          <w:szCs w:val="20"/>
        </w:rPr>
      </w:pPr>
      <w:r w:rsidRPr="24C3A5E3">
        <w:rPr>
          <w:rFonts w:eastAsia="Arial"/>
          <w:sz w:val="20"/>
          <w:szCs w:val="20"/>
        </w:rPr>
        <w:t xml:space="preserve">Le Croissant-Rouge marocain met actuellement en œuvre un plan de réponse et de rétablissement de deux ans pour soutenir les personnes touchées par le tremblement de terre de Marrakech-Safi (septembre 2023). Ce plan comprend des aspects de secours(distribution de biens de première nécessité), d'abris, d'eau, d'assainissement et d'hygiène, de santé communautaire, de premiers secours et de soutien psychosocial, ainsi que de réduction des risques de catastrophe par le biais d'approches communautaires et </w:t>
      </w:r>
      <w:r w:rsidR="00F974C0" w:rsidRPr="24C3A5E3">
        <w:rPr>
          <w:rFonts w:eastAsia="Arial"/>
          <w:sz w:val="20"/>
          <w:szCs w:val="20"/>
        </w:rPr>
        <w:t>participatives.</w:t>
      </w:r>
      <w:r w:rsidR="00F974C0" w:rsidRPr="24C3A5E3">
        <w:rPr>
          <w:color w:val="212121"/>
          <w:sz w:val="20"/>
          <w:szCs w:val="20"/>
        </w:rPr>
        <w:t xml:space="preserve"> Les</w:t>
      </w:r>
      <w:r w:rsidRPr="24C3A5E3">
        <w:rPr>
          <w:color w:val="212121"/>
          <w:sz w:val="20"/>
          <w:szCs w:val="20"/>
        </w:rPr>
        <w:t xml:space="preserve"> activités sont implémentées avec l’appui de la Fédération Internationale de Sociétés de la Croix Rouge et du Croissant Rouge (FICR)</w:t>
      </w:r>
      <w:r>
        <w:rPr>
          <w:color w:val="212121"/>
          <w:sz w:val="20"/>
          <w:szCs w:val="20"/>
        </w:rPr>
        <w:t xml:space="preserve"> et </w:t>
      </w:r>
      <w:r w:rsidRPr="24C3A5E3">
        <w:rPr>
          <w:color w:val="212121"/>
          <w:sz w:val="20"/>
          <w:szCs w:val="20"/>
        </w:rPr>
        <w:t xml:space="preserve">ses autres partenaires. </w:t>
      </w:r>
    </w:p>
    <w:p w14:paraId="7FFFDDA3" w14:textId="77777777" w:rsidR="00115352" w:rsidRPr="007E11E1" w:rsidRDefault="00115352" w:rsidP="00115352">
      <w:pPr>
        <w:rPr>
          <w:rFonts w:eastAsia="Arial" w:cstheme="minorHAnsi"/>
          <w:b/>
          <w:sz w:val="20"/>
          <w:szCs w:val="20"/>
        </w:rPr>
      </w:pPr>
    </w:p>
    <w:p w14:paraId="15E6B200" w14:textId="77777777" w:rsidR="007D7A7B" w:rsidRDefault="007D7A7B" w:rsidP="00EB2B18">
      <w:pPr>
        <w:spacing w:after="0" w:line="240" w:lineRule="auto"/>
        <w:rPr>
          <w:rFonts w:ascii="Arial" w:hAnsi="Arial" w:cs="Arial"/>
          <w:u w:val="single"/>
        </w:rPr>
      </w:pPr>
    </w:p>
    <w:p w14:paraId="4E47602C" w14:textId="77777777" w:rsidR="00A80480" w:rsidRPr="00EB30C9" w:rsidRDefault="00A80480" w:rsidP="00EB30C9">
      <w:pPr>
        <w:pStyle w:val="Titre2"/>
      </w:pPr>
      <w:r w:rsidRPr="00537BD1">
        <w:t>Objectifs</w:t>
      </w:r>
      <w:r w:rsidR="00EB30C9">
        <w:br/>
      </w:r>
    </w:p>
    <w:p w14:paraId="23415E57" w14:textId="77777777" w:rsidR="00FE0796" w:rsidRPr="006C6595" w:rsidRDefault="00FE0796" w:rsidP="00115352">
      <w:pPr>
        <w:jc w:val="both"/>
        <w:rPr>
          <w:rFonts w:cstheme="minorHAnsi"/>
        </w:rPr>
      </w:pPr>
      <w:r w:rsidRPr="006C6595">
        <w:rPr>
          <w:rFonts w:cstheme="minorHAnsi"/>
          <w:bCs/>
        </w:rPr>
        <w:t>Sous</w:t>
      </w:r>
      <w:r w:rsidRPr="006C6595">
        <w:rPr>
          <w:rFonts w:cstheme="minorHAnsi"/>
        </w:rPr>
        <w:t xml:space="preserve"> la supervision du </w:t>
      </w:r>
      <w:r w:rsidR="00115352">
        <w:rPr>
          <w:rFonts w:eastAsia="Arial" w:cstheme="minorHAnsi"/>
          <w:sz w:val="20"/>
          <w:szCs w:val="20"/>
        </w:rPr>
        <w:t>DSJVGC</w:t>
      </w:r>
      <w:r w:rsidRPr="006C6595">
        <w:rPr>
          <w:rFonts w:cstheme="minorHAnsi"/>
        </w:rPr>
        <w:t xml:space="preserve">, </w:t>
      </w:r>
      <w:r w:rsidR="002A6A10">
        <w:rPr>
          <w:rFonts w:cstheme="minorHAnsi"/>
        </w:rPr>
        <w:t>le (la</w:t>
      </w:r>
      <w:proofErr w:type="gramStart"/>
      <w:r w:rsidR="002A6A10">
        <w:rPr>
          <w:rFonts w:cstheme="minorHAnsi"/>
        </w:rPr>
        <w:t>)</w:t>
      </w:r>
      <w:proofErr w:type="spellStart"/>
      <w:r w:rsidR="00EB59B2" w:rsidRPr="006C6595">
        <w:rPr>
          <w:rFonts w:cstheme="minorHAnsi"/>
        </w:rPr>
        <w:t>Référent</w:t>
      </w:r>
      <w:r w:rsidR="002A6A10">
        <w:rPr>
          <w:rFonts w:cstheme="minorHAnsi"/>
        </w:rPr>
        <w:t>.e</w:t>
      </w:r>
      <w:proofErr w:type="spellEnd"/>
      <w:proofErr w:type="gramEnd"/>
      <w:r w:rsidR="00EB59B2" w:rsidRPr="006C6595">
        <w:rPr>
          <w:rFonts w:cstheme="minorHAnsi"/>
        </w:rPr>
        <w:t xml:space="preserve"> Technique CVA participera activement à l’implémentation de la modalité Cash au sein de la S</w:t>
      </w:r>
      <w:r w:rsidR="001C7B49" w:rsidRPr="006C6595">
        <w:rPr>
          <w:rFonts w:cstheme="minorHAnsi"/>
        </w:rPr>
        <w:t>ociété Nationale</w:t>
      </w:r>
      <w:r w:rsidR="007F1FA1" w:rsidRPr="006C6595">
        <w:rPr>
          <w:rFonts w:cstheme="minorHAnsi"/>
        </w:rPr>
        <w:t xml:space="preserve">, en étroite collaboration avec </w:t>
      </w:r>
      <w:r w:rsidR="009253EB" w:rsidRPr="006C6595">
        <w:rPr>
          <w:rFonts w:cstheme="minorHAnsi"/>
        </w:rPr>
        <w:t>les instances gouvernementales, l</w:t>
      </w:r>
      <w:r w:rsidR="00E749C5" w:rsidRPr="006C6595">
        <w:rPr>
          <w:rFonts w:cstheme="minorHAnsi"/>
        </w:rPr>
        <w:t xml:space="preserve">a FICR et les autres partenaires </w:t>
      </w:r>
      <w:r w:rsidR="00F378C4" w:rsidRPr="006C6595">
        <w:rPr>
          <w:rFonts w:cstheme="minorHAnsi"/>
        </w:rPr>
        <w:t>du Mouvement Croix Rouge</w:t>
      </w:r>
      <w:r w:rsidR="002A6A10">
        <w:rPr>
          <w:rFonts w:cstheme="minorHAnsi"/>
        </w:rPr>
        <w:t>.</w:t>
      </w:r>
    </w:p>
    <w:p w14:paraId="1DCCE7BB" w14:textId="3C91F19E" w:rsidR="00777FFC" w:rsidRPr="006C6595" w:rsidRDefault="007C3D11" w:rsidP="00880F2D">
      <w:pPr>
        <w:jc w:val="both"/>
        <w:rPr>
          <w:rFonts w:cstheme="minorHAnsi"/>
        </w:rPr>
      </w:pPr>
      <w:r w:rsidRPr="006C6595">
        <w:rPr>
          <w:rFonts w:cstheme="minorHAnsi"/>
        </w:rPr>
        <w:t xml:space="preserve">Plus spécifiquement, </w:t>
      </w:r>
      <w:r w:rsidR="00B14CCD" w:rsidRPr="006C6595">
        <w:rPr>
          <w:rFonts w:cstheme="minorHAnsi"/>
        </w:rPr>
        <w:t xml:space="preserve">il </w:t>
      </w:r>
      <w:r w:rsidR="00491C48" w:rsidRPr="006C6595">
        <w:rPr>
          <w:rFonts w:cstheme="minorHAnsi"/>
        </w:rPr>
        <w:t>travaillera en étroite collaboration avec le</w:t>
      </w:r>
      <w:r w:rsidR="002A6A10">
        <w:rPr>
          <w:rFonts w:cstheme="minorHAnsi"/>
        </w:rPr>
        <w:t xml:space="preserve"> (la)</w:t>
      </w:r>
      <w:r w:rsidR="00491C48" w:rsidRPr="006C6595">
        <w:rPr>
          <w:rFonts w:cstheme="minorHAnsi"/>
        </w:rPr>
        <w:t xml:space="preserve"> </w:t>
      </w:r>
      <w:proofErr w:type="spellStart"/>
      <w:r w:rsidR="00491C48" w:rsidRPr="006C6595">
        <w:rPr>
          <w:rFonts w:cstheme="minorHAnsi"/>
        </w:rPr>
        <w:t>Coordinateur</w:t>
      </w:r>
      <w:r w:rsidR="002A6A10">
        <w:rPr>
          <w:rFonts w:cstheme="minorHAnsi"/>
        </w:rPr>
        <w:t>.trice</w:t>
      </w:r>
      <w:proofErr w:type="spellEnd"/>
      <w:r w:rsidR="00491C48" w:rsidRPr="006C6595">
        <w:rPr>
          <w:rFonts w:cstheme="minorHAnsi"/>
        </w:rPr>
        <w:t xml:space="preserve"> CVA FICR</w:t>
      </w:r>
      <w:r w:rsidR="00BA36ED">
        <w:rPr>
          <w:rFonts w:cstheme="minorHAnsi"/>
        </w:rPr>
        <w:t xml:space="preserve"> </w:t>
      </w:r>
      <w:r w:rsidR="002B1F13" w:rsidRPr="006C6595">
        <w:rPr>
          <w:rFonts w:cstheme="minorHAnsi"/>
        </w:rPr>
        <w:t xml:space="preserve">avec pour objectif l’élaboration, la planification et la mise en </w:t>
      </w:r>
      <w:r w:rsidR="008A0183" w:rsidRPr="006C6595">
        <w:rPr>
          <w:rFonts w:cstheme="minorHAnsi"/>
        </w:rPr>
        <w:t>en œuvre d’un projet pilote</w:t>
      </w:r>
      <w:r w:rsidR="00F378C4" w:rsidRPr="006C6595">
        <w:rPr>
          <w:rFonts w:cstheme="minorHAnsi"/>
        </w:rPr>
        <w:t xml:space="preserve"> CVA</w:t>
      </w:r>
      <w:r w:rsidR="008A0183" w:rsidRPr="006C6595">
        <w:rPr>
          <w:rFonts w:cstheme="minorHAnsi"/>
        </w:rPr>
        <w:t xml:space="preserve"> dans le cadre de la Réponse au </w:t>
      </w:r>
      <w:r w:rsidR="00116DD8" w:rsidRPr="006C6595">
        <w:rPr>
          <w:rFonts w:cstheme="minorHAnsi"/>
        </w:rPr>
        <w:t>Tremblement de Terre</w:t>
      </w:r>
      <w:r w:rsidR="00777FFC" w:rsidRPr="006C6595">
        <w:rPr>
          <w:rFonts w:cstheme="minorHAnsi"/>
        </w:rPr>
        <w:t>.</w:t>
      </w:r>
    </w:p>
    <w:p w14:paraId="58E2A648" w14:textId="77777777" w:rsidR="00BA17AE" w:rsidRDefault="00BA17AE" w:rsidP="00BA17AE">
      <w:pPr>
        <w:pStyle w:val="NormalWeb"/>
        <w:spacing w:before="0" w:beforeAutospacing="0" w:after="0" w:afterAutospacing="0"/>
        <w:rPr>
          <w:rFonts w:ascii="Arial" w:eastAsiaTheme="minorHAnsi" w:hAnsi="Arial" w:cs="Arial"/>
          <w:sz w:val="22"/>
          <w:szCs w:val="22"/>
          <w:u w:val="single"/>
          <w:lang w:eastAsia="en-US"/>
        </w:rPr>
      </w:pPr>
    </w:p>
    <w:p w14:paraId="0A11FE96" w14:textId="77777777" w:rsidR="00EB30C9" w:rsidRDefault="00537BD1" w:rsidP="00EB30C9">
      <w:pPr>
        <w:pStyle w:val="Titre2"/>
      </w:pPr>
      <w:r>
        <w:t>Rôle et</w:t>
      </w:r>
      <w:r w:rsidR="00EB30C9">
        <w:t xml:space="preserve"> Responsabilités</w:t>
      </w:r>
      <w:r w:rsidR="00EB30C9">
        <w:br/>
      </w:r>
    </w:p>
    <w:p w14:paraId="6F607F94" w14:textId="77777777" w:rsidR="00E732A2" w:rsidRPr="00E732A2" w:rsidRDefault="00E732A2" w:rsidP="00E732A2">
      <w:r>
        <w:t>Le</w:t>
      </w:r>
      <w:r w:rsidR="00D20284">
        <w:t xml:space="preserve"> (la)</w:t>
      </w:r>
      <w:r>
        <w:t xml:space="preserve"> Référent</w:t>
      </w:r>
      <w:r w:rsidR="00D20284">
        <w:t>(e)</w:t>
      </w:r>
      <w:r>
        <w:t xml:space="preserve"> technique </w:t>
      </w:r>
      <w:r w:rsidR="00B73FBC">
        <w:t xml:space="preserve">travaillera </w:t>
      </w:r>
      <w:r w:rsidR="002A6A10">
        <w:t xml:space="preserve">en </w:t>
      </w:r>
      <w:proofErr w:type="spellStart"/>
      <w:r w:rsidR="002A6A10">
        <w:t>binome</w:t>
      </w:r>
      <w:proofErr w:type="spellEnd"/>
      <w:r w:rsidR="002A6A10">
        <w:t xml:space="preserve"> </w:t>
      </w:r>
      <w:r w:rsidR="00B73FBC">
        <w:t>avec le</w:t>
      </w:r>
      <w:r w:rsidR="00E77A88">
        <w:t xml:space="preserve"> (la)</w:t>
      </w:r>
      <w:r w:rsidR="00B73FBC">
        <w:t xml:space="preserve"> </w:t>
      </w:r>
      <w:proofErr w:type="spellStart"/>
      <w:r w:rsidR="00B73FBC">
        <w:t>Coordinateur</w:t>
      </w:r>
      <w:r w:rsidR="00E77A88">
        <w:t>.trice</w:t>
      </w:r>
      <w:proofErr w:type="spellEnd"/>
      <w:r w:rsidR="005C6BB7">
        <w:t xml:space="preserve"> CVA</w:t>
      </w:r>
      <w:r w:rsidR="00115701">
        <w:t xml:space="preserve"> IFRC et </w:t>
      </w:r>
      <w:proofErr w:type="spellStart"/>
      <w:r w:rsidR="00746227">
        <w:t>collaborera</w:t>
      </w:r>
      <w:r>
        <w:t>activement</w:t>
      </w:r>
      <w:proofErr w:type="spellEnd"/>
      <w:r>
        <w:t xml:space="preserve"> à toute</w:t>
      </w:r>
      <w:r w:rsidR="00D64254">
        <w:t xml:space="preserve">s les phases </w:t>
      </w:r>
      <w:r w:rsidR="00D20284">
        <w:t xml:space="preserve">des opérations </w:t>
      </w:r>
      <w:proofErr w:type="gramStart"/>
      <w:r w:rsidR="00D20284">
        <w:t>CVA</w:t>
      </w:r>
      <w:r w:rsidR="00D64254">
        <w:t>:</w:t>
      </w:r>
      <w:proofErr w:type="gramEnd"/>
    </w:p>
    <w:p w14:paraId="640B4EB8" w14:textId="77777777" w:rsidR="003D4407" w:rsidRDefault="003D4407" w:rsidP="00A94D5F">
      <w:pPr>
        <w:pStyle w:val="Titre3"/>
      </w:pPr>
      <w:r>
        <w:t>Évaluation et analyse</w:t>
      </w:r>
    </w:p>
    <w:p w14:paraId="20D7CFB9" w14:textId="77777777" w:rsidR="003D4407" w:rsidRDefault="00D64254" w:rsidP="000C4CB5">
      <w:pPr>
        <w:pStyle w:val="Paragraphedeliste"/>
        <w:numPr>
          <w:ilvl w:val="0"/>
          <w:numId w:val="17"/>
        </w:numPr>
      </w:pPr>
      <w:r>
        <w:t>P</w:t>
      </w:r>
      <w:r w:rsidR="003D4407">
        <w:t>articiper à la collecte d'informations pertinentes pour la CVA lors de l'évaluation des besoins et de la vulnérabilité, y compris les informations relatives au</w:t>
      </w:r>
      <w:r w:rsidR="000464C1">
        <w:t>x</w:t>
      </w:r>
      <w:r w:rsidR="003D4407">
        <w:t xml:space="preserve"> marché</w:t>
      </w:r>
      <w:r w:rsidR="000464C1">
        <w:t>s</w:t>
      </w:r>
      <w:r w:rsidR="003D4407">
        <w:t>.</w:t>
      </w:r>
    </w:p>
    <w:p w14:paraId="1248AEBF" w14:textId="77777777" w:rsidR="003D4407" w:rsidRDefault="003D4407" w:rsidP="000C4CB5">
      <w:pPr>
        <w:pStyle w:val="Paragraphedeliste"/>
        <w:numPr>
          <w:ilvl w:val="0"/>
          <w:numId w:val="17"/>
        </w:numPr>
      </w:pPr>
      <w:r>
        <w:lastRenderedPageBreak/>
        <w:t xml:space="preserve">Travailler avec </w:t>
      </w:r>
      <w:r w:rsidR="00B45181">
        <w:t xml:space="preserve">le PMER </w:t>
      </w:r>
      <w:r>
        <w:t xml:space="preserve">pour </w:t>
      </w:r>
      <w:r w:rsidR="00212CF8">
        <w:t>donner</w:t>
      </w:r>
      <w:r>
        <w:t xml:space="preserve"> une orientation sur </w:t>
      </w:r>
      <w:r w:rsidR="00212CF8">
        <w:t xml:space="preserve">la gestion </w:t>
      </w:r>
      <w:r w:rsidR="002A6A10">
        <w:t>d</w:t>
      </w:r>
      <w:r>
        <w:t>es données</w:t>
      </w:r>
      <w:r w:rsidR="00212CF8">
        <w:t xml:space="preserve"> coll</w:t>
      </w:r>
      <w:r w:rsidR="008974EB">
        <w:t>ectées et les systèmes à utiliser</w:t>
      </w:r>
      <w:r>
        <w:t>.</w:t>
      </w:r>
    </w:p>
    <w:p w14:paraId="09649441" w14:textId="77777777" w:rsidR="00A0797B" w:rsidRDefault="00DE0251" w:rsidP="000C4CB5">
      <w:pPr>
        <w:pStyle w:val="Paragraphedeliste"/>
        <w:numPr>
          <w:ilvl w:val="0"/>
          <w:numId w:val="17"/>
        </w:numPr>
      </w:pPr>
      <w:r>
        <w:t>Cart</w:t>
      </w:r>
      <w:r w:rsidR="00A80388">
        <w:t>o</w:t>
      </w:r>
      <w:r w:rsidR="00956BA6">
        <w:t xml:space="preserve">graphier les prestataires financiers </w:t>
      </w:r>
      <w:r w:rsidR="00D16EA0">
        <w:t xml:space="preserve">présents </w:t>
      </w:r>
      <w:r w:rsidR="00956BA6">
        <w:t xml:space="preserve">dans la zone d’intervention, et participer </w:t>
      </w:r>
      <w:r w:rsidR="005A10CF">
        <w:t>au processus d’appels d’offre, de sélection, et de contractualisation</w:t>
      </w:r>
      <w:r w:rsidR="00D64254">
        <w:t xml:space="preserve"> du (des) prestataire(s</w:t>
      </w:r>
      <w:r w:rsidR="00A94D5F">
        <w:t>), ensemble avec les Départements Finance et Logistique.</w:t>
      </w:r>
    </w:p>
    <w:p w14:paraId="7298444C" w14:textId="77777777" w:rsidR="00F61896" w:rsidRDefault="00D20284" w:rsidP="000C4CB5">
      <w:pPr>
        <w:pStyle w:val="Paragraphedeliste"/>
        <w:numPr>
          <w:ilvl w:val="0"/>
          <w:numId w:val="17"/>
        </w:numPr>
      </w:pPr>
      <w:r>
        <w:t xml:space="preserve">Rencontrer les différents acteurs externes au mouvement actifs dans les transferts monétaires et les filets sociaux. </w:t>
      </w:r>
    </w:p>
    <w:p w14:paraId="56810AC6" w14:textId="77777777" w:rsidR="005D5969" w:rsidRPr="005D5969" w:rsidRDefault="003D4407" w:rsidP="005D5969">
      <w:pPr>
        <w:pStyle w:val="Titre3"/>
      </w:pPr>
      <w:r>
        <w:t>Analyse de la réponse</w:t>
      </w:r>
    </w:p>
    <w:p w14:paraId="2F872ED0" w14:textId="77777777" w:rsidR="00B17904" w:rsidRDefault="00A031B0" w:rsidP="000C4CB5">
      <w:pPr>
        <w:pStyle w:val="Paragraphedeliste"/>
        <w:numPr>
          <w:ilvl w:val="0"/>
          <w:numId w:val="18"/>
        </w:numPr>
      </w:pPr>
      <w:r>
        <w:t>Mener une analyse de faisabilité de la modalité</w:t>
      </w:r>
      <w:r w:rsidR="00BB60C2">
        <w:t xml:space="preserve"> CVA et </w:t>
      </w:r>
      <w:r w:rsidR="00DB7657">
        <w:t>p</w:t>
      </w:r>
      <w:r w:rsidR="003D4407">
        <w:t>artager les résultats avec tous les secteurs</w:t>
      </w:r>
    </w:p>
    <w:p w14:paraId="701BB614" w14:textId="77777777" w:rsidR="003D4407" w:rsidRDefault="00B17904" w:rsidP="000C4CB5">
      <w:pPr>
        <w:pStyle w:val="Paragraphedeliste"/>
        <w:numPr>
          <w:ilvl w:val="0"/>
          <w:numId w:val="18"/>
        </w:numPr>
      </w:pPr>
      <w:r>
        <w:t xml:space="preserve">Décider </w:t>
      </w:r>
      <w:r w:rsidR="00DB7657">
        <w:t>d</w:t>
      </w:r>
      <w:r w:rsidR="00F92FF0">
        <w:t xml:space="preserve">e la meilleure option de réponse </w:t>
      </w:r>
      <w:r w:rsidR="00C02F40">
        <w:t xml:space="preserve">en </w:t>
      </w:r>
      <w:r w:rsidR="00C80C6B">
        <w:t>considération la rapidité de mise en œuvre, des coûts y afférents</w:t>
      </w:r>
      <w:r w:rsidR="00150D62">
        <w:t xml:space="preserve">, de </w:t>
      </w:r>
      <w:r w:rsidR="003D4407">
        <w:t xml:space="preserve">rapidité et à l'ampleur de l'aide, </w:t>
      </w:r>
      <w:r w:rsidR="00150D62">
        <w:t xml:space="preserve">de </w:t>
      </w:r>
      <w:r w:rsidR="003D4407">
        <w:t xml:space="preserve">la préférence des bénéficiaires, </w:t>
      </w:r>
      <w:r w:rsidR="00150D62">
        <w:t xml:space="preserve">de </w:t>
      </w:r>
      <w:r w:rsidR="003D4407">
        <w:t xml:space="preserve">la sûreté et la sécurité, et </w:t>
      </w:r>
      <w:r w:rsidR="00150D62">
        <w:t>d</w:t>
      </w:r>
      <w:r w:rsidR="003D4407">
        <w:t>es considérations spécifiques au contexte pour les différents groupes cibles.</w:t>
      </w:r>
    </w:p>
    <w:p w14:paraId="72251945" w14:textId="77777777" w:rsidR="00B7074D" w:rsidRDefault="00B7074D" w:rsidP="00B7074D">
      <w:pPr>
        <w:pStyle w:val="Titre3"/>
      </w:pPr>
      <w:r>
        <w:t>Mise en place opérationnelle</w:t>
      </w:r>
    </w:p>
    <w:p w14:paraId="14475D96" w14:textId="77777777" w:rsidR="000C271A" w:rsidRDefault="00B447B2" w:rsidP="000C4CB5">
      <w:pPr>
        <w:pStyle w:val="Paragraphedeliste"/>
        <w:numPr>
          <w:ilvl w:val="0"/>
          <w:numId w:val="19"/>
        </w:numPr>
      </w:pPr>
      <w:r>
        <w:t xml:space="preserve">Participer à l’élaboration </w:t>
      </w:r>
      <w:r w:rsidR="00B7074D">
        <w:t>du plan d'action</w:t>
      </w:r>
      <w:r w:rsidR="008F28CA">
        <w:t xml:space="preserve">, </w:t>
      </w:r>
      <w:r w:rsidR="00B7074D">
        <w:t xml:space="preserve">du budget, de l'analyse </w:t>
      </w:r>
      <w:r w:rsidR="004E4833">
        <w:t xml:space="preserve">et de la mitigation des risques </w:t>
      </w:r>
      <w:r w:rsidR="00B7074D">
        <w:t xml:space="preserve">en travaillant avec les secteurs </w:t>
      </w:r>
      <w:r w:rsidR="004E4833">
        <w:t xml:space="preserve">d’intervention </w:t>
      </w:r>
      <w:r w:rsidR="00B7074D">
        <w:t xml:space="preserve">concernés, </w:t>
      </w:r>
      <w:r w:rsidR="000C271A">
        <w:t xml:space="preserve">les Finances, et la logistique </w:t>
      </w:r>
    </w:p>
    <w:p w14:paraId="10DDFE2A" w14:textId="77777777" w:rsidR="006B4E16" w:rsidRDefault="006B4E16" w:rsidP="000C4CB5">
      <w:pPr>
        <w:pStyle w:val="Paragraphedeliste"/>
        <w:numPr>
          <w:ilvl w:val="0"/>
          <w:numId w:val="19"/>
        </w:numPr>
      </w:pPr>
      <w:r>
        <w:t>Déterminer la valeur de transfert qui répond le mieux aux objectifs du projet et décider de la fréquence du transfert</w:t>
      </w:r>
    </w:p>
    <w:p w14:paraId="2F6C4D5A" w14:textId="77777777" w:rsidR="00B7074D" w:rsidRDefault="00B7074D" w:rsidP="00B7074D"/>
    <w:p w14:paraId="68E04318" w14:textId="77777777" w:rsidR="00B7074D" w:rsidRDefault="00B7074D" w:rsidP="00D20284">
      <w:pPr>
        <w:pStyle w:val="Titre3"/>
      </w:pPr>
      <w:r>
        <w:t>Mise en œuvre</w:t>
      </w:r>
      <w:r w:rsidR="00D07024">
        <w:t xml:space="preserve"> et suivi</w:t>
      </w:r>
      <w:r w:rsidR="004C1862">
        <w:br/>
      </w:r>
    </w:p>
    <w:p w14:paraId="7E7AE1E8" w14:textId="77777777" w:rsidR="000C2F7C" w:rsidRPr="00156281" w:rsidRDefault="00B7074D" w:rsidP="000C4CB5">
      <w:pPr>
        <w:pStyle w:val="Paragraphedeliste"/>
        <w:numPr>
          <w:ilvl w:val="0"/>
          <w:numId w:val="19"/>
        </w:numPr>
        <w:rPr>
          <w:rFonts w:cstheme="minorHAnsi"/>
        </w:rPr>
      </w:pPr>
      <w:r w:rsidRPr="00156281">
        <w:rPr>
          <w:rFonts w:cstheme="minorHAnsi"/>
        </w:rPr>
        <w:t>Superviser et soutenir la mise en œuvre du plan d'action, y compris le plan d'encaissement et le suivi</w:t>
      </w:r>
      <w:r w:rsidR="003D6950" w:rsidRPr="00156281">
        <w:rPr>
          <w:rFonts w:cstheme="minorHAnsi"/>
        </w:rPr>
        <w:t xml:space="preserve"> du budget</w:t>
      </w:r>
      <w:r w:rsidR="00A47943" w:rsidRPr="00156281">
        <w:rPr>
          <w:rFonts w:cstheme="minorHAnsi"/>
        </w:rPr>
        <w:t xml:space="preserve">. </w:t>
      </w:r>
    </w:p>
    <w:p w14:paraId="4B397A97" w14:textId="77777777" w:rsidR="00A47943" w:rsidRPr="00156281" w:rsidRDefault="00A47943" w:rsidP="000C4CB5">
      <w:pPr>
        <w:pStyle w:val="Paragraphedeliste"/>
        <w:numPr>
          <w:ilvl w:val="0"/>
          <w:numId w:val="19"/>
        </w:numPr>
        <w:rPr>
          <w:rFonts w:cstheme="minorHAnsi"/>
        </w:rPr>
      </w:pPr>
      <w:r w:rsidRPr="00156281">
        <w:rPr>
          <w:rFonts w:eastAsia="Times New Roman" w:cstheme="minorHAnsi"/>
          <w:color w:val="0D0D0D"/>
          <w:lang w:eastAsia="en-GB"/>
        </w:rPr>
        <w:t>Élaborer et mettre en œuvre des mécanismes de suivi et d'évaluation pour évaluer l'impact des programmes de transferts monétaires sur les bénéficiaires.</w:t>
      </w:r>
    </w:p>
    <w:p w14:paraId="7720CFB0" w14:textId="77777777" w:rsidR="00DF304A" w:rsidRPr="00A1397B" w:rsidRDefault="008271DA" w:rsidP="00D20284">
      <w:pPr>
        <w:pStyle w:val="Paragraphedeliste"/>
        <w:numPr>
          <w:ilvl w:val="0"/>
          <w:numId w:val="19"/>
        </w:numPr>
        <w:rPr>
          <w:rFonts w:cstheme="minorHAnsi"/>
        </w:rPr>
      </w:pPr>
      <w:r w:rsidRPr="00156281">
        <w:rPr>
          <w:rFonts w:eastAsia="Times New Roman" w:cstheme="minorHAnsi"/>
          <w:color w:val="0D0D0D"/>
          <w:lang w:eastAsia="en-GB"/>
        </w:rPr>
        <w:t>Se c</w:t>
      </w:r>
      <w:r w:rsidR="004C1862" w:rsidRPr="00156281">
        <w:rPr>
          <w:rFonts w:eastAsia="Times New Roman" w:cstheme="minorHAnsi"/>
          <w:color w:val="0D0D0D"/>
          <w:lang w:eastAsia="en-GB"/>
        </w:rPr>
        <w:t>oordonner avec les autres acteurs humanitaires, les partenaires locaux et les autorités gouvernementales pour garantir une approche collaborative dans la mise en œuvre des programmes.</w:t>
      </w:r>
    </w:p>
    <w:p w14:paraId="40CC952A" w14:textId="77777777" w:rsidR="00A13C9C" w:rsidRDefault="00A13C9C" w:rsidP="00A13C9C">
      <w:pPr>
        <w:pStyle w:val="Paragraphedeliste"/>
        <w:numPr>
          <w:ilvl w:val="0"/>
          <w:numId w:val="19"/>
        </w:numPr>
      </w:pPr>
      <w:r>
        <w:t xml:space="preserve">Participer aux enquêtes Post-distribution et assurer le suivi des marchés et des prix </w:t>
      </w:r>
    </w:p>
    <w:p w14:paraId="03833A69" w14:textId="77777777" w:rsidR="00906456" w:rsidRDefault="00906456" w:rsidP="00D20284">
      <w:pPr>
        <w:pStyle w:val="Titre3"/>
      </w:pPr>
      <w:r>
        <w:t>Renforcement des capacités</w:t>
      </w:r>
      <w:r>
        <w:br/>
      </w:r>
    </w:p>
    <w:p w14:paraId="5C6492ED" w14:textId="77777777" w:rsidR="00906456" w:rsidRPr="00906456" w:rsidRDefault="00906456" w:rsidP="00906456">
      <w:pPr>
        <w:pStyle w:val="Paragraphedeliste"/>
        <w:numPr>
          <w:ilvl w:val="0"/>
          <w:numId w:val="19"/>
        </w:numPr>
        <w:rPr>
          <w:rFonts w:cstheme="minorHAnsi"/>
        </w:rPr>
      </w:pPr>
      <w:r>
        <w:rPr>
          <w:rFonts w:cstheme="minorHAnsi"/>
        </w:rPr>
        <w:t xml:space="preserve">Organiser des sessions de formation pour le personnel (management, opérationnel, logistique, finance) </w:t>
      </w:r>
      <w:r w:rsidR="00DF304A">
        <w:rPr>
          <w:rFonts w:cstheme="minorHAnsi"/>
        </w:rPr>
        <w:t xml:space="preserve">et les volontaires </w:t>
      </w:r>
      <w:r w:rsidRPr="00906456">
        <w:rPr>
          <w:rFonts w:cstheme="minorHAnsi"/>
        </w:rPr>
        <w:t>du Croissant Rouge marocain sur les principes et les différentes étapes de mise en œuvre de la modalité CVA.</w:t>
      </w:r>
    </w:p>
    <w:p w14:paraId="19658490" w14:textId="77777777" w:rsidR="00906456" w:rsidRPr="00906456" w:rsidRDefault="00906456" w:rsidP="00906456">
      <w:pPr>
        <w:pStyle w:val="Paragraphedeliste"/>
        <w:numPr>
          <w:ilvl w:val="0"/>
          <w:numId w:val="19"/>
        </w:numPr>
      </w:pPr>
      <w:r w:rsidRPr="00906456">
        <w:rPr>
          <w:rFonts w:cstheme="minorHAnsi"/>
        </w:rPr>
        <w:t>Fournir un soutien technique et des conseils aux équipes sur le terrain pour améliorer leurs compétences en matière</w:t>
      </w:r>
      <w:r>
        <w:rPr>
          <w:rFonts w:cstheme="minorHAnsi"/>
        </w:rPr>
        <w:t xml:space="preserve"> de CVA</w:t>
      </w:r>
    </w:p>
    <w:p w14:paraId="669B4274" w14:textId="77777777" w:rsidR="000C4CB5" w:rsidRPr="000C4CB5" w:rsidRDefault="00DE5CCD" w:rsidP="00D20284">
      <w:pPr>
        <w:pStyle w:val="Titre3"/>
      </w:pPr>
      <w:r>
        <w:t>Reporting et Communication</w:t>
      </w:r>
      <w:r w:rsidR="00D20284">
        <w:br/>
      </w:r>
    </w:p>
    <w:p w14:paraId="6D515A8B" w14:textId="77777777" w:rsidR="008914D9" w:rsidRDefault="00D41FD0" w:rsidP="000C4CB5">
      <w:pPr>
        <w:pStyle w:val="Paragraphedeliste"/>
        <w:numPr>
          <w:ilvl w:val="0"/>
          <w:numId w:val="20"/>
        </w:numPr>
      </w:pPr>
      <w:r>
        <w:t>En collaboration avec l</w:t>
      </w:r>
      <w:r w:rsidR="00B60472">
        <w:t xml:space="preserve">’équipe </w:t>
      </w:r>
      <w:r>
        <w:t>PMER</w:t>
      </w:r>
      <w:r w:rsidR="00324DF1">
        <w:t xml:space="preserve">, </w:t>
      </w:r>
      <w:r w:rsidR="00156281">
        <w:t xml:space="preserve">contribuer </w:t>
      </w:r>
      <w:r w:rsidR="00324DF1">
        <w:t>au suivi des indicateur</w:t>
      </w:r>
      <w:r w:rsidR="00530D8D">
        <w:t>s</w:t>
      </w:r>
      <w:r w:rsidR="002C740D">
        <w:t xml:space="preserve"> et </w:t>
      </w:r>
      <w:r w:rsidR="00156281">
        <w:t xml:space="preserve">à </w:t>
      </w:r>
      <w:r w:rsidR="00D569CC">
        <w:t xml:space="preserve">la rédaction des rapports périodiques </w:t>
      </w:r>
    </w:p>
    <w:p w14:paraId="650B70BE" w14:textId="77777777" w:rsidR="00D41FD0" w:rsidRDefault="00D41FD0" w:rsidP="000C4CB5">
      <w:pPr>
        <w:pStyle w:val="Paragraphedeliste"/>
        <w:numPr>
          <w:ilvl w:val="0"/>
          <w:numId w:val="20"/>
        </w:numPr>
      </w:pPr>
      <w:r>
        <w:t>Soutenir l'établissement de rapports, la documentation et l'apprentissage de la CVA afin de guider et d'informer les futures NS CVA.</w:t>
      </w:r>
    </w:p>
    <w:p w14:paraId="02F118BF" w14:textId="77777777" w:rsidR="00DE5CCD" w:rsidRPr="008A0BEB" w:rsidRDefault="005510EE" w:rsidP="008A0BEB">
      <w:pPr>
        <w:pStyle w:val="Paragraphedeliste"/>
        <w:numPr>
          <w:ilvl w:val="0"/>
          <w:numId w:val="20"/>
        </w:numPr>
      </w:pPr>
      <w:r>
        <w:lastRenderedPageBreak/>
        <w:t>Assurer la communication régulière et transparente avec les autorités locales, les partenaires de la société civile et les autres acteurs humanitaires pour favoriser la coordination et le partage d'informations.</w:t>
      </w:r>
    </w:p>
    <w:p w14:paraId="764F0431" w14:textId="77777777" w:rsidR="0003045B" w:rsidRDefault="0003045B" w:rsidP="00414DBF">
      <w:pPr>
        <w:tabs>
          <w:tab w:val="left" w:pos="498"/>
        </w:tabs>
        <w:spacing w:after="0" w:line="240" w:lineRule="auto"/>
        <w:rPr>
          <w:rFonts w:ascii="Arial" w:hAnsi="Arial" w:cs="Arial"/>
        </w:rPr>
      </w:pPr>
    </w:p>
    <w:p w14:paraId="5060BD78" w14:textId="77777777" w:rsidR="00F82F1E" w:rsidRPr="00D20284" w:rsidRDefault="00F82F1E" w:rsidP="00D20284">
      <w:pPr>
        <w:pStyle w:val="Titre2"/>
      </w:pPr>
      <w:r w:rsidRPr="00D20284">
        <w:t>Expérience</w:t>
      </w:r>
      <w:r w:rsidR="001F7880" w:rsidRPr="00D20284">
        <w:t xml:space="preserve"> et co</w:t>
      </w:r>
      <w:r w:rsidR="005F2E88" w:rsidRPr="00D20284">
        <w:t xml:space="preserve">mpétences </w:t>
      </w:r>
      <w:r w:rsidRPr="00D20284">
        <w:t>requise</w:t>
      </w:r>
      <w:r w:rsidR="005F2E88" w:rsidRPr="00D20284">
        <w:t xml:space="preserve">s </w:t>
      </w:r>
      <w:r w:rsidR="00D855BF" w:rsidRPr="00D20284">
        <w:t>souhaitées</w:t>
      </w:r>
      <w:r w:rsidR="00632CB7" w:rsidRPr="00D20284">
        <w:br/>
      </w:r>
    </w:p>
    <w:p w14:paraId="2A518421" w14:textId="77777777" w:rsidR="005D2138" w:rsidRDefault="00CC25D7" w:rsidP="005D2138">
      <w:pPr>
        <w:pStyle w:val="Paragraphedeliste"/>
        <w:numPr>
          <w:ilvl w:val="0"/>
          <w:numId w:val="20"/>
        </w:numPr>
      </w:pPr>
      <w:r w:rsidRPr="005D2138">
        <w:t xml:space="preserve">Diplôme universitaire </w:t>
      </w:r>
      <w:r w:rsidR="001D600E" w:rsidRPr="005D2138">
        <w:t xml:space="preserve">ou expérience équivalente dans le domaine économique </w:t>
      </w:r>
      <w:r w:rsidR="00576CB8" w:rsidRPr="005D2138">
        <w:t>et financier</w:t>
      </w:r>
    </w:p>
    <w:p w14:paraId="1446B02C" w14:textId="77777777" w:rsidR="00E6750A" w:rsidRDefault="00E6750A" w:rsidP="00E6750A">
      <w:pPr>
        <w:pStyle w:val="Paragraphedeliste"/>
        <w:numPr>
          <w:ilvl w:val="0"/>
          <w:numId w:val="20"/>
        </w:numPr>
      </w:pPr>
      <w:proofErr w:type="gramStart"/>
      <w:r w:rsidRPr="005D2138">
        <w:t>Au</w:t>
      </w:r>
      <w:proofErr w:type="gramEnd"/>
      <w:r w:rsidRPr="005D2138">
        <w:t xml:space="preserve"> m</w:t>
      </w:r>
      <w:r>
        <w:t xml:space="preserve">in </w:t>
      </w:r>
      <w:r w:rsidRPr="005D2138">
        <w:t>3 ans d'expérience au sein du Croissant-Rouge Marocain</w:t>
      </w:r>
    </w:p>
    <w:p w14:paraId="76E134B7" w14:textId="77777777" w:rsidR="0087634F" w:rsidRPr="005D2138" w:rsidRDefault="007D3BCB" w:rsidP="005D2138">
      <w:pPr>
        <w:pStyle w:val="Paragraphedeliste"/>
        <w:numPr>
          <w:ilvl w:val="0"/>
          <w:numId w:val="20"/>
        </w:numPr>
      </w:pPr>
      <w:r>
        <w:t xml:space="preserve">Bonne </w:t>
      </w:r>
      <w:r w:rsidRPr="007D3BCB">
        <w:t>compréhension du secteur financier</w:t>
      </w:r>
      <w:r>
        <w:t xml:space="preserve"> du Maroc</w:t>
      </w:r>
      <w:r w:rsidRPr="007D3BCB">
        <w:t>, y compris des systèmes de paiement, des institutions financières et des réglementations en vigueur</w:t>
      </w:r>
    </w:p>
    <w:p w14:paraId="38B03B2E" w14:textId="77777777" w:rsidR="005D2138" w:rsidRPr="005D2138" w:rsidRDefault="005D2138" w:rsidP="005D2138">
      <w:pPr>
        <w:pStyle w:val="Paragraphedeliste"/>
        <w:numPr>
          <w:ilvl w:val="0"/>
          <w:numId w:val="20"/>
        </w:numPr>
      </w:pPr>
      <w:r w:rsidRPr="005D2138">
        <w:t xml:space="preserve">Excellentes capacités de </w:t>
      </w:r>
      <w:proofErr w:type="spellStart"/>
      <w:r w:rsidRPr="005D2138">
        <w:t>communicationavec</w:t>
      </w:r>
      <w:proofErr w:type="spellEnd"/>
      <w:r w:rsidRPr="005D2138">
        <w:t xml:space="preserve"> une capacité </w:t>
      </w:r>
      <w:r w:rsidR="00874597">
        <w:t>d’adapter</w:t>
      </w:r>
      <w:r w:rsidRPr="005D2138">
        <w:t xml:space="preserve"> son discours à différents interlocuteurs, y compris les autorités locales, les partenaires</w:t>
      </w:r>
      <w:r w:rsidR="008A1678">
        <w:t xml:space="preserve"> et autres acteurs humanitaire</w:t>
      </w:r>
      <w:r w:rsidR="00874597">
        <w:t xml:space="preserve">s ainsi qu’aux </w:t>
      </w:r>
      <w:r w:rsidRPr="005D2138">
        <w:t>bénéficiaires d</w:t>
      </w:r>
      <w:r w:rsidR="00874597">
        <w:t>u programme</w:t>
      </w:r>
    </w:p>
    <w:p w14:paraId="5BDB205C" w14:textId="77777777" w:rsidR="00ED5C1C" w:rsidRDefault="00ED5C1C" w:rsidP="00ED5C1C">
      <w:pPr>
        <w:pStyle w:val="Paragraphedeliste"/>
        <w:numPr>
          <w:ilvl w:val="0"/>
          <w:numId w:val="20"/>
        </w:numPr>
      </w:pPr>
      <w:r>
        <w:t>Maîtrise des outils informatiques et des logiciels de gestion financière, avec une capacité à adapter les systèmes existants aux besoins spécifiques de la mission</w:t>
      </w:r>
    </w:p>
    <w:p w14:paraId="007562A9" w14:textId="77777777" w:rsidR="001C7DEB" w:rsidRDefault="001C7DEB" w:rsidP="00ED5C1C">
      <w:pPr>
        <w:pStyle w:val="Paragraphedeliste"/>
        <w:numPr>
          <w:ilvl w:val="0"/>
          <w:numId w:val="20"/>
        </w:numPr>
      </w:pPr>
      <w:r>
        <w:t>Capacité de s’exprimer en</w:t>
      </w:r>
      <w:r w:rsidR="00C63F8B">
        <w:t xml:space="preserve"> arabe et en Fran</w:t>
      </w:r>
      <w:r w:rsidR="00D91156">
        <w:t>çais.  L’anglais est un avantage</w:t>
      </w:r>
    </w:p>
    <w:p w14:paraId="32569CD3" w14:textId="77777777" w:rsidR="00F41BED" w:rsidRDefault="00F41BED" w:rsidP="0087634F">
      <w:pPr>
        <w:pStyle w:val="Paragraphedeliste"/>
        <w:ind w:left="1065"/>
      </w:pPr>
    </w:p>
    <w:p w14:paraId="3FCB23AB" w14:textId="77777777" w:rsidR="001C303D" w:rsidRDefault="001C303D" w:rsidP="0087634F">
      <w:pPr>
        <w:pStyle w:val="Paragraphedeliste"/>
        <w:ind w:left="1065"/>
      </w:pPr>
    </w:p>
    <w:bookmarkStart w:id="0" w:name="_GoBack"/>
    <w:p w14:paraId="6F24345E" w14:textId="55EBB081" w:rsidR="00AC1247" w:rsidRDefault="00BA36ED" w:rsidP="00AC1247">
      <w:pPr>
        <w:rPr>
          <w:rFonts w:eastAsia="Arial" w:cstheme="minorHAnsi"/>
          <w:b/>
          <w:bCs/>
        </w:rPr>
      </w:pPr>
      <w:r>
        <w:rPr>
          <w:noProof/>
          <w:lang w:val="fr-FR" w:eastAsia="fr-FR"/>
        </w:rPr>
        <mc:AlternateContent>
          <mc:Choice Requires="wpg">
            <w:drawing>
              <wp:anchor distT="0" distB="0" distL="0" distR="0" simplePos="0" relativeHeight="251660288" behindDoc="1" locked="0" layoutInCell="1" allowOverlap="1" wp14:anchorId="5CDA2DA7" wp14:editId="0B1C40B9">
                <wp:simplePos x="0" y="0"/>
                <wp:positionH relativeFrom="column">
                  <wp:posOffset>-457200</wp:posOffset>
                </wp:positionH>
                <wp:positionV relativeFrom="paragraph">
                  <wp:posOffset>-5435600</wp:posOffset>
                </wp:positionV>
                <wp:extent cx="6498590" cy="215900"/>
                <wp:effectExtent l="4445" t="1270" r="2540" b="1905"/>
                <wp:wrapNone/>
                <wp:docPr id="745275542" name="Groupe 1250952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215900"/>
                          <a:chOff x="20967" y="36609"/>
                          <a:chExt cx="64986" cy="2381"/>
                        </a:xfrm>
                      </wpg:grpSpPr>
                      <wpg:grpSp>
                        <wpg:cNvPr id="755468169" name="Group 1542674565"/>
                        <wpg:cNvGrpSpPr>
                          <a:grpSpLocks/>
                        </wpg:cNvGrpSpPr>
                        <wpg:grpSpPr bwMode="auto">
                          <a:xfrm>
                            <a:off x="20967" y="36609"/>
                            <a:ext cx="64985" cy="2381"/>
                            <a:chOff x="0" y="0"/>
                            <a:chExt cx="64985" cy="2381"/>
                          </a:xfrm>
                        </wpg:grpSpPr>
                        <wps:wsp>
                          <wps:cNvPr id="990416201" name="Rectangle 2017918342"/>
                          <wps:cNvSpPr>
                            <a:spLocks noChangeArrowheads="1"/>
                          </wps:cNvSpPr>
                          <wps:spPr bwMode="auto">
                            <a:xfrm>
                              <a:off x="0" y="0"/>
                              <a:ext cx="64985"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F9F71" w14:textId="77777777" w:rsidR="00AC1247" w:rsidRDefault="00AC1247" w:rsidP="00AC1247"/>
                            </w:txbxContent>
                          </wps:txbx>
                          <wps:bodyPr rot="0" vert="horz" wrap="square" lIns="91425" tIns="91425" rIns="91425" bIns="91425" anchor="ctr" anchorCtr="0" upright="1">
                            <a:noAutofit/>
                          </wps:bodyPr>
                        </wps:wsp>
                        <wps:wsp>
                          <wps:cNvPr id="1049776317" name="Freeform: Shape 1045003855"/>
                          <wps:cNvSpPr>
                            <a:spLocks/>
                          </wps:cNvSpPr>
                          <wps:spPr bwMode="auto">
                            <a:xfrm>
                              <a:off x="0" y="0"/>
                              <a:ext cx="64985" cy="2381"/>
                            </a:xfrm>
                            <a:custGeom>
                              <a:avLst/>
                              <a:gdLst>
                                <a:gd name="T0" fmla="*/ 4967605 w 6498590"/>
                                <a:gd name="T1" fmla="*/ 0 h 238125"/>
                                <a:gd name="T2" fmla="*/ 0 w 6498590"/>
                                <a:gd name="T3" fmla="*/ 0 h 238125"/>
                                <a:gd name="T4" fmla="*/ 0 w 6498590"/>
                                <a:gd name="T5" fmla="*/ 6096 h 238125"/>
                                <a:gd name="T6" fmla="*/ 0 w 6498590"/>
                                <a:gd name="T7" fmla="*/ 7620 h 238125"/>
                                <a:gd name="T8" fmla="*/ 0 w 6498590"/>
                                <a:gd name="T9" fmla="*/ 45720 h 238125"/>
                                <a:gd name="T10" fmla="*/ 0 w 6498590"/>
                                <a:gd name="T11" fmla="*/ 231648 h 238125"/>
                                <a:gd name="T12" fmla="*/ 3048 w 6498590"/>
                                <a:gd name="T13" fmla="*/ 231648 h 238125"/>
                                <a:gd name="T14" fmla="*/ 3048 w 6498590"/>
                                <a:gd name="T15" fmla="*/ 237744 h 238125"/>
                                <a:gd name="T16" fmla="*/ 9131 w 6498590"/>
                                <a:gd name="T17" fmla="*/ 237744 h 238125"/>
                                <a:gd name="T18" fmla="*/ 9131 w 6498590"/>
                                <a:gd name="T19" fmla="*/ 231648 h 238125"/>
                                <a:gd name="T20" fmla="*/ 9144 w 6498590"/>
                                <a:gd name="T21" fmla="*/ 237744 h 238125"/>
                                <a:gd name="T22" fmla="*/ 4967605 w 6498590"/>
                                <a:gd name="T23" fmla="*/ 237744 h 238125"/>
                                <a:gd name="T24" fmla="*/ 4967605 w 6498590"/>
                                <a:gd name="T25" fmla="*/ 231648 h 238125"/>
                                <a:gd name="T26" fmla="*/ 4967605 w 6498590"/>
                                <a:gd name="T27" fmla="*/ 45720 h 238125"/>
                                <a:gd name="T28" fmla="*/ 4967605 w 6498590"/>
                                <a:gd name="T29" fmla="*/ 7620 h 238125"/>
                                <a:gd name="T30" fmla="*/ 4967605 w 6498590"/>
                                <a:gd name="T31" fmla="*/ 6096 h 238125"/>
                                <a:gd name="T32" fmla="*/ 4967605 w 6498590"/>
                                <a:gd name="T33" fmla="*/ 0 h 238125"/>
                                <a:gd name="T34" fmla="*/ 6498082 w 6498590"/>
                                <a:gd name="T35" fmla="*/ 0 h 238125"/>
                                <a:gd name="T36" fmla="*/ 5787898 w 6498590"/>
                                <a:gd name="T37" fmla="*/ 0 h 238125"/>
                                <a:gd name="T38" fmla="*/ 5781802 w 6498590"/>
                                <a:gd name="T39" fmla="*/ 0 h 238125"/>
                                <a:gd name="T40" fmla="*/ 5781802 w 6498590"/>
                                <a:gd name="T41" fmla="*/ 6096 h 238125"/>
                                <a:gd name="T42" fmla="*/ 5781802 w 6498590"/>
                                <a:gd name="T43" fmla="*/ 7620 h 238125"/>
                                <a:gd name="T44" fmla="*/ 5781802 w 6498590"/>
                                <a:gd name="T45" fmla="*/ 45720 h 238125"/>
                                <a:gd name="T46" fmla="*/ 5781802 w 6498590"/>
                                <a:gd name="T47" fmla="*/ 231648 h 238125"/>
                                <a:gd name="T48" fmla="*/ 5781726 w 6498590"/>
                                <a:gd name="T49" fmla="*/ 45720 h 238125"/>
                                <a:gd name="T50" fmla="*/ 5781726 w 6498590"/>
                                <a:gd name="T51" fmla="*/ 7620 h 238125"/>
                                <a:gd name="T52" fmla="*/ 5781726 w 6498590"/>
                                <a:gd name="T53" fmla="*/ 6096 h 238125"/>
                                <a:gd name="T54" fmla="*/ 5781726 w 6498590"/>
                                <a:gd name="T55" fmla="*/ 0 h 238125"/>
                                <a:gd name="T56" fmla="*/ 4973701 w 6498590"/>
                                <a:gd name="T57" fmla="*/ 0 h 238125"/>
                                <a:gd name="T58" fmla="*/ 4973701 w 6498590"/>
                                <a:gd name="T59" fmla="*/ 237744 h 238125"/>
                                <a:gd name="T60" fmla="*/ 5778678 w 6498590"/>
                                <a:gd name="T61" fmla="*/ 237744 h 238125"/>
                                <a:gd name="T62" fmla="*/ 5778678 w 6498590"/>
                                <a:gd name="T63" fmla="*/ 231648 h 238125"/>
                                <a:gd name="T64" fmla="*/ 5778754 w 6498590"/>
                                <a:gd name="T65" fmla="*/ 237744 h 238125"/>
                                <a:gd name="T66" fmla="*/ 5784850 w 6498590"/>
                                <a:gd name="T67" fmla="*/ 237744 h 238125"/>
                                <a:gd name="T68" fmla="*/ 5790946 w 6498590"/>
                                <a:gd name="T69" fmla="*/ 237744 h 238125"/>
                                <a:gd name="T70" fmla="*/ 6498082 w 6498590"/>
                                <a:gd name="T71" fmla="*/ 237744 h 238125"/>
                                <a:gd name="T72" fmla="*/ 6498082 w 6498590"/>
                                <a:gd name="T73" fmla="*/ 231648 h 238125"/>
                                <a:gd name="T74" fmla="*/ 6498082 w 6498590"/>
                                <a:gd name="T75" fmla="*/ 45720 h 238125"/>
                                <a:gd name="T76" fmla="*/ 6498082 w 6498590"/>
                                <a:gd name="T77" fmla="*/ 7620 h 238125"/>
                                <a:gd name="T78" fmla="*/ 6498082 w 6498590"/>
                                <a:gd name="T79" fmla="*/ 6096 h 238125"/>
                                <a:gd name="T80" fmla="*/ 6498082 w 6498590"/>
                                <a:gd name="T81" fmla="*/ 0 h 238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498590" h="238125" extrusionOk="0">
                                  <a:moveTo>
                                    <a:pt x="4967605" y="0"/>
                                  </a:moveTo>
                                  <a:lnTo>
                                    <a:pt x="0" y="0"/>
                                  </a:lnTo>
                                  <a:lnTo>
                                    <a:pt x="0" y="6096"/>
                                  </a:lnTo>
                                  <a:lnTo>
                                    <a:pt x="0" y="7620"/>
                                  </a:lnTo>
                                  <a:lnTo>
                                    <a:pt x="0" y="45720"/>
                                  </a:lnTo>
                                  <a:lnTo>
                                    <a:pt x="0" y="231648"/>
                                  </a:lnTo>
                                  <a:lnTo>
                                    <a:pt x="3048" y="231648"/>
                                  </a:lnTo>
                                  <a:lnTo>
                                    <a:pt x="3048" y="237744"/>
                                  </a:lnTo>
                                  <a:lnTo>
                                    <a:pt x="9131" y="237744"/>
                                  </a:lnTo>
                                  <a:lnTo>
                                    <a:pt x="9131" y="231648"/>
                                  </a:lnTo>
                                  <a:lnTo>
                                    <a:pt x="9144" y="237744"/>
                                  </a:lnTo>
                                  <a:lnTo>
                                    <a:pt x="4967605" y="237744"/>
                                  </a:lnTo>
                                  <a:lnTo>
                                    <a:pt x="4967605" y="231648"/>
                                  </a:lnTo>
                                  <a:lnTo>
                                    <a:pt x="4967605" y="45720"/>
                                  </a:lnTo>
                                  <a:lnTo>
                                    <a:pt x="4967605" y="7620"/>
                                  </a:lnTo>
                                  <a:lnTo>
                                    <a:pt x="4967605" y="6096"/>
                                  </a:lnTo>
                                  <a:lnTo>
                                    <a:pt x="4967605" y="0"/>
                                  </a:lnTo>
                                  <a:close/>
                                </a:path>
                                <a:path w="6498590" h="238125" extrusionOk="0">
                                  <a:moveTo>
                                    <a:pt x="6498082" y="0"/>
                                  </a:moveTo>
                                  <a:lnTo>
                                    <a:pt x="5787898" y="0"/>
                                  </a:lnTo>
                                  <a:lnTo>
                                    <a:pt x="5781802" y="0"/>
                                  </a:lnTo>
                                  <a:lnTo>
                                    <a:pt x="5781802" y="6096"/>
                                  </a:lnTo>
                                  <a:lnTo>
                                    <a:pt x="5781802" y="7620"/>
                                  </a:lnTo>
                                  <a:lnTo>
                                    <a:pt x="5781802" y="45720"/>
                                  </a:lnTo>
                                  <a:lnTo>
                                    <a:pt x="5781802" y="231648"/>
                                  </a:lnTo>
                                  <a:lnTo>
                                    <a:pt x="5781726" y="45720"/>
                                  </a:lnTo>
                                  <a:lnTo>
                                    <a:pt x="5781726" y="7620"/>
                                  </a:lnTo>
                                  <a:lnTo>
                                    <a:pt x="5781726" y="6096"/>
                                  </a:lnTo>
                                  <a:lnTo>
                                    <a:pt x="5781726" y="0"/>
                                  </a:lnTo>
                                  <a:lnTo>
                                    <a:pt x="4973701" y="0"/>
                                  </a:lnTo>
                                  <a:lnTo>
                                    <a:pt x="4973701" y="237744"/>
                                  </a:lnTo>
                                  <a:lnTo>
                                    <a:pt x="5778678" y="237744"/>
                                  </a:lnTo>
                                  <a:lnTo>
                                    <a:pt x="5778678" y="231648"/>
                                  </a:lnTo>
                                  <a:lnTo>
                                    <a:pt x="5778754" y="237744"/>
                                  </a:lnTo>
                                  <a:lnTo>
                                    <a:pt x="5784850" y="237744"/>
                                  </a:lnTo>
                                  <a:lnTo>
                                    <a:pt x="5790946" y="237744"/>
                                  </a:lnTo>
                                  <a:lnTo>
                                    <a:pt x="6498082" y="237744"/>
                                  </a:lnTo>
                                  <a:lnTo>
                                    <a:pt x="6498082" y="231648"/>
                                  </a:lnTo>
                                  <a:lnTo>
                                    <a:pt x="6498082" y="45720"/>
                                  </a:lnTo>
                                  <a:lnTo>
                                    <a:pt x="6498082" y="7620"/>
                                  </a:lnTo>
                                  <a:lnTo>
                                    <a:pt x="6498082" y="6096"/>
                                  </a:lnTo>
                                  <a:lnTo>
                                    <a:pt x="6498082" y="0"/>
                                  </a:lnTo>
                                  <a:close/>
                                </a:path>
                              </a:pathLst>
                            </a:custGeom>
                            <a:solidFill>
                              <a:srgbClr val="A19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DA2DA7" id="Groupe 1250952096" o:spid="_x0000_s1026" style="position:absolute;margin-left:-36pt;margin-top:-428pt;width:511.7pt;height:17pt;z-index:-251656192;mso-wrap-distance-left:0;mso-wrap-distance-right:0;mso-height-relative:margin" coordorigin="20967,36609" coordsize="64986,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">
                <v:group id="Group 1542674565" o:spid="_x0000_s1027" style="position:absolute;left:20967;top:36609;width:64985;height:2381" coordsize="64985,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">
                  <v:rect id="Rectangle 2017918342" o:spid="_x0000_s1028" style="position:absolute;width:649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" filled="f" stroked="f">
                    <v:textbox inset="2.53958mm,2.53958mm,2.53958mm,2.53958mm">
                      <w:txbxContent>
                        <w:p w14:paraId="24DF9F71" w14:textId="77777777" w:rsidR="00AC1247" w:rsidRDefault="00AC1247" w:rsidP="00AC1247"/>
                      </w:txbxContent>
                    </v:textbox>
                  </v:rect>
                  <v:shape id="Freeform: Shape 1045003855" o:spid="_x0000_s1029" style="position:absolute;width:64985;height:2381;visibility:visible;mso-wrap-style:square;v-text-anchor:middle" coordsize="649859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" path="m4967605,l,,,6096,,7620,,45720,,231648r3048,l3048,237744r6083,l9131,231648r13,6096l4967605,237744r,-6096l4967605,45720r,-38100l4967605,6096r,-6096xem6498082,l5787898,r-6096,l5781802,6096r,1524l5781802,45720r,185928l5781726,45720r,-38100l5781726,6096r,-6096l4973701,r,237744l5778678,237744r,-6096l5778754,237744r6096,l5790946,237744r707136,l6498082,231648r,-185928l6498082,7620r,-1524l6498082,xe" fillcolor="#a19c8d" stroked="f">
                    <v:path arrowok="t" o:extrusionok="f" o:connecttype="custom" o:connectlocs="49675,0;0,0;0,61;0,76;0,457;0,2316;30,2316;30,2377;91,2377;91,2316;91,2377;49675,2377;49675,2316;49675,457;49675,76;49675,61;49675,0;64980,0;57878,0;57817,0;57817,61;57817,76;57817,457;57817,2316;57816,457;57816,76;57816,61;57816,0;49736,0;49736,2377;57786,2377;57786,2316;57787,2377;57848,2377;57909,2377;64980,2377;64980,2316;64980,457;64980,76;64980,61;64980,0" o:connectangles="0,0,0,0,0,0,0,0,0,0,0,0,0,0,0,0,0,0,0,0,0,0,0,0,0,0,0,0,0,0,0,0,0,0,0,0,0,0,0,0,0"/>
                  </v:shape>
                </v:group>
              </v:group>
            </w:pict>
          </mc:Fallback>
        </mc:AlternateContent>
      </w:r>
      <w:r w:rsidR="00AC1247">
        <w:rPr>
          <w:rFonts w:eastAsia="Arial" w:cstheme="minorHAnsi"/>
          <w:b/>
          <w:bCs/>
        </w:rPr>
        <w:t>Processus de sélection :</w:t>
      </w:r>
    </w:p>
    <w:p w14:paraId="477988CF" w14:textId="77777777" w:rsidR="00BA36ED" w:rsidRDefault="00BA36ED" w:rsidP="00BA36ED">
      <w:pPr>
        <w:rPr>
          <w:rFonts w:eastAsia="Arial" w:cstheme="minorHAnsi"/>
        </w:rPr>
      </w:pPr>
      <w:r w:rsidRPr="001626D5">
        <w:rPr>
          <w:rFonts w:eastAsia="Arial" w:cstheme="minorHAnsi"/>
        </w:rPr>
        <w:t>Les personnes intéressées peuvent envoyer leur curriculum vitae et une lettre de motivation</w:t>
      </w:r>
      <w:r>
        <w:rPr>
          <w:rFonts w:eastAsia="Arial" w:cstheme="minorHAnsi"/>
        </w:rPr>
        <w:t xml:space="preserve"> précisant le poste demandé et le lieu de l’affectation</w:t>
      </w:r>
      <w:r w:rsidRPr="001626D5">
        <w:rPr>
          <w:rFonts w:eastAsia="Arial" w:cstheme="minorHAnsi"/>
        </w:rPr>
        <w:t xml:space="preserve"> </w:t>
      </w:r>
      <w:r>
        <w:rPr>
          <w:rFonts w:eastAsia="Arial" w:cstheme="minorHAnsi"/>
        </w:rPr>
        <w:t>à :</w:t>
      </w:r>
    </w:p>
    <w:p w14:paraId="1C824B29" w14:textId="77777777" w:rsidR="00BA36ED" w:rsidRDefault="00BA36ED" w:rsidP="00BA36ED">
      <w:pPr>
        <w:rPr>
          <w:rFonts w:eastAsia="Arial" w:cstheme="minorHAnsi"/>
        </w:rPr>
      </w:pPr>
    </w:p>
    <w:p w14:paraId="4D8A3531" w14:textId="77777777" w:rsidR="00BA36ED" w:rsidRDefault="00B65FC9" w:rsidP="00BA36ED">
      <w:pPr>
        <w:rPr>
          <w:rFonts w:eastAsia="Arial" w:cstheme="minorHAnsi"/>
        </w:rPr>
      </w:pPr>
      <w:hyperlink r:id="rId9" w:history="1">
        <w:r w:rsidR="00BA36ED" w:rsidRPr="00EA49E6">
          <w:rPr>
            <w:rStyle w:val="Lienhypertexte"/>
            <w:rFonts w:eastAsia="Arial" w:cstheme="minorHAnsi"/>
          </w:rPr>
          <w:t>aziza.abedour@mrcs.org.ma</w:t>
        </w:r>
      </w:hyperlink>
      <w:r w:rsidR="00BA36ED">
        <w:rPr>
          <w:rFonts w:eastAsia="Arial" w:cstheme="minorHAnsi"/>
        </w:rPr>
        <w:t xml:space="preserve">    </w:t>
      </w:r>
      <w:proofErr w:type="gramStart"/>
      <w:r w:rsidR="00BA36ED">
        <w:rPr>
          <w:rFonts w:eastAsia="Arial" w:cstheme="minorHAnsi"/>
        </w:rPr>
        <w:t xml:space="preserve">,  </w:t>
      </w:r>
      <w:r w:rsidR="00BA36ED" w:rsidRPr="00351C6A">
        <w:rPr>
          <w:rStyle w:val="Lienhypertexte"/>
          <w:lang w:val="fr-CA"/>
        </w:rPr>
        <w:t>crm.crarecrutement@gmail.com</w:t>
      </w:r>
      <w:proofErr w:type="gramEnd"/>
    </w:p>
    <w:p w14:paraId="4A2775B6" w14:textId="77777777" w:rsidR="00BA36ED" w:rsidRPr="00C949CB" w:rsidRDefault="00BA36ED" w:rsidP="00BA36ED">
      <w:pPr>
        <w:rPr>
          <w:rFonts w:eastAsia="Arial" w:cstheme="minorHAnsi"/>
          <w:lang w:val="fr-FR"/>
        </w:rPr>
      </w:pPr>
    </w:p>
    <w:p w14:paraId="66DBA9F2" w14:textId="02F629F1" w:rsidR="00BA36ED" w:rsidRPr="00A91A0C" w:rsidRDefault="00BA36ED" w:rsidP="00BA36ED">
      <w:pPr>
        <w:rPr>
          <w:rFonts w:eastAsia="Arial" w:cstheme="minorHAnsi"/>
        </w:rPr>
      </w:pPr>
      <w:r w:rsidRPr="001626D5">
        <w:rPr>
          <w:rFonts w:eastAsia="Arial" w:cstheme="minorHAnsi"/>
        </w:rPr>
        <w:t xml:space="preserve">La date de clôture pour le dépôt des dossiers de candidature est fixée au </w:t>
      </w:r>
      <w:r w:rsidR="00C62DCB">
        <w:rPr>
          <w:rFonts w:eastAsia="Arial" w:cstheme="minorHAnsi"/>
          <w:b/>
          <w:bCs/>
        </w:rPr>
        <w:t>05</w:t>
      </w:r>
      <w:r w:rsidRPr="00C949CB">
        <w:rPr>
          <w:rFonts w:eastAsia="Arial" w:cstheme="minorHAnsi"/>
          <w:b/>
          <w:bCs/>
        </w:rPr>
        <w:t>/</w:t>
      </w:r>
      <w:r w:rsidR="00C62DCB">
        <w:rPr>
          <w:rFonts w:eastAsia="Arial" w:cstheme="minorHAnsi"/>
          <w:b/>
          <w:bCs/>
        </w:rPr>
        <w:t>11</w:t>
      </w:r>
      <w:r w:rsidRPr="00C949CB">
        <w:rPr>
          <w:rFonts w:eastAsia="Arial" w:cstheme="minorHAnsi"/>
          <w:b/>
          <w:bCs/>
        </w:rPr>
        <w:t>/2024</w:t>
      </w:r>
      <w:r w:rsidRPr="001626D5">
        <w:rPr>
          <w:rFonts w:eastAsia="Arial" w:cstheme="minorHAnsi"/>
        </w:rPr>
        <w:t>, les candidatures seront révisées par ordre de réception. Le CRM se réserve le droit de modifier cette date, si cela est jugé nécessaire. Seuls les candidats présélectionnés seront contactés. Le CRM souscrit au principe de l’équité, de la diversité et de l’inclusion.</w:t>
      </w:r>
    </w:p>
    <w:p w14:paraId="14139929" w14:textId="77777777" w:rsidR="00BA36ED" w:rsidRPr="00A91A0C" w:rsidRDefault="00BA36ED" w:rsidP="00BA36ED">
      <w:pPr>
        <w:rPr>
          <w:rFonts w:eastAsia="Arial" w:cstheme="minorHAnsi"/>
        </w:rPr>
      </w:pPr>
    </w:p>
    <w:bookmarkEnd w:id="0"/>
    <w:p w14:paraId="69A43D8D" w14:textId="77777777" w:rsidR="001C303D" w:rsidRPr="005D2138" w:rsidRDefault="001C303D" w:rsidP="00BA36ED"/>
    <w:sectPr w:rsidR="001C303D" w:rsidRPr="005D2138" w:rsidSect="00603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551"/>
    <w:multiLevelType w:val="hybridMultilevel"/>
    <w:tmpl w:val="8092BE1E"/>
    <w:lvl w:ilvl="0" w:tplc="FFFFFFFF">
      <w:start w:val="1"/>
      <w:numFmt w:val="bullet"/>
      <w:lvlText w:val="-"/>
      <w:lvlJc w:val="left"/>
      <w:pPr>
        <w:ind w:left="720" w:hanging="360"/>
      </w:pPr>
      <w:rPr>
        <w:rFonts w:ascii="Arial" w:hAnsi="Arial" w:hint="default"/>
        <w:color w:val="00000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10A104C"/>
    <w:multiLevelType w:val="hybridMultilevel"/>
    <w:tmpl w:val="723499B8"/>
    <w:lvl w:ilvl="0" w:tplc="22D6C2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320348"/>
    <w:multiLevelType w:val="hybridMultilevel"/>
    <w:tmpl w:val="22822E1C"/>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0A6681"/>
    <w:multiLevelType w:val="hybridMultilevel"/>
    <w:tmpl w:val="029ECFDE"/>
    <w:lvl w:ilvl="0" w:tplc="A9FCD140">
      <w:start w:val="3"/>
      <w:numFmt w:val="upperRoman"/>
      <w:lvlText w:val="%1."/>
      <w:lvlJc w:val="left"/>
      <w:pPr>
        <w:ind w:left="1080" w:hanging="720"/>
      </w:pPr>
      <w:rPr>
        <w:rFonts w:hint="default"/>
        <w:i/>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A7D1218"/>
    <w:multiLevelType w:val="hybridMultilevel"/>
    <w:tmpl w:val="9C586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2E1259"/>
    <w:multiLevelType w:val="multilevel"/>
    <w:tmpl w:val="091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33A04"/>
    <w:multiLevelType w:val="hybridMultilevel"/>
    <w:tmpl w:val="B4D01960"/>
    <w:lvl w:ilvl="0" w:tplc="EA14C4FA">
      <w:start w:val="1"/>
      <w:numFmt w:val="bullet"/>
      <w:lvlText w:val="-"/>
      <w:lvlJc w:val="left"/>
      <w:pPr>
        <w:ind w:left="720" w:hanging="360"/>
      </w:pPr>
      <w:rPr>
        <w:rFonts w:ascii="Calibri" w:hAnsi="Calibri" w:hint="default"/>
      </w:rPr>
    </w:lvl>
    <w:lvl w:ilvl="1" w:tplc="34F29438">
      <w:start w:val="1"/>
      <w:numFmt w:val="bullet"/>
      <w:lvlText w:val="o"/>
      <w:lvlJc w:val="left"/>
      <w:pPr>
        <w:ind w:left="1440" w:hanging="360"/>
      </w:pPr>
      <w:rPr>
        <w:rFonts w:ascii="Courier New" w:hAnsi="Courier New" w:hint="default"/>
      </w:rPr>
    </w:lvl>
    <w:lvl w:ilvl="2" w:tplc="9CE0DD2E">
      <w:start w:val="1"/>
      <w:numFmt w:val="bullet"/>
      <w:lvlText w:val=""/>
      <w:lvlJc w:val="left"/>
      <w:pPr>
        <w:ind w:left="2160" w:hanging="360"/>
      </w:pPr>
      <w:rPr>
        <w:rFonts w:ascii="Wingdings" w:hAnsi="Wingdings" w:hint="default"/>
      </w:rPr>
    </w:lvl>
    <w:lvl w:ilvl="3" w:tplc="B4DA8E08">
      <w:start w:val="1"/>
      <w:numFmt w:val="bullet"/>
      <w:lvlText w:val=""/>
      <w:lvlJc w:val="left"/>
      <w:pPr>
        <w:ind w:left="2880" w:hanging="360"/>
      </w:pPr>
      <w:rPr>
        <w:rFonts w:ascii="Symbol" w:hAnsi="Symbol" w:hint="default"/>
      </w:rPr>
    </w:lvl>
    <w:lvl w:ilvl="4" w:tplc="5D2CE21E">
      <w:start w:val="1"/>
      <w:numFmt w:val="bullet"/>
      <w:lvlText w:val="o"/>
      <w:lvlJc w:val="left"/>
      <w:pPr>
        <w:ind w:left="3600" w:hanging="360"/>
      </w:pPr>
      <w:rPr>
        <w:rFonts w:ascii="Courier New" w:hAnsi="Courier New" w:hint="default"/>
      </w:rPr>
    </w:lvl>
    <w:lvl w:ilvl="5" w:tplc="4BEC0060">
      <w:start w:val="1"/>
      <w:numFmt w:val="bullet"/>
      <w:lvlText w:val=""/>
      <w:lvlJc w:val="left"/>
      <w:pPr>
        <w:ind w:left="4320" w:hanging="360"/>
      </w:pPr>
      <w:rPr>
        <w:rFonts w:ascii="Wingdings" w:hAnsi="Wingdings" w:hint="default"/>
      </w:rPr>
    </w:lvl>
    <w:lvl w:ilvl="6" w:tplc="D63677C6">
      <w:start w:val="1"/>
      <w:numFmt w:val="bullet"/>
      <w:lvlText w:val=""/>
      <w:lvlJc w:val="left"/>
      <w:pPr>
        <w:ind w:left="5040" w:hanging="360"/>
      </w:pPr>
      <w:rPr>
        <w:rFonts w:ascii="Symbol" w:hAnsi="Symbol" w:hint="default"/>
      </w:rPr>
    </w:lvl>
    <w:lvl w:ilvl="7" w:tplc="8CB68B4C">
      <w:start w:val="1"/>
      <w:numFmt w:val="bullet"/>
      <w:lvlText w:val="o"/>
      <w:lvlJc w:val="left"/>
      <w:pPr>
        <w:ind w:left="5760" w:hanging="360"/>
      </w:pPr>
      <w:rPr>
        <w:rFonts w:ascii="Courier New" w:hAnsi="Courier New" w:hint="default"/>
      </w:rPr>
    </w:lvl>
    <w:lvl w:ilvl="8" w:tplc="4790D8A6">
      <w:start w:val="1"/>
      <w:numFmt w:val="bullet"/>
      <w:lvlText w:val=""/>
      <w:lvlJc w:val="left"/>
      <w:pPr>
        <w:ind w:left="6480" w:hanging="360"/>
      </w:pPr>
      <w:rPr>
        <w:rFonts w:ascii="Wingdings" w:hAnsi="Wingdings" w:hint="default"/>
      </w:rPr>
    </w:lvl>
  </w:abstractNum>
  <w:abstractNum w:abstractNumId="7">
    <w:nsid w:val="180A6DCA"/>
    <w:multiLevelType w:val="hybridMultilevel"/>
    <w:tmpl w:val="7CDA1E06"/>
    <w:lvl w:ilvl="0" w:tplc="0809000D">
      <w:start w:val="1"/>
      <w:numFmt w:val="bullet"/>
      <w:lvlText w:val=""/>
      <w:lvlJc w:val="left"/>
      <w:pPr>
        <w:ind w:left="1065" w:hanging="705"/>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F5E06F8"/>
    <w:multiLevelType w:val="hybridMultilevel"/>
    <w:tmpl w:val="01D211FE"/>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CE1E26"/>
    <w:multiLevelType w:val="hybridMultilevel"/>
    <w:tmpl w:val="9BB2A160"/>
    <w:lvl w:ilvl="0" w:tplc="22D6C2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C14B7D"/>
    <w:multiLevelType w:val="hybridMultilevel"/>
    <w:tmpl w:val="5BF68244"/>
    <w:lvl w:ilvl="0" w:tplc="0809000D">
      <w:start w:val="1"/>
      <w:numFmt w:val="bullet"/>
      <w:lvlText w:val=""/>
      <w:lvlJc w:val="left"/>
      <w:pPr>
        <w:ind w:left="1065" w:hanging="705"/>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92618BE"/>
    <w:multiLevelType w:val="hybridMultilevel"/>
    <w:tmpl w:val="CE94A5CA"/>
    <w:lvl w:ilvl="0" w:tplc="22D6C2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2D150F"/>
    <w:multiLevelType w:val="hybridMultilevel"/>
    <w:tmpl w:val="37C02C18"/>
    <w:lvl w:ilvl="0" w:tplc="FFFFFFFF">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D30D68"/>
    <w:multiLevelType w:val="multilevel"/>
    <w:tmpl w:val="F5A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F104D9"/>
    <w:multiLevelType w:val="multilevel"/>
    <w:tmpl w:val="59F2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B14095"/>
    <w:multiLevelType w:val="hybridMultilevel"/>
    <w:tmpl w:val="121E4CD8"/>
    <w:lvl w:ilvl="0" w:tplc="FFFFFFFF">
      <w:start w:val="1"/>
      <w:numFmt w:val="bullet"/>
      <w:lvlText w:val=""/>
      <w:lvlJc w:val="left"/>
      <w:pPr>
        <w:ind w:left="720" w:hanging="360"/>
      </w:pPr>
      <w:rPr>
        <w:rFonts w:ascii="Wingdings" w:hAnsi="Wingdings" w:hint="default"/>
        <w:i/>
        <w:color w:val="00000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47D7AAE"/>
    <w:multiLevelType w:val="hybridMultilevel"/>
    <w:tmpl w:val="7270CBD0"/>
    <w:lvl w:ilvl="0" w:tplc="22D6C2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840163"/>
    <w:multiLevelType w:val="hybridMultilevel"/>
    <w:tmpl w:val="168AFB96"/>
    <w:lvl w:ilvl="0" w:tplc="49F495F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15840DE"/>
    <w:multiLevelType w:val="hybridMultilevel"/>
    <w:tmpl w:val="7A744446"/>
    <w:lvl w:ilvl="0" w:tplc="0809000D">
      <w:start w:val="1"/>
      <w:numFmt w:val="bullet"/>
      <w:lvlText w:val=""/>
      <w:lvlJc w:val="left"/>
      <w:pPr>
        <w:ind w:left="1065" w:hanging="705"/>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8D62753"/>
    <w:multiLevelType w:val="multilevel"/>
    <w:tmpl w:val="AE5ED126"/>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0">
    <w:nsid w:val="70315BB5"/>
    <w:multiLevelType w:val="hybridMultilevel"/>
    <w:tmpl w:val="F438CAAC"/>
    <w:lvl w:ilvl="0" w:tplc="FFFFFFFF">
      <w:start w:val="1"/>
      <w:numFmt w:val="bullet"/>
      <w:lvlText w:val="-"/>
      <w:lvlJc w:val="left"/>
      <w:pPr>
        <w:ind w:left="720" w:hanging="360"/>
      </w:pPr>
      <w:rPr>
        <w:rFonts w:ascii="Arial" w:hAnsi="Arial" w:hint="default"/>
        <w:i/>
        <w:color w:val="000000"/>
        <w:sz w:val="22"/>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nsid w:val="7E6A0608"/>
    <w:multiLevelType w:val="hybridMultilevel"/>
    <w:tmpl w:val="168AFB9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5"/>
  </w:num>
  <w:num w:numId="3">
    <w:abstractNumId w:val="3"/>
  </w:num>
  <w:num w:numId="4">
    <w:abstractNumId w:val="19"/>
  </w:num>
  <w:num w:numId="5">
    <w:abstractNumId w:val="17"/>
  </w:num>
  <w:num w:numId="6">
    <w:abstractNumId w:val="0"/>
  </w:num>
  <w:num w:numId="7">
    <w:abstractNumId w:val="20"/>
  </w:num>
  <w:num w:numId="8">
    <w:abstractNumId w:val="21"/>
  </w:num>
  <w:num w:numId="9">
    <w:abstractNumId w:val="8"/>
  </w:num>
  <w:num w:numId="10">
    <w:abstractNumId w:val="1"/>
  </w:num>
  <w:num w:numId="11">
    <w:abstractNumId w:val="9"/>
  </w:num>
  <w:num w:numId="12">
    <w:abstractNumId w:val="16"/>
  </w:num>
  <w:num w:numId="13">
    <w:abstractNumId w:val="11"/>
  </w:num>
  <w:num w:numId="14">
    <w:abstractNumId w:val="2"/>
  </w:num>
  <w:num w:numId="15">
    <w:abstractNumId w:val="5"/>
  </w:num>
  <w:num w:numId="16">
    <w:abstractNumId w:val="12"/>
  </w:num>
  <w:num w:numId="17">
    <w:abstractNumId w:val="10"/>
  </w:num>
  <w:num w:numId="18">
    <w:abstractNumId w:val="7"/>
  </w:num>
  <w:num w:numId="19">
    <w:abstractNumId w:val="4"/>
  </w:num>
  <w:num w:numId="20">
    <w:abstractNumId w:val="18"/>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54"/>
    <w:rsid w:val="00014B85"/>
    <w:rsid w:val="00020AC9"/>
    <w:rsid w:val="00023D44"/>
    <w:rsid w:val="0003045B"/>
    <w:rsid w:val="0003768A"/>
    <w:rsid w:val="00037761"/>
    <w:rsid w:val="000464C1"/>
    <w:rsid w:val="0007024A"/>
    <w:rsid w:val="00071C34"/>
    <w:rsid w:val="000C271A"/>
    <w:rsid w:val="000C2F7C"/>
    <w:rsid w:val="000C4CB5"/>
    <w:rsid w:val="000C7BA4"/>
    <w:rsid w:val="001065A4"/>
    <w:rsid w:val="0011223C"/>
    <w:rsid w:val="00113222"/>
    <w:rsid w:val="00115352"/>
    <w:rsid w:val="00115701"/>
    <w:rsid w:val="00116DD8"/>
    <w:rsid w:val="001222ED"/>
    <w:rsid w:val="001253FD"/>
    <w:rsid w:val="00125CBB"/>
    <w:rsid w:val="00127ED6"/>
    <w:rsid w:val="001466DB"/>
    <w:rsid w:val="00150D62"/>
    <w:rsid w:val="00156281"/>
    <w:rsid w:val="00163418"/>
    <w:rsid w:val="00197754"/>
    <w:rsid w:val="001B6A04"/>
    <w:rsid w:val="001C303D"/>
    <w:rsid w:val="001C7B49"/>
    <w:rsid w:val="001C7DEB"/>
    <w:rsid w:val="001D595D"/>
    <w:rsid w:val="001D600E"/>
    <w:rsid w:val="001E07A6"/>
    <w:rsid w:val="001F7880"/>
    <w:rsid w:val="0021244B"/>
    <w:rsid w:val="00212CF8"/>
    <w:rsid w:val="00215DB6"/>
    <w:rsid w:val="00236E50"/>
    <w:rsid w:val="00247A3B"/>
    <w:rsid w:val="0025154A"/>
    <w:rsid w:val="002A6A10"/>
    <w:rsid w:val="002B1F13"/>
    <w:rsid w:val="002C740D"/>
    <w:rsid w:val="002D7D20"/>
    <w:rsid w:val="002F6158"/>
    <w:rsid w:val="00320E48"/>
    <w:rsid w:val="00324DF1"/>
    <w:rsid w:val="00344125"/>
    <w:rsid w:val="003622A8"/>
    <w:rsid w:val="00387BE2"/>
    <w:rsid w:val="0039208A"/>
    <w:rsid w:val="0039346D"/>
    <w:rsid w:val="003A72C0"/>
    <w:rsid w:val="003C194F"/>
    <w:rsid w:val="003C7E4E"/>
    <w:rsid w:val="003D3788"/>
    <w:rsid w:val="003D4407"/>
    <w:rsid w:val="003D6950"/>
    <w:rsid w:val="003F22EF"/>
    <w:rsid w:val="004056BC"/>
    <w:rsid w:val="00413D13"/>
    <w:rsid w:val="00414DBF"/>
    <w:rsid w:val="004154D4"/>
    <w:rsid w:val="00436A21"/>
    <w:rsid w:val="004628BB"/>
    <w:rsid w:val="00464AAF"/>
    <w:rsid w:val="004730B5"/>
    <w:rsid w:val="00491C48"/>
    <w:rsid w:val="00494098"/>
    <w:rsid w:val="004C1862"/>
    <w:rsid w:val="004D7B68"/>
    <w:rsid w:val="004E4833"/>
    <w:rsid w:val="004E7B6B"/>
    <w:rsid w:val="004F08C2"/>
    <w:rsid w:val="00504563"/>
    <w:rsid w:val="00530D8D"/>
    <w:rsid w:val="00537BD1"/>
    <w:rsid w:val="00545B34"/>
    <w:rsid w:val="005510EE"/>
    <w:rsid w:val="00551677"/>
    <w:rsid w:val="0056315F"/>
    <w:rsid w:val="0056568B"/>
    <w:rsid w:val="00576CB8"/>
    <w:rsid w:val="00594373"/>
    <w:rsid w:val="005A10CF"/>
    <w:rsid w:val="005B0512"/>
    <w:rsid w:val="005C6BB7"/>
    <w:rsid w:val="005D2138"/>
    <w:rsid w:val="005D5969"/>
    <w:rsid w:val="005F2E88"/>
    <w:rsid w:val="005F38F2"/>
    <w:rsid w:val="00603612"/>
    <w:rsid w:val="00621B47"/>
    <w:rsid w:val="00632CB7"/>
    <w:rsid w:val="006432B4"/>
    <w:rsid w:val="00644D98"/>
    <w:rsid w:val="00677CBF"/>
    <w:rsid w:val="00683FC3"/>
    <w:rsid w:val="00696AB8"/>
    <w:rsid w:val="006A7EDA"/>
    <w:rsid w:val="006B4E16"/>
    <w:rsid w:val="006B6374"/>
    <w:rsid w:val="006C6595"/>
    <w:rsid w:val="006D7F64"/>
    <w:rsid w:val="006F4E26"/>
    <w:rsid w:val="006F6F98"/>
    <w:rsid w:val="007079CA"/>
    <w:rsid w:val="007129A6"/>
    <w:rsid w:val="0072068B"/>
    <w:rsid w:val="00724186"/>
    <w:rsid w:val="00724938"/>
    <w:rsid w:val="007341A7"/>
    <w:rsid w:val="007423D5"/>
    <w:rsid w:val="00744119"/>
    <w:rsid w:val="00746227"/>
    <w:rsid w:val="00776768"/>
    <w:rsid w:val="00777FFC"/>
    <w:rsid w:val="0078410B"/>
    <w:rsid w:val="007A2AA1"/>
    <w:rsid w:val="007A5D85"/>
    <w:rsid w:val="007B5BA8"/>
    <w:rsid w:val="007C3D11"/>
    <w:rsid w:val="007C77C7"/>
    <w:rsid w:val="007D3BCB"/>
    <w:rsid w:val="007D7A7B"/>
    <w:rsid w:val="007F1FA1"/>
    <w:rsid w:val="007F4E69"/>
    <w:rsid w:val="0080071D"/>
    <w:rsid w:val="008271DA"/>
    <w:rsid w:val="00832BEC"/>
    <w:rsid w:val="00864B36"/>
    <w:rsid w:val="00874597"/>
    <w:rsid w:val="0087634F"/>
    <w:rsid w:val="00880F2D"/>
    <w:rsid w:val="008914D9"/>
    <w:rsid w:val="008974EB"/>
    <w:rsid w:val="008A0183"/>
    <w:rsid w:val="008A0BEB"/>
    <w:rsid w:val="008A1678"/>
    <w:rsid w:val="008B464B"/>
    <w:rsid w:val="008B68A4"/>
    <w:rsid w:val="008C1359"/>
    <w:rsid w:val="008C63D8"/>
    <w:rsid w:val="008E0D6F"/>
    <w:rsid w:val="008E356D"/>
    <w:rsid w:val="008E5FE5"/>
    <w:rsid w:val="008F28CA"/>
    <w:rsid w:val="008F5325"/>
    <w:rsid w:val="009026A8"/>
    <w:rsid w:val="00906456"/>
    <w:rsid w:val="009253EB"/>
    <w:rsid w:val="00932597"/>
    <w:rsid w:val="009408F2"/>
    <w:rsid w:val="0095650D"/>
    <w:rsid w:val="00956BA6"/>
    <w:rsid w:val="0096104D"/>
    <w:rsid w:val="00963B49"/>
    <w:rsid w:val="0099614F"/>
    <w:rsid w:val="009A0817"/>
    <w:rsid w:val="009B45FD"/>
    <w:rsid w:val="009D197A"/>
    <w:rsid w:val="009D34D7"/>
    <w:rsid w:val="00A031B0"/>
    <w:rsid w:val="00A0797B"/>
    <w:rsid w:val="00A1397B"/>
    <w:rsid w:val="00A13C9C"/>
    <w:rsid w:val="00A32CAB"/>
    <w:rsid w:val="00A40C8A"/>
    <w:rsid w:val="00A47035"/>
    <w:rsid w:val="00A47943"/>
    <w:rsid w:val="00A61476"/>
    <w:rsid w:val="00A80388"/>
    <w:rsid w:val="00A80480"/>
    <w:rsid w:val="00A85583"/>
    <w:rsid w:val="00A90CDF"/>
    <w:rsid w:val="00A9474F"/>
    <w:rsid w:val="00A94D5F"/>
    <w:rsid w:val="00AA2C45"/>
    <w:rsid w:val="00AB2120"/>
    <w:rsid w:val="00AC1247"/>
    <w:rsid w:val="00AD6CFD"/>
    <w:rsid w:val="00AF014D"/>
    <w:rsid w:val="00B0552B"/>
    <w:rsid w:val="00B14CCD"/>
    <w:rsid w:val="00B178F2"/>
    <w:rsid w:val="00B17904"/>
    <w:rsid w:val="00B2699F"/>
    <w:rsid w:val="00B339CB"/>
    <w:rsid w:val="00B36EF7"/>
    <w:rsid w:val="00B447B2"/>
    <w:rsid w:val="00B45181"/>
    <w:rsid w:val="00B50785"/>
    <w:rsid w:val="00B52CC3"/>
    <w:rsid w:val="00B60472"/>
    <w:rsid w:val="00B65FC9"/>
    <w:rsid w:val="00B7074D"/>
    <w:rsid w:val="00B71DD6"/>
    <w:rsid w:val="00B73FBC"/>
    <w:rsid w:val="00B751E9"/>
    <w:rsid w:val="00B8158E"/>
    <w:rsid w:val="00BA17AE"/>
    <w:rsid w:val="00BA36ED"/>
    <w:rsid w:val="00BB5E88"/>
    <w:rsid w:val="00BB60C2"/>
    <w:rsid w:val="00BC010A"/>
    <w:rsid w:val="00BF4555"/>
    <w:rsid w:val="00C02F40"/>
    <w:rsid w:val="00C03A46"/>
    <w:rsid w:val="00C17643"/>
    <w:rsid w:val="00C3572C"/>
    <w:rsid w:val="00C37587"/>
    <w:rsid w:val="00C37B75"/>
    <w:rsid w:val="00C47EDA"/>
    <w:rsid w:val="00C5524B"/>
    <w:rsid w:val="00C5796C"/>
    <w:rsid w:val="00C62DCB"/>
    <w:rsid w:val="00C63F8B"/>
    <w:rsid w:val="00C80C6B"/>
    <w:rsid w:val="00C93CE0"/>
    <w:rsid w:val="00CA0AEE"/>
    <w:rsid w:val="00CB3899"/>
    <w:rsid w:val="00CC1165"/>
    <w:rsid w:val="00CC25D7"/>
    <w:rsid w:val="00CC36B0"/>
    <w:rsid w:val="00CC779C"/>
    <w:rsid w:val="00CD1742"/>
    <w:rsid w:val="00CF4954"/>
    <w:rsid w:val="00D02266"/>
    <w:rsid w:val="00D07024"/>
    <w:rsid w:val="00D16EA0"/>
    <w:rsid w:val="00D17127"/>
    <w:rsid w:val="00D20284"/>
    <w:rsid w:val="00D3564F"/>
    <w:rsid w:val="00D41FD0"/>
    <w:rsid w:val="00D558A3"/>
    <w:rsid w:val="00D569CC"/>
    <w:rsid w:val="00D64254"/>
    <w:rsid w:val="00D7513C"/>
    <w:rsid w:val="00D817C5"/>
    <w:rsid w:val="00D855BF"/>
    <w:rsid w:val="00D877E0"/>
    <w:rsid w:val="00D91156"/>
    <w:rsid w:val="00DA1376"/>
    <w:rsid w:val="00DB7657"/>
    <w:rsid w:val="00DD0819"/>
    <w:rsid w:val="00DD0C71"/>
    <w:rsid w:val="00DE0251"/>
    <w:rsid w:val="00DE4B7E"/>
    <w:rsid w:val="00DE5CCD"/>
    <w:rsid w:val="00DF304A"/>
    <w:rsid w:val="00E46007"/>
    <w:rsid w:val="00E6184D"/>
    <w:rsid w:val="00E6750A"/>
    <w:rsid w:val="00E732A2"/>
    <w:rsid w:val="00E749C5"/>
    <w:rsid w:val="00E77A88"/>
    <w:rsid w:val="00E8D2AD"/>
    <w:rsid w:val="00E90652"/>
    <w:rsid w:val="00EB2B18"/>
    <w:rsid w:val="00EB30C9"/>
    <w:rsid w:val="00EB59B2"/>
    <w:rsid w:val="00ED5C1C"/>
    <w:rsid w:val="00F1043F"/>
    <w:rsid w:val="00F378C4"/>
    <w:rsid w:val="00F41BED"/>
    <w:rsid w:val="00F45057"/>
    <w:rsid w:val="00F55903"/>
    <w:rsid w:val="00F56E1C"/>
    <w:rsid w:val="00F61896"/>
    <w:rsid w:val="00F6578B"/>
    <w:rsid w:val="00F82F1E"/>
    <w:rsid w:val="00F82FB7"/>
    <w:rsid w:val="00F92FF0"/>
    <w:rsid w:val="00F974C0"/>
    <w:rsid w:val="00FB693B"/>
    <w:rsid w:val="00FE0796"/>
    <w:rsid w:val="00FF5C13"/>
    <w:rsid w:val="029C729C"/>
    <w:rsid w:val="03EC6853"/>
    <w:rsid w:val="05435EF3"/>
    <w:rsid w:val="0B37C261"/>
    <w:rsid w:val="100F6264"/>
    <w:rsid w:val="10A634FB"/>
    <w:rsid w:val="189881FD"/>
    <w:rsid w:val="1A949DE6"/>
    <w:rsid w:val="1BC43B52"/>
    <w:rsid w:val="1DFDE47B"/>
    <w:rsid w:val="21E10AC6"/>
    <w:rsid w:val="256A544A"/>
    <w:rsid w:val="276F6248"/>
    <w:rsid w:val="2790A984"/>
    <w:rsid w:val="289904E5"/>
    <w:rsid w:val="2BF41EF1"/>
    <w:rsid w:val="2FB77D96"/>
    <w:rsid w:val="359F2F1C"/>
    <w:rsid w:val="378944B8"/>
    <w:rsid w:val="37E2DF97"/>
    <w:rsid w:val="39460F64"/>
    <w:rsid w:val="3992CFCA"/>
    <w:rsid w:val="3B9B8010"/>
    <w:rsid w:val="3BF53C45"/>
    <w:rsid w:val="3C47BC5E"/>
    <w:rsid w:val="3D5200EB"/>
    <w:rsid w:val="3D7E7F59"/>
    <w:rsid w:val="3DE38CBF"/>
    <w:rsid w:val="3F7F5D20"/>
    <w:rsid w:val="411B2D81"/>
    <w:rsid w:val="42584E4B"/>
    <w:rsid w:val="4452CE43"/>
    <w:rsid w:val="44E8CFA4"/>
    <w:rsid w:val="459BF8B3"/>
    <w:rsid w:val="46362549"/>
    <w:rsid w:val="46B0A6AF"/>
    <w:rsid w:val="47DE75BC"/>
    <w:rsid w:val="4EE9449C"/>
    <w:rsid w:val="4F14DC33"/>
    <w:rsid w:val="4F6422B2"/>
    <w:rsid w:val="5567A596"/>
    <w:rsid w:val="55C62473"/>
    <w:rsid w:val="57CEF117"/>
    <w:rsid w:val="5C225E91"/>
    <w:rsid w:val="5E72D140"/>
    <w:rsid w:val="5EEA6EE9"/>
    <w:rsid w:val="5F58FF49"/>
    <w:rsid w:val="64B561A5"/>
    <w:rsid w:val="660C5613"/>
    <w:rsid w:val="68C28BB0"/>
    <w:rsid w:val="6A00C08F"/>
    <w:rsid w:val="6A328840"/>
    <w:rsid w:val="6AAEFF23"/>
    <w:rsid w:val="6B07BC26"/>
    <w:rsid w:val="6B24A329"/>
    <w:rsid w:val="6CA38C87"/>
    <w:rsid w:val="6D6C5657"/>
    <w:rsid w:val="6F2CB95F"/>
    <w:rsid w:val="71EDACE0"/>
    <w:rsid w:val="74AE9E6C"/>
    <w:rsid w:val="7550C71A"/>
    <w:rsid w:val="7867FE21"/>
    <w:rsid w:val="78B4DE61"/>
    <w:rsid w:val="7F1B74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A195"/>
  <w15:docId w15:val="{D4AEF73C-E14A-4E15-A7F5-E6F03ED1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12"/>
  </w:style>
  <w:style w:type="paragraph" w:styleId="Titre1">
    <w:name w:val="heading 1"/>
    <w:basedOn w:val="Normal"/>
    <w:next w:val="Normal"/>
    <w:link w:val="Titre1Car"/>
    <w:uiPriority w:val="9"/>
    <w:qFormat/>
    <w:rsid w:val="00CB3899"/>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Titre2">
    <w:name w:val="heading 2"/>
    <w:basedOn w:val="Normal"/>
    <w:next w:val="Normal"/>
    <w:link w:val="Titre2Car"/>
    <w:uiPriority w:val="9"/>
    <w:unhideWhenUsed/>
    <w:qFormat/>
    <w:rsid w:val="00D2028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uiPriority w:val="9"/>
    <w:unhideWhenUsed/>
    <w:qFormat/>
    <w:rsid w:val="00A94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977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03045B"/>
    <w:pPr>
      <w:ind w:left="720"/>
      <w:contextualSpacing/>
    </w:pPr>
  </w:style>
  <w:style w:type="character" w:styleId="Marquedecommentaire">
    <w:name w:val="annotation reference"/>
    <w:basedOn w:val="Policepardfaut"/>
    <w:uiPriority w:val="99"/>
    <w:semiHidden/>
    <w:unhideWhenUsed/>
    <w:rsid w:val="008B464B"/>
    <w:rPr>
      <w:sz w:val="16"/>
      <w:szCs w:val="16"/>
    </w:rPr>
  </w:style>
  <w:style w:type="paragraph" w:styleId="Commentaire">
    <w:name w:val="annotation text"/>
    <w:basedOn w:val="Normal"/>
    <w:link w:val="CommentaireCar"/>
    <w:uiPriority w:val="99"/>
    <w:unhideWhenUsed/>
    <w:rsid w:val="008B464B"/>
    <w:pPr>
      <w:spacing w:line="240" w:lineRule="auto"/>
    </w:pPr>
    <w:rPr>
      <w:sz w:val="20"/>
      <w:szCs w:val="20"/>
    </w:rPr>
  </w:style>
  <w:style w:type="character" w:customStyle="1" w:styleId="CommentaireCar">
    <w:name w:val="Commentaire Car"/>
    <w:basedOn w:val="Policepardfaut"/>
    <w:link w:val="Commentaire"/>
    <w:uiPriority w:val="99"/>
    <w:rsid w:val="008B464B"/>
    <w:rPr>
      <w:sz w:val="20"/>
      <w:szCs w:val="20"/>
    </w:rPr>
  </w:style>
  <w:style w:type="paragraph" w:styleId="Objetducommentaire">
    <w:name w:val="annotation subject"/>
    <w:basedOn w:val="Commentaire"/>
    <w:next w:val="Commentaire"/>
    <w:link w:val="ObjetducommentaireCar"/>
    <w:uiPriority w:val="99"/>
    <w:semiHidden/>
    <w:unhideWhenUsed/>
    <w:rsid w:val="008B464B"/>
    <w:rPr>
      <w:b/>
      <w:bCs/>
    </w:rPr>
  </w:style>
  <w:style w:type="character" w:customStyle="1" w:styleId="ObjetducommentaireCar">
    <w:name w:val="Objet du commentaire Car"/>
    <w:basedOn w:val="CommentaireCar"/>
    <w:link w:val="Objetducommentaire"/>
    <w:uiPriority w:val="99"/>
    <w:semiHidden/>
    <w:rsid w:val="008B464B"/>
    <w:rPr>
      <w:b/>
      <w:bCs/>
      <w:sz w:val="20"/>
      <w:szCs w:val="20"/>
    </w:rPr>
  </w:style>
  <w:style w:type="paragraph" w:styleId="Textedebulles">
    <w:name w:val="Balloon Text"/>
    <w:basedOn w:val="Normal"/>
    <w:link w:val="TextedebullesCar"/>
    <w:uiPriority w:val="99"/>
    <w:semiHidden/>
    <w:unhideWhenUsed/>
    <w:rsid w:val="00EB2B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2B18"/>
    <w:rPr>
      <w:rFonts w:ascii="Segoe UI" w:hAnsi="Segoe UI" w:cs="Segoe UI"/>
      <w:sz w:val="18"/>
      <w:szCs w:val="18"/>
    </w:rPr>
  </w:style>
  <w:style w:type="paragraph" w:styleId="PrformatHTML">
    <w:name w:val="HTML Preformatted"/>
    <w:basedOn w:val="Normal"/>
    <w:link w:val="PrformatHTMLCar"/>
    <w:uiPriority w:val="99"/>
    <w:semiHidden/>
    <w:unhideWhenUsed/>
    <w:rsid w:val="00146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1466DB"/>
    <w:rPr>
      <w:rFonts w:ascii="Courier New" w:eastAsia="Times New Roman" w:hAnsi="Courier New" w:cs="Courier New"/>
      <w:sz w:val="20"/>
      <w:szCs w:val="20"/>
    </w:rPr>
  </w:style>
  <w:style w:type="character" w:customStyle="1" w:styleId="y2iqfc">
    <w:name w:val="y2iqfc"/>
    <w:basedOn w:val="Policepardfaut"/>
    <w:rsid w:val="001466DB"/>
  </w:style>
  <w:style w:type="paragraph" w:styleId="Rvision">
    <w:name w:val="Revision"/>
    <w:hidden/>
    <w:uiPriority w:val="99"/>
    <w:semiHidden/>
    <w:rsid w:val="00632CB7"/>
    <w:pPr>
      <w:spacing w:after="0" w:line="240" w:lineRule="auto"/>
    </w:pPr>
  </w:style>
  <w:style w:type="character" w:customStyle="1" w:styleId="Titre1Car">
    <w:name w:val="Titre 1 Car"/>
    <w:basedOn w:val="Policepardfaut"/>
    <w:link w:val="Titre1"/>
    <w:uiPriority w:val="9"/>
    <w:rsid w:val="00CB3899"/>
    <w:rPr>
      <w:rFonts w:asciiTheme="majorHAnsi" w:eastAsiaTheme="majorEastAsia" w:hAnsiTheme="majorHAnsi" w:cstheme="majorBidi"/>
      <w:b/>
      <w:color w:val="2F5496" w:themeColor="accent1" w:themeShade="BF"/>
      <w:sz w:val="36"/>
      <w:szCs w:val="32"/>
    </w:rPr>
  </w:style>
  <w:style w:type="character" w:customStyle="1" w:styleId="Titre2Car">
    <w:name w:val="Titre 2 Car"/>
    <w:basedOn w:val="Policepardfaut"/>
    <w:link w:val="Titre2"/>
    <w:uiPriority w:val="9"/>
    <w:rsid w:val="00D20284"/>
    <w:rPr>
      <w:rFonts w:asciiTheme="majorHAnsi" w:eastAsiaTheme="majorEastAsia" w:hAnsiTheme="majorHAnsi" w:cstheme="majorBidi"/>
      <w:b/>
      <w:color w:val="2F5496" w:themeColor="accent1" w:themeShade="BF"/>
      <w:sz w:val="26"/>
      <w:szCs w:val="26"/>
    </w:rPr>
  </w:style>
  <w:style w:type="character" w:customStyle="1" w:styleId="Titre3Car">
    <w:name w:val="Titre 3 Car"/>
    <w:basedOn w:val="Policepardfaut"/>
    <w:link w:val="Titre3"/>
    <w:uiPriority w:val="9"/>
    <w:rsid w:val="00A94D5F"/>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06456"/>
    <w:rPr>
      <w:b/>
      <w:bCs/>
    </w:rPr>
  </w:style>
  <w:style w:type="paragraph" w:styleId="Retraitcorpsdetexte">
    <w:name w:val="Body Text Indent"/>
    <w:basedOn w:val="Normal"/>
    <w:link w:val="RetraitcorpsdetexteCar"/>
    <w:uiPriority w:val="99"/>
    <w:unhideWhenUsed/>
    <w:rsid w:val="00115352"/>
    <w:pPr>
      <w:widowControl w:val="0"/>
      <w:spacing w:before="60" w:after="0" w:line="240" w:lineRule="auto"/>
      <w:ind w:left="120"/>
    </w:pPr>
    <w:rPr>
      <w:rFonts w:ascii="Open Sans" w:eastAsia="Arial" w:hAnsi="Open Sans" w:cs="Open Sans"/>
      <w:sz w:val="20"/>
      <w:szCs w:val="20"/>
      <w:lang w:val="fr-CA" w:eastAsia="sv-SE"/>
    </w:rPr>
  </w:style>
  <w:style w:type="character" w:customStyle="1" w:styleId="RetraitcorpsdetexteCar">
    <w:name w:val="Retrait corps de texte Car"/>
    <w:basedOn w:val="Policepardfaut"/>
    <w:link w:val="Retraitcorpsdetexte"/>
    <w:uiPriority w:val="99"/>
    <w:rsid w:val="00115352"/>
    <w:rPr>
      <w:rFonts w:ascii="Open Sans" w:eastAsia="Arial" w:hAnsi="Open Sans" w:cs="Open Sans"/>
      <w:sz w:val="20"/>
      <w:szCs w:val="20"/>
      <w:lang w:val="fr-CA" w:eastAsia="sv-SE"/>
    </w:rPr>
  </w:style>
  <w:style w:type="character" w:styleId="Lienhypertexte">
    <w:name w:val="Hyperlink"/>
    <w:basedOn w:val="Policepardfaut"/>
    <w:uiPriority w:val="99"/>
    <w:unhideWhenUsed/>
    <w:rsid w:val="00BA36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1385">
      <w:bodyDiv w:val="1"/>
      <w:marLeft w:val="0"/>
      <w:marRight w:val="0"/>
      <w:marTop w:val="0"/>
      <w:marBottom w:val="0"/>
      <w:divBdr>
        <w:top w:val="none" w:sz="0" w:space="0" w:color="auto"/>
        <w:left w:val="none" w:sz="0" w:space="0" w:color="auto"/>
        <w:bottom w:val="none" w:sz="0" w:space="0" w:color="auto"/>
        <w:right w:val="none" w:sz="0" w:space="0" w:color="auto"/>
      </w:divBdr>
    </w:div>
    <w:div w:id="631985723">
      <w:bodyDiv w:val="1"/>
      <w:marLeft w:val="0"/>
      <w:marRight w:val="0"/>
      <w:marTop w:val="0"/>
      <w:marBottom w:val="0"/>
      <w:divBdr>
        <w:top w:val="none" w:sz="0" w:space="0" w:color="auto"/>
        <w:left w:val="none" w:sz="0" w:space="0" w:color="auto"/>
        <w:bottom w:val="none" w:sz="0" w:space="0" w:color="auto"/>
        <w:right w:val="none" w:sz="0" w:space="0" w:color="auto"/>
      </w:divBdr>
    </w:div>
    <w:div w:id="691422498">
      <w:bodyDiv w:val="1"/>
      <w:marLeft w:val="0"/>
      <w:marRight w:val="0"/>
      <w:marTop w:val="0"/>
      <w:marBottom w:val="0"/>
      <w:divBdr>
        <w:top w:val="none" w:sz="0" w:space="0" w:color="auto"/>
        <w:left w:val="none" w:sz="0" w:space="0" w:color="auto"/>
        <w:bottom w:val="none" w:sz="0" w:space="0" w:color="auto"/>
        <w:right w:val="none" w:sz="0" w:space="0" w:color="auto"/>
      </w:divBdr>
    </w:div>
    <w:div w:id="727143003">
      <w:bodyDiv w:val="1"/>
      <w:marLeft w:val="0"/>
      <w:marRight w:val="0"/>
      <w:marTop w:val="0"/>
      <w:marBottom w:val="0"/>
      <w:divBdr>
        <w:top w:val="none" w:sz="0" w:space="0" w:color="auto"/>
        <w:left w:val="none" w:sz="0" w:space="0" w:color="auto"/>
        <w:bottom w:val="none" w:sz="0" w:space="0" w:color="auto"/>
        <w:right w:val="none" w:sz="0" w:space="0" w:color="auto"/>
      </w:divBdr>
    </w:div>
    <w:div w:id="770781992">
      <w:bodyDiv w:val="1"/>
      <w:marLeft w:val="0"/>
      <w:marRight w:val="0"/>
      <w:marTop w:val="0"/>
      <w:marBottom w:val="0"/>
      <w:divBdr>
        <w:top w:val="none" w:sz="0" w:space="0" w:color="auto"/>
        <w:left w:val="none" w:sz="0" w:space="0" w:color="auto"/>
        <w:bottom w:val="none" w:sz="0" w:space="0" w:color="auto"/>
        <w:right w:val="none" w:sz="0" w:space="0" w:color="auto"/>
      </w:divBdr>
    </w:div>
    <w:div w:id="1109395998">
      <w:bodyDiv w:val="1"/>
      <w:marLeft w:val="0"/>
      <w:marRight w:val="0"/>
      <w:marTop w:val="0"/>
      <w:marBottom w:val="0"/>
      <w:divBdr>
        <w:top w:val="none" w:sz="0" w:space="0" w:color="auto"/>
        <w:left w:val="none" w:sz="0" w:space="0" w:color="auto"/>
        <w:bottom w:val="none" w:sz="0" w:space="0" w:color="auto"/>
        <w:right w:val="none" w:sz="0" w:space="0" w:color="auto"/>
      </w:divBdr>
    </w:div>
    <w:div w:id="1113548840">
      <w:bodyDiv w:val="1"/>
      <w:marLeft w:val="0"/>
      <w:marRight w:val="0"/>
      <w:marTop w:val="0"/>
      <w:marBottom w:val="0"/>
      <w:divBdr>
        <w:top w:val="none" w:sz="0" w:space="0" w:color="auto"/>
        <w:left w:val="none" w:sz="0" w:space="0" w:color="auto"/>
        <w:bottom w:val="none" w:sz="0" w:space="0" w:color="auto"/>
        <w:right w:val="none" w:sz="0" w:space="0" w:color="auto"/>
      </w:divBdr>
    </w:div>
    <w:div w:id="1256742048">
      <w:bodyDiv w:val="1"/>
      <w:marLeft w:val="0"/>
      <w:marRight w:val="0"/>
      <w:marTop w:val="0"/>
      <w:marBottom w:val="0"/>
      <w:divBdr>
        <w:top w:val="none" w:sz="0" w:space="0" w:color="auto"/>
        <w:left w:val="none" w:sz="0" w:space="0" w:color="auto"/>
        <w:bottom w:val="none" w:sz="0" w:space="0" w:color="auto"/>
        <w:right w:val="none" w:sz="0" w:space="0" w:color="auto"/>
      </w:divBdr>
    </w:div>
    <w:div w:id="1486242125">
      <w:bodyDiv w:val="1"/>
      <w:marLeft w:val="0"/>
      <w:marRight w:val="0"/>
      <w:marTop w:val="0"/>
      <w:marBottom w:val="0"/>
      <w:divBdr>
        <w:top w:val="none" w:sz="0" w:space="0" w:color="auto"/>
        <w:left w:val="none" w:sz="0" w:space="0" w:color="auto"/>
        <w:bottom w:val="none" w:sz="0" w:space="0" w:color="auto"/>
        <w:right w:val="none" w:sz="0" w:space="0" w:color="auto"/>
      </w:divBdr>
    </w:div>
    <w:div w:id="1762410509">
      <w:bodyDiv w:val="1"/>
      <w:marLeft w:val="0"/>
      <w:marRight w:val="0"/>
      <w:marTop w:val="0"/>
      <w:marBottom w:val="0"/>
      <w:divBdr>
        <w:top w:val="none" w:sz="0" w:space="0" w:color="auto"/>
        <w:left w:val="none" w:sz="0" w:space="0" w:color="auto"/>
        <w:bottom w:val="none" w:sz="0" w:space="0" w:color="auto"/>
        <w:right w:val="none" w:sz="0" w:space="0" w:color="auto"/>
      </w:divBdr>
    </w:div>
    <w:div w:id="1931961671">
      <w:bodyDiv w:val="1"/>
      <w:marLeft w:val="0"/>
      <w:marRight w:val="0"/>
      <w:marTop w:val="0"/>
      <w:marBottom w:val="0"/>
      <w:divBdr>
        <w:top w:val="none" w:sz="0" w:space="0" w:color="auto"/>
        <w:left w:val="none" w:sz="0" w:space="0" w:color="auto"/>
        <w:bottom w:val="none" w:sz="0" w:space="0" w:color="auto"/>
        <w:right w:val="none" w:sz="0" w:space="0" w:color="auto"/>
      </w:divBdr>
    </w:div>
    <w:div w:id="1949896155">
      <w:bodyDiv w:val="1"/>
      <w:marLeft w:val="0"/>
      <w:marRight w:val="0"/>
      <w:marTop w:val="0"/>
      <w:marBottom w:val="0"/>
      <w:divBdr>
        <w:top w:val="none" w:sz="0" w:space="0" w:color="auto"/>
        <w:left w:val="none" w:sz="0" w:space="0" w:color="auto"/>
        <w:bottom w:val="none" w:sz="0" w:space="0" w:color="auto"/>
        <w:right w:val="none" w:sz="0" w:space="0" w:color="auto"/>
      </w:divBdr>
    </w:div>
    <w:div w:id="20913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ziza.abedour@mrcs.org.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6fd310-dff5-4a01-b1ec-ead42eb265ee" xsi:nil="true"/>
    <lcf76f155ced4ddcb4097134ff3c332f xmlns="483fac59-89c8-48d1-83cb-2e70dbe15d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933C162EE42A4EA59B88C873655A78" ma:contentTypeVersion="15" ma:contentTypeDescription="Crée un document." ma:contentTypeScope="" ma:versionID="6427554da76681752615387205273be9">
  <xsd:schema xmlns:xsd="http://www.w3.org/2001/XMLSchema" xmlns:xs="http://www.w3.org/2001/XMLSchema" xmlns:p="http://schemas.microsoft.com/office/2006/metadata/properties" xmlns:ns2="483fac59-89c8-48d1-83cb-2e70dbe15dff" xmlns:ns3="066fd310-dff5-4a01-b1ec-ead42eb265ee" targetNamespace="http://schemas.microsoft.com/office/2006/metadata/properties" ma:root="true" ma:fieldsID="db9fe28439b048e0bbc7c2a9ee5631f3" ns2:_="" ns3:_="">
    <xsd:import namespace="483fac59-89c8-48d1-83cb-2e70dbe15dff"/>
    <xsd:import namespace="066fd310-dff5-4a01-b1ec-ead42eb265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fac59-89c8-48d1-83cb-2e70dbe1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1e44aeb6-836d-4ac8-81cf-2398a4f625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fd310-dff5-4a01-b1ec-ead42eb265e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18099d7-8a05-4a89-a8ac-9c434e12e6b8}" ma:internalName="TaxCatchAll" ma:showField="CatchAllData" ma:web="066fd310-dff5-4a01-b1ec-ead42eb2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7B0D-B0BC-4D97-82B4-DAA1D8CB1A62}">
  <ds:schemaRefs>
    <ds:schemaRef ds:uri="http://schemas.microsoft.com/office/2006/metadata/properties"/>
    <ds:schemaRef ds:uri="http://schemas.microsoft.com/office/infopath/2007/PartnerControls"/>
    <ds:schemaRef ds:uri="066fd310-dff5-4a01-b1ec-ead42eb265ee"/>
    <ds:schemaRef ds:uri="483fac59-89c8-48d1-83cb-2e70dbe15dff"/>
  </ds:schemaRefs>
</ds:datastoreItem>
</file>

<file path=customXml/itemProps2.xml><?xml version="1.0" encoding="utf-8"?>
<ds:datastoreItem xmlns:ds="http://schemas.openxmlformats.org/officeDocument/2006/customXml" ds:itemID="{14ABF54F-F1B8-430A-BB7E-3085B50D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fac59-89c8-48d1-83cb-2e70dbe15dff"/>
    <ds:schemaRef ds:uri="066fd310-dff5-4a01-b1ec-ead42eb2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AEA5B-2B0D-44F0-AF74-C9DE5B0DBD5D}">
  <ds:schemaRefs>
    <ds:schemaRef ds:uri="http://schemas.microsoft.com/sharepoint/v3/contenttype/forms"/>
  </ds:schemaRefs>
</ds:datastoreItem>
</file>

<file path=customXml/itemProps4.xml><?xml version="1.0" encoding="utf-8"?>
<ds:datastoreItem xmlns:ds="http://schemas.openxmlformats.org/officeDocument/2006/customXml" ds:itemID="{F1DA0154-6615-4B38-A4D1-DEE54E56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1007</Words>
  <Characters>5541</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Solène Blanchere</dc:creator>
  <cp:keywords/>
  <dc:description/>
  <cp:lastModifiedBy>Compte Microsoft</cp:lastModifiedBy>
  <cp:revision>5</cp:revision>
  <dcterms:created xsi:type="dcterms:W3CDTF">2024-09-23T08:56:00Z</dcterms:created>
  <dcterms:modified xsi:type="dcterms:W3CDTF">2024-10-28T09:50:00Z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0x010100BA933C162EE42A4EA59B88C873655A78</vt:lpwstr>
  </property>
  <property fmtid="{D5CDD505-2E9C-101B-9397-08002B2CF9AE}" pid="3" name="Order">
    <vt:r8>100</vt:r8>
  </property>
  <property fmtid="{D5CDD505-2E9C-101B-9397-08002B2CF9AE}" pid="4" name="MediaServiceImageTags">
    <vt:lpwstr/>
  </property>
</Properties>
</file>