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259" w:rsidRPr="00824B4B" w:rsidRDefault="00B84259" w:rsidP="003E16AB">
      <w:pPr>
        <w:pStyle w:val="Objetducommentaire"/>
        <w:rPr>
          <w:rFonts w:ascii="Open Sans" w:hAnsi="Open Sans" w:cs="Open Sans"/>
          <w:bCs w:val="0"/>
        </w:rPr>
      </w:pPr>
    </w:p>
    <w:tbl>
      <w:tblPr>
        <w:tblStyle w:val="a"/>
        <w:tblpPr w:leftFromText="180" w:rightFromText="180" w:vertAnchor="text" w:tblpY="250"/>
        <w:tblW w:w="10305" w:type="dxa"/>
        <w:tblBorders>
          <w:top w:val="single" w:sz="4" w:space="0" w:color="87796C"/>
          <w:left w:val="single" w:sz="4" w:space="0" w:color="87796C"/>
          <w:bottom w:val="single" w:sz="4" w:space="0" w:color="87796C"/>
          <w:right w:val="single" w:sz="4" w:space="0" w:color="87796C"/>
          <w:insideH w:val="single" w:sz="4" w:space="0" w:color="87796C"/>
          <w:insideV w:val="single" w:sz="4" w:space="0" w:color="87796C"/>
        </w:tblBorders>
        <w:tblLayout w:type="fixed"/>
        <w:tblLook w:val="0000" w:firstRow="0" w:lastRow="0" w:firstColumn="0" w:lastColumn="0" w:noHBand="0" w:noVBand="0"/>
      </w:tblPr>
      <w:tblGrid>
        <w:gridCol w:w="3120"/>
        <w:gridCol w:w="7185"/>
      </w:tblGrid>
      <w:tr w:rsidR="005F3665" w:rsidRPr="00F875AD" w14:paraId="3AC1CEB3" w14:textId="77777777" w:rsidTr="00091403">
        <w:trPr>
          <w:trHeight w:val="357"/>
        </w:trPr>
        <w:tc>
          <w:tcPr>
            <w:tcW w:w="3120" w:type="dxa"/>
          </w:tcPr>
          <w:p w14:paraId="6B6C29A0" w14:textId="77777777" w:rsidR="005F3665" w:rsidRPr="00824B4B" w:rsidRDefault="005F3665" w:rsidP="00091403">
            <w:pPr>
              <w:widowControl w:val="0"/>
              <w:pBdr>
                <w:top w:val="nil"/>
                <w:left w:val="nil"/>
                <w:bottom w:val="nil"/>
                <w:right w:val="nil"/>
                <w:between w:val="nil"/>
              </w:pBdr>
              <w:rPr>
                <w:rFonts w:ascii="Open Sans" w:hAnsi="Open Sans" w:cs="Open Sans"/>
                <w:b/>
                <w:color w:val="000000"/>
                <w:sz w:val="20"/>
                <w:szCs w:val="20"/>
              </w:rPr>
            </w:pPr>
            <w:r w:rsidRPr="00824B4B">
              <w:rPr>
                <w:rFonts w:ascii="Open Sans" w:hAnsi="Open Sans" w:cs="Open Sans"/>
                <w:b/>
                <w:color w:val="87796C"/>
                <w:sz w:val="20"/>
                <w:szCs w:val="20"/>
              </w:rPr>
              <w:t>Titre du poste</w:t>
            </w:r>
          </w:p>
        </w:tc>
        <w:tc>
          <w:tcPr>
            <w:tcW w:w="7185" w:type="dxa"/>
          </w:tcPr>
          <w:p w14:paraId="2F85CACC" w14:textId="77777777" w:rsidR="005F3665" w:rsidRPr="00824B4B" w:rsidRDefault="005F3665" w:rsidP="00091403">
            <w:pPr>
              <w:widowControl w:val="0"/>
              <w:pBdr>
                <w:top w:val="nil"/>
                <w:left w:val="nil"/>
                <w:bottom w:val="nil"/>
                <w:right w:val="nil"/>
                <w:between w:val="nil"/>
              </w:pBdr>
              <w:rPr>
                <w:rFonts w:ascii="Open Sans" w:hAnsi="Open Sans" w:cs="Open Sans"/>
                <w:color w:val="000000"/>
                <w:sz w:val="20"/>
                <w:szCs w:val="20"/>
                <w:lang w:val="fr-CA"/>
              </w:rPr>
            </w:pPr>
            <w:r w:rsidRPr="00824B4B">
              <w:rPr>
                <w:rFonts w:ascii="Open Sans" w:hAnsi="Open Sans" w:cs="Open Sans"/>
                <w:sz w:val="20"/>
                <w:szCs w:val="20"/>
                <w:lang w:val="fr-CA"/>
              </w:rPr>
              <w:t>Officier, Eau, assainissement et hygiène - Opération tremblement de terre</w:t>
            </w:r>
          </w:p>
        </w:tc>
      </w:tr>
      <w:tr w:rsidR="005F3665" w:rsidRPr="00F875AD" w14:paraId="29203B60" w14:textId="77777777" w:rsidTr="00091403">
        <w:trPr>
          <w:trHeight w:val="350"/>
        </w:trPr>
        <w:tc>
          <w:tcPr>
            <w:tcW w:w="3120" w:type="dxa"/>
          </w:tcPr>
          <w:p w14:paraId="382373A8" w14:textId="77777777" w:rsidR="005F3665" w:rsidRPr="00824B4B" w:rsidRDefault="005F3665" w:rsidP="00091403">
            <w:pPr>
              <w:widowControl w:val="0"/>
              <w:pBdr>
                <w:top w:val="nil"/>
                <w:left w:val="nil"/>
                <w:bottom w:val="nil"/>
                <w:right w:val="nil"/>
                <w:between w:val="nil"/>
              </w:pBdr>
              <w:rPr>
                <w:rFonts w:ascii="Open Sans" w:hAnsi="Open Sans" w:cs="Open Sans"/>
                <w:b/>
                <w:color w:val="000000"/>
                <w:sz w:val="20"/>
                <w:szCs w:val="20"/>
              </w:rPr>
            </w:pPr>
            <w:proofErr w:type="spellStart"/>
            <w:r w:rsidRPr="00824B4B">
              <w:rPr>
                <w:rFonts w:ascii="Open Sans" w:hAnsi="Open Sans" w:cs="Open Sans"/>
                <w:b/>
                <w:color w:val="87796C"/>
                <w:sz w:val="20"/>
                <w:szCs w:val="20"/>
              </w:rPr>
              <w:t>Niveau</w:t>
            </w:r>
            <w:proofErr w:type="spellEnd"/>
            <w:r w:rsidRPr="00824B4B">
              <w:rPr>
                <w:rFonts w:ascii="Open Sans" w:hAnsi="Open Sans" w:cs="Open Sans"/>
                <w:b/>
                <w:color w:val="87796C"/>
                <w:sz w:val="20"/>
                <w:szCs w:val="20"/>
              </w:rPr>
              <w:t xml:space="preserve"> de classification</w:t>
            </w:r>
          </w:p>
        </w:tc>
        <w:tc>
          <w:tcPr>
            <w:tcW w:w="7185" w:type="dxa"/>
          </w:tcPr>
          <w:p w14:paraId="4318CA93" w14:textId="77777777" w:rsidR="005F3665" w:rsidRPr="00824B4B" w:rsidRDefault="005F3665" w:rsidP="00091403">
            <w:pPr>
              <w:widowControl w:val="0"/>
              <w:pBdr>
                <w:top w:val="nil"/>
                <w:left w:val="nil"/>
                <w:bottom w:val="nil"/>
                <w:right w:val="nil"/>
                <w:between w:val="nil"/>
              </w:pBdr>
              <w:rPr>
                <w:rFonts w:ascii="Open Sans" w:hAnsi="Open Sans" w:cs="Open Sans"/>
                <w:color w:val="000000"/>
                <w:sz w:val="20"/>
                <w:szCs w:val="20"/>
                <w:lang w:val="fr-CA"/>
              </w:rPr>
            </w:pPr>
            <w:r w:rsidRPr="00824B4B">
              <w:rPr>
                <w:rFonts w:ascii="Open Sans" w:hAnsi="Open Sans" w:cs="Open Sans"/>
                <w:sz w:val="20"/>
                <w:szCs w:val="20"/>
                <w:lang w:val="fr-CA"/>
              </w:rPr>
              <w:t>Officier au niveau de la branche</w:t>
            </w:r>
          </w:p>
        </w:tc>
      </w:tr>
      <w:tr w:rsidR="005F3665" w:rsidRPr="00824B4B" w14:paraId="52241685" w14:textId="77777777" w:rsidTr="00091403">
        <w:trPr>
          <w:trHeight w:val="360"/>
        </w:trPr>
        <w:tc>
          <w:tcPr>
            <w:tcW w:w="3120" w:type="dxa"/>
          </w:tcPr>
          <w:p w14:paraId="5492A0C6" w14:textId="77777777" w:rsidR="005F3665" w:rsidRPr="00824B4B" w:rsidRDefault="005F3665" w:rsidP="00091403">
            <w:pPr>
              <w:widowControl w:val="0"/>
              <w:pBdr>
                <w:top w:val="nil"/>
                <w:left w:val="nil"/>
                <w:bottom w:val="nil"/>
                <w:right w:val="nil"/>
                <w:between w:val="nil"/>
              </w:pBdr>
              <w:rPr>
                <w:rFonts w:ascii="Open Sans" w:hAnsi="Open Sans" w:cs="Open Sans"/>
                <w:b/>
                <w:color w:val="000000"/>
                <w:sz w:val="20"/>
                <w:szCs w:val="20"/>
              </w:rPr>
            </w:pPr>
            <w:r w:rsidRPr="00824B4B">
              <w:rPr>
                <w:rFonts w:ascii="Open Sans" w:hAnsi="Open Sans" w:cs="Open Sans"/>
                <w:b/>
                <w:color w:val="87796C"/>
                <w:sz w:val="20"/>
                <w:szCs w:val="20"/>
              </w:rPr>
              <w:t xml:space="preserve">Titre du </w:t>
            </w:r>
            <w:proofErr w:type="spellStart"/>
            <w:r w:rsidRPr="00824B4B">
              <w:rPr>
                <w:rFonts w:ascii="Open Sans" w:hAnsi="Open Sans" w:cs="Open Sans"/>
                <w:b/>
                <w:color w:val="87796C"/>
                <w:sz w:val="20"/>
                <w:szCs w:val="20"/>
              </w:rPr>
              <w:t>superviseur</w:t>
            </w:r>
            <w:proofErr w:type="spellEnd"/>
          </w:p>
        </w:tc>
        <w:tc>
          <w:tcPr>
            <w:tcW w:w="7185" w:type="dxa"/>
          </w:tcPr>
          <w:p w14:paraId="182EB009" w14:textId="77777777" w:rsidR="005F3665" w:rsidRPr="00824B4B" w:rsidRDefault="005F3665" w:rsidP="00091403">
            <w:pPr>
              <w:widowControl w:val="0"/>
              <w:pBdr>
                <w:top w:val="nil"/>
                <w:left w:val="nil"/>
                <w:bottom w:val="nil"/>
                <w:right w:val="nil"/>
                <w:between w:val="nil"/>
              </w:pBdr>
              <w:rPr>
                <w:rFonts w:ascii="Open Sans" w:hAnsi="Open Sans" w:cs="Open Sans"/>
                <w:color w:val="000000"/>
                <w:sz w:val="20"/>
                <w:szCs w:val="20"/>
              </w:rPr>
            </w:pPr>
            <w:proofErr w:type="spellStart"/>
            <w:r w:rsidRPr="00824B4B">
              <w:rPr>
                <w:rFonts w:ascii="Open Sans" w:hAnsi="Open Sans" w:cs="Open Sans"/>
                <w:sz w:val="20"/>
                <w:szCs w:val="20"/>
              </w:rPr>
              <w:t>Coordinateur</w:t>
            </w:r>
            <w:proofErr w:type="spellEnd"/>
            <w:r w:rsidRPr="00824B4B">
              <w:rPr>
                <w:rFonts w:ascii="Open Sans" w:hAnsi="Open Sans" w:cs="Open Sans"/>
                <w:sz w:val="20"/>
                <w:szCs w:val="20"/>
              </w:rPr>
              <w:t xml:space="preserve"> de programmes</w:t>
            </w:r>
          </w:p>
        </w:tc>
      </w:tr>
      <w:tr w:rsidR="003E16AB" w:rsidRPr="00F875AD" w14:paraId="18F68C82" w14:textId="77777777" w:rsidTr="00091403">
        <w:trPr>
          <w:trHeight w:val="252"/>
        </w:trPr>
        <w:tc>
          <w:tcPr>
            <w:tcW w:w="3120" w:type="dxa"/>
          </w:tcPr>
          <w:p w14:paraId="0E9318D7" w14:textId="55986A5F" w:rsidR="003E16AB" w:rsidRPr="00824B4B" w:rsidRDefault="003E16AB" w:rsidP="00091403">
            <w:pPr>
              <w:widowControl w:val="0"/>
              <w:pBdr>
                <w:top w:val="nil"/>
                <w:left w:val="nil"/>
                <w:bottom w:val="nil"/>
                <w:right w:val="nil"/>
                <w:between w:val="nil"/>
              </w:pBdr>
              <w:rPr>
                <w:rFonts w:ascii="Open Sans" w:hAnsi="Open Sans" w:cs="Open Sans"/>
                <w:b/>
                <w:color w:val="87796C"/>
                <w:sz w:val="20"/>
                <w:szCs w:val="20"/>
              </w:rPr>
            </w:pPr>
            <w:proofErr w:type="spellStart"/>
            <w:r w:rsidRPr="00824B4B">
              <w:rPr>
                <w:rFonts w:ascii="Open Sans" w:hAnsi="Open Sans" w:cs="Open Sans"/>
                <w:b/>
                <w:color w:val="87796C"/>
                <w:sz w:val="20"/>
                <w:szCs w:val="20"/>
              </w:rPr>
              <w:t>Appui</w:t>
            </w:r>
            <w:proofErr w:type="spellEnd"/>
            <w:r w:rsidRPr="00824B4B">
              <w:rPr>
                <w:rFonts w:ascii="Open Sans" w:hAnsi="Open Sans" w:cs="Open Sans"/>
                <w:b/>
                <w:color w:val="87796C"/>
                <w:sz w:val="20"/>
                <w:szCs w:val="20"/>
              </w:rPr>
              <w:t xml:space="preserve"> technique FICR</w:t>
            </w:r>
          </w:p>
        </w:tc>
        <w:tc>
          <w:tcPr>
            <w:tcW w:w="7185" w:type="dxa"/>
          </w:tcPr>
          <w:p w14:paraId="3C2CAD06" w14:textId="50C23739" w:rsidR="003E16AB" w:rsidRPr="00824B4B" w:rsidRDefault="003E16AB" w:rsidP="00091403">
            <w:pPr>
              <w:widowControl w:val="0"/>
              <w:pBdr>
                <w:top w:val="nil"/>
                <w:left w:val="nil"/>
                <w:bottom w:val="nil"/>
                <w:right w:val="nil"/>
                <w:between w:val="nil"/>
              </w:pBdr>
              <w:rPr>
                <w:rFonts w:ascii="Open Sans" w:hAnsi="Open Sans" w:cs="Open Sans"/>
                <w:color w:val="000000"/>
                <w:sz w:val="20"/>
                <w:szCs w:val="20"/>
                <w:lang w:val="fr-CA"/>
              </w:rPr>
            </w:pPr>
            <w:r w:rsidRPr="00824B4B">
              <w:rPr>
                <w:rFonts w:ascii="Open Sans" w:hAnsi="Open Sans" w:cs="Open Sans"/>
                <w:color w:val="000000"/>
                <w:sz w:val="20"/>
                <w:szCs w:val="20"/>
                <w:lang w:val="fr-CA"/>
              </w:rPr>
              <w:t xml:space="preserve">Délégué eau, assainissement et hygiène </w:t>
            </w:r>
          </w:p>
        </w:tc>
      </w:tr>
      <w:tr w:rsidR="005F3665" w:rsidRPr="00824B4B" w14:paraId="424F2915" w14:textId="77777777" w:rsidTr="00091403">
        <w:trPr>
          <w:trHeight w:val="252"/>
        </w:trPr>
        <w:tc>
          <w:tcPr>
            <w:tcW w:w="3120" w:type="dxa"/>
          </w:tcPr>
          <w:p w14:paraId="4D80D092" w14:textId="77777777" w:rsidR="005F3665" w:rsidRPr="00824B4B" w:rsidRDefault="005F3665" w:rsidP="00091403">
            <w:pPr>
              <w:widowControl w:val="0"/>
              <w:pBdr>
                <w:top w:val="nil"/>
                <w:left w:val="nil"/>
                <w:bottom w:val="nil"/>
                <w:right w:val="nil"/>
                <w:between w:val="nil"/>
              </w:pBdr>
              <w:rPr>
                <w:rFonts w:ascii="Open Sans" w:hAnsi="Open Sans" w:cs="Open Sans"/>
                <w:b/>
                <w:color w:val="87796C"/>
                <w:sz w:val="20"/>
                <w:szCs w:val="20"/>
              </w:rPr>
            </w:pPr>
            <w:r w:rsidRPr="00824B4B">
              <w:rPr>
                <w:rFonts w:ascii="Open Sans" w:hAnsi="Open Sans" w:cs="Open Sans"/>
                <w:b/>
                <w:color w:val="87796C"/>
                <w:sz w:val="20"/>
                <w:szCs w:val="20"/>
              </w:rPr>
              <w:t xml:space="preserve">Durée de </w:t>
            </w:r>
            <w:proofErr w:type="spellStart"/>
            <w:r w:rsidRPr="00824B4B">
              <w:rPr>
                <w:rFonts w:ascii="Open Sans" w:hAnsi="Open Sans" w:cs="Open Sans"/>
                <w:b/>
                <w:color w:val="87796C"/>
                <w:sz w:val="20"/>
                <w:szCs w:val="20"/>
              </w:rPr>
              <w:t>l’accord</w:t>
            </w:r>
            <w:proofErr w:type="spellEnd"/>
          </w:p>
        </w:tc>
        <w:tc>
          <w:tcPr>
            <w:tcW w:w="7185" w:type="dxa"/>
          </w:tcPr>
          <w:p w14:paraId="61CE4C3A" w14:textId="77777777" w:rsidR="005F3665" w:rsidRPr="00824B4B" w:rsidRDefault="005F3665" w:rsidP="00091403">
            <w:pPr>
              <w:widowControl w:val="0"/>
              <w:pBdr>
                <w:top w:val="nil"/>
                <w:left w:val="nil"/>
                <w:bottom w:val="nil"/>
                <w:right w:val="nil"/>
                <w:between w:val="nil"/>
              </w:pBdr>
              <w:rPr>
                <w:rFonts w:ascii="Open Sans" w:hAnsi="Open Sans" w:cs="Open Sans"/>
                <w:color w:val="000000"/>
                <w:sz w:val="20"/>
                <w:szCs w:val="20"/>
              </w:rPr>
            </w:pPr>
            <w:r w:rsidRPr="00824B4B">
              <w:rPr>
                <w:rFonts w:ascii="Open Sans" w:hAnsi="Open Sans" w:cs="Open Sans"/>
                <w:color w:val="000000"/>
                <w:sz w:val="20"/>
                <w:szCs w:val="20"/>
              </w:rPr>
              <w:t xml:space="preserve">6 </w:t>
            </w:r>
            <w:proofErr w:type="spellStart"/>
            <w:r w:rsidRPr="00824B4B">
              <w:rPr>
                <w:rFonts w:ascii="Open Sans" w:hAnsi="Open Sans" w:cs="Open Sans"/>
                <w:sz w:val="20"/>
                <w:szCs w:val="20"/>
              </w:rPr>
              <w:t>mois</w:t>
            </w:r>
            <w:proofErr w:type="spellEnd"/>
          </w:p>
        </w:tc>
      </w:tr>
      <w:tr w:rsidR="005F3665" w:rsidRPr="00824B4B" w14:paraId="55CF1C2E" w14:textId="77777777" w:rsidTr="00091403">
        <w:trPr>
          <w:trHeight w:val="316"/>
        </w:trPr>
        <w:tc>
          <w:tcPr>
            <w:tcW w:w="3120" w:type="dxa"/>
          </w:tcPr>
          <w:p w14:paraId="71E7E690" w14:textId="77777777" w:rsidR="005F3665" w:rsidRPr="00824B4B" w:rsidRDefault="005F3665" w:rsidP="00091403">
            <w:pPr>
              <w:widowControl w:val="0"/>
              <w:pBdr>
                <w:top w:val="nil"/>
                <w:left w:val="nil"/>
                <w:bottom w:val="nil"/>
                <w:right w:val="nil"/>
                <w:between w:val="nil"/>
              </w:pBdr>
              <w:rPr>
                <w:rFonts w:ascii="Open Sans" w:hAnsi="Open Sans" w:cs="Open Sans"/>
                <w:b/>
                <w:color w:val="000000"/>
                <w:sz w:val="20"/>
                <w:szCs w:val="20"/>
              </w:rPr>
            </w:pPr>
            <w:r w:rsidRPr="00824B4B">
              <w:rPr>
                <w:rFonts w:ascii="Open Sans" w:hAnsi="Open Sans" w:cs="Open Sans"/>
                <w:b/>
                <w:color w:val="87796C"/>
                <w:sz w:val="20"/>
                <w:szCs w:val="20"/>
              </w:rPr>
              <w:t>Nombre de rapports directs</w:t>
            </w:r>
          </w:p>
        </w:tc>
        <w:tc>
          <w:tcPr>
            <w:tcW w:w="7185" w:type="dxa"/>
          </w:tcPr>
          <w:p w14:paraId="68851DA4" w14:textId="77777777" w:rsidR="005F3665" w:rsidRPr="00824B4B" w:rsidRDefault="005F3665" w:rsidP="00091403">
            <w:pPr>
              <w:widowControl w:val="0"/>
              <w:pBdr>
                <w:top w:val="nil"/>
                <w:left w:val="nil"/>
                <w:bottom w:val="nil"/>
                <w:right w:val="nil"/>
                <w:between w:val="nil"/>
              </w:pBdr>
              <w:rPr>
                <w:rFonts w:ascii="Open Sans" w:hAnsi="Open Sans" w:cs="Open Sans"/>
                <w:color w:val="000000"/>
                <w:sz w:val="20"/>
                <w:szCs w:val="20"/>
              </w:rPr>
            </w:pPr>
            <w:proofErr w:type="spellStart"/>
            <w:r w:rsidRPr="00824B4B">
              <w:rPr>
                <w:rFonts w:ascii="Open Sans" w:hAnsi="Open Sans" w:cs="Open Sans"/>
                <w:sz w:val="20"/>
                <w:szCs w:val="20"/>
              </w:rPr>
              <w:t>Volontaires</w:t>
            </w:r>
            <w:proofErr w:type="spellEnd"/>
            <w:r w:rsidRPr="00824B4B">
              <w:rPr>
                <w:rFonts w:ascii="Open Sans" w:hAnsi="Open Sans" w:cs="Open Sans"/>
                <w:sz w:val="20"/>
                <w:szCs w:val="20"/>
              </w:rPr>
              <w:t xml:space="preserve"> et </w:t>
            </w:r>
            <w:proofErr w:type="spellStart"/>
            <w:r w:rsidRPr="00824B4B">
              <w:rPr>
                <w:rFonts w:ascii="Open Sans" w:hAnsi="Open Sans" w:cs="Open Sans"/>
                <w:sz w:val="20"/>
                <w:szCs w:val="20"/>
              </w:rPr>
              <w:t>superviseurs</w:t>
            </w:r>
            <w:proofErr w:type="spellEnd"/>
          </w:p>
        </w:tc>
      </w:tr>
      <w:tr w:rsidR="005F3665" w:rsidRPr="00824B4B" w14:paraId="502A89E2" w14:textId="77777777" w:rsidTr="00091403">
        <w:trPr>
          <w:trHeight w:val="405"/>
        </w:trPr>
        <w:tc>
          <w:tcPr>
            <w:tcW w:w="3120" w:type="dxa"/>
          </w:tcPr>
          <w:p w14:paraId="0578F75E" w14:textId="77777777" w:rsidR="005F3665" w:rsidRPr="00824B4B" w:rsidRDefault="005F3665" w:rsidP="00091403">
            <w:pPr>
              <w:widowControl w:val="0"/>
              <w:pBdr>
                <w:top w:val="nil"/>
                <w:left w:val="nil"/>
                <w:bottom w:val="nil"/>
                <w:right w:val="nil"/>
                <w:between w:val="nil"/>
              </w:pBdr>
              <w:rPr>
                <w:rFonts w:ascii="Open Sans" w:hAnsi="Open Sans" w:cs="Open Sans"/>
                <w:b/>
                <w:color w:val="87796C"/>
                <w:sz w:val="20"/>
                <w:szCs w:val="20"/>
              </w:rPr>
            </w:pPr>
            <w:r w:rsidRPr="00824B4B">
              <w:rPr>
                <w:rFonts w:ascii="Open Sans" w:hAnsi="Open Sans" w:cs="Open Sans"/>
                <w:b/>
                <w:color w:val="87796C"/>
                <w:sz w:val="20"/>
                <w:szCs w:val="20"/>
              </w:rPr>
              <w:t>Localisation</w:t>
            </w:r>
          </w:p>
        </w:tc>
        <w:tc>
          <w:tcPr>
            <w:tcW w:w="7185" w:type="dxa"/>
          </w:tcPr>
          <w:p w14:paraId="0CB67EC9" w14:textId="164FD38A" w:rsidR="005F3665" w:rsidRPr="00824B4B" w:rsidRDefault="00F875AD" w:rsidP="00091403">
            <w:pPr>
              <w:widowControl w:val="0"/>
              <w:pBdr>
                <w:top w:val="nil"/>
                <w:left w:val="nil"/>
                <w:bottom w:val="nil"/>
                <w:right w:val="nil"/>
                <w:between w:val="nil"/>
              </w:pBdr>
              <w:rPr>
                <w:rFonts w:ascii="Open Sans" w:hAnsi="Open Sans" w:cs="Open Sans"/>
                <w:color w:val="000000"/>
                <w:sz w:val="20"/>
                <w:szCs w:val="20"/>
              </w:rPr>
            </w:pPr>
            <w:r>
              <w:rPr>
                <w:rFonts w:ascii="Open Sans" w:hAnsi="Open Sans" w:cs="Open Sans"/>
                <w:color w:val="000000"/>
                <w:sz w:val="20"/>
                <w:szCs w:val="20"/>
              </w:rPr>
              <w:t>Marrakech ALHAOUZ</w:t>
            </w:r>
          </w:p>
        </w:tc>
      </w:tr>
    </w:tbl>
    <w:p w14:paraId="0A37501D" w14:textId="77777777" w:rsidR="00B84259" w:rsidRPr="00824B4B" w:rsidRDefault="00B84259">
      <w:pPr>
        <w:jc w:val="both"/>
        <w:rPr>
          <w:rFonts w:ascii="Open Sans" w:hAnsi="Open Sans" w:cs="Open Sans"/>
          <w:b/>
          <w:sz w:val="20"/>
          <w:szCs w:val="20"/>
        </w:rPr>
      </w:pPr>
    </w:p>
    <w:p w14:paraId="5FCAC442" w14:textId="77777777" w:rsidR="00B84259" w:rsidRPr="00824B4B" w:rsidRDefault="00854F70">
      <w:pPr>
        <w:jc w:val="both"/>
        <w:rPr>
          <w:rFonts w:ascii="Open Sans" w:hAnsi="Open Sans" w:cs="Open Sans"/>
          <w:b/>
          <w:sz w:val="20"/>
          <w:szCs w:val="20"/>
        </w:rPr>
      </w:pPr>
      <w:proofErr w:type="spellStart"/>
      <w:r w:rsidRPr="00824B4B">
        <w:rPr>
          <w:rFonts w:ascii="Open Sans" w:hAnsi="Open Sans" w:cs="Open Sans"/>
          <w:b/>
          <w:sz w:val="20"/>
          <w:szCs w:val="20"/>
        </w:rPr>
        <w:t>Contexte</w:t>
      </w:r>
      <w:proofErr w:type="spellEnd"/>
      <w:r w:rsidRPr="00824B4B">
        <w:rPr>
          <w:rFonts w:ascii="Open Sans" w:hAnsi="Open Sans" w:cs="Open Sans"/>
          <w:b/>
          <w:sz w:val="20"/>
          <w:szCs w:val="20"/>
        </w:rPr>
        <w:t xml:space="preserve"> </w:t>
      </w:r>
      <w:proofErr w:type="spellStart"/>
      <w:r w:rsidRPr="00824B4B">
        <w:rPr>
          <w:rFonts w:ascii="Open Sans" w:hAnsi="Open Sans" w:cs="Open Sans"/>
          <w:b/>
          <w:sz w:val="20"/>
          <w:szCs w:val="20"/>
        </w:rPr>
        <w:t>organisationnel</w:t>
      </w:r>
      <w:proofErr w:type="spellEnd"/>
    </w:p>
    <w:p w14:paraId="02EB378F" w14:textId="77777777" w:rsidR="00B84259" w:rsidRPr="00824B4B" w:rsidRDefault="00B84259">
      <w:pPr>
        <w:jc w:val="both"/>
        <w:rPr>
          <w:rFonts w:ascii="Open Sans" w:hAnsi="Open Sans" w:cs="Open Sans"/>
          <w:b/>
          <w:sz w:val="20"/>
          <w:szCs w:val="20"/>
        </w:rPr>
      </w:pPr>
    </w:p>
    <w:p w14:paraId="1F1AEF66" w14:textId="656AB797" w:rsidR="00B84259" w:rsidRPr="00824B4B" w:rsidRDefault="00854F70">
      <w:pPr>
        <w:widowControl w:val="0"/>
        <w:pBdr>
          <w:top w:val="nil"/>
          <w:left w:val="nil"/>
          <w:bottom w:val="nil"/>
          <w:right w:val="nil"/>
          <w:between w:val="nil"/>
        </w:pBdr>
        <w:spacing w:before="1" w:line="242" w:lineRule="auto"/>
        <w:ind w:left="28" w:right="25"/>
        <w:jc w:val="both"/>
        <w:rPr>
          <w:rFonts w:ascii="Open Sans" w:hAnsi="Open Sans" w:cs="Open Sans"/>
          <w:color w:val="212121"/>
          <w:sz w:val="20"/>
          <w:szCs w:val="20"/>
          <w:lang w:val="fr-CA"/>
        </w:rPr>
      </w:pPr>
      <w:r w:rsidRPr="00824B4B">
        <w:rPr>
          <w:rFonts w:ascii="Open Sans" w:hAnsi="Open Sans" w:cs="Open Sans"/>
          <w:color w:val="212121"/>
          <w:sz w:val="20"/>
          <w:szCs w:val="20"/>
          <w:lang w:val="fr-CA"/>
        </w:rPr>
        <w:t xml:space="preserve">Créée par décret royal en 1957, </w:t>
      </w:r>
      <w:r w:rsidR="00D4306F">
        <w:rPr>
          <w:rFonts w:ascii="Open Sans" w:hAnsi="Open Sans" w:cs="Open Sans"/>
          <w:color w:val="212121"/>
          <w:sz w:val="20"/>
          <w:szCs w:val="20"/>
          <w:lang w:val="fr-CA"/>
        </w:rPr>
        <w:t>le Croissant-Rouge marocain</w:t>
      </w:r>
      <w:r w:rsidRPr="00824B4B">
        <w:rPr>
          <w:rFonts w:ascii="Open Sans" w:hAnsi="Open Sans" w:cs="Open Sans"/>
          <w:color w:val="212121"/>
          <w:sz w:val="20"/>
          <w:szCs w:val="20"/>
          <w:lang w:val="fr-CA"/>
        </w:rPr>
        <w:t xml:space="preserve"> est une association de secours volontaire, auxiliaire des autorités civiles et militaires, qui compte 8 565 volontaires à travers le pays. En tant qu'auxiliaire des pouvoirs publics, le CRM soutient les organes de l'État tout en maintenant </w:t>
      </w:r>
      <w:proofErr w:type="gramStart"/>
      <w:r w:rsidRPr="00824B4B">
        <w:rPr>
          <w:rFonts w:ascii="Open Sans" w:hAnsi="Open Sans" w:cs="Open Sans"/>
          <w:color w:val="212121"/>
          <w:sz w:val="20"/>
          <w:szCs w:val="20"/>
          <w:lang w:val="fr-CA"/>
        </w:rPr>
        <w:t>sa</w:t>
      </w:r>
      <w:proofErr w:type="gramEnd"/>
      <w:r w:rsidRPr="00824B4B">
        <w:rPr>
          <w:rFonts w:ascii="Open Sans" w:hAnsi="Open Sans" w:cs="Open Sans"/>
          <w:color w:val="212121"/>
          <w:sz w:val="20"/>
          <w:szCs w:val="20"/>
          <w:lang w:val="fr-CA"/>
        </w:rPr>
        <w:t xml:space="preserve"> neutralité et son indépendance en se conformant aux principes et aux valeurs du Mouvement international de la Croix-Rouge et du Croissant-Rouge.  </w:t>
      </w:r>
    </w:p>
    <w:p w14:paraId="6A05A809" w14:textId="77777777" w:rsidR="00B84259" w:rsidRPr="00824B4B" w:rsidRDefault="00B84259">
      <w:pPr>
        <w:widowControl w:val="0"/>
        <w:pBdr>
          <w:top w:val="nil"/>
          <w:left w:val="nil"/>
          <w:bottom w:val="nil"/>
          <w:right w:val="nil"/>
          <w:between w:val="nil"/>
        </w:pBdr>
        <w:spacing w:before="1" w:line="242" w:lineRule="auto"/>
        <w:ind w:left="28" w:right="25"/>
        <w:jc w:val="both"/>
        <w:rPr>
          <w:rFonts w:ascii="Open Sans" w:hAnsi="Open Sans" w:cs="Open Sans"/>
          <w:color w:val="212121"/>
          <w:sz w:val="20"/>
          <w:szCs w:val="20"/>
          <w:lang w:val="fr-CA"/>
        </w:rPr>
      </w:pPr>
    </w:p>
    <w:p w14:paraId="5D7802A6" w14:textId="04B8E945" w:rsidR="00B84259" w:rsidRPr="00824B4B" w:rsidRDefault="00854F70" w:rsidP="00C12201">
      <w:pPr>
        <w:pStyle w:val="Normalcentr"/>
        <w:rPr>
          <w:b/>
        </w:rPr>
      </w:pPr>
      <w:r w:rsidRPr="00824B4B">
        <w:t>Le Croissant-Rouge marocain met actuellement en œuvre un plan de réponse et de rétablissement de deux ans pour soutenir les personnes touchées par le tremblement de terre de Marrakech-Safi (septembre 2023). Ce plan comprend des aspects de secours (distribution de biens de première nécessité), d'abris, d'eau, d'assainissement et d'hygiène, de santé communautaire, de premiers secours et de soutien psychosocial, ainsi que de réduction des risques de catastrophe par le biais d'approches communautaires et participatives.</w:t>
      </w:r>
      <w:r w:rsidR="004F49C3">
        <w:t xml:space="preserve"> </w:t>
      </w:r>
      <w:r w:rsidR="004F49C3" w:rsidRPr="004B5C56">
        <w:t>Les activités sont implémentées avec l’appui de la Fédération Internationale de Sociétés de la Croix Rouge et du Croissant Rouge (FICR) et la Croix Rouge Allemande (CRA).</w:t>
      </w:r>
    </w:p>
    <w:p w14:paraId="5A39BBE3" w14:textId="77777777" w:rsidR="00B84259" w:rsidRPr="00824B4B" w:rsidRDefault="00B84259">
      <w:pPr>
        <w:jc w:val="both"/>
        <w:rPr>
          <w:rFonts w:ascii="Open Sans" w:hAnsi="Open Sans" w:cs="Open Sans"/>
          <w:b/>
          <w:sz w:val="20"/>
          <w:szCs w:val="20"/>
          <w:lang w:val="fr-CA"/>
        </w:rPr>
      </w:pPr>
    </w:p>
    <w:p w14:paraId="084D6736" w14:textId="77777777" w:rsidR="00B84259" w:rsidRPr="00824B4B" w:rsidRDefault="00854F70">
      <w:pPr>
        <w:jc w:val="both"/>
        <w:rPr>
          <w:rFonts w:ascii="Open Sans" w:hAnsi="Open Sans" w:cs="Open Sans"/>
          <w:b/>
          <w:sz w:val="20"/>
          <w:szCs w:val="20"/>
          <w:lang w:val="fr-CA"/>
        </w:rPr>
      </w:pPr>
      <w:r w:rsidRPr="00824B4B">
        <w:rPr>
          <w:rFonts w:ascii="Open Sans" w:hAnsi="Open Sans" w:cs="Open Sans"/>
          <w:b/>
          <w:sz w:val="20"/>
          <w:szCs w:val="20"/>
          <w:lang w:val="fr-CA"/>
        </w:rPr>
        <w:t>Objectif du poste</w:t>
      </w:r>
    </w:p>
    <w:p w14:paraId="1FCE9761" w14:textId="77777777" w:rsidR="00B84259" w:rsidRPr="00824B4B" w:rsidRDefault="00854F70">
      <w:pPr>
        <w:jc w:val="both"/>
        <w:rPr>
          <w:rFonts w:ascii="Open Sans" w:hAnsi="Open Sans" w:cs="Open Sans"/>
          <w:sz w:val="20"/>
          <w:szCs w:val="20"/>
          <w:lang w:val="fr-CA"/>
        </w:rPr>
      </w:pPr>
      <w:r w:rsidRPr="00824B4B">
        <w:rPr>
          <w:rFonts w:ascii="Open Sans" w:hAnsi="Open Sans" w:cs="Open Sans"/>
          <w:sz w:val="20"/>
          <w:szCs w:val="20"/>
          <w:lang w:val="fr-CA"/>
        </w:rPr>
        <w:t xml:space="preserve">L’officier chargé de l'eau, de l'assainissement et de l'hygiène doit, en tant que membre de la structure de la MRCS, contribuer au programme de la MRCS en matière d'eau, d'assainissement et d'hygiène et à la mise en œuvre des opérations, le cas échéant. Il/elle sera responsable de la coordination et de la gestion des activités visant à améliorer l'accès à l'eau, à l'assainissement et à l'hygiène dans les communautés touchées par le tremblement de terre. L'agent chargé de l'eau, de l'assainissement et de l'hygiène veillera à la réduction rapide des risques de maladies liées à l'eau et à la mise en œuvre d'activités efficaces et efficientes. Il/elle sera placé(e) sous la supervision du coordinateur du programme de la branche et bénéficiera de l'appui technique d'un responsable technique chargé de l'eau, de l'assainissement et de l'hygiène et d'experts techniques de la Fédération internationale des Sociétés de la Croix-Rouge et du Croissant-Rouge. L'agent chargé de l'eau, de l'assainissement et de l'hygiène contribuera aux activités en cours et prévues (tant au niveau des logiciels que du matériel) et à toute nouvelle initiative de programmation dans le domaine de l'eau, de l'assainissement et de l'hygiène. </w:t>
      </w:r>
    </w:p>
    <w:p w14:paraId="41C8F396" w14:textId="77777777" w:rsidR="00B84259" w:rsidRPr="00824B4B" w:rsidRDefault="00B84259">
      <w:pPr>
        <w:pBdr>
          <w:top w:val="nil"/>
          <w:left w:val="nil"/>
          <w:bottom w:val="nil"/>
          <w:right w:val="nil"/>
          <w:between w:val="nil"/>
        </w:pBdr>
        <w:jc w:val="both"/>
        <w:rPr>
          <w:rFonts w:ascii="Open Sans" w:hAnsi="Open Sans" w:cs="Open Sans"/>
          <w:color w:val="000000"/>
          <w:sz w:val="20"/>
          <w:szCs w:val="20"/>
          <w:lang w:val="fr-CA"/>
        </w:rPr>
      </w:pPr>
    </w:p>
    <w:p w14:paraId="524BD336" w14:textId="03685F76" w:rsidR="00B84259" w:rsidRPr="00824B4B" w:rsidRDefault="00854F70">
      <w:pPr>
        <w:numPr>
          <w:ilvl w:val="0"/>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lastRenderedPageBreak/>
        <w:t xml:space="preserve">L’officier se familiarisera avec les outils et les développements </w:t>
      </w:r>
      <w:r w:rsidR="101DC5F1" w:rsidRPr="00824B4B">
        <w:rPr>
          <w:rFonts w:ascii="Open Sans" w:hAnsi="Open Sans" w:cs="Open Sans"/>
          <w:sz w:val="20"/>
          <w:szCs w:val="20"/>
          <w:lang w:val="fr-CA"/>
        </w:rPr>
        <w:t>eau et assainissement</w:t>
      </w:r>
      <w:r w:rsidR="454D073D" w:rsidRPr="00824B4B">
        <w:rPr>
          <w:rFonts w:ascii="Open Sans" w:hAnsi="Open Sans" w:cs="Open Sans"/>
          <w:sz w:val="20"/>
          <w:szCs w:val="20"/>
          <w:lang w:val="fr-CA"/>
        </w:rPr>
        <w:t xml:space="preserve"> (WASH)</w:t>
      </w:r>
      <w:r w:rsidRPr="00824B4B">
        <w:rPr>
          <w:rFonts w:ascii="Open Sans" w:hAnsi="Open Sans" w:cs="Open Sans"/>
          <w:sz w:val="20"/>
          <w:szCs w:val="20"/>
          <w:lang w:val="fr-CA"/>
        </w:rPr>
        <w:t xml:space="preserve"> du MRCS, du RCRC et de la FICR, en particulier ceux qui sont pertinents pour les contextes, les langues et les cultures du Maroc. </w:t>
      </w:r>
    </w:p>
    <w:p w14:paraId="6FB07984" w14:textId="1ECA6F45" w:rsidR="00B84259" w:rsidRPr="00824B4B" w:rsidRDefault="00854F70">
      <w:pPr>
        <w:numPr>
          <w:ilvl w:val="0"/>
          <w:numId w:val="1"/>
        </w:numPr>
        <w:tabs>
          <w:tab w:val="center" w:pos="4680"/>
          <w:tab w:val="right" w:pos="9360"/>
        </w:tabs>
        <w:jc w:val="both"/>
        <w:rPr>
          <w:rFonts w:ascii="Open Sans" w:eastAsia="Arial" w:hAnsi="Open Sans" w:cs="Open Sans"/>
          <w:sz w:val="20"/>
          <w:szCs w:val="20"/>
        </w:rPr>
      </w:pPr>
      <w:r w:rsidRPr="00824B4B">
        <w:rPr>
          <w:rFonts w:ascii="Open Sans" w:hAnsi="Open Sans" w:cs="Open Sans"/>
          <w:sz w:val="20"/>
          <w:szCs w:val="20"/>
          <w:lang w:val="fr-CA"/>
        </w:rPr>
        <w:t>L’officier coordonnera toutes les activités d</w:t>
      </w:r>
      <w:r w:rsidR="29DF67CF" w:rsidRPr="00824B4B">
        <w:rPr>
          <w:rFonts w:ascii="Open Sans" w:hAnsi="Open Sans" w:cs="Open Sans"/>
          <w:sz w:val="20"/>
          <w:szCs w:val="20"/>
          <w:lang w:val="fr-CA"/>
        </w:rPr>
        <w:t>’eau et assainissement</w:t>
      </w:r>
      <w:r w:rsidRPr="00824B4B">
        <w:rPr>
          <w:rFonts w:ascii="Open Sans" w:hAnsi="Open Sans" w:cs="Open Sans"/>
          <w:sz w:val="20"/>
          <w:szCs w:val="20"/>
          <w:lang w:val="fr-CA"/>
        </w:rPr>
        <w:t xml:space="preserve"> en étroite collaboration avec le coordinateur </w:t>
      </w:r>
      <w:r w:rsidR="5A10592B" w:rsidRPr="00824B4B">
        <w:rPr>
          <w:rFonts w:ascii="Open Sans" w:hAnsi="Open Sans" w:cs="Open Sans"/>
          <w:sz w:val="20"/>
          <w:szCs w:val="20"/>
          <w:lang w:val="fr-CA"/>
        </w:rPr>
        <w:t xml:space="preserve">WASH </w:t>
      </w:r>
      <w:r w:rsidR="059BD1CB" w:rsidRPr="00824B4B">
        <w:rPr>
          <w:rFonts w:ascii="Open Sans" w:hAnsi="Open Sans" w:cs="Open Sans"/>
          <w:sz w:val="20"/>
          <w:szCs w:val="20"/>
          <w:lang w:val="fr-CA"/>
        </w:rPr>
        <w:t xml:space="preserve">et </w:t>
      </w:r>
      <w:r w:rsidRPr="00824B4B">
        <w:rPr>
          <w:rFonts w:ascii="Open Sans" w:hAnsi="Open Sans" w:cs="Open Sans"/>
          <w:sz w:val="20"/>
          <w:szCs w:val="20"/>
          <w:lang w:val="fr-CA"/>
        </w:rPr>
        <w:t>les URE d</w:t>
      </w:r>
      <w:r w:rsidR="2F147C35" w:rsidRPr="00824B4B">
        <w:rPr>
          <w:rFonts w:ascii="Open Sans" w:hAnsi="Open Sans" w:cs="Open Sans"/>
          <w:sz w:val="20"/>
          <w:szCs w:val="20"/>
          <w:lang w:val="fr-CA"/>
        </w:rPr>
        <w:t>u</w:t>
      </w:r>
      <w:r w:rsidRPr="00824B4B">
        <w:rPr>
          <w:rFonts w:ascii="Open Sans" w:hAnsi="Open Sans" w:cs="Open Sans"/>
          <w:sz w:val="20"/>
          <w:szCs w:val="20"/>
          <w:lang w:val="fr-CA"/>
        </w:rPr>
        <w:t xml:space="preserve"> </w:t>
      </w:r>
      <w:r w:rsidR="00773BAE" w:rsidRPr="00824B4B">
        <w:rPr>
          <w:rFonts w:ascii="Open Sans" w:hAnsi="Open Sans" w:cs="Open Sans"/>
          <w:sz w:val="20"/>
          <w:szCs w:val="20"/>
          <w:lang w:val="fr-CA"/>
        </w:rPr>
        <w:t>département</w:t>
      </w:r>
      <w:r w:rsidRPr="00824B4B">
        <w:rPr>
          <w:rFonts w:ascii="Open Sans" w:hAnsi="Open Sans" w:cs="Open Sans"/>
          <w:sz w:val="20"/>
          <w:szCs w:val="20"/>
          <w:lang w:val="fr-CA"/>
        </w:rPr>
        <w:t xml:space="preserve">, les autres secteurs et les branches concernées du MRCS. </w:t>
      </w:r>
      <w:r w:rsidRPr="00824B4B">
        <w:rPr>
          <w:rFonts w:ascii="Open Sans" w:hAnsi="Open Sans" w:cs="Open Sans"/>
          <w:sz w:val="20"/>
          <w:szCs w:val="20"/>
        </w:rPr>
        <w:t>Il/</w:t>
      </w:r>
      <w:proofErr w:type="spellStart"/>
      <w:r w:rsidRPr="00824B4B">
        <w:rPr>
          <w:rFonts w:ascii="Open Sans" w:hAnsi="Open Sans" w:cs="Open Sans"/>
          <w:sz w:val="20"/>
          <w:szCs w:val="20"/>
        </w:rPr>
        <w:t>elle</w:t>
      </w:r>
      <w:proofErr w:type="spellEnd"/>
      <w:r w:rsidRPr="00824B4B">
        <w:rPr>
          <w:rFonts w:ascii="Open Sans" w:hAnsi="Open Sans" w:cs="Open Sans"/>
          <w:sz w:val="20"/>
          <w:szCs w:val="20"/>
        </w:rPr>
        <w:t xml:space="preserve"> </w:t>
      </w:r>
      <w:proofErr w:type="spellStart"/>
      <w:proofErr w:type="gramStart"/>
      <w:r w:rsidRPr="00824B4B">
        <w:rPr>
          <w:rFonts w:ascii="Open Sans" w:hAnsi="Open Sans" w:cs="Open Sans"/>
          <w:sz w:val="20"/>
          <w:szCs w:val="20"/>
        </w:rPr>
        <w:t>devra</w:t>
      </w:r>
      <w:proofErr w:type="spellEnd"/>
      <w:r w:rsidRPr="00824B4B">
        <w:rPr>
          <w:rFonts w:ascii="Open Sans" w:hAnsi="Open Sans" w:cs="Open Sans"/>
          <w:sz w:val="20"/>
          <w:szCs w:val="20"/>
        </w:rPr>
        <w:t xml:space="preserve"> :</w:t>
      </w:r>
      <w:proofErr w:type="gramEnd"/>
      <w:r w:rsidRPr="00824B4B">
        <w:rPr>
          <w:rFonts w:ascii="Open Sans" w:hAnsi="Open Sans" w:cs="Open Sans"/>
          <w:sz w:val="20"/>
          <w:szCs w:val="20"/>
        </w:rPr>
        <w:t xml:space="preserve"> </w:t>
      </w:r>
    </w:p>
    <w:p w14:paraId="22EBDC9E"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Aider à planifier des activités visant à réduire les risques sanitaires liés à l'eau et à l'assainissement ainsi que les risques pour l'environnement.</w:t>
      </w:r>
    </w:p>
    <w:p w14:paraId="5434B2BD" w14:textId="5BF657DD"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Veiller à ce que les activités de Wash soient conformes aux normes et indicateurs de </w:t>
      </w:r>
      <w:r w:rsidR="00AF4A14" w:rsidRPr="00824B4B">
        <w:rPr>
          <w:rFonts w:ascii="Open Sans" w:hAnsi="Open Sans" w:cs="Open Sans"/>
          <w:sz w:val="20"/>
          <w:szCs w:val="20"/>
          <w:lang w:val="fr-CA"/>
        </w:rPr>
        <w:t>SPHERE</w:t>
      </w:r>
      <w:r w:rsidRPr="00824B4B">
        <w:rPr>
          <w:rFonts w:ascii="Open Sans" w:hAnsi="Open Sans" w:cs="Open Sans"/>
          <w:sz w:val="20"/>
          <w:szCs w:val="20"/>
          <w:lang w:val="fr-CA"/>
        </w:rPr>
        <w:t xml:space="preserve"> et de l'OMS.</w:t>
      </w:r>
    </w:p>
    <w:p w14:paraId="09632B83"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Veiller au respect des réglementations nationales relatives aux normes en matière d'eau et d'assainissement, le cas échéant.</w:t>
      </w:r>
    </w:p>
    <w:p w14:paraId="35A8CA24"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Assurer la liaison avec les chefs de communautés, les autorités et les autres secteurs et agences travaillant localement.</w:t>
      </w:r>
    </w:p>
    <w:p w14:paraId="76D858EA"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Contribuer à la cartographie, à l'évaluation des besoins et aux études de référence et de suivi des activités liées au lavage.</w:t>
      </w:r>
    </w:p>
    <w:p w14:paraId="25AB5B9D"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Assurer la coordination avec le personnel de terrain chargé de l'eau et de l'assainissement et veiller à ce qu'il y ait un équilibre entre les composantes logicielles et matérielles.</w:t>
      </w:r>
    </w:p>
    <w:p w14:paraId="168A9635"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Travailler avec les équipes de formation à la promotion de l'hygiène pour mettre en œuvre les lignes directrices de la FICR en matière de santé publique dans les situations d'urgence, le cas échéant, et faciliter la participation de la communauté à la conception et à la fourniture de services et d'installations de lavage essentiels.</w:t>
      </w:r>
    </w:p>
    <w:p w14:paraId="77D33F53"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Tenir compte des questions de genre, de protection, d'environnement et d'autres </w:t>
      </w:r>
    </w:p>
    <w:p w14:paraId="3EF9020E" w14:textId="289566AA"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Mener des activités qui reflètent les besoins de groupes et d'individus spécifiques (personnes âgées, enfants, femmes enceintes, personnes handicapées).</w:t>
      </w:r>
    </w:p>
    <w:p w14:paraId="48B69DA5"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Aider à identifier les besoins en kits d'hygiène et en kits de dignité tenant compte des spécificités de chaque sexe. </w:t>
      </w:r>
    </w:p>
    <w:p w14:paraId="78B1FEF3"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Travailler avec l'équipe de secours et les équipes de promotion de l'hygiène pour développer la stratégie de distribution, la promotion de l'utilisation efficace et le suivi post-distribution. </w:t>
      </w:r>
    </w:p>
    <w:p w14:paraId="09EF5112"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Soutenir l'infrastructure sanitaire selon les besoins et conformément aux autorisations des autorités, y compris les toilettes, les douches et la gestion des déchets solides. </w:t>
      </w:r>
    </w:p>
    <w:p w14:paraId="75AF2273"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Soutenir la distribution, le stockage, le traitement et/ou la réhabilitation de la source d'eau selon les besoins avec les ressources locales disponibles et conformément aux autorisations des autorités. </w:t>
      </w:r>
    </w:p>
    <w:p w14:paraId="29C58E31"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S'assurer que la qualité des infrastructures d’eau et assainissement construites ou réhabilitées est adaptée aux femmes et accessible aux personnes handicapées </w:t>
      </w:r>
    </w:p>
    <w:p w14:paraId="1B2F9D40"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Aider à l'acquisition de fournitures et de services d’eau et assainissement par le biais d'un cahier des charges et d'un examen technique des offres. </w:t>
      </w:r>
    </w:p>
    <w:p w14:paraId="4433BD27"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Effectuer des visites sur le terrain lorsque les opérations l'exigent, aider les équipes d’eau et d’assainissement de l'équipe de réponse rapide d’eau et assainissement sur le terrain et collaborer avec d'autres secteurs et partenaires si nécessaire. </w:t>
      </w:r>
    </w:p>
    <w:p w14:paraId="3EB259BC"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 xml:space="preserve">Assurer le recrutement, la formation et le soutien aux volontaires du croissant rouge marocain et contribuer au renforcement des capacités du personnel impliqué dans </w:t>
      </w:r>
      <w:r w:rsidRPr="00824B4B">
        <w:rPr>
          <w:rFonts w:ascii="Open Sans" w:hAnsi="Open Sans" w:cs="Open Sans"/>
          <w:sz w:val="20"/>
          <w:szCs w:val="20"/>
          <w:lang w:val="fr-CA"/>
        </w:rPr>
        <w:lastRenderedPageBreak/>
        <w:t xml:space="preserve">les services d’eau et assainissement; base de données des volontaires, promotion de l'hygiène, supervision technique et test/traitement de l'eau. </w:t>
      </w:r>
    </w:p>
    <w:p w14:paraId="69E4D137" w14:textId="77777777" w:rsidR="00B84259" w:rsidRPr="00824B4B" w:rsidRDefault="00854F70">
      <w:pPr>
        <w:numPr>
          <w:ilvl w:val="1"/>
          <w:numId w:val="1"/>
        </w:num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Assister aux réunions opérationnelles et produire des rapports complets et en temps opportun.</w:t>
      </w:r>
    </w:p>
    <w:p w14:paraId="446C6259" w14:textId="0FB844D3" w:rsidR="000F3E8D" w:rsidRPr="00824B4B" w:rsidRDefault="000F3E8D" w:rsidP="000F3E8D">
      <w:pPr>
        <w:tabs>
          <w:tab w:val="center" w:pos="4680"/>
          <w:tab w:val="right" w:pos="9360"/>
        </w:tabs>
        <w:jc w:val="both"/>
        <w:rPr>
          <w:rFonts w:ascii="Open Sans" w:eastAsia="Arial" w:hAnsi="Open Sans" w:cs="Open Sans"/>
          <w:sz w:val="20"/>
          <w:szCs w:val="20"/>
          <w:lang w:val="fr-CA"/>
        </w:rPr>
      </w:pPr>
      <w:r w:rsidRPr="00824B4B">
        <w:rPr>
          <w:rFonts w:ascii="Open Sans" w:hAnsi="Open Sans" w:cs="Open Sans"/>
          <w:sz w:val="20"/>
          <w:szCs w:val="20"/>
          <w:lang w:val="fr-CA"/>
        </w:rPr>
        <w:t>L’officier travaillera avec le soutien technique des délégués eau et assainissement de la FICR et la supervision technique du responsable eau et assainissement (pour l'ensemble du tremblement de terre).</w:t>
      </w:r>
    </w:p>
    <w:p w14:paraId="72A3D3EC" w14:textId="77777777" w:rsidR="00B84259" w:rsidRPr="00824B4B" w:rsidRDefault="00B84259">
      <w:pPr>
        <w:pBdr>
          <w:top w:val="nil"/>
          <w:left w:val="nil"/>
          <w:bottom w:val="nil"/>
          <w:right w:val="nil"/>
          <w:between w:val="nil"/>
        </w:pBdr>
        <w:jc w:val="both"/>
        <w:rPr>
          <w:rFonts w:ascii="Open Sans" w:hAnsi="Open Sans" w:cs="Open Sans"/>
          <w:b/>
          <w:sz w:val="20"/>
          <w:szCs w:val="20"/>
          <w:lang w:val="fr-CA"/>
        </w:rPr>
      </w:pPr>
    </w:p>
    <w:p w14:paraId="534351D1" w14:textId="77777777" w:rsidR="00B84259" w:rsidRPr="00824B4B" w:rsidRDefault="00854F70">
      <w:pPr>
        <w:pBdr>
          <w:top w:val="nil"/>
          <w:left w:val="nil"/>
          <w:bottom w:val="nil"/>
          <w:right w:val="nil"/>
          <w:between w:val="nil"/>
        </w:pBdr>
        <w:jc w:val="both"/>
        <w:rPr>
          <w:rFonts w:ascii="Open Sans" w:hAnsi="Open Sans" w:cs="Open Sans"/>
          <w:b/>
          <w:sz w:val="20"/>
          <w:szCs w:val="20"/>
          <w:lang w:val="fr-CA"/>
        </w:rPr>
      </w:pPr>
      <w:r w:rsidRPr="00824B4B">
        <w:rPr>
          <w:rFonts w:ascii="Open Sans" w:hAnsi="Open Sans" w:cs="Open Sans"/>
          <w:b/>
          <w:sz w:val="20"/>
          <w:szCs w:val="20"/>
          <w:lang w:val="fr-CA"/>
        </w:rPr>
        <w:t xml:space="preserve">Tâches applicables à l'ensemble du personnel </w:t>
      </w:r>
    </w:p>
    <w:p w14:paraId="70378179" w14:textId="77777777" w:rsidR="00B84259" w:rsidRPr="00824B4B" w:rsidRDefault="00854F70">
      <w:pPr>
        <w:numPr>
          <w:ilvl w:val="0"/>
          <w:numId w:val="2"/>
        </w:numPr>
        <w:pBdr>
          <w:top w:val="nil"/>
          <w:left w:val="nil"/>
          <w:bottom w:val="nil"/>
          <w:right w:val="nil"/>
          <w:between w:val="nil"/>
        </w:pBdr>
        <w:jc w:val="both"/>
        <w:rPr>
          <w:rFonts w:ascii="Open Sans" w:eastAsia="Arial" w:hAnsi="Open Sans" w:cs="Open Sans"/>
          <w:color w:val="000000"/>
          <w:sz w:val="20"/>
          <w:szCs w:val="20"/>
          <w:lang w:val="fr-CA"/>
        </w:rPr>
      </w:pPr>
      <w:r w:rsidRPr="00824B4B">
        <w:rPr>
          <w:rFonts w:ascii="Open Sans" w:hAnsi="Open Sans" w:cs="Open Sans"/>
          <w:sz w:val="20"/>
          <w:szCs w:val="20"/>
          <w:lang w:val="fr-CA"/>
        </w:rPr>
        <w:t xml:space="preserve">Travailler activement à la réalisation des objectifs de la CRM. </w:t>
      </w:r>
    </w:p>
    <w:p w14:paraId="4A300151" w14:textId="77777777" w:rsidR="00B84259" w:rsidRPr="00824B4B" w:rsidRDefault="00854F70">
      <w:pPr>
        <w:numPr>
          <w:ilvl w:val="0"/>
          <w:numId w:val="2"/>
        </w:numPr>
        <w:pBdr>
          <w:top w:val="nil"/>
          <w:left w:val="nil"/>
          <w:bottom w:val="nil"/>
          <w:right w:val="nil"/>
          <w:between w:val="nil"/>
        </w:pBdr>
        <w:jc w:val="both"/>
        <w:rPr>
          <w:rFonts w:ascii="Open Sans" w:eastAsia="Arial" w:hAnsi="Open Sans" w:cs="Open Sans"/>
          <w:color w:val="000000"/>
          <w:sz w:val="20"/>
          <w:szCs w:val="20"/>
          <w:lang w:val="fr-CA"/>
        </w:rPr>
      </w:pPr>
      <w:r w:rsidRPr="00824B4B">
        <w:rPr>
          <w:rFonts w:ascii="Open Sans" w:hAnsi="Open Sans" w:cs="Open Sans"/>
          <w:sz w:val="20"/>
          <w:szCs w:val="20"/>
          <w:lang w:val="fr-CA"/>
        </w:rPr>
        <w:t xml:space="preserve">Respecter les principes et le code de conduite de la Croix-Rouge et du Croissant-Rouge et travailler conformément à ceux-ci. </w:t>
      </w:r>
    </w:p>
    <w:p w14:paraId="5EE0FF06" w14:textId="1F59050C" w:rsidR="00B84259" w:rsidRPr="00824B4B" w:rsidRDefault="00854F70">
      <w:pPr>
        <w:numPr>
          <w:ilvl w:val="0"/>
          <w:numId w:val="2"/>
        </w:numPr>
        <w:pBdr>
          <w:top w:val="nil"/>
          <w:left w:val="nil"/>
          <w:bottom w:val="nil"/>
          <w:right w:val="nil"/>
          <w:between w:val="nil"/>
        </w:pBdr>
        <w:jc w:val="both"/>
        <w:rPr>
          <w:rFonts w:ascii="Open Sans" w:eastAsia="Arial" w:hAnsi="Open Sans" w:cs="Open Sans"/>
          <w:color w:val="000000"/>
          <w:sz w:val="20"/>
          <w:szCs w:val="20"/>
          <w:lang w:val="fr-CA"/>
        </w:rPr>
      </w:pPr>
      <w:r w:rsidRPr="00824B4B">
        <w:rPr>
          <w:rFonts w:ascii="Open Sans" w:hAnsi="Open Sans" w:cs="Open Sans"/>
          <w:sz w:val="20"/>
          <w:szCs w:val="20"/>
          <w:lang w:val="fr-CA"/>
        </w:rPr>
        <w:t xml:space="preserve">S'acquitter de toutes les autres tâches et responsabilités liées au travail qui peuvent être assignées par le supérieur hiérarchique ou le coordinateur de </w:t>
      </w:r>
      <w:r w:rsidR="00773BAE" w:rsidRPr="00824B4B">
        <w:rPr>
          <w:rFonts w:ascii="Open Sans" w:hAnsi="Open Sans" w:cs="Open Sans"/>
          <w:sz w:val="20"/>
          <w:szCs w:val="20"/>
          <w:lang w:val="fr-CA"/>
        </w:rPr>
        <w:t>l’</w:t>
      </w:r>
      <w:r w:rsidRPr="00824B4B">
        <w:rPr>
          <w:rFonts w:ascii="Open Sans" w:hAnsi="Open Sans" w:cs="Open Sans"/>
          <w:sz w:val="20"/>
          <w:szCs w:val="20"/>
          <w:lang w:val="fr-CA"/>
        </w:rPr>
        <w:t>eau et assainissement.</w:t>
      </w:r>
    </w:p>
    <w:p w14:paraId="0D0B940D" w14:textId="77777777" w:rsidR="00B84259" w:rsidRPr="00824B4B" w:rsidRDefault="00B84259">
      <w:pPr>
        <w:pBdr>
          <w:top w:val="nil"/>
          <w:left w:val="nil"/>
          <w:bottom w:val="nil"/>
          <w:right w:val="nil"/>
          <w:between w:val="nil"/>
        </w:pBdr>
        <w:jc w:val="both"/>
        <w:rPr>
          <w:rFonts w:ascii="Open Sans" w:hAnsi="Open Sans" w:cs="Open Sans"/>
          <w:color w:val="000000"/>
          <w:sz w:val="20"/>
          <w:szCs w:val="20"/>
          <w:lang w:val="fr-CA"/>
        </w:rPr>
      </w:pPr>
    </w:p>
    <w:p w14:paraId="0F66BEC2" w14:textId="77777777" w:rsidR="00B84259" w:rsidRPr="00824B4B" w:rsidRDefault="00854F70">
      <w:pPr>
        <w:pBdr>
          <w:top w:val="nil"/>
          <w:left w:val="nil"/>
          <w:bottom w:val="nil"/>
          <w:right w:val="nil"/>
          <w:between w:val="nil"/>
        </w:pBdr>
        <w:jc w:val="both"/>
        <w:rPr>
          <w:rFonts w:ascii="Open Sans" w:hAnsi="Open Sans" w:cs="Open Sans"/>
          <w:b/>
          <w:color w:val="000000"/>
          <w:sz w:val="20"/>
          <w:szCs w:val="20"/>
        </w:rPr>
      </w:pPr>
      <w:r w:rsidRPr="00824B4B">
        <w:rPr>
          <w:rFonts w:ascii="Open Sans" w:hAnsi="Open Sans" w:cs="Open Sans"/>
          <w:b/>
          <w:sz w:val="20"/>
          <w:szCs w:val="20"/>
        </w:rPr>
        <w:t>Exigences du poste</w:t>
      </w:r>
    </w:p>
    <w:p w14:paraId="0E27B00A" w14:textId="77777777" w:rsidR="00B84259" w:rsidRPr="00824B4B" w:rsidRDefault="00B84259">
      <w:pPr>
        <w:jc w:val="both"/>
        <w:rPr>
          <w:rFonts w:ascii="Open Sans" w:hAnsi="Open Sans" w:cs="Open Sans"/>
          <w:sz w:val="20"/>
          <w:szCs w:val="20"/>
        </w:rPr>
      </w:pPr>
    </w:p>
    <w:tbl>
      <w:tblPr>
        <w:tblStyle w:val="a0"/>
        <w:tblW w:w="10206" w:type="dxa"/>
        <w:tblInd w:w="137" w:type="dxa"/>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ayout w:type="fixed"/>
        <w:tblLook w:val="0000" w:firstRow="0" w:lastRow="0" w:firstColumn="0" w:lastColumn="0" w:noHBand="0" w:noVBand="0"/>
      </w:tblPr>
      <w:tblGrid>
        <w:gridCol w:w="3430"/>
        <w:gridCol w:w="3901"/>
        <w:gridCol w:w="142"/>
        <w:gridCol w:w="40"/>
        <w:gridCol w:w="1227"/>
        <w:gridCol w:w="142"/>
        <w:gridCol w:w="20"/>
        <w:gridCol w:w="1304"/>
      </w:tblGrid>
      <w:tr w:rsidR="00B84259" w:rsidRPr="00824B4B" w14:paraId="7C7816A2" w14:textId="77777777" w:rsidTr="3D08131D">
        <w:tc>
          <w:tcPr>
            <w:tcW w:w="7473"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69D0C959" w14:textId="77777777" w:rsidR="00B84259" w:rsidRPr="00824B4B" w:rsidRDefault="00854F70">
            <w:pPr>
              <w:rPr>
                <w:rFonts w:ascii="Open Sans" w:hAnsi="Open Sans" w:cs="Open Sans"/>
                <w:b/>
                <w:color w:val="FFFFFF"/>
                <w:sz w:val="20"/>
                <w:szCs w:val="20"/>
              </w:rPr>
            </w:pPr>
            <w:r w:rsidRPr="00824B4B">
              <w:rPr>
                <w:rFonts w:ascii="Open Sans" w:hAnsi="Open Sans" w:cs="Open Sans"/>
                <w:b/>
                <w:color w:val="FFFFFF"/>
                <w:sz w:val="20"/>
                <w:szCs w:val="20"/>
              </w:rPr>
              <w:t>Education</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429B3699" w14:textId="77777777" w:rsidR="00B84259" w:rsidRPr="00824B4B" w:rsidRDefault="00854F70">
            <w:pPr>
              <w:rPr>
                <w:rFonts w:ascii="Open Sans" w:hAnsi="Open Sans" w:cs="Open Sans"/>
                <w:b/>
                <w:color w:val="FFFFFF"/>
                <w:sz w:val="20"/>
                <w:szCs w:val="20"/>
              </w:rPr>
            </w:pPr>
            <w:r w:rsidRPr="00824B4B">
              <w:rPr>
                <w:rFonts w:ascii="Open Sans" w:hAnsi="Open Sans" w:cs="Open Sans"/>
                <w:b/>
                <w:color w:val="FFFFFF"/>
                <w:sz w:val="20"/>
                <w:szCs w:val="20"/>
              </w:rPr>
              <w:t xml:space="preserve">  </w:t>
            </w:r>
            <w:proofErr w:type="spellStart"/>
            <w:r w:rsidRPr="00824B4B">
              <w:rPr>
                <w:rFonts w:ascii="Open Sans" w:hAnsi="Open Sans" w:cs="Open Sans"/>
                <w:b/>
                <w:color w:val="FFFFFF"/>
                <w:sz w:val="20"/>
                <w:szCs w:val="20"/>
              </w:rPr>
              <w:t>Exigé</w:t>
            </w:r>
            <w:proofErr w:type="spellEnd"/>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0BC6919E" w14:textId="77777777" w:rsidR="00B84259" w:rsidRPr="00824B4B" w:rsidRDefault="00854F70">
            <w:pPr>
              <w:jc w:val="center"/>
              <w:rPr>
                <w:rFonts w:ascii="Open Sans" w:hAnsi="Open Sans" w:cs="Open Sans"/>
                <w:b/>
                <w:color w:val="FFFFFF"/>
                <w:sz w:val="20"/>
                <w:szCs w:val="20"/>
              </w:rPr>
            </w:pPr>
            <w:proofErr w:type="spellStart"/>
            <w:r w:rsidRPr="00824B4B">
              <w:rPr>
                <w:rFonts w:ascii="Open Sans" w:hAnsi="Open Sans" w:cs="Open Sans"/>
                <w:b/>
                <w:color w:val="FFFFFF"/>
                <w:sz w:val="20"/>
                <w:szCs w:val="20"/>
              </w:rPr>
              <w:t>Préféré</w:t>
            </w:r>
            <w:proofErr w:type="spellEnd"/>
          </w:p>
        </w:tc>
      </w:tr>
      <w:tr w:rsidR="00B84259" w:rsidRPr="00824B4B" w14:paraId="169ED44C" w14:textId="77777777" w:rsidTr="3D08131D">
        <w:trPr>
          <w:trHeight w:val="340"/>
        </w:trPr>
        <w:tc>
          <w:tcPr>
            <w:tcW w:w="7331"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5B2B7B7E" w14:textId="77777777" w:rsidR="00B84259" w:rsidRPr="00824B4B" w:rsidRDefault="00854F70">
            <w:pPr>
              <w:rPr>
                <w:rFonts w:ascii="Open Sans" w:hAnsi="Open Sans" w:cs="Open Sans"/>
                <w:sz w:val="20"/>
                <w:szCs w:val="20"/>
                <w:lang w:val="fr-CA"/>
              </w:rPr>
            </w:pPr>
            <w:r w:rsidRPr="00824B4B">
              <w:rPr>
                <w:rFonts w:ascii="Open Sans" w:hAnsi="Open Sans" w:cs="Open Sans"/>
                <w:sz w:val="20"/>
                <w:szCs w:val="20"/>
                <w:lang w:val="fr-CA"/>
              </w:rPr>
              <w:t>Diplôme universitaire pertinent en ingénierie, en santé publique ou dans des domaines similaires.</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60061E4C" w14:textId="77777777" w:rsidR="00B84259" w:rsidRPr="00824B4B" w:rsidRDefault="00B84259">
            <w:pPr>
              <w:rPr>
                <w:rFonts w:ascii="Open Sans" w:hAnsi="Open Sans" w:cs="Open Sans"/>
                <w:sz w:val="20"/>
                <w:szCs w:val="20"/>
                <w:lang w:val="fr-CA"/>
              </w:rPr>
            </w:pPr>
          </w:p>
        </w:tc>
        <w:tc>
          <w:tcPr>
            <w:tcW w:w="1466"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40D6B0A6" w14:textId="77777777" w:rsidR="00B84259" w:rsidRPr="00824B4B" w:rsidRDefault="00854F70">
            <w:pPr>
              <w:keepNext/>
              <w:keepLines/>
              <w:tabs>
                <w:tab w:val="left" w:pos="360"/>
              </w:tabs>
              <w:jc w:val="center"/>
              <w:rPr>
                <w:rFonts w:ascii="Open Sans" w:hAnsi="Open Sans" w:cs="Open Sans"/>
                <w:sz w:val="20"/>
                <w:szCs w:val="20"/>
              </w:rPr>
            </w:pPr>
            <w:r w:rsidRPr="00824B4B">
              <w:rPr>
                <w:rFonts w:ascii="Cambria Math" w:hAnsi="Cambria Math" w:cs="Cambria Math"/>
                <w:sz w:val="20"/>
                <w:szCs w:val="20"/>
              </w:rPr>
              <w:t>◉</w:t>
            </w:r>
          </w:p>
        </w:tc>
      </w:tr>
      <w:tr w:rsidR="00B84259" w:rsidRPr="00824B4B" w14:paraId="20690B86" w14:textId="77777777" w:rsidTr="3D08131D">
        <w:trPr>
          <w:trHeight w:val="340"/>
        </w:trPr>
        <w:tc>
          <w:tcPr>
            <w:tcW w:w="7331"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ACA1D14" w14:textId="77777777" w:rsidR="00B84259" w:rsidRPr="00824B4B" w:rsidRDefault="00854F70">
            <w:pPr>
              <w:tabs>
                <w:tab w:val="left" w:pos="10204"/>
              </w:tabs>
              <w:rPr>
                <w:rFonts w:ascii="Open Sans" w:hAnsi="Open Sans" w:cs="Open Sans"/>
                <w:sz w:val="20"/>
                <w:szCs w:val="20"/>
                <w:lang w:val="fr-CA"/>
              </w:rPr>
            </w:pPr>
            <w:r w:rsidRPr="00824B4B">
              <w:rPr>
                <w:rFonts w:ascii="Open Sans" w:hAnsi="Open Sans" w:cs="Open Sans"/>
                <w:sz w:val="20"/>
                <w:szCs w:val="20"/>
                <w:lang w:val="fr-CA"/>
              </w:rPr>
              <w:t>Expérience préalable de la mise en œuvre de programmes humanitaires dans le domaine de l'eau, de l'assainissement et de l'hygiène</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44EAFD9C" w14:textId="77777777" w:rsidR="00B84259" w:rsidRPr="00824B4B" w:rsidRDefault="00B84259">
            <w:pPr>
              <w:keepNext/>
              <w:keepLines/>
              <w:tabs>
                <w:tab w:val="left" w:pos="360"/>
              </w:tabs>
              <w:jc w:val="center"/>
              <w:rPr>
                <w:rFonts w:ascii="Open Sans" w:hAnsi="Open Sans" w:cs="Open Sans"/>
                <w:sz w:val="20"/>
                <w:szCs w:val="20"/>
                <w:lang w:val="fr-CA"/>
              </w:rPr>
            </w:pPr>
          </w:p>
        </w:tc>
        <w:tc>
          <w:tcPr>
            <w:tcW w:w="1466"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01704A08" w14:textId="77777777" w:rsidR="00B84259" w:rsidRPr="00824B4B" w:rsidRDefault="00854F70">
            <w:pPr>
              <w:keepNext/>
              <w:keepLines/>
              <w:tabs>
                <w:tab w:val="left" w:pos="360"/>
              </w:tabs>
              <w:jc w:val="center"/>
              <w:rPr>
                <w:rFonts w:ascii="Open Sans" w:hAnsi="Open Sans" w:cs="Open Sans"/>
                <w:sz w:val="20"/>
                <w:szCs w:val="20"/>
              </w:rPr>
            </w:pPr>
            <w:r w:rsidRPr="00824B4B">
              <w:rPr>
                <w:rFonts w:ascii="Cambria Math" w:hAnsi="Cambria Math" w:cs="Cambria Math"/>
                <w:color w:val="000000"/>
                <w:sz w:val="20"/>
                <w:szCs w:val="20"/>
              </w:rPr>
              <w:t>◉</w:t>
            </w:r>
          </w:p>
        </w:tc>
      </w:tr>
      <w:tr w:rsidR="00B84259" w:rsidRPr="00824B4B" w14:paraId="4FF6ABAE" w14:textId="77777777" w:rsidTr="3D08131D">
        <w:trPr>
          <w:trHeight w:val="340"/>
        </w:trPr>
        <w:tc>
          <w:tcPr>
            <w:tcW w:w="3430"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718EE1A2" w14:textId="77777777" w:rsidR="00B84259" w:rsidRPr="00824B4B" w:rsidRDefault="00854F70">
            <w:pPr>
              <w:rPr>
                <w:rFonts w:ascii="Open Sans" w:hAnsi="Open Sans" w:cs="Open Sans"/>
                <w:b/>
                <w:color w:val="FFFFFF"/>
                <w:sz w:val="20"/>
                <w:szCs w:val="20"/>
              </w:rPr>
            </w:pPr>
            <w:r w:rsidRPr="00824B4B">
              <w:rPr>
                <w:rFonts w:ascii="Open Sans" w:hAnsi="Open Sans" w:cs="Open Sans"/>
                <w:b/>
                <w:color w:val="FFFFFF"/>
                <w:sz w:val="20"/>
                <w:szCs w:val="20"/>
              </w:rPr>
              <w:t>Experience</w:t>
            </w:r>
          </w:p>
        </w:tc>
        <w:tc>
          <w:tcPr>
            <w:tcW w:w="4083"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4B94D5A5" w14:textId="77777777" w:rsidR="00B84259" w:rsidRPr="00824B4B" w:rsidRDefault="00B84259">
            <w:pPr>
              <w:rPr>
                <w:rFonts w:ascii="Open Sans" w:hAnsi="Open Sans" w:cs="Open Sans"/>
                <w:b/>
                <w:color w:val="FFFFFF"/>
                <w:sz w:val="20"/>
                <w:szCs w:val="20"/>
              </w:rPr>
            </w:pPr>
          </w:p>
        </w:tc>
        <w:tc>
          <w:tcPr>
            <w:tcW w:w="1389"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1AE03AB3" w14:textId="77777777" w:rsidR="00B84259" w:rsidRPr="00824B4B" w:rsidRDefault="00854F70">
            <w:pPr>
              <w:rPr>
                <w:rFonts w:ascii="Open Sans" w:hAnsi="Open Sans" w:cs="Open Sans"/>
                <w:b/>
                <w:color w:val="FFFFFF"/>
                <w:sz w:val="20"/>
                <w:szCs w:val="20"/>
              </w:rPr>
            </w:pPr>
            <w:r w:rsidRPr="00824B4B">
              <w:rPr>
                <w:rFonts w:ascii="Open Sans" w:hAnsi="Open Sans" w:cs="Open Sans"/>
                <w:b/>
                <w:color w:val="FFFFFF"/>
                <w:sz w:val="20"/>
                <w:szCs w:val="20"/>
              </w:rPr>
              <w:t xml:space="preserve">Required  </w:t>
            </w:r>
          </w:p>
        </w:tc>
        <w:tc>
          <w:tcPr>
            <w:tcW w:w="1304"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6EF181C7" w14:textId="77777777" w:rsidR="00B84259" w:rsidRPr="00824B4B" w:rsidRDefault="00854F70">
            <w:pPr>
              <w:ind w:right="-107"/>
              <w:rPr>
                <w:rFonts w:ascii="Open Sans" w:hAnsi="Open Sans" w:cs="Open Sans"/>
                <w:b/>
                <w:color w:val="FFFFFF"/>
                <w:sz w:val="20"/>
                <w:szCs w:val="20"/>
              </w:rPr>
            </w:pPr>
            <w:r w:rsidRPr="00824B4B">
              <w:rPr>
                <w:rFonts w:ascii="Open Sans" w:hAnsi="Open Sans" w:cs="Open Sans"/>
                <w:b/>
                <w:color w:val="FFFFFF"/>
                <w:sz w:val="20"/>
                <w:szCs w:val="20"/>
              </w:rPr>
              <w:t>Preferred</w:t>
            </w:r>
          </w:p>
        </w:tc>
      </w:tr>
      <w:tr w:rsidR="00B84259" w:rsidRPr="00824B4B" w14:paraId="3ED545D5" w14:textId="77777777" w:rsidTr="3D08131D">
        <w:trPr>
          <w:trHeight w:val="340"/>
        </w:trPr>
        <w:tc>
          <w:tcPr>
            <w:tcW w:w="7331"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6545C30" w14:textId="77777777" w:rsidR="00B84259" w:rsidRPr="00824B4B" w:rsidRDefault="00854F70">
            <w:pPr>
              <w:tabs>
                <w:tab w:val="left" w:pos="10204"/>
              </w:tabs>
              <w:jc w:val="both"/>
              <w:rPr>
                <w:rFonts w:ascii="Open Sans" w:hAnsi="Open Sans" w:cs="Open Sans"/>
                <w:sz w:val="20"/>
                <w:szCs w:val="20"/>
                <w:lang w:val="fr-CA"/>
              </w:rPr>
            </w:pPr>
            <w:r w:rsidRPr="00824B4B">
              <w:rPr>
                <w:rFonts w:ascii="Open Sans" w:hAnsi="Open Sans" w:cs="Open Sans"/>
                <w:sz w:val="20"/>
                <w:szCs w:val="20"/>
                <w:lang w:val="fr-CA"/>
              </w:rPr>
              <w:t>Deux ans d'expérience dans des programmes eau, assainissement, hygiène, ou similaire</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3DEEC669" w14:textId="77777777" w:rsidR="00B84259" w:rsidRPr="00824B4B" w:rsidRDefault="00B84259">
            <w:pPr>
              <w:keepNext/>
              <w:keepLines/>
              <w:tabs>
                <w:tab w:val="left" w:pos="360"/>
              </w:tabs>
              <w:jc w:val="center"/>
              <w:rPr>
                <w:rFonts w:ascii="Open Sans" w:hAnsi="Open Sans" w:cs="Open Sans"/>
                <w:sz w:val="20"/>
                <w:szCs w:val="20"/>
                <w:lang w:val="fr-CA"/>
              </w:rPr>
            </w:pPr>
          </w:p>
        </w:tc>
        <w:tc>
          <w:tcPr>
            <w:tcW w:w="1466"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1F029FD2" w14:textId="77777777" w:rsidR="00B84259" w:rsidRPr="00824B4B" w:rsidRDefault="00854F70">
            <w:pPr>
              <w:keepNext/>
              <w:keepLines/>
              <w:tabs>
                <w:tab w:val="left" w:pos="360"/>
              </w:tabs>
              <w:jc w:val="center"/>
              <w:rPr>
                <w:rFonts w:ascii="Open Sans" w:hAnsi="Open Sans" w:cs="Open Sans"/>
                <w:sz w:val="20"/>
                <w:szCs w:val="20"/>
              </w:rPr>
            </w:pPr>
            <w:r w:rsidRPr="00824B4B">
              <w:rPr>
                <w:rFonts w:ascii="Cambria Math" w:hAnsi="Cambria Math" w:cs="Cambria Math"/>
                <w:sz w:val="20"/>
                <w:szCs w:val="20"/>
              </w:rPr>
              <w:t>◉</w:t>
            </w:r>
          </w:p>
        </w:tc>
      </w:tr>
      <w:tr w:rsidR="00B84259" w:rsidRPr="00824B4B" w14:paraId="31FAD242" w14:textId="77777777" w:rsidTr="3D08131D">
        <w:trPr>
          <w:trHeight w:val="340"/>
        </w:trPr>
        <w:tc>
          <w:tcPr>
            <w:tcW w:w="7331"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BCFDFE6" w14:textId="77777777" w:rsidR="00B84259" w:rsidRPr="00824B4B" w:rsidRDefault="00854F70">
            <w:pPr>
              <w:tabs>
                <w:tab w:val="left" w:pos="10204"/>
              </w:tabs>
              <w:jc w:val="both"/>
              <w:rPr>
                <w:rFonts w:ascii="Open Sans" w:hAnsi="Open Sans" w:cs="Open Sans"/>
                <w:sz w:val="20"/>
                <w:szCs w:val="20"/>
                <w:lang w:val="fr-CA"/>
              </w:rPr>
            </w:pPr>
            <w:r w:rsidRPr="00824B4B">
              <w:rPr>
                <w:rFonts w:ascii="Open Sans" w:hAnsi="Open Sans" w:cs="Open Sans"/>
                <w:sz w:val="20"/>
                <w:szCs w:val="20"/>
                <w:lang w:val="fr-CA"/>
              </w:rPr>
              <w:t xml:space="preserve">Expérience d'implémentation de programmes dans les communautés éloignées </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3656B9AB" w14:textId="77777777" w:rsidR="00B84259" w:rsidRPr="00824B4B" w:rsidRDefault="00B84259">
            <w:pPr>
              <w:keepNext/>
              <w:keepLines/>
              <w:tabs>
                <w:tab w:val="left" w:pos="360"/>
              </w:tabs>
              <w:jc w:val="center"/>
              <w:rPr>
                <w:rFonts w:ascii="Open Sans" w:hAnsi="Open Sans" w:cs="Open Sans"/>
                <w:sz w:val="20"/>
                <w:szCs w:val="20"/>
                <w:lang w:val="fr-CA"/>
              </w:rPr>
            </w:pPr>
          </w:p>
        </w:tc>
        <w:tc>
          <w:tcPr>
            <w:tcW w:w="1466"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62DE594E" w14:textId="77777777" w:rsidR="00B84259" w:rsidRPr="00824B4B" w:rsidRDefault="00854F70">
            <w:pPr>
              <w:keepNext/>
              <w:keepLines/>
              <w:tabs>
                <w:tab w:val="left" w:pos="360"/>
              </w:tabs>
              <w:jc w:val="center"/>
              <w:rPr>
                <w:rFonts w:ascii="Open Sans" w:hAnsi="Open Sans" w:cs="Open Sans"/>
                <w:sz w:val="20"/>
                <w:szCs w:val="20"/>
              </w:rPr>
            </w:pPr>
            <w:r w:rsidRPr="00824B4B">
              <w:rPr>
                <w:rFonts w:ascii="Cambria Math" w:hAnsi="Cambria Math" w:cs="Cambria Math"/>
                <w:color w:val="000000"/>
                <w:sz w:val="20"/>
                <w:szCs w:val="20"/>
              </w:rPr>
              <w:t>◉</w:t>
            </w:r>
          </w:p>
        </w:tc>
      </w:tr>
      <w:tr w:rsidR="00B84259" w:rsidRPr="00824B4B" w14:paraId="2DEB5865" w14:textId="77777777" w:rsidTr="3D08131D">
        <w:trPr>
          <w:trHeight w:val="340"/>
        </w:trPr>
        <w:tc>
          <w:tcPr>
            <w:tcW w:w="7331"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E7911EF" w14:textId="77777777" w:rsidR="00B84259" w:rsidRPr="00824B4B" w:rsidRDefault="00854F70">
            <w:pPr>
              <w:tabs>
                <w:tab w:val="left" w:pos="10204"/>
              </w:tabs>
              <w:jc w:val="both"/>
              <w:rPr>
                <w:rFonts w:ascii="Open Sans" w:hAnsi="Open Sans" w:cs="Open Sans"/>
                <w:sz w:val="20"/>
                <w:szCs w:val="20"/>
                <w:lang w:val="fr-CA"/>
              </w:rPr>
            </w:pPr>
            <w:r w:rsidRPr="00824B4B">
              <w:rPr>
                <w:rFonts w:ascii="Open Sans" w:hAnsi="Open Sans" w:cs="Open Sans"/>
                <w:sz w:val="20"/>
                <w:szCs w:val="20"/>
                <w:lang w:val="fr-CA"/>
              </w:rPr>
              <w:t>Expérience des travaux de construction, des entrepreneurs/fournisseurs, de la procédure d'appel d'offres et des contrats</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28531E89" w14:textId="77777777" w:rsidR="00B84259" w:rsidRPr="00824B4B" w:rsidRDefault="00854F70">
            <w:pPr>
              <w:keepNext/>
              <w:keepLines/>
              <w:tabs>
                <w:tab w:val="left" w:pos="360"/>
              </w:tabs>
              <w:jc w:val="center"/>
              <w:rPr>
                <w:rFonts w:ascii="Open Sans" w:hAnsi="Open Sans" w:cs="Open Sans"/>
                <w:sz w:val="20"/>
                <w:szCs w:val="20"/>
              </w:rPr>
            </w:pPr>
            <w:r w:rsidRPr="00824B4B">
              <w:rPr>
                <w:rFonts w:ascii="Cambria Math" w:hAnsi="Cambria Math" w:cs="Cambria Math"/>
                <w:color w:val="000000"/>
                <w:sz w:val="20"/>
                <w:szCs w:val="20"/>
              </w:rPr>
              <w:t>◉</w:t>
            </w:r>
          </w:p>
        </w:tc>
        <w:tc>
          <w:tcPr>
            <w:tcW w:w="1466"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45FB0818" w14:textId="77777777" w:rsidR="00B84259" w:rsidRPr="00824B4B" w:rsidRDefault="00B84259">
            <w:pPr>
              <w:keepNext/>
              <w:keepLines/>
              <w:tabs>
                <w:tab w:val="left" w:pos="360"/>
              </w:tabs>
              <w:jc w:val="center"/>
              <w:rPr>
                <w:rFonts w:ascii="Open Sans" w:hAnsi="Open Sans" w:cs="Open Sans"/>
                <w:sz w:val="20"/>
                <w:szCs w:val="20"/>
              </w:rPr>
            </w:pPr>
          </w:p>
        </w:tc>
      </w:tr>
      <w:tr w:rsidR="00B84259" w:rsidRPr="00824B4B" w14:paraId="334633EC" w14:textId="77777777" w:rsidTr="3D08131D">
        <w:trPr>
          <w:trHeight w:val="340"/>
        </w:trPr>
        <w:tc>
          <w:tcPr>
            <w:tcW w:w="7331"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99EA6BB" w14:textId="77777777" w:rsidR="00B84259" w:rsidRPr="00824B4B" w:rsidRDefault="00854F70">
            <w:pPr>
              <w:tabs>
                <w:tab w:val="left" w:pos="10204"/>
              </w:tabs>
              <w:jc w:val="both"/>
              <w:rPr>
                <w:rFonts w:ascii="Open Sans" w:hAnsi="Open Sans" w:cs="Open Sans"/>
                <w:sz w:val="20"/>
                <w:szCs w:val="20"/>
                <w:lang w:val="fr-CA"/>
              </w:rPr>
            </w:pPr>
            <w:r w:rsidRPr="00824B4B">
              <w:rPr>
                <w:rFonts w:ascii="Open Sans" w:hAnsi="Open Sans" w:cs="Open Sans"/>
                <w:sz w:val="20"/>
                <w:szCs w:val="20"/>
                <w:lang w:val="fr-CA"/>
              </w:rPr>
              <w:t>Expérience dans ce domaine au sein d'un gouvernement et/ou d'une ONG, d'une organisation humanitaire ou de développement.</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049F31CB" w14:textId="77777777" w:rsidR="00B84259" w:rsidRPr="00824B4B" w:rsidRDefault="00B84259">
            <w:pPr>
              <w:keepNext/>
              <w:keepLines/>
              <w:tabs>
                <w:tab w:val="left" w:pos="360"/>
              </w:tabs>
              <w:jc w:val="center"/>
              <w:rPr>
                <w:rFonts w:ascii="Open Sans" w:hAnsi="Open Sans" w:cs="Open Sans"/>
                <w:color w:val="000000"/>
                <w:sz w:val="20"/>
                <w:szCs w:val="20"/>
                <w:lang w:val="fr-CA"/>
              </w:rPr>
            </w:pPr>
          </w:p>
        </w:tc>
        <w:tc>
          <w:tcPr>
            <w:tcW w:w="1466"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5CC6E7BB" w14:textId="77777777" w:rsidR="00B84259" w:rsidRPr="00824B4B" w:rsidRDefault="00854F70">
            <w:pPr>
              <w:keepNext/>
              <w:keepLines/>
              <w:tabs>
                <w:tab w:val="left" w:pos="360"/>
              </w:tabs>
              <w:jc w:val="center"/>
              <w:rPr>
                <w:rFonts w:ascii="Open Sans" w:hAnsi="Open Sans" w:cs="Open Sans"/>
                <w:sz w:val="20"/>
                <w:szCs w:val="20"/>
              </w:rPr>
            </w:pPr>
            <w:r w:rsidRPr="00824B4B">
              <w:rPr>
                <w:rFonts w:ascii="Cambria Math" w:hAnsi="Cambria Math" w:cs="Cambria Math"/>
                <w:sz w:val="20"/>
                <w:szCs w:val="20"/>
              </w:rPr>
              <w:t>◉</w:t>
            </w:r>
          </w:p>
        </w:tc>
      </w:tr>
      <w:tr w:rsidR="00B84259" w:rsidRPr="00824B4B" w14:paraId="70705C2C" w14:textId="77777777" w:rsidTr="3D08131D">
        <w:trPr>
          <w:trHeight w:val="340"/>
        </w:trPr>
        <w:tc>
          <w:tcPr>
            <w:tcW w:w="7331"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EB31A37" w14:textId="6710CF61" w:rsidR="00B84259" w:rsidRPr="00824B4B" w:rsidRDefault="00854F70">
            <w:pPr>
              <w:tabs>
                <w:tab w:val="left" w:pos="10204"/>
              </w:tabs>
              <w:jc w:val="both"/>
              <w:rPr>
                <w:rFonts w:ascii="Open Sans" w:hAnsi="Open Sans" w:cs="Open Sans"/>
                <w:sz w:val="20"/>
                <w:szCs w:val="20"/>
                <w:lang w:val="fr-CA"/>
              </w:rPr>
            </w:pPr>
            <w:r w:rsidRPr="00824B4B">
              <w:rPr>
                <w:rFonts w:ascii="Open Sans" w:hAnsi="Open Sans" w:cs="Open Sans"/>
                <w:sz w:val="20"/>
                <w:szCs w:val="20"/>
                <w:lang w:val="fr-CA"/>
              </w:rPr>
              <w:t xml:space="preserve">Expérience de travail </w:t>
            </w:r>
            <w:r w:rsidR="50F6055B" w:rsidRPr="00824B4B">
              <w:rPr>
                <w:rFonts w:ascii="Open Sans" w:hAnsi="Open Sans" w:cs="Open Sans"/>
                <w:sz w:val="20"/>
                <w:szCs w:val="20"/>
                <w:lang w:val="fr-CA"/>
              </w:rPr>
              <w:t>au</w:t>
            </w:r>
            <w:r w:rsidRPr="00824B4B">
              <w:rPr>
                <w:rFonts w:ascii="Open Sans" w:hAnsi="Open Sans" w:cs="Open Sans"/>
                <w:sz w:val="20"/>
                <w:szCs w:val="20"/>
                <w:lang w:val="fr-CA"/>
              </w:rPr>
              <w:t xml:space="preserve"> Croissant-Rouge.</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53128261" w14:textId="77777777" w:rsidR="00B84259" w:rsidRPr="00824B4B" w:rsidRDefault="00B84259">
            <w:pPr>
              <w:keepNext/>
              <w:keepLines/>
              <w:tabs>
                <w:tab w:val="left" w:pos="360"/>
              </w:tabs>
              <w:jc w:val="center"/>
              <w:rPr>
                <w:rFonts w:ascii="Open Sans" w:hAnsi="Open Sans" w:cs="Open Sans"/>
                <w:sz w:val="20"/>
                <w:szCs w:val="20"/>
                <w:lang w:val="fr-CA"/>
              </w:rPr>
            </w:pPr>
          </w:p>
        </w:tc>
        <w:tc>
          <w:tcPr>
            <w:tcW w:w="1466"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5B48EE93" w14:textId="77777777" w:rsidR="00B84259" w:rsidRPr="00824B4B" w:rsidRDefault="00854F70">
            <w:pPr>
              <w:keepNext/>
              <w:keepLines/>
              <w:tabs>
                <w:tab w:val="left" w:pos="360"/>
              </w:tabs>
              <w:jc w:val="center"/>
              <w:rPr>
                <w:rFonts w:ascii="Open Sans" w:hAnsi="Open Sans" w:cs="Open Sans"/>
                <w:sz w:val="20"/>
                <w:szCs w:val="20"/>
              </w:rPr>
            </w:pPr>
            <w:r w:rsidRPr="00824B4B">
              <w:rPr>
                <w:rFonts w:ascii="Cambria Math" w:hAnsi="Cambria Math" w:cs="Cambria Math"/>
                <w:color w:val="000000"/>
                <w:sz w:val="20"/>
                <w:szCs w:val="20"/>
              </w:rPr>
              <w:t>◉</w:t>
            </w:r>
          </w:p>
        </w:tc>
      </w:tr>
      <w:tr w:rsidR="00B84259" w:rsidRPr="00824B4B" w14:paraId="6E1224FE"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40BC5662" w14:textId="77777777" w:rsidR="00B84259" w:rsidRPr="00824B4B" w:rsidRDefault="00854F70">
            <w:pPr>
              <w:tabs>
                <w:tab w:val="left" w:pos="1170"/>
              </w:tabs>
              <w:rPr>
                <w:rFonts w:ascii="Open Sans" w:hAnsi="Open Sans" w:cs="Open Sans"/>
                <w:b/>
                <w:color w:val="FFFFFF"/>
                <w:sz w:val="20"/>
                <w:szCs w:val="20"/>
              </w:rPr>
            </w:pPr>
            <w:bookmarkStart w:id="0" w:name="_heading=h.gjdgxs" w:colFirst="0" w:colLast="0"/>
            <w:bookmarkEnd w:id="0"/>
            <w:proofErr w:type="spellStart"/>
            <w:r w:rsidRPr="00824B4B">
              <w:rPr>
                <w:rFonts w:ascii="Open Sans" w:hAnsi="Open Sans" w:cs="Open Sans"/>
                <w:b/>
                <w:color w:val="FFFFFF"/>
                <w:sz w:val="20"/>
                <w:szCs w:val="20"/>
              </w:rPr>
              <w:t>Connaissances</w:t>
            </w:r>
            <w:proofErr w:type="spellEnd"/>
            <w:r w:rsidRPr="00824B4B">
              <w:rPr>
                <w:rFonts w:ascii="Open Sans" w:hAnsi="Open Sans" w:cs="Open Sans"/>
                <w:b/>
                <w:color w:val="FFFFFF"/>
                <w:sz w:val="20"/>
                <w:szCs w:val="20"/>
              </w:rPr>
              <w:t xml:space="preserve"> et </w:t>
            </w:r>
            <w:proofErr w:type="spellStart"/>
            <w:r w:rsidRPr="00824B4B">
              <w:rPr>
                <w:rFonts w:ascii="Open Sans" w:hAnsi="Open Sans" w:cs="Open Sans"/>
                <w:b/>
                <w:color w:val="FFFFFF"/>
                <w:sz w:val="20"/>
                <w:szCs w:val="20"/>
              </w:rPr>
              <w:t>compétences</w:t>
            </w:r>
            <w:proofErr w:type="spellEnd"/>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7D513B8C" w14:textId="77777777" w:rsidR="00B84259" w:rsidRPr="00824B4B" w:rsidRDefault="00854F70">
            <w:pPr>
              <w:rPr>
                <w:rFonts w:ascii="Open Sans" w:hAnsi="Open Sans" w:cs="Open Sans"/>
                <w:b/>
                <w:color w:val="FFFFFF"/>
                <w:sz w:val="20"/>
                <w:szCs w:val="20"/>
              </w:rPr>
            </w:pPr>
            <w:proofErr w:type="spellStart"/>
            <w:r w:rsidRPr="00824B4B">
              <w:rPr>
                <w:rFonts w:ascii="Open Sans" w:hAnsi="Open Sans" w:cs="Open Sans"/>
                <w:b/>
                <w:color w:val="FFFFFF"/>
                <w:sz w:val="20"/>
                <w:szCs w:val="20"/>
              </w:rPr>
              <w:t>Exigée</w:t>
            </w:r>
            <w:proofErr w:type="spellEnd"/>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0C573454" w14:textId="77777777" w:rsidR="00B84259" w:rsidRPr="00824B4B" w:rsidRDefault="00854F70">
            <w:pPr>
              <w:rPr>
                <w:rFonts w:ascii="Open Sans" w:hAnsi="Open Sans" w:cs="Open Sans"/>
                <w:b/>
                <w:color w:val="FFFFFF"/>
                <w:sz w:val="20"/>
                <w:szCs w:val="20"/>
              </w:rPr>
            </w:pPr>
            <w:proofErr w:type="spellStart"/>
            <w:r w:rsidRPr="00824B4B">
              <w:rPr>
                <w:rFonts w:ascii="Open Sans" w:hAnsi="Open Sans" w:cs="Open Sans"/>
                <w:b/>
                <w:color w:val="FFFFFF"/>
                <w:sz w:val="20"/>
                <w:szCs w:val="20"/>
              </w:rPr>
              <w:t>Préféré</w:t>
            </w:r>
            <w:proofErr w:type="spellEnd"/>
          </w:p>
        </w:tc>
      </w:tr>
      <w:tr w:rsidR="00B84259" w:rsidRPr="00824B4B" w14:paraId="556E7D44"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186856A1" w14:textId="77777777" w:rsidR="00B84259" w:rsidRPr="00824B4B" w:rsidRDefault="00854F70">
            <w:pPr>
              <w:tabs>
                <w:tab w:val="left" w:pos="1170"/>
              </w:tabs>
              <w:jc w:val="both"/>
              <w:rPr>
                <w:rFonts w:ascii="Open Sans" w:hAnsi="Open Sans" w:cs="Open Sans"/>
                <w:sz w:val="20"/>
                <w:szCs w:val="20"/>
                <w:lang w:val="fr-CA"/>
              </w:rPr>
            </w:pPr>
            <w:r w:rsidRPr="00824B4B">
              <w:rPr>
                <w:rFonts w:ascii="Open Sans" w:hAnsi="Open Sans" w:cs="Open Sans"/>
                <w:sz w:val="20"/>
                <w:szCs w:val="20"/>
                <w:lang w:val="fr-CA"/>
              </w:rPr>
              <w:t>Bonne connaissance de la gestion du programme eau, assainissement et hygiène, ainsi que des mécanismes, outils et lignes directrices pour la programmation et la coordination à différents niveaux.</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62486C05" w14:textId="77777777" w:rsidR="00B84259" w:rsidRPr="00824B4B" w:rsidRDefault="00B84259">
            <w:pPr>
              <w:jc w:val="center"/>
              <w:rPr>
                <w:rFonts w:ascii="Open Sans" w:hAnsi="Open Sans" w:cs="Open Sans"/>
                <w:sz w:val="20"/>
                <w:szCs w:val="20"/>
                <w:lang w:val="fr-CA"/>
              </w:rPr>
            </w:pP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8EF5B8E" w14:textId="77777777" w:rsidR="00B84259" w:rsidRPr="00824B4B" w:rsidRDefault="00854F70">
            <w:pPr>
              <w:jc w:val="center"/>
              <w:rPr>
                <w:rFonts w:ascii="Open Sans" w:hAnsi="Open Sans" w:cs="Open Sans"/>
                <w:sz w:val="20"/>
                <w:szCs w:val="20"/>
              </w:rPr>
            </w:pPr>
            <w:r w:rsidRPr="00824B4B">
              <w:rPr>
                <w:rFonts w:ascii="Cambria Math" w:hAnsi="Cambria Math" w:cs="Cambria Math"/>
                <w:sz w:val="20"/>
                <w:szCs w:val="20"/>
              </w:rPr>
              <w:t>◉</w:t>
            </w:r>
          </w:p>
        </w:tc>
      </w:tr>
      <w:tr w:rsidR="00B84259" w:rsidRPr="00824B4B" w14:paraId="093A850F"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332886FA" w14:textId="77777777" w:rsidR="00B84259" w:rsidRPr="00824B4B" w:rsidRDefault="00854F70">
            <w:pPr>
              <w:tabs>
                <w:tab w:val="left" w:pos="1170"/>
              </w:tabs>
              <w:jc w:val="both"/>
              <w:rPr>
                <w:rFonts w:ascii="Open Sans" w:hAnsi="Open Sans" w:cs="Open Sans"/>
                <w:sz w:val="20"/>
                <w:szCs w:val="20"/>
                <w:lang w:val="fr-CA"/>
              </w:rPr>
            </w:pPr>
            <w:r w:rsidRPr="00824B4B">
              <w:rPr>
                <w:rFonts w:ascii="Open Sans" w:hAnsi="Open Sans" w:cs="Open Sans"/>
                <w:sz w:val="20"/>
                <w:szCs w:val="20"/>
                <w:lang w:val="fr-CA"/>
              </w:rPr>
              <w:t>Organisé, bon esprit d'analyse et capacité à établir des priorités.</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57EA3811" w14:textId="77777777" w:rsidR="00B84259" w:rsidRPr="00824B4B" w:rsidRDefault="00854F70">
            <w:pPr>
              <w:jc w:val="center"/>
              <w:rPr>
                <w:rFonts w:ascii="Open Sans" w:hAnsi="Open Sans" w:cs="Open Sans"/>
                <w:sz w:val="20"/>
                <w:szCs w:val="20"/>
              </w:rPr>
            </w:pPr>
            <w:r w:rsidRPr="00824B4B">
              <w:rPr>
                <w:rFonts w:ascii="Cambria Math" w:hAnsi="Cambria Math" w:cs="Cambria Math"/>
                <w:color w:val="000000"/>
                <w:sz w:val="20"/>
                <w:szCs w:val="20"/>
              </w:rPr>
              <w:t>◉</w:t>
            </w: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101652C" w14:textId="77777777" w:rsidR="00B84259" w:rsidRPr="00824B4B" w:rsidRDefault="00B84259">
            <w:pPr>
              <w:jc w:val="center"/>
              <w:rPr>
                <w:rFonts w:ascii="Open Sans" w:hAnsi="Open Sans" w:cs="Open Sans"/>
                <w:sz w:val="20"/>
                <w:szCs w:val="20"/>
              </w:rPr>
            </w:pPr>
          </w:p>
        </w:tc>
      </w:tr>
      <w:tr w:rsidR="00B84259" w:rsidRPr="00824B4B" w14:paraId="07EE0F03"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73A2C45F" w14:textId="77777777" w:rsidR="00B84259" w:rsidRPr="00824B4B" w:rsidRDefault="00854F70">
            <w:pPr>
              <w:tabs>
                <w:tab w:val="left" w:pos="1170"/>
              </w:tabs>
              <w:jc w:val="both"/>
              <w:rPr>
                <w:rFonts w:ascii="Open Sans" w:hAnsi="Open Sans" w:cs="Open Sans"/>
                <w:sz w:val="20"/>
                <w:szCs w:val="20"/>
                <w:lang w:val="fr-CA"/>
              </w:rPr>
            </w:pPr>
            <w:r w:rsidRPr="00824B4B">
              <w:rPr>
                <w:rFonts w:ascii="Open Sans" w:hAnsi="Open Sans" w:cs="Open Sans"/>
                <w:sz w:val="20"/>
                <w:szCs w:val="20"/>
                <w:lang w:val="fr-CA"/>
              </w:rPr>
              <w:t>Capacité à travailler dans un environnement multiculturel, multilingue et pluridisciplinaire.</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0332E906" w14:textId="77777777" w:rsidR="00B84259" w:rsidRPr="00824B4B" w:rsidRDefault="00854F70">
            <w:pPr>
              <w:jc w:val="center"/>
              <w:rPr>
                <w:rFonts w:ascii="Open Sans" w:hAnsi="Open Sans" w:cs="Open Sans"/>
                <w:color w:val="000000"/>
                <w:sz w:val="20"/>
                <w:szCs w:val="20"/>
              </w:rPr>
            </w:pPr>
            <w:r w:rsidRPr="00824B4B">
              <w:rPr>
                <w:rFonts w:ascii="Cambria Math" w:hAnsi="Cambria Math" w:cs="Cambria Math"/>
                <w:color w:val="000000"/>
                <w:sz w:val="20"/>
                <w:szCs w:val="20"/>
              </w:rPr>
              <w:t>◉</w:t>
            </w: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B99056E" w14:textId="77777777" w:rsidR="00B84259" w:rsidRPr="00824B4B" w:rsidRDefault="00B84259">
            <w:pPr>
              <w:jc w:val="center"/>
              <w:rPr>
                <w:rFonts w:ascii="Open Sans" w:hAnsi="Open Sans" w:cs="Open Sans"/>
                <w:sz w:val="20"/>
                <w:szCs w:val="20"/>
              </w:rPr>
            </w:pPr>
          </w:p>
        </w:tc>
      </w:tr>
      <w:tr w:rsidR="00B84259" w:rsidRPr="00824B4B" w14:paraId="246ADFC6"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217FFF10" w14:textId="77777777" w:rsidR="00B84259" w:rsidRPr="00824B4B" w:rsidRDefault="00854F70">
            <w:pPr>
              <w:tabs>
                <w:tab w:val="left" w:pos="1170"/>
              </w:tabs>
              <w:rPr>
                <w:rFonts w:ascii="Open Sans" w:hAnsi="Open Sans" w:cs="Open Sans"/>
                <w:sz w:val="20"/>
                <w:szCs w:val="20"/>
              </w:rPr>
            </w:pPr>
            <w:r w:rsidRPr="00824B4B">
              <w:rPr>
                <w:rFonts w:ascii="Open Sans" w:hAnsi="Open Sans" w:cs="Open Sans"/>
                <w:sz w:val="20"/>
                <w:szCs w:val="20"/>
                <w:lang w:val="fr-CA"/>
              </w:rPr>
              <w:t xml:space="preserve"> Compétences en matière d'élaboration et d'animation de formations, ainsi qu'en matière de préparation et de présentation d'exposés. </w:t>
            </w:r>
            <w:proofErr w:type="spellStart"/>
            <w:r w:rsidRPr="00824B4B">
              <w:rPr>
                <w:rFonts w:ascii="Open Sans" w:hAnsi="Open Sans" w:cs="Open Sans"/>
                <w:sz w:val="20"/>
                <w:szCs w:val="20"/>
              </w:rPr>
              <w:t>Maîtrise</w:t>
            </w:r>
            <w:proofErr w:type="spellEnd"/>
            <w:r w:rsidRPr="00824B4B">
              <w:rPr>
                <w:rFonts w:ascii="Open Sans" w:hAnsi="Open Sans" w:cs="Open Sans"/>
                <w:sz w:val="20"/>
                <w:szCs w:val="20"/>
              </w:rPr>
              <w:t xml:space="preserve"> des </w:t>
            </w:r>
            <w:proofErr w:type="spellStart"/>
            <w:r w:rsidRPr="00824B4B">
              <w:rPr>
                <w:rFonts w:ascii="Open Sans" w:hAnsi="Open Sans" w:cs="Open Sans"/>
                <w:sz w:val="20"/>
                <w:szCs w:val="20"/>
              </w:rPr>
              <w:t>outils</w:t>
            </w:r>
            <w:proofErr w:type="spellEnd"/>
            <w:r w:rsidRPr="00824B4B">
              <w:rPr>
                <w:rFonts w:ascii="Open Sans" w:hAnsi="Open Sans" w:cs="Open Sans"/>
                <w:sz w:val="20"/>
                <w:szCs w:val="20"/>
              </w:rPr>
              <w:t xml:space="preserve"> Microsoft Office.</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1299C43A" w14:textId="77777777" w:rsidR="00B84259" w:rsidRPr="00824B4B" w:rsidRDefault="00B84259">
            <w:pPr>
              <w:jc w:val="center"/>
              <w:rPr>
                <w:rFonts w:ascii="Open Sans" w:hAnsi="Open Sans" w:cs="Open Sans"/>
                <w:color w:val="000000"/>
                <w:sz w:val="20"/>
                <w:szCs w:val="20"/>
              </w:rPr>
            </w:pP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D070CEC" w14:textId="77777777" w:rsidR="00B84259" w:rsidRPr="00824B4B" w:rsidRDefault="00854F70">
            <w:pPr>
              <w:jc w:val="center"/>
              <w:rPr>
                <w:rFonts w:ascii="Open Sans" w:hAnsi="Open Sans" w:cs="Open Sans"/>
                <w:sz w:val="20"/>
                <w:szCs w:val="20"/>
              </w:rPr>
            </w:pPr>
            <w:r w:rsidRPr="00824B4B">
              <w:rPr>
                <w:rFonts w:ascii="Cambria Math" w:hAnsi="Cambria Math" w:cs="Cambria Math"/>
                <w:sz w:val="20"/>
                <w:szCs w:val="20"/>
              </w:rPr>
              <w:t>◉</w:t>
            </w:r>
          </w:p>
        </w:tc>
      </w:tr>
      <w:tr w:rsidR="00B84259" w:rsidRPr="00824B4B" w14:paraId="6D36E13B"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641EADF3" w14:textId="77777777" w:rsidR="00B84259" w:rsidRPr="00824B4B" w:rsidRDefault="00854F70">
            <w:pPr>
              <w:tabs>
                <w:tab w:val="left" w:pos="1170"/>
              </w:tabs>
              <w:rPr>
                <w:rFonts w:ascii="Open Sans" w:hAnsi="Open Sans" w:cs="Open Sans"/>
                <w:sz w:val="20"/>
                <w:szCs w:val="20"/>
                <w:lang w:val="fr-CA"/>
              </w:rPr>
            </w:pPr>
            <w:r w:rsidRPr="00824B4B">
              <w:rPr>
                <w:rFonts w:ascii="Open Sans" w:hAnsi="Open Sans" w:cs="Open Sans"/>
                <w:sz w:val="20"/>
                <w:szCs w:val="20"/>
                <w:lang w:val="fr-CA"/>
              </w:rPr>
              <w:t>Intérêt pour le développement communautaire et le développement de partenariats intersectoriels</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447BB722" w14:textId="77777777" w:rsidR="00B84259" w:rsidRPr="00824B4B" w:rsidRDefault="00854F70">
            <w:pPr>
              <w:jc w:val="center"/>
              <w:rPr>
                <w:rFonts w:ascii="Open Sans" w:hAnsi="Open Sans" w:cs="Open Sans"/>
                <w:color w:val="000000"/>
                <w:sz w:val="20"/>
                <w:szCs w:val="20"/>
              </w:rPr>
            </w:pPr>
            <w:r w:rsidRPr="00824B4B">
              <w:rPr>
                <w:rFonts w:ascii="Cambria Math" w:hAnsi="Cambria Math" w:cs="Cambria Math"/>
                <w:color w:val="000000"/>
                <w:sz w:val="20"/>
                <w:szCs w:val="20"/>
              </w:rPr>
              <w:t>◉</w:t>
            </w: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DDBEF00" w14:textId="77777777" w:rsidR="00B84259" w:rsidRPr="00824B4B" w:rsidRDefault="00B84259">
            <w:pPr>
              <w:jc w:val="center"/>
              <w:rPr>
                <w:rFonts w:ascii="Open Sans" w:hAnsi="Open Sans" w:cs="Open Sans"/>
                <w:color w:val="000000"/>
                <w:sz w:val="20"/>
                <w:szCs w:val="20"/>
              </w:rPr>
            </w:pPr>
          </w:p>
        </w:tc>
      </w:tr>
      <w:tr w:rsidR="00B84259" w:rsidRPr="00824B4B" w14:paraId="07B5EA50"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5B6EF31E" w14:textId="77777777" w:rsidR="00B84259" w:rsidRPr="00824B4B" w:rsidRDefault="00854F70">
            <w:pPr>
              <w:tabs>
                <w:tab w:val="left" w:pos="1170"/>
              </w:tabs>
              <w:rPr>
                <w:rFonts w:ascii="Open Sans" w:hAnsi="Open Sans" w:cs="Open Sans"/>
                <w:sz w:val="20"/>
                <w:szCs w:val="20"/>
              </w:rPr>
            </w:pPr>
            <w:proofErr w:type="spellStart"/>
            <w:r w:rsidRPr="00824B4B">
              <w:rPr>
                <w:rFonts w:ascii="Open Sans" w:hAnsi="Open Sans" w:cs="Open Sans"/>
                <w:b/>
                <w:color w:val="FFFFFF"/>
                <w:sz w:val="20"/>
                <w:szCs w:val="20"/>
              </w:rPr>
              <w:t>Langues</w:t>
            </w:r>
            <w:proofErr w:type="spellEnd"/>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478A9E9C" w14:textId="77777777" w:rsidR="00B84259" w:rsidRPr="00824B4B" w:rsidRDefault="00854F70">
            <w:pPr>
              <w:rPr>
                <w:rFonts w:ascii="Open Sans" w:hAnsi="Open Sans" w:cs="Open Sans"/>
                <w:b/>
                <w:color w:val="FFFFFF"/>
                <w:sz w:val="20"/>
                <w:szCs w:val="20"/>
              </w:rPr>
            </w:pPr>
            <w:proofErr w:type="spellStart"/>
            <w:r w:rsidRPr="00824B4B">
              <w:rPr>
                <w:rFonts w:ascii="Open Sans" w:hAnsi="Open Sans" w:cs="Open Sans"/>
                <w:b/>
                <w:color w:val="FFFFFF"/>
                <w:sz w:val="20"/>
                <w:szCs w:val="20"/>
              </w:rPr>
              <w:t>Exigée</w:t>
            </w:r>
            <w:proofErr w:type="spellEnd"/>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4D9AD597" w14:textId="77777777" w:rsidR="00B84259" w:rsidRPr="00824B4B" w:rsidRDefault="00854F70">
            <w:pPr>
              <w:rPr>
                <w:rFonts w:ascii="Open Sans" w:hAnsi="Open Sans" w:cs="Open Sans"/>
                <w:b/>
                <w:color w:val="FFFFFF"/>
                <w:sz w:val="20"/>
                <w:szCs w:val="20"/>
              </w:rPr>
            </w:pPr>
            <w:proofErr w:type="spellStart"/>
            <w:r w:rsidRPr="00824B4B">
              <w:rPr>
                <w:rFonts w:ascii="Open Sans" w:hAnsi="Open Sans" w:cs="Open Sans"/>
                <w:b/>
                <w:color w:val="FFFFFF"/>
                <w:sz w:val="20"/>
                <w:szCs w:val="20"/>
              </w:rPr>
              <w:t>Préféré</w:t>
            </w:r>
            <w:proofErr w:type="spellEnd"/>
          </w:p>
        </w:tc>
      </w:tr>
      <w:tr w:rsidR="00B84259" w:rsidRPr="00824B4B" w14:paraId="69110318"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221D2B85" w14:textId="77777777" w:rsidR="00B84259" w:rsidRPr="00824B4B" w:rsidRDefault="00854F70">
            <w:pPr>
              <w:tabs>
                <w:tab w:val="left" w:pos="1170"/>
              </w:tabs>
              <w:rPr>
                <w:rFonts w:ascii="Open Sans" w:hAnsi="Open Sans" w:cs="Open Sans"/>
                <w:sz w:val="20"/>
                <w:szCs w:val="20"/>
                <w:lang w:val="fr-CA"/>
              </w:rPr>
            </w:pPr>
            <w:r w:rsidRPr="00824B4B">
              <w:rPr>
                <w:rFonts w:ascii="Open Sans" w:hAnsi="Open Sans" w:cs="Open Sans"/>
                <w:sz w:val="20"/>
                <w:szCs w:val="20"/>
                <w:lang w:val="fr-CA"/>
              </w:rPr>
              <w:lastRenderedPageBreak/>
              <w:t>Parler et écrire couramment l'arabe marocain</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2D476A7D" w14:textId="77777777" w:rsidR="00B84259" w:rsidRPr="00824B4B" w:rsidRDefault="00854F70">
            <w:pPr>
              <w:jc w:val="center"/>
              <w:rPr>
                <w:rFonts w:ascii="Open Sans" w:hAnsi="Open Sans" w:cs="Open Sans"/>
                <w:color w:val="000000"/>
                <w:sz w:val="20"/>
                <w:szCs w:val="20"/>
              </w:rPr>
            </w:pPr>
            <w:r w:rsidRPr="00824B4B">
              <w:rPr>
                <w:rFonts w:ascii="Cambria Math" w:hAnsi="Cambria Math" w:cs="Cambria Math"/>
                <w:color w:val="000000"/>
                <w:sz w:val="20"/>
                <w:szCs w:val="20"/>
              </w:rPr>
              <w:t>◉</w:t>
            </w: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461D779" w14:textId="77777777" w:rsidR="00B84259" w:rsidRPr="00824B4B" w:rsidRDefault="00B84259">
            <w:pPr>
              <w:jc w:val="center"/>
              <w:rPr>
                <w:rFonts w:ascii="Open Sans" w:hAnsi="Open Sans" w:cs="Open Sans"/>
                <w:color w:val="000000"/>
                <w:sz w:val="20"/>
                <w:szCs w:val="20"/>
              </w:rPr>
            </w:pPr>
          </w:p>
        </w:tc>
      </w:tr>
      <w:tr w:rsidR="00B84259" w:rsidRPr="00824B4B" w14:paraId="2BB78723"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4064298D" w14:textId="77777777" w:rsidR="00B84259" w:rsidRPr="00824B4B" w:rsidRDefault="00854F70">
            <w:pPr>
              <w:tabs>
                <w:tab w:val="left" w:pos="1170"/>
              </w:tabs>
              <w:rPr>
                <w:rFonts w:ascii="Open Sans" w:hAnsi="Open Sans" w:cs="Open Sans"/>
                <w:sz w:val="20"/>
                <w:szCs w:val="20"/>
              </w:rPr>
            </w:pPr>
            <w:proofErr w:type="spellStart"/>
            <w:r w:rsidRPr="00824B4B">
              <w:rPr>
                <w:rFonts w:ascii="Open Sans" w:hAnsi="Open Sans" w:cs="Open Sans"/>
                <w:sz w:val="20"/>
                <w:szCs w:val="20"/>
              </w:rPr>
              <w:t>Anglais</w:t>
            </w:r>
            <w:proofErr w:type="spellEnd"/>
            <w:r w:rsidRPr="00824B4B">
              <w:rPr>
                <w:rFonts w:ascii="Open Sans" w:hAnsi="Open Sans" w:cs="Open Sans"/>
                <w:sz w:val="20"/>
                <w:szCs w:val="20"/>
              </w:rPr>
              <w:t xml:space="preserve"> </w:t>
            </w:r>
            <w:proofErr w:type="spellStart"/>
            <w:r w:rsidRPr="00824B4B">
              <w:rPr>
                <w:rFonts w:ascii="Open Sans" w:hAnsi="Open Sans" w:cs="Open Sans"/>
                <w:sz w:val="20"/>
                <w:szCs w:val="20"/>
              </w:rPr>
              <w:t>ou</w:t>
            </w:r>
            <w:proofErr w:type="spellEnd"/>
            <w:r w:rsidRPr="00824B4B">
              <w:rPr>
                <w:rFonts w:ascii="Open Sans" w:hAnsi="Open Sans" w:cs="Open Sans"/>
                <w:sz w:val="20"/>
                <w:szCs w:val="20"/>
              </w:rPr>
              <w:t xml:space="preserve"> français courant</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4F4AB656" w14:textId="77777777" w:rsidR="00B84259" w:rsidRPr="00824B4B" w:rsidRDefault="00854F70">
            <w:pPr>
              <w:jc w:val="center"/>
              <w:rPr>
                <w:rFonts w:ascii="Open Sans" w:hAnsi="Open Sans" w:cs="Open Sans"/>
                <w:color w:val="000000"/>
                <w:sz w:val="20"/>
                <w:szCs w:val="20"/>
              </w:rPr>
            </w:pPr>
            <w:r w:rsidRPr="00824B4B">
              <w:rPr>
                <w:rFonts w:ascii="Cambria Math" w:hAnsi="Cambria Math" w:cs="Cambria Math"/>
                <w:color w:val="000000"/>
                <w:sz w:val="20"/>
                <w:szCs w:val="20"/>
              </w:rPr>
              <w:t>◉</w:t>
            </w: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CF2D8B6" w14:textId="77777777" w:rsidR="00B84259" w:rsidRPr="00824B4B" w:rsidRDefault="00B84259">
            <w:pPr>
              <w:jc w:val="center"/>
              <w:rPr>
                <w:rFonts w:ascii="Open Sans" w:hAnsi="Open Sans" w:cs="Open Sans"/>
                <w:color w:val="000000"/>
                <w:sz w:val="20"/>
                <w:szCs w:val="20"/>
              </w:rPr>
            </w:pPr>
          </w:p>
        </w:tc>
      </w:tr>
      <w:tr w:rsidR="00B84259" w:rsidRPr="00824B4B" w14:paraId="29C71E3C" w14:textId="77777777" w:rsidTr="3D08131D">
        <w:trPr>
          <w:trHeight w:val="340"/>
        </w:trPr>
        <w:tc>
          <w:tcPr>
            <w:tcW w:w="7473" w:type="dxa"/>
            <w:gridSpan w:val="3"/>
            <w:tcBorders>
              <w:top w:val="single" w:sz="4" w:space="0" w:color="A29C8D"/>
              <w:left w:val="single" w:sz="4" w:space="0" w:color="A29C8D"/>
              <w:bottom w:val="single" w:sz="4" w:space="0" w:color="A29C8D"/>
              <w:right w:val="single" w:sz="4" w:space="0" w:color="A29C8D"/>
            </w:tcBorders>
            <w:shd w:val="clear" w:color="auto" w:fill="auto"/>
          </w:tcPr>
          <w:p w14:paraId="76392961" w14:textId="282E3148" w:rsidR="00B84259" w:rsidRPr="00824B4B" w:rsidRDefault="00854F70">
            <w:pPr>
              <w:tabs>
                <w:tab w:val="left" w:pos="1170"/>
              </w:tabs>
              <w:rPr>
                <w:rFonts w:ascii="Open Sans" w:hAnsi="Open Sans" w:cs="Open Sans"/>
                <w:sz w:val="20"/>
                <w:szCs w:val="20"/>
                <w:lang w:val="fr-CA"/>
              </w:rPr>
            </w:pPr>
            <w:r w:rsidRPr="00824B4B">
              <w:rPr>
                <w:rFonts w:ascii="Open Sans" w:hAnsi="Open Sans" w:cs="Open Sans"/>
                <w:sz w:val="20"/>
                <w:szCs w:val="20"/>
                <w:lang w:val="fr-CA"/>
              </w:rPr>
              <w:t>Parler couramment le berbère (tachelhit)</w:t>
            </w:r>
          </w:p>
        </w:tc>
        <w:tc>
          <w:tcPr>
            <w:tcW w:w="1409"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0FB78278" w14:textId="77777777" w:rsidR="00B84259" w:rsidRPr="00824B4B" w:rsidRDefault="00B84259">
            <w:pPr>
              <w:jc w:val="center"/>
              <w:rPr>
                <w:rFonts w:ascii="Open Sans" w:hAnsi="Open Sans" w:cs="Open Sans"/>
                <w:color w:val="000000"/>
                <w:sz w:val="20"/>
                <w:szCs w:val="20"/>
                <w:lang w:val="fr-CA"/>
              </w:rPr>
            </w:pPr>
          </w:p>
        </w:tc>
        <w:tc>
          <w:tcPr>
            <w:tcW w:w="132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8281849" w14:textId="77777777" w:rsidR="00B84259" w:rsidRPr="00824B4B" w:rsidRDefault="00854F70">
            <w:pPr>
              <w:jc w:val="center"/>
              <w:rPr>
                <w:rFonts w:ascii="Open Sans" w:hAnsi="Open Sans" w:cs="Open Sans"/>
                <w:color w:val="000000"/>
                <w:sz w:val="20"/>
                <w:szCs w:val="20"/>
              </w:rPr>
            </w:pPr>
            <w:r w:rsidRPr="00824B4B">
              <w:rPr>
                <w:rFonts w:ascii="Cambria Math" w:hAnsi="Cambria Math" w:cs="Cambria Math"/>
                <w:color w:val="000000"/>
                <w:sz w:val="20"/>
                <w:szCs w:val="20"/>
              </w:rPr>
              <w:t>◉</w:t>
            </w:r>
          </w:p>
        </w:tc>
      </w:tr>
    </w:tbl>
    <w:p w14:paraId="1FC39945" w14:textId="77777777" w:rsidR="00B84259" w:rsidRPr="00824B4B" w:rsidRDefault="00B84259">
      <w:pPr>
        <w:jc w:val="both"/>
        <w:rPr>
          <w:rFonts w:ascii="Open Sans" w:hAnsi="Open Sans" w:cs="Open Sans"/>
          <w:b/>
          <w:sz w:val="20"/>
          <w:szCs w:val="20"/>
          <w:u w:val="single"/>
        </w:rPr>
      </w:pPr>
    </w:p>
    <w:p w14:paraId="5BA46BC3" w14:textId="77777777" w:rsidR="00571DF3" w:rsidRPr="001626D5" w:rsidRDefault="00571DF3" w:rsidP="00571DF3">
      <w:pPr>
        <w:rPr>
          <w:rFonts w:asciiTheme="minorHAnsi" w:eastAsia="Arial" w:hAnsiTheme="minorHAnsi" w:cstheme="minorHAnsi"/>
          <w:b/>
          <w:bCs/>
        </w:rPr>
      </w:pPr>
      <w:r w:rsidRPr="001626D5">
        <w:rPr>
          <w:rFonts w:asciiTheme="minorHAnsi" w:eastAsia="Arial" w:hAnsiTheme="minorHAnsi" w:cstheme="minorHAnsi"/>
          <w:b/>
          <w:bCs/>
        </w:rPr>
        <w:t xml:space="preserve">Processus de </w:t>
      </w:r>
      <w:proofErr w:type="spellStart"/>
      <w:proofErr w:type="gramStart"/>
      <w:r w:rsidRPr="001626D5">
        <w:rPr>
          <w:rFonts w:asciiTheme="minorHAnsi" w:eastAsia="Arial" w:hAnsiTheme="minorHAnsi" w:cstheme="minorHAnsi"/>
          <w:b/>
          <w:bCs/>
        </w:rPr>
        <w:t>sélection</w:t>
      </w:r>
      <w:proofErr w:type="spellEnd"/>
      <w:r w:rsidRPr="001626D5">
        <w:rPr>
          <w:rFonts w:asciiTheme="minorHAnsi" w:eastAsia="Arial" w:hAnsiTheme="minorHAnsi" w:cstheme="minorHAnsi"/>
          <w:b/>
          <w:bCs/>
        </w:rPr>
        <w:t> :</w:t>
      </w:r>
      <w:proofErr w:type="gramEnd"/>
    </w:p>
    <w:p w14:paraId="4DC6ECA8" w14:textId="77777777" w:rsidR="00571DF3" w:rsidRPr="00571DF3" w:rsidRDefault="00571DF3" w:rsidP="00571DF3">
      <w:pPr>
        <w:rPr>
          <w:rFonts w:asciiTheme="minorHAnsi" w:eastAsia="Arial" w:hAnsiTheme="minorHAnsi" w:cstheme="minorHAnsi"/>
          <w:lang w:val="fr-FR"/>
        </w:rPr>
      </w:pPr>
      <w:r w:rsidRPr="00571DF3">
        <w:rPr>
          <w:rFonts w:asciiTheme="minorHAnsi" w:eastAsia="Arial" w:hAnsiTheme="minorHAnsi" w:cstheme="minorHAnsi"/>
          <w:lang w:val="fr-FR"/>
        </w:rPr>
        <w:t>Les personnes intéressées peuvent envoyer leur curriculum vitae et une lettre de motivation précisant le poste demandé et le lieu de l’affectation à :</w:t>
      </w:r>
    </w:p>
    <w:p w14:paraId="6371DA8C" w14:textId="77777777" w:rsidR="00571DF3" w:rsidRPr="00571DF3" w:rsidRDefault="00571DF3" w:rsidP="00571DF3">
      <w:pPr>
        <w:rPr>
          <w:rFonts w:asciiTheme="minorHAnsi" w:eastAsia="Arial" w:hAnsiTheme="minorHAnsi" w:cstheme="minorHAnsi"/>
          <w:lang w:val="fr-FR"/>
        </w:rPr>
      </w:pPr>
    </w:p>
    <w:p w14:paraId="21DA0DD2" w14:textId="77777777" w:rsidR="00571DF3" w:rsidRPr="00571DF3" w:rsidRDefault="00571DF3" w:rsidP="00571DF3">
      <w:pPr>
        <w:rPr>
          <w:rFonts w:asciiTheme="minorHAnsi" w:eastAsia="Arial" w:hAnsiTheme="minorHAnsi" w:cstheme="minorHAnsi"/>
          <w:lang w:val="fr-FR"/>
        </w:rPr>
      </w:pPr>
      <w:hyperlink r:id="rId11" w:history="1">
        <w:r w:rsidRPr="00571DF3">
          <w:rPr>
            <w:rStyle w:val="Lienhypertexte"/>
            <w:rFonts w:asciiTheme="minorHAnsi" w:eastAsia="Arial" w:hAnsiTheme="minorHAnsi" w:cstheme="minorHAnsi"/>
            <w:lang w:val="fr-FR"/>
          </w:rPr>
          <w:t>aziza.abedour@mrcs.org.ma</w:t>
        </w:r>
      </w:hyperlink>
      <w:r w:rsidRPr="00571DF3">
        <w:rPr>
          <w:rFonts w:asciiTheme="minorHAnsi" w:eastAsia="Arial" w:hAnsiTheme="minorHAnsi" w:cstheme="minorHAnsi"/>
          <w:lang w:val="fr-FR"/>
        </w:rPr>
        <w:t xml:space="preserve">  </w:t>
      </w:r>
      <w:proofErr w:type="gramStart"/>
      <w:r w:rsidRPr="00571DF3">
        <w:rPr>
          <w:rFonts w:asciiTheme="minorHAnsi" w:eastAsia="Arial" w:hAnsiTheme="minorHAnsi" w:cstheme="minorHAnsi"/>
          <w:lang w:val="fr-FR"/>
        </w:rPr>
        <w:t xml:space="preserve">  ,</w:t>
      </w:r>
      <w:proofErr w:type="gramEnd"/>
      <w:r w:rsidRPr="00571DF3">
        <w:rPr>
          <w:rFonts w:asciiTheme="minorHAnsi" w:eastAsia="Arial" w:hAnsiTheme="minorHAnsi" w:cstheme="minorHAnsi"/>
          <w:lang w:val="fr-FR"/>
        </w:rPr>
        <w:t xml:space="preserve">  </w:t>
      </w:r>
      <w:r w:rsidRPr="00571DF3">
        <w:rPr>
          <w:rStyle w:val="Lienhypertexte"/>
          <w:lang w:val="fr-FR"/>
        </w:rPr>
        <w:t>crm.crarecrutement@gmail.com</w:t>
      </w:r>
    </w:p>
    <w:p w14:paraId="4550E66A" w14:textId="77777777" w:rsidR="00571DF3" w:rsidRPr="00C949CB" w:rsidRDefault="00571DF3" w:rsidP="00571DF3">
      <w:pPr>
        <w:rPr>
          <w:rFonts w:asciiTheme="minorHAnsi" w:eastAsia="Arial" w:hAnsiTheme="minorHAnsi" w:cstheme="minorHAnsi"/>
          <w:lang w:val="fr-FR"/>
        </w:rPr>
      </w:pPr>
    </w:p>
    <w:p w14:paraId="4BA44208" w14:textId="77777777" w:rsidR="00571DF3" w:rsidRPr="00571DF3" w:rsidRDefault="00571DF3" w:rsidP="00571DF3">
      <w:pPr>
        <w:rPr>
          <w:rFonts w:asciiTheme="minorHAnsi" w:eastAsia="Arial" w:hAnsiTheme="minorHAnsi" w:cstheme="minorHAnsi"/>
          <w:lang w:val="fr-FR"/>
        </w:rPr>
      </w:pPr>
      <w:r w:rsidRPr="00571DF3">
        <w:rPr>
          <w:rFonts w:asciiTheme="minorHAnsi" w:eastAsia="Arial" w:hAnsiTheme="minorHAnsi" w:cstheme="minorHAnsi"/>
          <w:lang w:val="fr-FR"/>
        </w:rPr>
        <w:t>La date de clôture pour le dépôt des dossiers de candidature est fixée au</w:t>
      </w:r>
      <w:r>
        <w:rPr>
          <w:rFonts w:asciiTheme="minorHAnsi" w:eastAsia="Arial" w:hAnsiTheme="minorHAnsi" w:cstheme="minorHAnsi" w:hint="cs"/>
          <w:b/>
          <w:bCs/>
          <w:rtl/>
        </w:rPr>
        <w:t xml:space="preserve"> </w:t>
      </w:r>
      <w:r w:rsidRPr="00571DF3">
        <w:rPr>
          <w:rFonts w:asciiTheme="minorHAnsi" w:eastAsia="Arial" w:hAnsiTheme="minorHAnsi" w:cstheme="minorHAnsi"/>
          <w:b/>
          <w:bCs/>
          <w:lang w:val="fr-FR"/>
        </w:rPr>
        <w:t>05/11/2024</w:t>
      </w:r>
      <w:r w:rsidRPr="00571DF3">
        <w:rPr>
          <w:rFonts w:asciiTheme="minorHAnsi" w:eastAsia="Arial" w:hAnsiTheme="minorHAnsi" w:cstheme="minorHAnsi"/>
          <w:lang w:val="fr-FR"/>
        </w:rPr>
        <w:t>, les candidatures seront révisées par ordre de réception. Le CRM se réserve le droit de modifier cette date, si cela est jugé nécessaire. Seuls les candidats présélectionnés seront contactés. Le CRM souscrit au principe de l’équité, de la diversité et de l’inclusion.</w:t>
      </w:r>
    </w:p>
    <w:p w14:paraId="7B0384B3" w14:textId="3354EA11" w:rsidR="00B84259" w:rsidRPr="00571DF3" w:rsidRDefault="00B84259" w:rsidP="00571DF3">
      <w:pPr>
        <w:jc w:val="both"/>
        <w:rPr>
          <w:rFonts w:ascii="Open Sans" w:hAnsi="Open Sans" w:cs="Open Sans"/>
          <w:sz w:val="20"/>
          <w:szCs w:val="20"/>
          <w:lang w:val="fr-FR"/>
        </w:rPr>
      </w:pPr>
    </w:p>
    <w:sectPr w:rsidR="00B84259" w:rsidRPr="00571DF3">
      <w:headerReference w:type="default"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68F7" w14:textId="77777777" w:rsidR="00F86074" w:rsidRDefault="00F86074">
      <w:r>
        <w:separator/>
      </w:r>
    </w:p>
  </w:endnote>
  <w:endnote w:type="continuationSeparator" w:id="0">
    <w:p w14:paraId="3B98F89B" w14:textId="77777777" w:rsidR="00F86074" w:rsidRDefault="00F8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B84259" w:rsidRDefault="00B84259">
    <w:pPr>
      <w:tabs>
        <w:tab w:val="center" w:pos="4680"/>
        <w:tab w:val="right" w:pos="9360"/>
      </w:tabs>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177F" w14:textId="77777777" w:rsidR="00F86074" w:rsidRDefault="00F86074">
      <w:r>
        <w:separator/>
      </w:r>
    </w:p>
  </w:footnote>
  <w:footnote w:type="continuationSeparator" w:id="0">
    <w:p w14:paraId="38E8DF8F" w14:textId="77777777" w:rsidR="00F86074" w:rsidRDefault="00F8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B84259" w:rsidRDefault="00B84259">
    <w:pPr>
      <w:pBdr>
        <w:top w:val="nil"/>
        <w:left w:val="nil"/>
        <w:bottom w:val="nil"/>
        <w:right w:val="nil"/>
        <w:between w:val="nil"/>
      </w:pBdr>
      <w:tabs>
        <w:tab w:val="center" w:pos="4680"/>
        <w:tab w:val="right" w:pos="9360"/>
      </w:tabs>
      <w:jc w:val="center"/>
      <w:rPr>
        <w:b/>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030C392C" w:rsidR="00B84259" w:rsidRPr="00421AD2" w:rsidRDefault="00421AD2" w:rsidP="00421AD2">
    <w:pPr>
      <w:pStyle w:val="Titre7"/>
      <w:jc w:val="center"/>
      <w:rPr>
        <w:rFonts w:ascii="Open Sans" w:hAnsi="Open Sans" w:cs="Open Sans"/>
        <w:b/>
        <w:bCs/>
        <w:i w:val="0"/>
        <w:iCs w:val="0"/>
        <w:sz w:val="36"/>
        <w:szCs w:val="36"/>
        <w:lang w:val="fr-CA"/>
      </w:rPr>
    </w:pPr>
    <w:r w:rsidRPr="00421AD2">
      <w:rPr>
        <w:rFonts w:ascii="Open Sans" w:hAnsi="Open Sans" w:cs="Open Sans"/>
        <w:b/>
        <w:bCs/>
        <w:i w:val="0"/>
        <w:iCs w:val="0"/>
        <w:noProof/>
        <w:color w:val="auto"/>
        <w:sz w:val="36"/>
        <w:szCs w:val="36"/>
        <w:lang w:val="fr-CA"/>
      </w:rPr>
      <w:drawing>
        <wp:anchor distT="0" distB="0" distL="0" distR="0" simplePos="0" relativeHeight="251659264" behindDoc="1" locked="0" layoutInCell="1" hidden="0" allowOverlap="1" wp14:anchorId="15CCE094" wp14:editId="6FD03A45">
          <wp:simplePos x="0" y="0"/>
          <wp:positionH relativeFrom="column">
            <wp:posOffset>74930</wp:posOffset>
          </wp:positionH>
          <wp:positionV relativeFrom="paragraph">
            <wp:posOffset>-233045</wp:posOffset>
          </wp:positionV>
          <wp:extent cx="1004570" cy="954405"/>
          <wp:effectExtent l="0" t="0" r="5080" b="0"/>
          <wp:wrapTight wrapText="bothSides">
            <wp:wrapPolygon edited="0">
              <wp:start x="0" y="0"/>
              <wp:lineTo x="0" y="21126"/>
              <wp:lineTo x="21300" y="21126"/>
              <wp:lineTo x="21300" y="0"/>
              <wp:lineTo x="0" y="0"/>
            </wp:wrapPolygon>
          </wp:wrapTight>
          <wp:docPr id="93705178" name="image1.png" descr="Croissant-Rouge marocain — Wikipédia"/>
          <wp:cNvGraphicFramePr/>
          <a:graphic xmlns:a="http://schemas.openxmlformats.org/drawingml/2006/main">
            <a:graphicData uri="http://schemas.openxmlformats.org/drawingml/2006/picture">
              <pic:pic xmlns:pic="http://schemas.openxmlformats.org/drawingml/2006/picture">
                <pic:nvPicPr>
                  <pic:cNvPr id="0" name="image1.png" descr="Croissant-Rouge marocain — Wikipédia"/>
                  <pic:cNvPicPr preferRelativeResize="0"/>
                </pic:nvPicPr>
                <pic:blipFill>
                  <a:blip r:embed="rId1"/>
                  <a:srcRect/>
                  <a:stretch>
                    <a:fillRect/>
                  </a:stretch>
                </pic:blipFill>
                <pic:spPr>
                  <a:xfrm>
                    <a:off x="0" y="0"/>
                    <a:ext cx="1004570" cy="954405"/>
                  </a:xfrm>
                  <a:prstGeom prst="rect">
                    <a:avLst/>
                  </a:prstGeom>
                  <a:ln/>
                </pic:spPr>
              </pic:pic>
            </a:graphicData>
          </a:graphic>
          <wp14:sizeRelH relativeFrom="margin">
            <wp14:pctWidth>0</wp14:pctWidth>
          </wp14:sizeRelH>
          <wp14:sizeRelV relativeFrom="margin">
            <wp14:pctHeight>0</wp14:pctHeight>
          </wp14:sizeRelV>
        </wp:anchor>
      </w:drawing>
    </w:r>
    <w:r w:rsidRPr="00421AD2">
      <w:rPr>
        <w:rFonts w:ascii="Open Sans" w:hAnsi="Open Sans" w:cs="Open Sans"/>
        <w:b/>
        <w:bCs/>
        <w:i w:val="0"/>
        <w:iCs w:val="0"/>
        <w:color w:val="auto"/>
        <w:sz w:val="36"/>
        <w:szCs w:val="36"/>
        <w:lang w:val="fr-CA"/>
      </w:rPr>
      <w:t>Description de Poste</w:t>
    </w:r>
    <w:r w:rsidRPr="00421AD2">
      <w:rPr>
        <w:rFonts w:ascii="Open Sans" w:hAnsi="Open Sans" w:cs="Open Sans"/>
        <w:b/>
        <w:bCs/>
        <w:i w:val="0"/>
        <w:iCs w:val="0"/>
        <w:color w:val="auto"/>
        <w:sz w:val="36"/>
        <w:szCs w:val="36"/>
        <w:lang w:val="fr-CA"/>
      </w:rPr>
      <w:br/>
      <w:t>Croissant Rouge Marocain</w:t>
    </w:r>
  </w:p>
</w:hdr>
</file>

<file path=word/intelligence2.xml><?xml version="1.0" encoding="utf-8"?>
<int2:intelligence xmlns:int2="http://schemas.microsoft.com/office/intelligence/2020/intelligence" xmlns:oel="http://schemas.microsoft.com/office/2019/extlst">
  <int2:observations>
    <int2:textHash int2:hashCode="/rXYr7VId/pxo3" int2:id="UWmDa1N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03B3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AE672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9024262">
    <w:abstractNumId w:val="0"/>
  </w:num>
  <w:num w:numId="2" w16cid:durableId="91443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59"/>
    <w:rsid w:val="000F3E8D"/>
    <w:rsid w:val="00332190"/>
    <w:rsid w:val="003B4DB2"/>
    <w:rsid w:val="003E16AB"/>
    <w:rsid w:val="00421AD2"/>
    <w:rsid w:val="004F49C3"/>
    <w:rsid w:val="00571DF3"/>
    <w:rsid w:val="00583A3D"/>
    <w:rsid w:val="005F3665"/>
    <w:rsid w:val="00773BAE"/>
    <w:rsid w:val="00824B4B"/>
    <w:rsid w:val="00854F70"/>
    <w:rsid w:val="00AF4A14"/>
    <w:rsid w:val="00B84259"/>
    <w:rsid w:val="00C12201"/>
    <w:rsid w:val="00D4306F"/>
    <w:rsid w:val="00D45A23"/>
    <w:rsid w:val="00E5189C"/>
    <w:rsid w:val="00EF3996"/>
    <w:rsid w:val="00F86074"/>
    <w:rsid w:val="00F875AD"/>
    <w:rsid w:val="059BD1CB"/>
    <w:rsid w:val="0C02682F"/>
    <w:rsid w:val="0DD1FA9C"/>
    <w:rsid w:val="101DC5F1"/>
    <w:rsid w:val="29DF67CF"/>
    <w:rsid w:val="2CC8DDAD"/>
    <w:rsid w:val="2F147C35"/>
    <w:rsid w:val="2FA8590B"/>
    <w:rsid w:val="34CB8DB1"/>
    <w:rsid w:val="3D08131D"/>
    <w:rsid w:val="454D073D"/>
    <w:rsid w:val="50F6055B"/>
    <w:rsid w:val="5A10592B"/>
    <w:rsid w:val="719E89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DAC"/>
  <w15:docId w15:val="{CD9A2659-3A6A-499C-BEE1-FBDC2E27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73"/>
    <w:rPr>
      <w:rFonts w:eastAsia="Times New Roman" w:cs="Times New Roman"/>
      <w:lang w:val="en-GB"/>
    </w:rPr>
  </w:style>
  <w:style w:type="paragraph" w:styleId="Titre1">
    <w:name w:val="heading 1"/>
    <w:basedOn w:val="Normal"/>
    <w:next w:val="Normal"/>
    <w:link w:val="Titre1Car"/>
    <w:uiPriority w:val="9"/>
    <w:qFormat/>
    <w:rsid w:val="00164B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421AD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163FB7"/>
    <w:pPr>
      <w:jc w:val="center"/>
    </w:pPr>
    <w:rPr>
      <w:b/>
      <w:sz w:val="28"/>
      <w:szCs w:val="20"/>
      <w:lang w:val="en-US"/>
    </w:rPr>
  </w:style>
  <w:style w:type="paragraph" w:styleId="Textedebulles">
    <w:name w:val="Balloon Text"/>
    <w:basedOn w:val="Normal"/>
    <w:link w:val="TextedebullesCar"/>
    <w:uiPriority w:val="99"/>
    <w:semiHidden/>
    <w:unhideWhenUsed/>
    <w:rsid w:val="0081037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373"/>
    <w:rPr>
      <w:rFonts w:ascii="Segoe UI" w:hAnsi="Segoe UI" w:cs="Segoe UI"/>
      <w:sz w:val="18"/>
      <w:szCs w:val="18"/>
    </w:rPr>
  </w:style>
  <w:style w:type="character" w:customStyle="1" w:styleId="TitreCar">
    <w:name w:val="Titre Car"/>
    <w:basedOn w:val="Policepardfaut"/>
    <w:link w:val="Titre"/>
    <w:uiPriority w:val="10"/>
    <w:rsid w:val="00163FB7"/>
    <w:rPr>
      <w:rFonts w:ascii="Arial" w:eastAsia="Times New Roman" w:hAnsi="Arial" w:cs="Times New Roman"/>
      <w:b/>
      <w:sz w:val="28"/>
      <w:szCs w:val="20"/>
    </w:rPr>
  </w:style>
  <w:style w:type="character" w:styleId="Marquedecommentaire">
    <w:name w:val="annotation reference"/>
    <w:basedOn w:val="Policepardfaut"/>
    <w:uiPriority w:val="99"/>
    <w:semiHidden/>
    <w:unhideWhenUsed/>
    <w:rsid w:val="00163FB7"/>
    <w:rPr>
      <w:sz w:val="16"/>
      <w:szCs w:val="16"/>
    </w:rPr>
  </w:style>
  <w:style w:type="paragraph" w:styleId="Commentaire">
    <w:name w:val="annotation text"/>
    <w:basedOn w:val="Normal"/>
    <w:link w:val="CommentaireCar"/>
    <w:uiPriority w:val="99"/>
    <w:unhideWhenUsed/>
    <w:rsid w:val="00163FB7"/>
    <w:rPr>
      <w:sz w:val="20"/>
      <w:szCs w:val="20"/>
    </w:rPr>
  </w:style>
  <w:style w:type="character" w:customStyle="1" w:styleId="CommentaireCar">
    <w:name w:val="Commentaire Car"/>
    <w:basedOn w:val="Policepardfaut"/>
    <w:link w:val="Commentaire"/>
    <w:uiPriority w:val="99"/>
    <w:rsid w:val="00163FB7"/>
    <w:rPr>
      <w:rFonts w:ascii="Arial" w:eastAsia="Times New Roman" w:hAnsi="Arial" w:cs="Times New Roman"/>
      <w:sz w:val="20"/>
      <w:szCs w:val="20"/>
      <w:lang w:val="en-GB"/>
    </w:rPr>
  </w:style>
  <w:style w:type="paragraph" w:customStyle="1" w:styleId="Subhead">
    <w:name w:val="Sub head"/>
    <w:basedOn w:val="Titre1"/>
    <w:rsid w:val="00164B03"/>
    <w:pPr>
      <w:keepLines w:val="0"/>
      <w:spacing w:before="80" w:line="320" w:lineRule="atLeast"/>
    </w:pPr>
    <w:rPr>
      <w:rFonts w:ascii="Arial" w:eastAsia="Times New Roman" w:hAnsi="Arial" w:cs="Times New Roman"/>
      <w:b/>
      <w:bCs/>
      <w:color w:val="88796C"/>
      <w:sz w:val="28"/>
      <w:szCs w:val="24"/>
    </w:rPr>
  </w:style>
  <w:style w:type="paragraph" w:customStyle="1" w:styleId="TableText">
    <w:name w:val="Table Text"/>
    <w:basedOn w:val="Normal"/>
    <w:rsid w:val="00164B03"/>
    <w:pPr>
      <w:autoSpaceDE w:val="0"/>
      <w:autoSpaceDN w:val="0"/>
      <w:adjustRightInd w:val="0"/>
    </w:pPr>
    <w:rPr>
      <w:rFonts w:ascii="Times New Roman" w:hAnsi="Times New Roman"/>
      <w:lang w:val="en-US"/>
    </w:rPr>
  </w:style>
  <w:style w:type="paragraph" w:styleId="Sansinterligne">
    <w:name w:val="No Spacing"/>
    <w:uiPriority w:val="1"/>
    <w:qFormat/>
    <w:rsid w:val="00164B03"/>
    <w:rPr>
      <w:rFonts w:ascii="Calibri" w:eastAsia="Times New Roman" w:hAnsi="Calibri" w:cs="Times New Roman"/>
    </w:rPr>
  </w:style>
  <w:style w:type="paragraph" w:customStyle="1" w:styleId="xmsonormal">
    <w:name w:val="x_msonormal"/>
    <w:basedOn w:val="Normal"/>
    <w:rsid w:val="00164B03"/>
    <w:pPr>
      <w:spacing w:before="100" w:beforeAutospacing="1" w:after="100" w:afterAutospacing="1"/>
    </w:pPr>
    <w:rPr>
      <w:rFonts w:ascii="Times New Roman" w:eastAsiaTheme="minorHAnsi" w:hAnsi="Times New Roman"/>
      <w:lang w:eastAsia="en-GB"/>
    </w:rPr>
  </w:style>
  <w:style w:type="character" w:customStyle="1" w:styleId="Titre1Car">
    <w:name w:val="Titre 1 Car"/>
    <w:basedOn w:val="Policepardfaut"/>
    <w:link w:val="Titre1"/>
    <w:uiPriority w:val="9"/>
    <w:rsid w:val="00164B03"/>
    <w:rPr>
      <w:rFonts w:asciiTheme="majorHAnsi" w:eastAsiaTheme="majorEastAsia" w:hAnsiTheme="majorHAnsi" w:cstheme="majorBidi"/>
      <w:color w:val="2F5496" w:themeColor="accent1" w:themeShade="BF"/>
      <w:sz w:val="32"/>
      <w:szCs w:val="32"/>
      <w:lang w:val="en-GB"/>
    </w:rPr>
  </w:style>
  <w:style w:type="paragraph" w:styleId="En-tte">
    <w:name w:val="header"/>
    <w:basedOn w:val="Normal"/>
    <w:link w:val="En-tteCar"/>
    <w:uiPriority w:val="99"/>
    <w:unhideWhenUsed/>
    <w:rsid w:val="00A44F43"/>
    <w:pPr>
      <w:tabs>
        <w:tab w:val="center" w:pos="4680"/>
        <w:tab w:val="right" w:pos="9360"/>
      </w:tabs>
    </w:pPr>
  </w:style>
  <w:style w:type="character" w:customStyle="1" w:styleId="En-tteCar">
    <w:name w:val="En-tête Car"/>
    <w:basedOn w:val="Policepardfaut"/>
    <w:link w:val="En-tte"/>
    <w:uiPriority w:val="99"/>
    <w:rsid w:val="00A44F43"/>
    <w:rPr>
      <w:rFonts w:ascii="Arial" w:eastAsia="Times New Roman" w:hAnsi="Arial" w:cs="Times New Roman"/>
      <w:sz w:val="24"/>
      <w:szCs w:val="24"/>
      <w:lang w:val="en-GB"/>
    </w:rPr>
  </w:style>
  <w:style w:type="paragraph" w:styleId="Pieddepage">
    <w:name w:val="footer"/>
    <w:basedOn w:val="Normal"/>
    <w:link w:val="PieddepageCar"/>
    <w:uiPriority w:val="99"/>
    <w:unhideWhenUsed/>
    <w:rsid w:val="00A44F43"/>
    <w:pPr>
      <w:tabs>
        <w:tab w:val="center" w:pos="4680"/>
        <w:tab w:val="right" w:pos="9360"/>
      </w:tabs>
    </w:pPr>
  </w:style>
  <w:style w:type="character" w:customStyle="1" w:styleId="PieddepageCar">
    <w:name w:val="Pied de page Car"/>
    <w:basedOn w:val="Policepardfaut"/>
    <w:link w:val="Pieddepage"/>
    <w:uiPriority w:val="99"/>
    <w:rsid w:val="00A44F43"/>
    <w:rPr>
      <w:rFonts w:ascii="Arial" w:eastAsia="Times New Roman" w:hAnsi="Arial" w:cs="Times New Roman"/>
      <w:sz w:val="24"/>
      <w:szCs w:val="24"/>
      <w:lang w:val="en-GB"/>
    </w:rPr>
  </w:style>
  <w:style w:type="paragraph" w:styleId="Objetducommentaire">
    <w:name w:val="annotation subject"/>
    <w:basedOn w:val="Commentaire"/>
    <w:next w:val="Commentaire"/>
    <w:link w:val="ObjetducommentaireCar"/>
    <w:uiPriority w:val="99"/>
    <w:unhideWhenUsed/>
    <w:rsid w:val="002F1A53"/>
    <w:rPr>
      <w:b/>
      <w:bCs/>
    </w:rPr>
  </w:style>
  <w:style w:type="character" w:customStyle="1" w:styleId="ObjetducommentaireCar">
    <w:name w:val="Objet du commentaire Car"/>
    <w:basedOn w:val="CommentaireCar"/>
    <w:link w:val="Objetducommentaire"/>
    <w:uiPriority w:val="99"/>
    <w:rsid w:val="002F1A53"/>
    <w:rPr>
      <w:rFonts w:ascii="Arial" w:eastAsia="Times New Roman" w:hAnsi="Arial" w:cs="Times New Roman"/>
      <w:b/>
      <w:bCs/>
      <w:sz w:val="20"/>
      <w:szCs w:val="20"/>
      <w:lang w:val="en-GB"/>
    </w:r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qFormat/>
    <w:rsid w:val="0012161F"/>
    <w:pPr>
      <w:widowControl w:val="0"/>
      <w:autoSpaceDE w:val="0"/>
      <w:autoSpaceDN w:val="0"/>
    </w:pPr>
    <w:rPr>
      <w:rFonts w:ascii="Calibri" w:eastAsia="Calibri" w:hAnsi="Calibri" w:cs="Calibri"/>
      <w:sz w:val="22"/>
      <w:szCs w:val="22"/>
      <w:lang w:val="en-US"/>
    </w:rPr>
  </w:style>
  <w:style w:type="paragraph" w:styleId="Corpsdetexte">
    <w:name w:val="Body Text"/>
    <w:basedOn w:val="Normal"/>
    <w:link w:val="CorpsdetexteCar"/>
    <w:uiPriority w:val="1"/>
    <w:qFormat/>
    <w:rsid w:val="007F2D7B"/>
    <w:pPr>
      <w:widowControl w:val="0"/>
      <w:autoSpaceDE w:val="0"/>
      <w:autoSpaceDN w:val="0"/>
    </w:pPr>
    <w:rPr>
      <w:rFonts w:ascii="Calibri" w:eastAsia="Calibri" w:hAnsi="Calibri" w:cs="Calibri"/>
      <w:sz w:val="20"/>
      <w:szCs w:val="20"/>
      <w:lang w:val="en-US"/>
    </w:rPr>
  </w:style>
  <w:style w:type="character" w:customStyle="1" w:styleId="CorpsdetexteCar">
    <w:name w:val="Corps de texte Car"/>
    <w:basedOn w:val="Policepardfaut"/>
    <w:link w:val="Corpsdetexte"/>
    <w:uiPriority w:val="1"/>
    <w:rsid w:val="007F2D7B"/>
    <w:rPr>
      <w:rFonts w:ascii="Calibri" w:eastAsia="Calibri" w:hAnsi="Calibri" w:cs="Calibri"/>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0" w:type="dxa"/>
        <w:right w:w="0" w:type="dxa"/>
      </w:tblCellMar>
    </w:tblPr>
  </w:style>
  <w:style w:type="table" w:customStyle="1" w:styleId="a0">
    <w:basedOn w:val="TableauNormal"/>
    <w:tblPr>
      <w:tblStyleRowBandSize w:val="1"/>
      <w:tblStyleColBandSize w:val="1"/>
      <w:tblCellMar>
        <w:left w:w="115" w:type="dxa"/>
        <w:right w:w="115" w:type="dxa"/>
      </w:tblCellMar>
    </w:tblPr>
  </w:style>
  <w:style w:type="character" w:customStyle="1" w:styleId="Titre7Car">
    <w:name w:val="Titre 7 Car"/>
    <w:basedOn w:val="Policepardfaut"/>
    <w:link w:val="Titre7"/>
    <w:uiPriority w:val="9"/>
    <w:rsid w:val="00421AD2"/>
    <w:rPr>
      <w:rFonts w:asciiTheme="majorHAnsi" w:eastAsiaTheme="majorEastAsia" w:hAnsiTheme="majorHAnsi" w:cstheme="majorBidi"/>
      <w:i/>
      <w:iCs/>
      <w:color w:val="1F3763" w:themeColor="accent1" w:themeShade="7F"/>
      <w:lang w:val="en-GB"/>
    </w:rPr>
  </w:style>
  <w:style w:type="paragraph" w:styleId="Normalcentr">
    <w:name w:val="Block Text"/>
    <w:basedOn w:val="Normal"/>
    <w:uiPriority w:val="99"/>
    <w:unhideWhenUsed/>
    <w:rsid w:val="00C12201"/>
    <w:pPr>
      <w:widowControl w:val="0"/>
      <w:pBdr>
        <w:top w:val="nil"/>
        <w:left w:val="nil"/>
        <w:bottom w:val="nil"/>
        <w:right w:val="nil"/>
        <w:between w:val="nil"/>
      </w:pBdr>
      <w:spacing w:before="1" w:line="242" w:lineRule="auto"/>
      <w:ind w:left="28" w:right="25"/>
      <w:jc w:val="both"/>
    </w:pPr>
    <w:rPr>
      <w:rFonts w:ascii="Open Sans" w:hAnsi="Open Sans" w:cs="Open Sans"/>
      <w:color w:val="212121"/>
      <w:sz w:val="20"/>
      <w:szCs w:val="20"/>
      <w:lang w:val="fr-CA"/>
    </w:rPr>
  </w:style>
  <w:style w:type="character" w:styleId="Lienhypertexte">
    <w:name w:val="Hyperlink"/>
    <w:basedOn w:val="Policepardfaut"/>
    <w:uiPriority w:val="99"/>
    <w:unhideWhenUsed/>
    <w:rsid w:val="00571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ziza.abedour@mrcs.org.m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b85b5-5d96-4317-9532-fbe243af34c3" xsi:nil="true"/>
    <lcf76f155ced4ddcb4097134ff3c332f xmlns="eacdcf6a-70c1-4eaa-99aa-ddd85645289c">
      <Terms xmlns="http://schemas.microsoft.com/office/infopath/2007/PartnerControls"/>
    </lcf76f155ced4ddcb4097134ff3c332f>
    <_Flow_SignoffStatus xmlns="eacdcf6a-70c1-4eaa-99aa-ddd8564528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A9E1224724A84B8091E47D48B82CBA" ma:contentTypeVersion="16" ma:contentTypeDescription="Create a new document." ma:contentTypeScope="" ma:versionID="2677b402e6d1483af76717218015194e">
  <xsd:schema xmlns:xsd="http://www.w3.org/2001/XMLSchema" xmlns:xs="http://www.w3.org/2001/XMLSchema" xmlns:p="http://schemas.microsoft.com/office/2006/metadata/properties" xmlns:ns2="b17b85b5-5d96-4317-9532-fbe243af34c3" xmlns:ns3="eacdcf6a-70c1-4eaa-99aa-ddd85645289c" targetNamespace="http://schemas.microsoft.com/office/2006/metadata/properties" ma:root="true" ma:fieldsID="05b627a7045e16de76b5e8e1e6b7ba97" ns2:_="" ns3:_="">
    <xsd:import namespace="b17b85b5-5d96-4317-9532-fbe243af34c3"/>
    <xsd:import namespace="eacdcf6a-70c1-4eaa-99aa-ddd8564528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b85b5-5d96-4317-9532-fbe243af34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ad065d-01e6-49bc-86be-12e8cc4fe108}" ma:internalName="TaxCatchAll" ma:showField="CatchAllData" ma:web="b17b85b5-5d96-4317-9532-fbe243af34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cdcf6a-70c1-4eaa-99aa-ddd85645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f2nAEdvT+ZAIxsx3PRNCpJSA==">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92B12-0A36-4C8F-8378-9169796D6D82}">
  <ds:schemaRefs>
    <ds:schemaRef ds:uri="http://schemas.microsoft.com/office/2006/metadata/properties"/>
    <ds:schemaRef ds:uri="http://schemas.microsoft.com/office/infopath/2007/PartnerControls"/>
    <ds:schemaRef ds:uri="b17b85b5-5d96-4317-9532-fbe243af34c3"/>
    <ds:schemaRef ds:uri="eacdcf6a-70c1-4eaa-99aa-ddd85645289c"/>
  </ds:schemaRefs>
</ds:datastoreItem>
</file>

<file path=customXml/itemProps2.xml><?xml version="1.0" encoding="utf-8"?>
<ds:datastoreItem xmlns:ds="http://schemas.openxmlformats.org/officeDocument/2006/customXml" ds:itemID="{A3ED62DD-945F-4DC0-8D81-ADF8DAF0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b85b5-5d96-4317-9532-fbe243af34c3"/>
    <ds:schemaRef ds:uri="eacdcf6a-70c1-4eaa-99aa-ddd85645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08B6E1C-CBAA-4B2A-A2DD-A2F83643C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Jamilee AL DOUEIHY</dc:creator>
  <cp:lastModifiedBy>Mhamed En-Nosse</cp:lastModifiedBy>
  <cp:revision>4</cp:revision>
  <dcterms:created xsi:type="dcterms:W3CDTF">2024-10-24T12:57:00Z</dcterms:created>
  <dcterms:modified xsi:type="dcterms:W3CDTF">2024-10-24T13:03:00Z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2020-12-18T08:31:10Z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720f4d6e-81d2-4e40-8b1c-4f88b8b82883</vt:lpwstr>
  </property>
  <property fmtid="{D5CDD505-2E9C-101B-9397-08002B2CF9AE}" pid="8" name="MSIP_Label_6627b15a-80ec-4ef7-8353-f32e3c89bf3e_ContentBits">
    <vt:lpwstr>2</vt:lpwstr>
  </property>
  <property fmtid="{D5CDD505-2E9C-101B-9397-08002B2CF9AE}" pid="9" name="ContentTypeId">
    <vt:lpwstr>0x010100E1A9E1224724A84B8091E47D48B82CBA</vt:lpwstr>
  </property>
  <property fmtid="{D5CDD505-2E9C-101B-9397-08002B2CF9AE}" pid="10" name="MediaServiceImageTags">
    <vt:lpwstr/>
  </property>
</Properties>
</file>