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1" w:type="dxa"/>
        <w:tblInd w:w="108" w:type="dxa"/>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ayout w:type="fixed"/>
        <w:tblLook w:val="0000" w:firstRow="0" w:lastRow="0" w:firstColumn="0" w:lastColumn="0" w:noHBand="0" w:noVBand="0"/>
      </w:tblPr>
      <w:tblGrid>
        <w:gridCol w:w="3119"/>
        <w:gridCol w:w="7172"/>
      </w:tblGrid>
      <w:tr w:rsidR="00D373D9" w:rsidRPr="00A92D10" w14:paraId="2C3B75DA" w14:textId="77777777" w:rsidTr="00091403">
        <w:trPr>
          <w:trHeight w:val="340"/>
        </w:trPr>
        <w:tc>
          <w:tcPr>
            <w:tcW w:w="3119" w:type="dxa"/>
            <w:shd w:val="clear" w:color="auto" w:fill="auto"/>
            <w:vAlign w:val="center"/>
          </w:tcPr>
          <w:p w14:paraId="0940B270" w14:textId="77777777" w:rsidR="00B12F24" w:rsidRPr="00D373D9" w:rsidRDefault="00B12F24" w:rsidP="00091403">
            <w:pPr>
              <w:spacing w:after="40"/>
              <w:rPr>
                <w:rFonts w:ascii="Open Sans" w:hAnsi="Open Sans" w:cs="Open Sans"/>
                <w:b/>
                <w:sz w:val="20"/>
                <w:szCs w:val="20"/>
                <w:lang w:val="fr-FR"/>
              </w:rPr>
            </w:pPr>
            <w:bookmarkStart w:id="0" w:name="_GoBack" w:colFirst="2" w:colLast="2"/>
            <w:r w:rsidRPr="00D373D9">
              <w:rPr>
                <w:rFonts w:ascii="Open Sans" w:hAnsi="Open Sans" w:cs="Open Sans"/>
                <w:b/>
                <w:sz w:val="20"/>
                <w:szCs w:val="20"/>
                <w:lang w:val="fr-FR"/>
              </w:rPr>
              <w:t>Titre</w:t>
            </w:r>
          </w:p>
        </w:tc>
        <w:tc>
          <w:tcPr>
            <w:tcW w:w="7172" w:type="dxa"/>
            <w:shd w:val="clear" w:color="auto" w:fill="auto"/>
            <w:vAlign w:val="center"/>
          </w:tcPr>
          <w:p w14:paraId="120A3261" w14:textId="78244B8C" w:rsidR="00B12F24" w:rsidRPr="00D373D9" w:rsidRDefault="00B12F24" w:rsidP="00091403">
            <w:pPr>
              <w:spacing w:after="40"/>
              <w:rPr>
                <w:rFonts w:ascii="Open Sans" w:hAnsi="Open Sans" w:cs="Open Sans"/>
                <w:sz w:val="20"/>
                <w:szCs w:val="20"/>
                <w:lang w:val="fr-FR"/>
              </w:rPr>
            </w:pPr>
            <w:r w:rsidRPr="00D373D9">
              <w:rPr>
                <w:rFonts w:ascii="Open Sans" w:hAnsi="Open Sans" w:cs="Open Sans"/>
                <w:sz w:val="20"/>
                <w:szCs w:val="20"/>
                <w:lang w:val="fr-FR"/>
              </w:rPr>
              <w:t xml:space="preserve">Officier, engagement communautaire et redevabilité </w:t>
            </w:r>
          </w:p>
        </w:tc>
      </w:tr>
      <w:tr w:rsidR="00D373D9" w:rsidRPr="00A92D10" w14:paraId="72A17E22" w14:textId="77777777" w:rsidTr="00091403">
        <w:trPr>
          <w:trHeight w:val="340"/>
        </w:trPr>
        <w:tc>
          <w:tcPr>
            <w:tcW w:w="3119" w:type="dxa"/>
            <w:shd w:val="clear" w:color="auto" w:fill="auto"/>
            <w:vAlign w:val="center"/>
          </w:tcPr>
          <w:p w14:paraId="0024F208" w14:textId="77777777" w:rsidR="00B12F24" w:rsidRPr="00D373D9" w:rsidRDefault="00B12F24" w:rsidP="00091403">
            <w:pPr>
              <w:spacing w:after="40"/>
              <w:rPr>
                <w:rFonts w:ascii="Open Sans" w:hAnsi="Open Sans" w:cs="Open Sans"/>
                <w:b/>
                <w:sz w:val="20"/>
                <w:szCs w:val="20"/>
                <w:lang w:val="fr-FR"/>
              </w:rPr>
            </w:pPr>
            <w:r w:rsidRPr="00D373D9">
              <w:rPr>
                <w:rFonts w:ascii="Open Sans" w:hAnsi="Open Sans" w:cs="Open Sans"/>
                <w:b/>
                <w:sz w:val="20"/>
                <w:szCs w:val="20"/>
                <w:lang w:val="fr-FR"/>
              </w:rPr>
              <w:t>Classification</w:t>
            </w:r>
          </w:p>
        </w:tc>
        <w:tc>
          <w:tcPr>
            <w:tcW w:w="7172" w:type="dxa"/>
            <w:shd w:val="clear" w:color="auto" w:fill="auto"/>
            <w:vAlign w:val="center"/>
          </w:tcPr>
          <w:p w14:paraId="2465DB79" w14:textId="77777777" w:rsidR="00B12F24" w:rsidRPr="00D373D9" w:rsidRDefault="00B12F24" w:rsidP="00091403">
            <w:pPr>
              <w:spacing w:after="40"/>
              <w:rPr>
                <w:rFonts w:ascii="Open Sans" w:hAnsi="Open Sans" w:cs="Open Sans"/>
                <w:sz w:val="20"/>
                <w:szCs w:val="20"/>
                <w:lang w:val="fr-FR"/>
              </w:rPr>
            </w:pPr>
            <w:r w:rsidRPr="00D373D9">
              <w:rPr>
                <w:rFonts w:ascii="Open Sans" w:hAnsi="Open Sans" w:cs="Open Sans"/>
                <w:sz w:val="20"/>
                <w:szCs w:val="20"/>
                <w:lang w:val="fr-FR"/>
              </w:rPr>
              <w:t>Officier au niveau de la branche</w:t>
            </w:r>
          </w:p>
        </w:tc>
      </w:tr>
      <w:tr w:rsidR="00D373D9" w:rsidRPr="00D373D9" w14:paraId="4559AA32" w14:textId="77777777" w:rsidTr="00091403">
        <w:trPr>
          <w:trHeight w:val="340"/>
        </w:trPr>
        <w:tc>
          <w:tcPr>
            <w:tcW w:w="3119" w:type="dxa"/>
            <w:shd w:val="clear" w:color="auto" w:fill="auto"/>
            <w:vAlign w:val="center"/>
          </w:tcPr>
          <w:p w14:paraId="3870CA06" w14:textId="7B5F8BBC" w:rsidR="00B12F24" w:rsidRPr="00D373D9" w:rsidRDefault="00BA177F" w:rsidP="00091403">
            <w:pPr>
              <w:spacing w:after="40"/>
              <w:rPr>
                <w:rFonts w:ascii="Open Sans" w:hAnsi="Open Sans" w:cs="Open Sans"/>
                <w:b/>
                <w:sz w:val="20"/>
                <w:szCs w:val="20"/>
                <w:lang w:val="fr-FR"/>
              </w:rPr>
            </w:pPr>
            <w:r w:rsidRPr="00D373D9">
              <w:rPr>
                <w:rFonts w:ascii="Open Sans" w:hAnsi="Open Sans" w:cs="Open Sans"/>
                <w:b/>
                <w:sz w:val="20"/>
                <w:szCs w:val="20"/>
                <w:lang w:val="fr-FR"/>
              </w:rPr>
              <w:t>Lieu</w:t>
            </w:r>
            <w:r w:rsidR="00BC7BF7" w:rsidRPr="00D373D9">
              <w:rPr>
                <w:rFonts w:ascii="Open Sans" w:hAnsi="Open Sans" w:cs="Open Sans"/>
                <w:b/>
                <w:sz w:val="20"/>
                <w:szCs w:val="20"/>
                <w:lang w:val="fr-FR"/>
              </w:rPr>
              <w:t xml:space="preserve"> d’affectation </w:t>
            </w:r>
          </w:p>
        </w:tc>
        <w:tc>
          <w:tcPr>
            <w:tcW w:w="7172" w:type="dxa"/>
            <w:shd w:val="clear" w:color="auto" w:fill="auto"/>
            <w:vAlign w:val="center"/>
          </w:tcPr>
          <w:p w14:paraId="5A0322C4" w14:textId="3D716E71" w:rsidR="00B12F24" w:rsidRPr="00D373D9" w:rsidRDefault="001C3605" w:rsidP="00091403">
            <w:pPr>
              <w:spacing w:after="40"/>
              <w:rPr>
                <w:rFonts w:ascii="Open Sans" w:hAnsi="Open Sans" w:cs="Open Sans"/>
                <w:sz w:val="20"/>
                <w:szCs w:val="20"/>
                <w:lang w:val="fr-FR"/>
              </w:rPr>
            </w:pPr>
            <w:r w:rsidRPr="00D373D9">
              <w:rPr>
                <w:rFonts w:ascii="Open Sans" w:hAnsi="Open Sans" w:cs="Open Sans"/>
                <w:sz w:val="20"/>
                <w:szCs w:val="20"/>
                <w:lang w:val="fr-FR"/>
              </w:rPr>
              <w:t>Demnate/</w:t>
            </w:r>
            <w:r w:rsidR="00D373D9">
              <w:rPr>
                <w:rFonts w:ascii="Open Sans" w:hAnsi="Open Sans" w:cs="Open Sans"/>
                <w:sz w:val="20"/>
                <w:szCs w:val="20"/>
                <w:lang w:val="fr-FR"/>
              </w:rPr>
              <w:t xml:space="preserve"> </w:t>
            </w:r>
            <w:proofErr w:type="spellStart"/>
            <w:r w:rsidRPr="00D373D9">
              <w:rPr>
                <w:rFonts w:ascii="Open Sans" w:hAnsi="Open Sans" w:cs="Open Sans"/>
                <w:sz w:val="20"/>
                <w:szCs w:val="20"/>
                <w:lang w:val="fr-FR"/>
              </w:rPr>
              <w:t>Azilal</w:t>
            </w:r>
            <w:proofErr w:type="spellEnd"/>
          </w:p>
        </w:tc>
      </w:tr>
      <w:tr w:rsidR="00D373D9" w:rsidRPr="00D373D9" w14:paraId="5CFB8178" w14:textId="77777777" w:rsidTr="00091403">
        <w:trPr>
          <w:trHeight w:val="340"/>
        </w:trPr>
        <w:tc>
          <w:tcPr>
            <w:tcW w:w="3119" w:type="dxa"/>
            <w:shd w:val="clear" w:color="auto" w:fill="auto"/>
            <w:vAlign w:val="center"/>
          </w:tcPr>
          <w:p w14:paraId="1BE316B5" w14:textId="12AFF074" w:rsidR="00B12F24" w:rsidRPr="00D373D9" w:rsidRDefault="000C780E" w:rsidP="00091403">
            <w:pPr>
              <w:spacing w:after="40"/>
              <w:rPr>
                <w:rFonts w:ascii="Open Sans" w:hAnsi="Open Sans" w:cs="Open Sans"/>
                <w:b/>
                <w:sz w:val="20"/>
                <w:szCs w:val="20"/>
                <w:lang w:val="fr-FR"/>
              </w:rPr>
            </w:pPr>
            <w:r w:rsidRPr="00D373D9">
              <w:rPr>
                <w:rFonts w:ascii="Open Sans" w:hAnsi="Open Sans" w:cs="Open Sans"/>
                <w:b/>
                <w:sz w:val="20"/>
                <w:szCs w:val="20"/>
                <w:lang w:val="fr-FR"/>
              </w:rPr>
              <w:t>S</w:t>
            </w:r>
            <w:r w:rsidR="00B12F24" w:rsidRPr="00D373D9">
              <w:rPr>
                <w:rFonts w:ascii="Open Sans" w:hAnsi="Open Sans" w:cs="Open Sans"/>
                <w:b/>
                <w:sz w:val="20"/>
                <w:szCs w:val="20"/>
                <w:lang w:val="fr-FR"/>
              </w:rPr>
              <w:t>uperviseur</w:t>
            </w:r>
            <w:r w:rsidRPr="00D373D9">
              <w:rPr>
                <w:rFonts w:ascii="Open Sans" w:hAnsi="Open Sans" w:cs="Open Sans"/>
                <w:b/>
                <w:sz w:val="20"/>
                <w:szCs w:val="20"/>
                <w:lang w:val="fr-FR"/>
              </w:rPr>
              <w:t xml:space="preserve"> direct</w:t>
            </w:r>
          </w:p>
        </w:tc>
        <w:tc>
          <w:tcPr>
            <w:tcW w:w="7172" w:type="dxa"/>
            <w:shd w:val="clear" w:color="auto" w:fill="auto"/>
            <w:vAlign w:val="center"/>
          </w:tcPr>
          <w:p w14:paraId="71EAEFB9" w14:textId="59D87D17" w:rsidR="00B12F24" w:rsidRPr="00D373D9" w:rsidRDefault="00B12F24" w:rsidP="00091403">
            <w:pPr>
              <w:spacing w:after="40"/>
              <w:rPr>
                <w:rFonts w:ascii="Open Sans" w:hAnsi="Open Sans" w:cs="Open Sans"/>
                <w:sz w:val="20"/>
                <w:szCs w:val="20"/>
                <w:lang w:val="fr-FR"/>
              </w:rPr>
            </w:pPr>
            <w:r w:rsidRPr="00D373D9">
              <w:rPr>
                <w:rFonts w:ascii="Open Sans" w:hAnsi="Open Sans" w:cs="Open Sans"/>
                <w:sz w:val="20"/>
                <w:szCs w:val="20"/>
                <w:lang w:val="fr-FR"/>
              </w:rPr>
              <w:t>Coordinateur de programmes</w:t>
            </w:r>
            <w:r w:rsidR="00342F90" w:rsidRPr="00D373D9">
              <w:rPr>
                <w:rFonts w:ascii="Open Sans" w:hAnsi="Open Sans" w:cs="Open Sans"/>
                <w:sz w:val="20"/>
                <w:szCs w:val="20"/>
                <w:lang w:val="fr-FR"/>
              </w:rPr>
              <w:t> </w:t>
            </w:r>
            <w:proofErr w:type="spellStart"/>
            <w:r w:rsidR="0081516A" w:rsidRPr="00D373D9">
              <w:rPr>
                <w:rFonts w:ascii="Open Sans" w:hAnsi="Open Sans" w:cs="Open Sans"/>
                <w:sz w:val="20"/>
                <w:szCs w:val="20"/>
                <w:lang w:val="fr-FR"/>
              </w:rPr>
              <w:t>Azilal</w:t>
            </w:r>
            <w:proofErr w:type="spellEnd"/>
          </w:p>
        </w:tc>
      </w:tr>
      <w:tr w:rsidR="00D373D9" w:rsidRPr="00D373D9" w14:paraId="39AE61E3" w14:textId="77777777" w:rsidTr="00091403">
        <w:trPr>
          <w:trHeight w:val="340"/>
        </w:trPr>
        <w:tc>
          <w:tcPr>
            <w:tcW w:w="3119" w:type="dxa"/>
            <w:shd w:val="clear" w:color="auto" w:fill="auto"/>
            <w:vAlign w:val="center"/>
          </w:tcPr>
          <w:p w14:paraId="0BCD287E" w14:textId="323B514C" w:rsidR="009957B1" w:rsidRPr="00D373D9" w:rsidRDefault="000C780E" w:rsidP="00091403">
            <w:pPr>
              <w:spacing w:after="40"/>
              <w:rPr>
                <w:rFonts w:ascii="Open Sans" w:hAnsi="Open Sans" w:cs="Open Sans"/>
                <w:b/>
                <w:sz w:val="20"/>
                <w:szCs w:val="20"/>
                <w:lang w:val="fr-FR"/>
              </w:rPr>
            </w:pPr>
            <w:r w:rsidRPr="00D373D9">
              <w:rPr>
                <w:rFonts w:ascii="Open Sans" w:hAnsi="Open Sans" w:cs="Open Sans"/>
                <w:b/>
                <w:sz w:val="20"/>
                <w:szCs w:val="20"/>
                <w:lang w:val="fr-FR"/>
              </w:rPr>
              <w:t xml:space="preserve">Superviseur technique </w:t>
            </w:r>
          </w:p>
        </w:tc>
        <w:tc>
          <w:tcPr>
            <w:tcW w:w="7172" w:type="dxa"/>
            <w:shd w:val="clear" w:color="auto" w:fill="auto"/>
            <w:vAlign w:val="center"/>
          </w:tcPr>
          <w:p w14:paraId="5897268A" w14:textId="6643E85C" w:rsidR="009957B1" w:rsidRPr="00D373D9" w:rsidRDefault="000C780E" w:rsidP="00091403">
            <w:pPr>
              <w:spacing w:after="40"/>
              <w:rPr>
                <w:rFonts w:ascii="Open Sans" w:hAnsi="Open Sans" w:cs="Open Sans"/>
                <w:sz w:val="20"/>
                <w:szCs w:val="20"/>
                <w:lang w:val="fr-FR"/>
              </w:rPr>
            </w:pPr>
            <w:r w:rsidRPr="00D373D9">
              <w:rPr>
                <w:rFonts w:ascii="Open Sans" w:hAnsi="Open Sans" w:cs="Open Sans"/>
                <w:sz w:val="20"/>
                <w:szCs w:val="20"/>
                <w:lang w:val="fr-FR"/>
              </w:rPr>
              <w:t xml:space="preserve">Coordonnatrice nationale CEA </w:t>
            </w:r>
          </w:p>
        </w:tc>
      </w:tr>
      <w:tr w:rsidR="00D373D9" w:rsidRPr="00D373D9" w14:paraId="359D0BC8" w14:textId="77777777" w:rsidTr="00091403">
        <w:trPr>
          <w:trHeight w:val="340"/>
        </w:trPr>
        <w:tc>
          <w:tcPr>
            <w:tcW w:w="3119" w:type="dxa"/>
            <w:shd w:val="clear" w:color="auto" w:fill="auto"/>
            <w:vAlign w:val="center"/>
          </w:tcPr>
          <w:p w14:paraId="49B5922D" w14:textId="70CD6D4A" w:rsidR="00B12F24" w:rsidRPr="00D373D9" w:rsidRDefault="00D373D9" w:rsidP="00091403">
            <w:pPr>
              <w:spacing w:after="40"/>
              <w:rPr>
                <w:rFonts w:ascii="Open Sans" w:hAnsi="Open Sans" w:cs="Open Sans"/>
                <w:b/>
                <w:sz w:val="20"/>
                <w:szCs w:val="20"/>
                <w:lang w:val="fr-FR"/>
              </w:rPr>
            </w:pPr>
            <w:r w:rsidRPr="00D373D9">
              <w:rPr>
                <w:rFonts w:ascii="Open Sans" w:hAnsi="Open Sans" w:cs="Open Sans"/>
                <w:b/>
                <w:sz w:val="20"/>
                <w:szCs w:val="20"/>
                <w:lang w:val="fr-FR"/>
              </w:rPr>
              <w:t>Durée</w:t>
            </w:r>
            <w:r w:rsidR="00B12F24" w:rsidRPr="00D373D9">
              <w:rPr>
                <w:rFonts w:ascii="Open Sans" w:hAnsi="Open Sans" w:cs="Open Sans"/>
                <w:b/>
                <w:sz w:val="20"/>
                <w:szCs w:val="20"/>
                <w:lang w:val="fr-FR"/>
              </w:rPr>
              <w:t xml:space="preserve"> de l’engagement</w:t>
            </w:r>
          </w:p>
        </w:tc>
        <w:tc>
          <w:tcPr>
            <w:tcW w:w="7172" w:type="dxa"/>
            <w:shd w:val="clear" w:color="auto" w:fill="auto"/>
            <w:vAlign w:val="center"/>
          </w:tcPr>
          <w:p w14:paraId="55B5AC3A" w14:textId="74D95E70" w:rsidR="00B12F24" w:rsidRPr="00D373D9" w:rsidRDefault="003B3CF7" w:rsidP="00091403">
            <w:pPr>
              <w:spacing w:after="40"/>
              <w:rPr>
                <w:rFonts w:ascii="Open Sans" w:hAnsi="Open Sans" w:cs="Open Sans"/>
                <w:sz w:val="20"/>
                <w:szCs w:val="20"/>
                <w:lang w:val="fr-FR"/>
              </w:rPr>
            </w:pPr>
            <w:r w:rsidRPr="00D373D9">
              <w:rPr>
                <w:rFonts w:ascii="Open Sans" w:hAnsi="Open Sans" w:cs="Open Sans"/>
                <w:sz w:val="20"/>
                <w:szCs w:val="20"/>
                <w:lang w:val="fr-FR"/>
              </w:rPr>
              <w:t>6</w:t>
            </w:r>
            <w:r w:rsidR="00B12F24" w:rsidRPr="00D373D9">
              <w:rPr>
                <w:rFonts w:ascii="Open Sans" w:hAnsi="Open Sans" w:cs="Open Sans"/>
                <w:sz w:val="20"/>
                <w:szCs w:val="20"/>
                <w:lang w:val="fr-FR"/>
              </w:rPr>
              <w:t xml:space="preserve"> mois</w:t>
            </w:r>
          </w:p>
        </w:tc>
      </w:tr>
      <w:tr w:rsidR="00D373D9" w:rsidRPr="00A92D10" w14:paraId="359F4667" w14:textId="77777777" w:rsidTr="00091403">
        <w:trPr>
          <w:trHeight w:val="340"/>
        </w:trPr>
        <w:tc>
          <w:tcPr>
            <w:tcW w:w="3119" w:type="dxa"/>
            <w:shd w:val="clear" w:color="auto" w:fill="auto"/>
            <w:vAlign w:val="center"/>
          </w:tcPr>
          <w:p w14:paraId="2A0FE738" w14:textId="637A1AF7" w:rsidR="00B12F24" w:rsidRPr="00D373D9" w:rsidRDefault="00B12F24" w:rsidP="00091403">
            <w:pPr>
              <w:spacing w:after="40"/>
              <w:rPr>
                <w:rFonts w:ascii="Open Sans" w:hAnsi="Open Sans" w:cs="Open Sans"/>
                <w:b/>
                <w:sz w:val="20"/>
                <w:szCs w:val="20"/>
                <w:lang w:val="fr-FR"/>
              </w:rPr>
            </w:pPr>
            <w:r w:rsidRPr="00D373D9">
              <w:rPr>
                <w:rFonts w:ascii="Open Sans" w:hAnsi="Open Sans" w:cs="Open Sans"/>
                <w:b/>
                <w:sz w:val="20"/>
                <w:szCs w:val="20"/>
                <w:lang w:val="fr-FR"/>
              </w:rPr>
              <w:t xml:space="preserve">Nombre de rapports </w:t>
            </w:r>
          </w:p>
        </w:tc>
        <w:tc>
          <w:tcPr>
            <w:tcW w:w="7172" w:type="dxa"/>
            <w:shd w:val="clear" w:color="auto" w:fill="auto"/>
            <w:vAlign w:val="center"/>
          </w:tcPr>
          <w:p w14:paraId="3F26267C" w14:textId="479F183B" w:rsidR="00B12F24" w:rsidRPr="00D373D9" w:rsidRDefault="00B12F24" w:rsidP="00091403">
            <w:pPr>
              <w:spacing w:after="40"/>
              <w:rPr>
                <w:rFonts w:ascii="Open Sans" w:hAnsi="Open Sans" w:cs="Open Sans"/>
                <w:sz w:val="20"/>
                <w:szCs w:val="20"/>
                <w:lang w:val="fr-FR"/>
              </w:rPr>
            </w:pPr>
            <w:r w:rsidRPr="00D373D9">
              <w:rPr>
                <w:rFonts w:ascii="Open Sans" w:hAnsi="Open Sans" w:cs="Open Sans"/>
                <w:sz w:val="20"/>
                <w:szCs w:val="20"/>
                <w:lang w:val="fr-FR"/>
              </w:rPr>
              <w:t xml:space="preserve">Volontaires et superviseurs </w:t>
            </w:r>
            <w:r w:rsidR="00D373D9" w:rsidRPr="00D373D9">
              <w:rPr>
                <w:rFonts w:ascii="Open Sans" w:hAnsi="Open Sans" w:cs="Open Sans"/>
                <w:sz w:val="20"/>
                <w:szCs w:val="20"/>
                <w:lang w:val="fr-FR"/>
              </w:rPr>
              <w:t>des volontaires (indirects</w:t>
            </w:r>
            <w:r w:rsidRPr="00D373D9">
              <w:rPr>
                <w:rFonts w:ascii="Open Sans" w:hAnsi="Open Sans" w:cs="Open Sans"/>
                <w:sz w:val="20"/>
                <w:szCs w:val="20"/>
                <w:lang w:val="fr-FR"/>
              </w:rPr>
              <w:t>)</w:t>
            </w:r>
          </w:p>
        </w:tc>
      </w:tr>
      <w:bookmarkEnd w:id="0"/>
    </w:tbl>
    <w:p w14:paraId="3BC17F62" w14:textId="77777777" w:rsidR="00B12F24" w:rsidRPr="009A3816" w:rsidRDefault="00B12F24">
      <w:pPr>
        <w:spacing w:after="240"/>
        <w:rPr>
          <w:rFonts w:ascii="Open Sans" w:eastAsia="Arial" w:hAnsi="Open Sans" w:cs="Open Sans"/>
          <w:sz w:val="20"/>
          <w:szCs w:val="20"/>
          <w:lang w:val="fr-FR"/>
        </w:rPr>
      </w:pPr>
    </w:p>
    <w:p w14:paraId="64AC6FC6" w14:textId="77777777" w:rsidR="0046060D" w:rsidRDefault="00833B42">
      <w:pPr>
        <w:spacing w:before="60"/>
        <w:ind w:left="120"/>
        <w:rPr>
          <w:rFonts w:ascii="Open Sans" w:eastAsia="Arial" w:hAnsi="Open Sans" w:cs="Open Sans"/>
          <w:b/>
          <w:sz w:val="20"/>
          <w:szCs w:val="20"/>
          <w:lang w:val="fr-FR"/>
        </w:rPr>
      </w:pPr>
      <w:r w:rsidRPr="009A3816">
        <w:rPr>
          <w:rFonts w:ascii="Open Sans" w:eastAsia="Arial" w:hAnsi="Open Sans" w:cs="Open Sans"/>
          <w:b/>
          <w:sz w:val="20"/>
          <w:szCs w:val="20"/>
          <w:lang w:val="fr-FR"/>
        </w:rPr>
        <w:t>Contexte organisationnel</w:t>
      </w:r>
    </w:p>
    <w:p w14:paraId="61E2EE33" w14:textId="239C9C24" w:rsidR="00F90D48" w:rsidRDefault="00F90D48">
      <w:pPr>
        <w:spacing w:before="60"/>
        <w:ind w:left="120"/>
        <w:rPr>
          <w:rFonts w:ascii="Open Sans" w:eastAsia="Arial" w:hAnsi="Open Sans" w:cs="Open Sans"/>
          <w:b/>
          <w:sz w:val="20"/>
          <w:szCs w:val="20"/>
          <w:lang w:val="fr-FR"/>
        </w:rPr>
      </w:pPr>
      <w:r w:rsidRPr="00A700DD">
        <w:rPr>
          <w:noProof/>
          <w:lang w:val="fr-FR" w:eastAsia="fr-FR"/>
        </w:rPr>
        <mc:AlternateContent>
          <mc:Choice Requires="wps">
            <w:drawing>
              <wp:anchor distT="0" distB="0" distL="0" distR="0" simplePos="0" relativeHeight="251664384" behindDoc="1" locked="0" layoutInCell="1" allowOverlap="1" wp14:anchorId="4A1EDBDB" wp14:editId="3F91CBDA">
                <wp:simplePos x="0" y="0"/>
                <wp:positionH relativeFrom="margin">
                  <wp:align>left</wp:align>
                </wp:positionH>
                <wp:positionV relativeFrom="paragraph">
                  <wp:posOffset>213360</wp:posOffset>
                </wp:positionV>
                <wp:extent cx="6623050" cy="2095500"/>
                <wp:effectExtent l="0" t="0" r="2540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2095500"/>
                        </a:xfrm>
                        <a:prstGeom prst="rect">
                          <a:avLst/>
                        </a:prstGeom>
                        <a:ln w="6096">
                          <a:solidFill>
                            <a:srgbClr val="87796C"/>
                          </a:solidFill>
                          <a:prstDash val="solid"/>
                        </a:ln>
                      </wps:spPr>
                      <wps:txbx>
                        <w:txbxContent>
                          <w:p w14:paraId="1D1C86EB" w14:textId="4BF5E3D7" w:rsidR="00F90D48" w:rsidRPr="00F90D48" w:rsidRDefault="00F90D48" w:rsidP="00A92D10">
                            <w:pPr>
                              <w:pStyle w:val="Corpsdetexte"/>
                              <w:spacing w:line="244" w:lineRule="auto"/>
                              <w:ind w:left="38" w:hanging="10"/>
                              <w:rPr>
                                <w:sz w:val="22"/>
                                <w:szCs w:val="22"/>
                                <w:lang w:val="fr-FR"/>
                              </w:rPr>
                            </w:pPr>
                            <w:r w:rsidRPr="00F90D48">
                              <w:rPr>
                                <w:sz w:val="22"/>
                                <w:szCs w:val="22"/>
                                <w:lang w:val="fr-FR"/>
                              </w:rPr>
                              <w:t xml:space="preserve">Créé par décret royal en 1957, le Croissant-Rouge marocain est une association de secours volontaire, auxiliaire des autorités civiles et militaires, qui </w:t>
                            </w:r>
                            <w:proofErr w:type="gramStart"/>
                            <w:r w:rsidRPr="00F90D48">
                              <w:rPr>
                                <w:sz w:val="22"/>
                                <w:szCs w:val="22"/>
                                <w:lang w:val="fr-FR"/>
                              </w:rPr>
                              <w:t>compte</w:t>
                            </w:r>
                            <w:proofErr w:type="gramEnd"/>
                            <w:r w:rsidRPr="00F90D48">
                              <w:rPr>
                                <w:sz w:val="22"/>
                                <w:szCs w:val="22"/>
                                <w:lang w:val="fr-FR"/>
                              </w:rPr>
                              <w:t xml:space="preserve"> </w:t>
                            </w:r>
                            <w:r w:rsidR="00A92D10">
                              <w:rPr>
                                <w:sz w:val="22"/>
                                <w:szCs w:val="22"/>
                                <w:lang w:val="fr-FR"/>
                              </w:rPr>
                              <w:t>40000</w:t>
                            </w:r>
                            <w:r w:rsidRPr="00F90D48">
                              <w:rPr>
                                <w:sz w:val="22"/>
                                <w:szCs w:val="22"/>
                                <w:lang w:val="fr-FR"/>
                              </w:rPr>
                              <w:t xml:space="preserve"> volontaires à travers le pays. En tant qu'auxiliaire des pouvoirs publics, le CRM soutient les organes de l'État tout en maintenant sa neutralité et son indépendance en se conformant aux principes et aux valeurs du Mouvement international de la Croix-Rouge et du Croissant-Rouge. </w:t>
                            </w:r>
                          </w:p>
                          <w:p w14:paraId="6A70A163" w14:textId="77777777" w:rsidR="00F90D48" w:rsidRPr="00F90D48" w:rsidRDefault="00F90D48" w:rsidP="00F90D48">
                            <w:pPr>
                              <w:pStyle w:val="Corpsdetexte"/>
                              <w:spacing w:line="244" w:lineRule="auto"/>
                              <w:ind w:left="38" w:hanging="10"/>
                              <w:rPr>
                                <w:sz w:val="22"/>
                                <w:szCs w:val="22"/>
                                <w:lang w:val="fr-FR"/>
                              </w:rPr>
                            </w:pPr>
                            <w:r w:rsidRPr="00F90D48">
                              <w:rPr>
                                <w:sz w:val="22"/>
                                <w:szCs w:val="22"/>
                                <w:lang w:val="fr-FR"/>
                              </w:rPr>
                              <w:t xml:space="preserve"> </w:t>
                            </w:r>
                          </w:p>
                          <w:p w14:paraId="4D453016" w14:textId="7DEC3FC2" w:rsidR="00F90D48" w:rsidRPr="00F90D48" w:rsidRDefault="00F90D48" w:rsidP="00F90D48">
                            <w:pPr>
                              <w:pStyle w:val="Corpsdetexte"/>
                              <w:spacing w:line="244" w:lineRule="auto"/>
                              <w:ind w:left="38" w:hanging="10"/>
                              <w:jc w:val="both"/>
                              <w:rPr>
                                <w:sz w:val="22"/>
                                <w:szCs w:val="22"/>
                                <w:lang w:val="fr-FR"/>
                              </w:rPr>
                            </w:pPr>
                            <w:r w:rsidRPr="00F90D48">
                              <w:rPr>
                                <w:sz w:val="22"/>
                                <w:szCs w:val="22"/>
                                <w:lang w:val="fr-FR"/>
                              </w:rPr>
                              <w:t>Le Croissant-Rouge marocain met actuellement en œuvre un plan de réponse et de rétablissement de deux ans pour soutenir les personnes touchées par le tremblement de terre de Marrakech-Safi (septembre 2023). Ce plan comprend des aspects de secours (distribution de biens de première nécessité), d'abris, d'eau, d'assainissement et d'hygiène, de santé communautaire, de premiers secours et de soutien psychosocial, ainsi que de réduction des risques de catastrophe par le biais d'approches communautaires et participatives. Les activités sont implémentées avec l’appui de la Fédération Internationale de Sociétés de la Croix Rouge et du Croissant Rouge (FICR) et les Croix Rouges Allemande (CRA), Espagnole (CRE), et Française (CRF).</w:t>
                            </w:r>
                          </w:p>
                          <w:p w14:paraId="65EBD6CE" w14:textId="577A8C2C" w:rsidR="00F90D48" w:rsidRPr="00F90D48" w:rsidRDefault="00F90D48" w:rsidP="00F90D48">
                            <w:pPr>
                              <w:pStyle w:val="Corpsdetexte"/>
                              <w:spacing w:line="244" w:lineRule="auto"/>
                              <w:ind w:left="38" w:hanging="10"/>
                              <w:jc w:val="both"/>
                              <w:rPr>
                                <w:sz w:val="22"/>
                                <w:szCs w:val="22"/>
                                <w:lang w:val="fr-FR"/>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1EDBDB" id="_x0000_t202" coordsize="21600,21600" o:spt="202" path="m,l,21600r21600,l21600,xe">
                <v:stroke joinstyle="miter"/>
                <v:path gradientshapeok="t" o:connecttype="rect"/>
              </v:shapetype>
              <v:shape id="Textbox 4" o:spid="_x0000_s1026" type="#_x0000_t202" style="position:absolute;left:0;text-align:left;margin-left:0;margin-top:16.8pt;width:521.5pt;height:16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" filled="f" strokecolor="#87796c" strokeweight=".48pt">
                <v:path arrowok="t"/>
                <v:textbox inset="0,0,0,0">
                  <w:txbxContent>
                    <w:p w14:paraId="1D1C86EB" w14:textId="4BF5E3D7" w:rsidR="00F90D48" w:rsidRPr="00F90D48" w:rsidRDefault="00F90D48" w:rsidP="00A92D10">
                      <w:pPr>
                        <w:pStyle w:val="Corpsdetexte"/>
                        <w:spacing w:line="244" w:lineRule="auto"/>
                        <w:ind w:left="38" w:hanging="10"/>
                        <w:rPr>
                          <w:sz w:val="22"/>
                          <w:szCs w:val="22"/>
                          <w:lang w:val="fr-FR"/>
                        </w:rPr>
                      </w:pPr>
                      <w:r w:rsidRPr="00F90D48">
                        <w:rPr>
                          <w:sz w:val="22"/>
                          <w:szCs w:val="22"/>
                          <w:lang w:val="fr-FR"/>
                        </w:rPr>
                        <w:t xml:space="preserve">Créé par décret royal en 1957, le Croissant-Rouge marocain est une association de secours volontaire, auxiliaire des autorités civiles et militaires, qui </w:t>
                      </w:r>
                      <w:proofErr w:type="gramStart"/>
                      <w:r w:rsidRPr="00F90D48">
                        <w:rPr>
                          <w:sz w:val="22"/>
                          <w:szCs w:val="22"/>
                          <w:lang w:val="fr-FR"/>
                        </w:rPr>
                        <w:t>compte</w:t>
                      </w:r>
                      <w:proofErr w:type="gramEnd"/>
                      <w:r w:rsidRPr="00F90D48">
                        <w:rPr>
                          <w:sz w:val="22"/>
                          <w:szCs w:val="22"/>
                          <w:lang w:val="fr-FR"/>
                        </w:rPr>
                        <w:t xml:space="preserve"> </w:t>
                      </w:r>
                      <w:r w:rsidR="00A92D10">
                        <w:rPr>
                          <w:sz w:val="22"/>
                          <w:szCs w:val="22"/>
                          <w:lang w:val="fr-FR"/>
                        </w:rPr>
                        <w:t>40000</w:t>
                      </w:r>
                      <w:r w:rsidRPr="00F90D48">
                        <w:rPr>
                          <w:sz w:val="22"/>
                          <w:szCs w:val="22"/>
                          <w:lang w:val="fr-FR"/>
                        </w:rPr>
                        <w:t xml:space="preserve"> volontaires à travers le pays. En tant qu'auxiliaire des pouvoirs publics, le CRM soutient les organes de l'État tout en maintenant sa neutralité et son indépendance en se conformant aux principes et aux valeurs du Mouvement international de la Croix-Rouge et du Croissant-Rouge. </w:t>
                      </w:r>
                    </w:p>
                    <w:p w14:paraId="6A70A163" w14:textId="77777777" w:rsidR="00F90D48" w:rsidRPr="00F90D48" w:rsidRDefault="00F90D48" w:rsidP="00F90D48">
                      <w:pPr>
                        <w:pStyle w:val="Corpsdetexte"/>
                        <w:spacing w:line="244" w:lineRule="auto"/>
                        <w:ind w:left="38" w:hanging="10"/>
                        <w:rPr>
                          <w:sz w:val="22"/>
                          <w:szCs w:val="22"/>
                          <w:lang w:val="fr-FR"/>
                        </w:rPr>
                      </w:pPr>
                      <w:r w:rsidRPr="00F90D48">
                        <w:rPr>
                          <w:sz w:val="22"/>
                          <w:szCs w:val="22"/>
                          <w:lang w:val="fr-FR"/>
                        </w:rPr>
                        <w:t xml:space="preserve"> </w:t>
                      </w:r>
                    </w:p>
                    <w:p w14:paraId="4D453016" w14:textId="7DEC3FC2" w:rsidR="00F90D48" w:rsidRPr="00F90D48" w:rsidRDefault="00F90D48" w:rsidP="00F90D48">
                      <w:pPr>
                        <w:pStyle w:val="Corpsdetexte"/>
                        <w:spacing w:line="244" w:lineRule="auto"/>
                        <w:ind w:left="38" w:hanging="10"/>
                        <w:jc w:val="both"/>
                        <w:rPr>
                          <w:sz w:val="22"/>
                          <w:szCs w:val="22"/>
                          <w:lang w:val="fr-FR"/>
                        </w:rPr>
                      </w:pPr>
                      <w:r w:rsidRPr="00F90D48">
                        <w:rPr>
                          <w:sz w:val="22"/>
                          <w:szCs w:val="22"/>
                          <w:lang w:val="fr-FR"/>
                        </w:rPr>
                        <w:t>Le Croissant-Rouge marocain met actuellement en œuvre un plan de réponse et de rétablissement de deux ans pour soutenir les personnes touchées par le tremblement de terre de Marrakech-Safi (septembre 2023). Ce plan comprend des aspects de secours (distribution de biens de première nécessité), d'abris, d'eau, d'assainissement et d'hygiène, de santé communautaire, de premiers secours et de soutien psychosocial, ainsi que de réduction des risques de catastrophe par le biais d'approches communautaires et participatives. Les activités sont implémentées avec l’appui de la Fédération Internationale de Sociétés de la Croix Rouge et du Croissant Rouge (FICR) et les Croix Rouges Allemande (CRA), Espagnole (CRE), et Française (CRF).</w:t>
                      </w:r>
                    </w:p>
                    <w:p w14:paraId="65EBD6CE" w14:textId="577A8C2C" w:rsidR="00F90D48" w:rsidRPr="00F90D48" w:rsidRDefault="00F90D48" w:rsidP="00F90D48">
                      <w:pPr>
                        <w:pStyle w:val="Corpsdetexte"/>
                        <w:spacing w:line="244" w:lineRule="auto"/>
                        <w:ind w:left="38" w:hanging="10"/>
                        <w:jc w:val="both"/>
                        <w:rPr>
                          <w:sz w:val="22"/>
                          <w:szCs w:val="22"/>
                          <w:lang w:val="fr-FR"/>
                        </w:rPr>
                      </w:pPr>
                    </w:p>
                  </w:txbxContent>
                </v:textbox>
                <w10:wrap type="topAndBottom" anchorx="margin"/>
              </v:shape>
            </w:pict>
          </mc:Fallback>
        </mc:AlternateContent>
      </w:r>
    </w:p>
    <w:p w14:paraId="739C4663" w14:textId="77777777" w:rsidR="00F90D48" w:rsidRPr="009A3816" w:rsidRDefault="00F90D48">
      <w:pPr>
        <w:spacing w:before="60"/>
        <w:ind w:left="120"/>
        <w:rPr>
          <w:rFonts w:ascii="Open Sans" w:eastAsia="Arial" w:hAnsi="Open Sans" w:cs="Open Sans"/>
          <w:b/>
          <w:sz w:val="20"/>
          <w:szCs w:val="20"/>
          <w:lang w:val="fr-FR"/>
        </w:rPr>
      </w:pPr>
    </w:p>
    <w:p w14:paraId="23272A94" w14:textId="77777777" w:rsidR="0046060D" w:rsidRDefault="00833B42">
      <w:pPr>
        <w:spacing w:before="60"/>
        <w:ind w:left="120"/>
        <w:rPr>
          <w:rFonts w:ascii="Open Sans" w:eastAsia="Arial" w:hAnsi="Open Sans" w:cs="Open Sans"/>
          <w:b/>
          <w:sz w:val="20"/>
          <w:szCs w:val="20"/>
          <w:lang w:val="fr-FR"/>
        </w:rPr>
      </w:pPr>
      <w:r w:rsidRPr="009A3816">
        <w:rPr>
          <w:rFonts w:ascii="Open Sans" w:eastAsia="Arial" w:hAnsi="Open Sans" w:cs="Open Sans"/>
          <w:b/>
          <w:sz w:val="20"/>
          <w:szCs w:val="20"/>
          <w:lang w:val="fr-FR"/>
        </w:rPr>
        <w:t>Objectif de l'emploi</w:t>
      </w:r>
    </w:p>
    <w:p w14:paraId="5640710A" w14:textId="154B8E63" w:rsidR="00BF61A7" w:rsidRDefault="002D3316">
      <w:pPr>
        <w:spacing w:before="60"/>
        <w:ind w:left="120"/>
        <w:rPr>
          <w:rFonts w:ascii="Open Sans" w:eastAsia="Arial" w:hAnsi="Open Sans" w:cs="Open Sans"/>
          <w:b/>
          <w:sz w:val="20"/>
          <w:szCs w:val="20"/>
          <w:lang w:val="fr-FR"/>
        </w:rPr>
      </w:pPr>
      <w:r w:rsidRPr="002D3316">
        <w:rPr>
          <w:noProof/>
          <w:lang w:val="fr-FR" w:eastAsia="fr-FR"/>
        </w:rPr>
        <mc:AlternateContent>
          <mc:Choice Requires="wps">
            <w:drawing>
              <wp:anchor distT="0" distB="0" distL="0" distR="0" simplePos="0" relativeHeight="251666432" behindDoc="1" locked="0" layoutInCell="1" allowOverlap="1" wp14:anchorId="0EA21A46" wp14:editId="7B1A5EC9">
                <wp:simplePos x="0" y="0"/>
                <wp:positionH relativeFrom="margin">
                  <wp:align>left</wp:align>
                </wp:positionH>
                <wp:positionV relativeFrom="paragraph">
                  <wp:posOffset>212725</wp:posOffset>
                </wp:positionV>
                <wp:extent cx="6635750" cy="3244850"/>
                <wp:effectExtent l="0" t="0" r="12700" b="1270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3244850"/>
                        </a:xfrm>
                        <a:prstGeom prst="rect">
                          <a:avLst/>
                        </a:prstGeom>
                        <a:ln w="6096">
                          <a:solidFill>
                            <a:srgbClr val="87796C"/>
                          </a:solidFill>
                          <a:prstDash val="solid"/>
                        </a:ln>
                      </wps:spPr>
                      <wps:txbx>
                        <w:txbxContent>
                          <w:p w14:paraId="3A54C787" w14:textId="77777777" w:rsidR="009A2981" w:rsidRPr="009A2981" w:rsidRDefault="009A2981" w:rsidP="009A2981">
                            <w:pPr>
                              <w:tabs>
                                <w:tab w:val="center" w:pos="4535"/>
                              </w:tabs>
                              <w:jc w:val="both"/>
                              <w:rPr>
                                <w:rFonts w:asciiTheme="minorHAnsi" w:hAnsiTheme="minorHAnsi" w:cstheme="minorHAnsi"/>
                                <w:lang w:val="fr-FR"/>
                              </w:rPr>
                            </w:pPr>
                            <w:r w:rsidRPr="009A2981">
                              <w:rPr>
                                <w:rFonts w:asciiTheme="minorHAnsi" w:hAnsiTheme="minorHAnsi" w:cstheme="minorHAnsi"/>
                                <w:lang w:val="fr-FR"/>
                              </w:rPr>
                              <w:t>L'engagement communautaire et la redevabilité sont au cœur des programmes et des opérations du Croissant-Rouge. Il s'agit d'une approche visant à placer les personnes et les communautés, vulnérables et touchées par les crises, au centre de nos actions. Elle englobe un ensemble d'activités qui intègrent la participation, la communication, le retour d'information et l'apprentissage tout au long du cycle de programmation, dans la prestation de services et dans l'élaboration de stratégies. L'objectif est de permettre aux personnes et aux communautés de mener et de façonner des changements positifs et durables dans leur propre vie, dans leur communauté et dans la société.</w:t>
                            </w:r>
                          </w:p>
                          <w:p w14:paraId="617758E9" w14:textId="77777777" w:rsidR="009A2981" w:rsidRPr="009A2981" w:rsidRDefault="009A2981" w:rsidP="009A2981">
                            <w:pPr>
                              <w:tabs>
                                <w:tab w:val="center" w:pos="4535"/>
                              </w:tabs>
                              <w:rPr>
                                <w:rFonts w:asciiTheme="minorHAnsi" w:hAnsiTheme="minorHAnsi" w:cstheme="minorHAnsi"/>
                                <w:lang w:val="fr-FR"/>
                              </w:rPr>
                            </w:pPr>
                            <w:r w:rsidRPr="009A2981">
                              <w:rPr>
                                <w:rFonts w:asciiTheme="minorHAnsi" w:hAnsiTheme="minorHAnsi" w:cstheme="minorHAnsi"/>
                                <w:lang w:val="fr-FR"/>
                              </w:rPr>
                              <w:t xml:space="preserve"> </w:t>
                            </w:r>
                          </w:p>
                          <w:p w14:paraId="3A9ADECD" w14:textId="77777777" w:rsidR="009A2981" w:rsidRPr="009A2981" w:rsidRDefault="009A2981" w:rsidP="0062785E">
                            <w:pPr>
                              <w:tabs>
                                <w:tab w:val="center" w:pos="4535"/>
                              </w:tabs>
                              <w:spacing w:after="120"/>
                              <w:jc w:val="both"/>
                              <w:rPr>
                                <w:rFonts w:asciiTheme="minorHAnsi" w:hAnsiTheme="minorHAnsi" w:cstheme="minorHAnsi"/>
                                <w:lang w:val="fr-FR"/>
                              </w:rPr>
                            </w:pPr>
                            <w:r w:rsidRPr="009A2981">
                              <w:rPr>
                                <w:rFonts w:asciiTheme="minorHAnsi" w:hAnsiTheme="minorHAnsi" w:cstheme="minorHAnsi"/>
                                <w:lang w:val="fr-FR"/>
                              </w:rPr>
                              <w:t>Le responsable provincial de l'engagement communautaire et de la redevabilité aidera la branche du Croissant-Rouge marocain à améliorer l'impact, la portée et l'efficacité des opérations de réponse au tremblement de terre et d'autres programmes grâce à l'intégration et à la coordination des activités et des approches d'engagement communautaire et de la redevabilité.</w:t>
                            </w:r>
                          </w:p>
                          <w:p w14:paraId="1B49142B" w14:textId="1AA6AD87" w:rsidR="002D3316" w:rsidRPr="009A2981" w:rsidRDefault="009A2981" w:rsidP="0062785E">
                            <w:pPr>
                              <w:tabs>
                                <w:tab w:val="center" w:pos="4535"/>
                              </w:tabs>
                              <w:spacing w:after="120"/>
                              <w:jc w:val="both"/>
                              <w:rPr>
                                <w:rFonts w:ascii="Open Sans" w:hAnsi="Open Sans" w:cs="Open Sans"/>
                                <w:lang w:val="fr-FR" w:eastAsia="x-none"/>
                              </w:rPr>
                            </w:pPr>
                            <w:r w:rsidRPr="009A2981">
                              <w:rPr>
                                <w:rFonts w:asciiTheme="minorHAnsi" w:hAnsiTheme="minorHAnsi" w:cstheme="minorHAnsi"/>
                                <w:lang w:val="fr-FR"/>
                              </w:rPr>
                              <w:t xml:space="preserve">L’officier CEA contribuera à renforcer et à déployer l’approche CEA au sein de la branche de </w:t>
                            </w:r>
                            <w:proofErr w:type="spellStart"/>
                            <w:r w:rsidR="00CE5F5B" w:rsidRPr="00CE5F5B">
                              <w:rPr>
                                <w:rFonts w:asciiTheme="minorHAnsi" w:hAnsiTheme="minorHAnsi" w:cstheme="minorHAnsi"/>
                                <w:color w:val="FF0000"/>
                                <w:lang w:val="fr-FR"/>
                              </w:rPr>
                              <w:t>Azilal</w:t>
                            </w:r>
                            <w:proofErr w:type="spellEnd"/>
                            <w:r w:rsidRPr="009A2981">
                              <w:rPr>
                                <w:rFonts w:asciiTheme="minorHAnsi" w:hAnsiTheme="minorHAnsi" w:cstheme="minorHAnsi"/>
                                <w:lang w:val="fr-FR"/>
                              </w:rPr>
                              <w:t>, y compris en soutenant d'autres volontaires, afin de s'assurer que les communautés sont informées, qu’elles peuvent participer et fournir un retour d'information ou des réclamations à la Société nationale. Il/elle devra également travailler en étroite collaboration avec les différents secteurs techniques tels que l'eau, l'assainissement et l'hygiène, les abris</w:t>
                            </w:r>
                            <w:r w:rsidR="00924110">
                              <w:rPr>
                                <w:rFonts w:asciiTheme="minorHAnsi" w:hAnsiTheme="minorHAnsi" w:cstheme="minorHAnsi"/>
                                <w:lang w:val="fr-FR"/>
                              </w:rPr>
                              <w:t>, les premiers secours</w:t>
                            </w:r>
                            <w:r w:rsidRPr="009A2981">
                              <w:rPr>
                                <w:rFonts w:asciiTheme="minorHAnsi" w:hAnsiTheme="minorHAnsi" w:cstheme="minorHAnsi"/>
                                <w:lang w:val="fr-FR"/>
                              </w:rPr>
                              <w:t xml:space="preserve"> et la santé, afin de veiller à ce que toutes les informations et tous les retours d'information des communautés soient efficacement visualisés, présentés dans le cadre de l'opération et utilisés pour éclairer la prise de décision stratégique.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EA21A46" id="_x0000_t202" coordsize="21600,21600" o:spt="202" path="m,l,21600r21600,l21600,xe">
                <v:stroke joinstyle="miter"/>
                <v:path gradientshapeok="t" o:connecttype="rect"/>
              </v:shapetype>
              <v:shape id="Textbox 5" o:spid="_x0000_s1027" type="#_x0000_t202" style="position:absolute;left:0;text-align:left;margin-left:0;margin-top:16.75pt;width:522.5pt;height:255.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" filled="f" strokecolor="#87796c" strokeweight=".48pt">
                <v:path arrowok="t"/>
                <v:textbox inset="0,0,0,0">
                  <w:txbxContent>
                    <w:p w14:paraId="3A54C787" w14:textId="77777777" w:rsidR="009A2981" w:rsidRPr="009A2981" w:rsidRDefault="009A2981" w:rsidP="009A2981">
                      <w:pPr>
                        <w:tabs>
                          <w:tab w:val="center" w:pos="4535"/>
                        </w:tabs>
                        <w:jc w:val="both"/>
                        <w:rPr>
                          <w:rFonts w:asciiTheme="minorHAnsi" w:hAnsiTheme="minorHAnsi" w:cstheme="minorHAnsi"/>
                          <w:lang w:val="fr-FR"/>
                        </w:rPr>
                      </w:pPr>
                      <w:r w:rsidRPr="009A2981">
                        <w:rPr>
                          <w:rFonts w:asciiTheme="minorHAnsi" w:hAnsiTheme="minorHAnsi" w:cstheme="minorHAnsi"/>
                          <w:lang w:val="fr-FR"/>
                        </w:rPr>
                        <w:t>L'engagement communautaire et la redevabilité sont au cœur des programmes et des opérations du Croissant-Rouge. Il s'agit d'une approche visant à placer les personnes et les communautés, vulnérables et touchées par les crises, au centre de nos actions. Elle englobe un ensemble d'activités qui intègrent la participation, la communication, le retour d'information et l'apprentissage tout au long du cycle de programmation, dans la prestation de services et dans l'élaboration de stratégies. L'objectif est de permettre aux personnes et aux communautés de mener et de façonner des changements positifs et durables dans leur propre vie, dans leur communauté et dans la société.</w:t>
                      </w:r>
                    </w:p>
                    <w:p w14:paraId="617758E9" w14:textId="77777777" w:rsidR="009A2981" w:rsidRPr="009A2981" w:rsidRDefault="009A2981" w:rsidP="009A2981">
                      <w:pPr>
                        <w:tabs>
                          <w:tab w:val="center" w:pos="4535"/>
                        </w:tabs>
                        <w:rPr>
                          <w:rFonts w:asciiTheme="minorHAnsi" w:hAnsiTheme="minorHAnsi" w:cstheme="minorHAnsi"/>
                          <w:lang w:val="fr-FR"/>
                        </w:rPr>
                      </w:pPr>
                      <w:r w:rsidRPr="009A2981">
                        <w:rPr>
                          <w:rFonts w:asciiTheme="minorHAnsi" w:hAnsiTheme="minorHAnsi" w:cstheme="minorHAnsi"/>
                          <w:lang w:val="fr-FR"/>
                        </w:rPr>
                        <w:t xml:space="preserve"> </w:t>
                      </w:r>
                    </w:p>
                    <w:p w14:paraId="3A9ADECD" w14:textId="77777777" w:rsidR="009A2981" w:rsidRPr="009A2981" w:rsidRDefault="009A2981" w:rsidP="0062785E">
                      <w:pPr>
                        <w:tabs>
                          <w:tab w:val="center" w:pos="4535"/>
                        </w:tabs>
                        <w:spacing w:after="120"/>
                        <w:jc w:val="both"/>
                        <w:rPr>
                          <w:rFonts w:asciiTheme="minorHAnsi" w:hAnsiTheme="minorHAnsi" w:cstheme="minorHAnsi"/>
                          <w:lang w:val="fr-FR"/>
                        </w:rPr>
                      </w:pPr>
                      <w:r w:rsidRPr="009A2981">
                        <w:rPr>
                          <w:rFonts w:asciiTheme="minorHAnsi" w:hAnsiTheme="minorHAnsi" w:cstheme="minorHAnsi"/>
                          <w:lang w:val="fr-FR"/>
                        </w:rPr>
                        <w:t>Le responsable provincial de l'engagement communautaire et de la redevabilité aidera la branche du Croissant-Rouge marocain à améliorer l'impact, la portée et l'efficacité des opérations de réponse au tremblement de terre et d'autres programmes grâce à l'intégration et à la coordination des activités et des approches d'engagement communautaire et de la redevabilité.</w:t>
                      </w:r>
                    </w:p>
                    <w:p w14:paraId="1B49142B" w14:textId="1AA6AD87" w:rsidR="002D3316" w:rsidRPr="009A2981" w:rsidRDefault="009A2981" w:rsidP="0062785E">
                      <w:pPr>
                        <w:tabs>
                          <w:tab w:val="center" w:pos="4535"/>
                        </w:tabs>
                        <w:spacing w:after="120"/>
                        <w:jc w:val="both"/>
                        <w:rPr>
                          <w:rFonts w:ascii="Open Sans" w:hAnsi="Open Sans" w:cs="Open Sans"/>
                          <w:lang w:val="fr-FR" w:eastAsia="x-none"/>
                        </w:rPr>
                      </w:pPr>
                      <w:r w:rsidRPr="009A2981">
                        <w:rPr>
                          <w:rFonts w:asciiTheme="minorHAnsi" w:hAnsiTheme="minorHAnsi" w:cstheme="minorHAnsi"/>
                          <w:lang w:val="fr-FR"/>
                        </w:rPr>
                        <w:t xml:space="preserve">L’officier CEA contribuera à renforcer et à déployer l’approche CEA au sein de la branche de </w:t>
                      </w:r>
                      <w:r w:rsidR="00CE5F5B" w:rsidRPr="00CE5F5B">
                        <w:rPr>
                          <w:rFonts w:asciiTheme="minorHAnsi" w:hAnsiTheme="minorHAnsi" w:cstheme="minorHAnsi"/>
                          <w:color w:val="FF0000"/>
                          <w:lang w:val="fr-FR"/>
                        </w:rPr>
                        <w:t>Azilal</w:t>
                      </w:r>
                      <w:r w:rsidRPr="009A2981">
                        <w:rPr>
                          <w:rFonts w:asciiTheme="minorHAnsi" w:hAnsiTheme="minorHAnsi" w:cstheme="minorHAnsi"/>
                          <w:lang w:val="fr-FR"/>
                        </w:rPr>
                        <w:t>, y compris en soutenant d'autres volontaires, afin de s'assurer que les communautés sont informées, qu’elles peuvent participer et fournir un retour d'information ou des réclamations à la Société nationale. Il/elle devra également travailler en étroite collaboration avec les différents secteurs techniques tels que l'eau, l'assainissement et l'hygiène, les abris</w:t>
                      </w:r>
                      <w:r w:rsidR="00924110">
                        <w:rPr>
                          <w:rFonts w:asciiTheme="minorHAnsi" w:hAnsiTheme="minorHAnsi" w:cstheme="minorHAnsi"/>
                          <w:lang w:val="fr-FR"/>
                        </w:rPr>
                        <w:t>, les premiers secours</w:t>
                      </w:r>
                      <w:r w:rsidRPr="009A2981">
                        <w:rPr>
                          <w:rFonts w:asciiTheme="minorHAnsi" w:hAnsiTheme="minorHAnsi" w:cstheme="minorHAnsi"/>
                          <w:lang w:val="fr-FR"/>
                        </w:rPr>
                        <w:t xml:space="preserve"> et la santé, afin de veiller à ce que toutes les informations et tous les retours d'information des communautés soient efficacement visualisés, présentés dans le cadre de l'opération et utilisés pour éclairer la prise de décision stratégique.</w:t>
                      </w:r>
                    </w:p>
                  </w:txbxContent>
                </v:textbox>
                <w10:wrap type="topAndBottom" anchorx="margin"/>
              </v:shape>
            </w:pict>
          </mc:Fallback>
        </mc:AlternateContent>
      </w:r>
    </w:p>
    <w:p w14:paraId="36399214" w14:textId="77777777" w:rsidR="00BF61A7" w:rsidRDefault="00BF61A7">
      <w:pPr>
        <w:spacing w:before="60"/>
        <w:ind w:left="120"/>
        <w:rPr>
          <w:rFonts w:ascii="Open Sans" w:eastAsia="Arial" w:hAnsi="Open Sans" w:cs="Open Sans"/>
          <w:b/>
          <w:sz w:val="20"/>
          <w:szCs w:val="20"/>
          <w:lang w:val="fr-FR"/>
        </w:rPr>
      </w:pPr>
    </w:p>
    <w:p w14:paraId="4910E685" w14:textId="77777777" w:rsidR="00BF61A7" w:rsidRDefault="00BF61A7">
      <w:pPr>
        <w:spacing w:before="60"/>
        <w:ind w:left="120"/>
        <w:rPr>
          <w:rFonts w:ascii="Open Sans" w:eastAsia="Arial" w:hAnsi="Open Sans" w:cs="Open Sans"/>
          <w:b/>
          <w:sz w:val="20"/>
          <w:szCs w:val="20"/>
          <w:lang w:val="fr-FR"/>
        </w:rPr>
      </w:pPr>
    </w:p>
    <w:p w14:paraId="46E900C1" w14:textId="77777777" w:rsidR="00BF61A7" w:rsidRPr="009A3816" w:rsidRDefault="00BF61A7">
      <w:pPr>
        <w:spacing w:before="60"/>
        <w:ind w:left="120"/>
        <w:rPr>
          <w:rFonts w:ascii="Open Sans" w:eastAsia="Arial" w:hAnsi="Open Sans" w:cs="Open Sans"/>
          <w:b/>
          <w:sz w:val="20"/>
          <w:szCs w:val="20"/>
          <w:lang w:val="fr-FR"/>
        </w:rPr>
      </w:pPr>
    </w:p>
    <w:p w14:paraId="2B0BD5A0" w14:textId="77777777" w:rsidR="00917F01" w:rsidRDefault="00917F01">
      <w:pPr>
        <w:spacing w:before="60"/>
        <w:ind w:left="120"/>
        <w:rPr>
          <w:rFonts w:ascii="Open Sans" w:eastAsia="Arial" w:hAnsi="Open Sans" w:cs="Open Sans"/>
          <w:sz w:val="20"/>
          <w:szCs w:val="20"/>
          <w:lang w:val="fr-FR"/>
        </w:rPr>
      </w:pPr>
    </w:p>
    <w:p w14:paraId="2772BEB4" w14:textId="3D48E9DD" w:rsidR="00665183" w:rsidRDefault="00DF3B76" w:rsidP="00DF3B76">
      <w:pPr>
        <w:pStyle w:val="Titre6"/>
        <w:keepNext w:val="0"/>
        <w:keepLines w:val="0"/>
        <w:spacing w:before="0" w:after="0"/>
        <w:rPr>
          <w:rFonts w:ascii="Open Sans" w:eastAsia="Arial" w:hAnsi="Open Sans" w:cs="Open Sans"/>
          <w:lang w:val="fr-FR"/>
        </w:rPr>
      </w:pPr>
      <w:r w:rsidRPr="009A3816">
        <w:rPr>
          <w:rFonts w:ascii="Open Sans" w:eastAsia="Arial" w:hAnsi="Open Sans" w:cs="Open Sans"/>
          <w:lang w:val="fr-FR"/>
        </w:rPr>
        <w:t>Fonctions et responsabilités</w:t>
      </w:r>
    </w:p>
    <w:p w14:paraId="13C7E99B" w14:textId="77777777" w:rsidR="00DF3B76" w:rsidRPr="001D507C" w:rsidRDefault="00DF3B76" w:rsidP="00DF3B76">
      <w:pPr>
        <w:rPr>
          <w:sz w:val="16"/>
          <w:szCs w:val="16"/>
          <w:lang w:val="fr-FR"/>
        </w:rPr>
      </w:pPr>
    </w:p>
    <w:tbl>
      <w:tblPr>
        <w:tblW w:w="5000" w:type="pct"/>
        <w:tblBorders>
          <w:top w:val="single" w:sz="4" w:space="0" w:color="88796C"/>
          <w:left w:val="single" w:sz="4" w:space="0" w:color="88796C"/>
          <w:bottom w:val="single" w:sz="4" w:space="0" w:color="88796C"/>
          <w:right w:val="single" w:sz="4" w:space="0" w:color="88796C"/>
          <w:insideH w:val="single" w:sz="4" w:space="0" w:color="88796C"/>
          <w:insideV w:val="single" w:sz="4" w:space="0" w:color="88796C"/>
        </w:tblBorders>
        <w:tblLook w:val="00A0" w:firstRow="1" w:lastRow="0" w:firstColumn="1" w:lastColumn="0" w:noHBand="0" w:noVBand="0"/>
      </w:tblPr>
      <w:tblGrid>
        <w:gridCol w:w="10660"/>
      </w:tblGrid>
      <w:tr w:rsidR="00062B54" w:rsidRPr="00A92D10" w14:paraId="106EE974" w14:textId="77777777" w:rsidTr="00A85D24">
        <w:trPr>
          <w:trHeight w:val="551"/>
        </w:trPr>
        <w:tc>
          <w:tcPr>
            <w:tcW w:w="5000" w:type="pct"/>
            <w:shd w:val="clear" w:color="auto" w:fill="auto"/>
          </w:tcPr>
          <w:p w14:paraId="5B09C9B0" w14:textId="24248C76" w:rsidR="007F733B" w:rsidRPr="00365AF7" w:rsidRDefault="002B2E36" w:rsidP="007F733B">
            <w:pPr>
              <w:widowControl/>
              <w:tabs>
                <w:tab w:val="left" w:pos="2977"/>
                <w:tab w:val="left" w:pos="6379"/>
              </w:tabs>
              <w:spacing w:line="276" w:lineRule="auto"/>
              <w:jc w:val="both"/>
              <w:rPr>
                <w:rFonts w:asciiTheme="minorHAnsi" w:eastAsia="Roboto" w:hAnsiTheme="minorHAnsi" w:cstheme="minorHAnsi"/>
                <w:color w:val="000000"/>
                <w:lang w:val="fr-FR"/>
              </w:rPr>
            </w:pPr>
            <w:r w:rsidRPr="00D21C85">
              <w:rPr>
                <w:rFonts w:asciiTheme="minorHAnsi" w:eastAsia="Roboto" w:hAnsiTheme="minorHAnsi" w:cstheme="minorHAnsi"/>
                <w:lang w:val="fr-FR"/>
              </w:rPr>
              <w:t xml:space="preserve">L’officier </w:t>
            </w:r>
            <w:r w:rsidRPr="00365AF7">
              <w:rPr>
                <w:rFonts w:asciiTheme="minorHAnsi" w:eastAsia="Roboto" w:hAnsiTheme="minorHAnsi" w:cstheme="minorHAnsi"/>
                <w:lang w:val="fr-FR"/>
              </w:rPr>
              <w:t>CEA</w:t>
            </w:r>
            <w:r w:rsidR="00062B54" w:rsidRPr="00365AF7">
              <w:rPr>
                <w:rFonts w:asciiTheme="minorHAnsi" w:eastAsia="Roboto" w:hAnsiTheme="minorHAnsi" w:cstheme="minorHAnsi"/>
                <w:color w:val="000000"/>
                <w:lang w:val="fr-FR"/>
              </w:rPr>
              <w:t xml:space="preserve"> </w:t>
            </w:r>
            <w:r w:rsidR="00D21C85" w:rsidRPr="00365AF7">
              <w:rPr>
                <w:rFonts w:asciiTheme="minorHAnsi" w:eastAsia="Roboto" w:hAnsiTheme="minorHAnsi" w:cstheme="minorHAnsi"/>
                <w:color w:val="000000"/>
                <w:lang w:val="fr-FR"/>
              </w:rPr>
              <w:t xml:space="preserve">aura pour </w:t>
            </w:r>
            <w:r w:rsidR="00DF3B76" w:rsidRPr="00365AF7">
              <w:rPr>
                <w:rFonts w:asciiTheme="minorHAnsi" w:eastAsia="Roboto" w:hAnsiTheme="minorHAnsi" w:cstheme="minorHAnsi"/>
                <w:color w:val="000000"/>
                <w:lang w:val="fr-FR"/>
              </w:rPr>
              <w:t>responsabilités</w:t>
            </w:r>
            <w:r w:rsidR="00D21C85" w:rsidRPr="00365AF7">
              <w:rPr>
                <w:rFonts w:asciiTheme="minorHAnsi" w:eastAsia="Roboto" w:hAnsiTheme="minorHAnsi" w:cstheme="minorHAnsi"/>
                <w:color w:val="000000"/>
                <w:lang w:val="fr-FR"/>
              </w:rPr>
              <w:t xml:space="preserve"> </w:t>
            </w:r>
            <w:r w:rsidR="001D507C" w:rsidRPr="00365AF7">
              <w:rPr>
                <w:rFonts w:asciiTheme="minorHAnsi" w:eastAsia="Roboto" w:hAnsiTheme="minorHAnsi" w:cstheme="minorHAnsi"/>
                <w:color w:val="000000"/>
                <w:lang w:val="fr-FR"/>
              </w:rPr>
              <w:t>de :</w:t>
            </w:r>
          </w:p>
          <w:p w14:paraId="0500DD0D" w14:textId="77777777" w:rsidR="007F733B" w:rsidRPr="00365AF7" w:rsidRDefault="007F733B" w:rsidP="007F733B">
            <w:pPr>
              <w:pStyle w:val="Paragraphedeliste"/>
              <w:widowControl/>
              <w:numPr>
                <w:ilvl w:val="0"/>
                <w:numId w:val="3"/>
              </w:numPr>
              <w:tabs>
                <w:tab w:val="center" w:pos="4535"/>
              </w:tabs>
              <w:spacing w:line="259" w:lineRule="auto"/>
              <w:contextualSpacing/>
              <w:jc w:val="both"/>
              <w:rPr>
                <w:rFonts w:asciiTheme="minorHAnsi" w:hAnsiTheme="minorHAnsi" w:cstheme="minorHAnsi"/>
                <w:color w:val="FF0000"/>
                <w:lang w:val="fr-FR" w:eastAsia="x-none"/>
              </w:rPr>
            </w:pPr>
            <w:r w:rsidRPr="00365AF7">
              <w:rPr>
                <w:rFonts w:asciiTheme="minorHAnsi" w:eastAsia="Roboto" w:hAnsiTheme="minorHAnsi" w:cstheme="minorHAnsi"/>
                <w:lang w:val="fr-FR"/>
              </w:rPr>
              <w:t>Contribuer à assurer un bon niveau d'engagement avec les communautés lors des activités, des programmes et des opérations d'intervention d'urgence de la branche, notamment :</w:t>
            </w:r>
          </w:p>
          <w:p w14:paraId="0D2CE78F" w14:textId="4B9C98BE" w:rsidR="007F733B" w:rsidRPr="00744475" w:rsidRDefault="007F733B"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 xml:space="preserve">S'assurer que les évaluations </w:t>
            </w:r>
            <w:r w:rsidRPr="00365AF7">
              <w:rPr>
                <w:rFonts w:asciiTheme="minorHAnsi" w:eastAsia="Roboto" w:hAnsiTheme="minorHAnsi" w:cstheme="minorHAnsi"/>
                <w:lang w:val="fr-FR"/>
              </w:rPr>
              <w:t xml:space="preserve">et les enquêtes </w:t>
            </w:r>
            <w:r w:rsidRPr="00744475">
              <w:rPr>
                <w:rFonts w:asciiTheme="minorHAnsi" w:eastAsia="Roboto" w:hAnsiTheme="minorHAnsi" w:cstheme="minorHAnsi"/>
                <w:lang w:val="fr-FR"/>
              </w:rPr>
              <w:t>sont réalisées dans le respect de la communauté et qu'elles permettent de bien comprendre le contexte, les besoins et les priorités des personnes, ainsi que les approches les plus appropriées pour l'engagement communautaire</w:t>
            </w:r>
            <w:r w:rsidR="006E21F6">
              <w:rPr>
                <w:rFonts w:asciiTheme="minorHAnsi" w:eastAsia="Roboto" w:hAnsiTheme="minorHAnsi" w:cstheme="minorHAnsi"/>
                <w:lang w:val="fr-FR"/>
              </w:rPr>
              <w:t> ;</w:t>
            </w:r>
          </w:p>
          <w:p w14:paraId="0EBC1665" w14:textId="45205018" w:rsidR="007F733B" w:rsidRPr="00744475" w:rsidRDefault="00E46CE3"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Pr>
                <w:rFonts w:asciiTheme="minorHAnsi" w:eastAsia="Roboto" w:hAnsiTheme="minorHAnsi" w:cstheme="minorHAnsi"/>
                <w:lang w:val="fr-FR"/>
              </w:rPr>
              <w:t>S’assurer que l</w:t>
            </w:r>
            <w:r w:rsidR="007F733B" w:rsidRPr="00744475">
              <w:rPr>
                <w:rFonts w:asciiTheme="minorHAnsi" w:eastAsia="Roboto" w:hAnsiTheme="minorHAnsi" w:cstheme="minorHAnsi"/>
                <w:lang w:val="fr-FR"/>
              </w:rPr>
              <w:t>es activités de la branche sont conçues avec la participation et la contribution des membres de la communauté, y compris les hommes, les femmes, les garçons, les filles et tout groupe marginalisé</w:t>
            </w:r>
          </w:p>
          <w:p w14:paraId="60B3D211" w14:textId="715ED516" w:rsidR="007F733B" w:rsidRPr="00744475" w:rsidRDefault="007F733B"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Partager des informations sur la Société nationale, la branche et ses activités avec les membres de la communauté, en utilisant les meilleures approches pour atteindre les différents groupes</w:t>
            </w:r>
            <w:r w:rsidR="006E21F6">
              <w:rPr>
                <w:rFonts w:asciiTheme="minorHAnsi" w:eastAsia="Roboto" w:hAnsiTheme="minorHAnsi" w:cstheme="minorHAnsi"/>
                <w:lang w:val="fr-FR"/>
              </w:rPr>
              <w:t> ;</w:t>
            </w:r>
          </w:p>
          <w:p w14:paraId="6D8ECAE9" w14:textId="77777777" w:rsidR="007F733B" w:rsidRPr="00744475" w:rsidRDefault="007F733B"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Impliquer les membres de la communauté dans la planification et la réalisation des activités de la branche</w:t>
            </w:r>
            <w:r w:rsidRPr="00365AF7">
              <w:rPr>
                <w:rFonts w:asciiTheme="minorHAnsi" w:eastAsia="Roboto" w:hAnsiTheme="minorHAnsi" w:cstheme="minorHAnsi"/>
                <w:lang w:val="fr-FR"/>
              </w:rPr>
              <w:t xml:space="preserve"> </w:t>
            </w:r>
            <w:r w:rsidRPr="00744475">
              <w:rPr>
                <w:rFonts w:asciiTheme="minorHAnsi" w:eastAsia="Roboto" w:hAnsiTheme="minorHAnsi" w:cstheme="minorHAnsi"/>
                <w:lang w:val="fr-FR"/>
              </w:rPr>
              <w:t>par le biais de</w:t>
            </w:r>
            <w:r w:rsidRPr="00365AF7">
              <w:rPr>
                <w:rFonts w:asciiTheme="minorHAnsi" w:eastAsia="Roboto" w:hAnsiTheme="minorHAnsi" w:cstheme="minorHAnsi"/>
                <w:lang w:val="fr-FR"/>
              </w:rPr>
              <w:t xml:space="preserve"> groupes de discussion dirigée, de </w:t>
            </w:r>
            <w:r w:rsidRPr="00744475">
              <w:rPr>
                <w:rFonts w:asciiTheme="minorHAnsi" w:eastAsia="Roboto" w:hAnsiTheme="minorHAnsi" w:cstheme="minorHAnsi"/>
                <w:lang w:val="fr-FR"/>
              </w:rPr>
              <w:t>comités et de réunions communautaires</w:t>
            </w:r>
            <w:r w:rsidRPr="00365AF7">
              <w:rPr>
                <w:rFonts w:asciiTheme="minorHAnsi" w:eastAsia="Roboto" w:hAnsiTheme="minorHAnsi" w:cstheme="minorHAnsi"/>
                <w:lang w:val="fr-FR"/>
              </w:rPr>
              <w:t> ;</w:t>
            </w:r>
          </w:p>
          <w:p w14:paraId="1A0B4CB3" w14:textId="77777777" w:rsidR="007F733B" w:rsidRPr="00744475" w:rsidRDefault="007F733B"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Aider à mettre en place et à gérer les mécanismes de retour d'information de la communauté, notamment en veillant à ce que toutes les informations soient enregistrées, partagées avec le Président d</w:t>
            </w:r>
            <w:r w:rsidRPr="00365AF7">
              <w:rPr>
                <w:rFonts w:asciiTheme="minorHAnsi" w:eastAsia="Roboto" w:hAnsiTheme="minorHAnsi" w:cstheme="minorHAnsi"/>
                <w:lang w:val="fr-FR"/>
              </w:rPr>
              <w:t xml:space="preserve">e la branche, le coordonnateur de programmes, les responsables de secteurs </w:t>
            </w:r>
            <w:r w:rsidRPr="00744475">
              <w:rPr>
                <w:rFonts w:asciiTheme="minorHAnsi" w:eastAsia="Roboto" w:hAnsiTheme="minorHAnsi" w:cstheme="minorHAnsi"/>
                <w:lang w:val="fr-FR"/>
              </w:rPr>
              <w:t>e</w:t>
            </w:r>
            <w:r w:rsidRPr="00365AF7">
              <w:rPr>
                <w:rFonts w:asciiTheme="minorHAnsi" w:eastAsia="Roboto" w:hAnsiTheme="minorHAnsi" w:cstheme="minorHAnsi"/>
                <w:lang w:val="fr-FR"/>
              </w:rPr>
              <w:t xml:space="preserve">t la Coordonnatrice nationale </w:t>
            </w:r>
            <w:r w:rsidRPr="00744475">
              <w:rPr>
                <w:rFonts w:asciiTheme="minorHAnsi" w:eastAsia="Roboto" w:hAnsiTheme="minorHAnsi" w:cstheme="minorHAnsi"/>
                <w:lang w:val="fr-FR"/>
              </w:rPr>
              <w:t>CEA, et que les communautés reçoivent une réponse</w:t>
            </w:r>
            <w:r w:rsidRPr="00365AF7">
              <w:rPr>
                <w:rFonts w:asciiTheme="minorHAnsi" w:eastAsia="Roboto" w:hAnsiTheme="minorHAnsi" w:cstheme="minorHAnsi"/>
                <w:lang w:val="fr-FR"/>
              </w:rPr>
              <w:t> ;</w:t>
            </w:r>
          </w:p>
          <w:p w14:paraId="3E8A32D6" w14:textId="77777777" w:rsidR="007F733B" w:rsidRPr="00744475" w:rsidRDefault="007F733B"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Recueillir et écouter le retour d'information des volontaires sur ce qui se passe dans les communautés et discuter de la manière d'y donner suite</w:t>
            </w:r>
            <w:r w:rsidRPr="00365AF7">
              <w:rPr>
                <w:rFonts w:asciiTheme="minorHAnsi" w:eastAsia="Roboto" w:hAnsiTheme="minorHAnsi" w:cstheme="minorHAnsi"/>
                <w:lang w:val="fr-FR"/>
              </w:rPr>
              <w:t> ;</w:t>
            </w:r>
          </w:p>
          <w:p w14:paraId="56CD2457" w14:textId="77777777" w:rsidR="007F733B" w:rsidRPr="00365AF7" w:rsidRDefault="007F733B" w:rsidP="007F733B">
            <w:pPr>
              <w:widowControl/>
              <w:numPr>
                <w:ilvl w:val="1"/>
                <w:numId w:val="2"/>
              </w:numPr>
              <w:tabs>
                <w:tab w:val="center" w:pos="4535"/>
                <w:tab w:val="left" w:pos="6379"/>
              </w:tabs>
              <w:spacing w:after="160"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Discuter de la manière dont les activités de l'branche peuvent être adaptées et améliorées, sur la base du retour d'information de la communauté et des données de suivi</w:t>
            </w:r>
            <w:r w:rsidRPr="00365AF7">
              <w:rPr>
                <w:rFonts w:asciiTheme="minorHAnsi" w:eastAsia="Roboto" w:hAnsiTheme="minorHAnsi" w:cstheme="minorHAnsi"/>
                <w:lang w:val="fr-FR"/>
              </w:rPr>
              <w:t> ;</w:t>
            </w:r>
          </w:p>
          <w:p w14:paraId="16F80D54" w14:textId="77777777" w:rsidR="007F733B" w:rsidRPr="00744475" w:rsidRDefault="007F733B" w:rsidP="00DF3B76">
            <w:pPr>
              <w:widowControl/>
              <w:numPr>
                <w:ilvl w:val="1"/>
                <w:numId w:val="2"/>
              </w:numPr>
              <w:tabs>
                <w:tab w:val="center" w:pos="4535"/>
                <w:tab w:val="left" w:pos="6379"/>
              </w:tabs>
              <w:spacing w:line="259" w:lineRule="auto"/>
              <w:contextualSpacing/>
              <w:jc w:val="both"/>
              <w:rPr>
                <w:rFonts w:asciiTheme="minorHAnsi" w:eastAsia="Roboto" w:hAnsiTheme="minorHAnsi" w:cstheme="minorHAnsi"/>
                <w:lang w:val="fr-FR"/>
              </w:rPr>
            </w:pPr>
            <w:r w:rsidRPr="00365AF7">
              <w:rPr>
                <w:rFonts w:asciiTheme="minorHAnsi" w:eastAsia="Roboto" w:hAnsiTheme="minorHAnsi" w:cstheme="minorHAnsi"/>
                <w:lang w:val="fr-FR"/>
              </w:rPr>
              <w:t>Mettre en œuvre l’approche centrée sur la communauté et identifier les sensibilités et les sources de vulnérabilité, notamment en soutenant la participation des personnes handicapées.</w:t>
            </w:r>
          </w:p>
          <w:p w14:paraId="4523FC53" w14:textId="5A11CDF6" w:rsidR="007F733B" w:rsidRPr="00365AF7" w:rsidRDefault="007F733B" w:rsidP="00DF3B76">
            <w:pPr>
              <w:pStyle w:val="Paragraphedeliste"/>
              <w:widowControl/>
              <w:numPr>
                <w:ilvl w:val="0"/>
                <w:numId w:val="2"/>
              </w:numPr>
              <w:tabs>
                <w:tab w:val="center" w:pos="4535"/>
                <w:tab w:val="left" w:pos="6379"/>
              </w:tabs>
              <w:spacing w:line="259" w:lineRule="auto"/>
              <w:contextualSpacing/>
              <w:jc w:val="both"/>
              <w:rPr>
                <w:rFonts w:asciiTheme="minorHAnsi" w:eastAsia="Roboto" w:hAnsiTheme="minorHAnsi" w:cstheme="minorHAnsi"/>
                <w:lang w:val="fr-FR"/>
              </w:rPr>
            </w:pPr>
            <w:r w:rsidRPr="00365AF7">
              <w:rPr>
                <w:rFonts w:asciiTheme="minorHAnsi" w:eastAsia="Roboto" w:hAnsiTheme="minorHAnsi" w:cstheme="minorHAnsi"/>
                <w:lang w:val="fr-FR"/>
              </w:rPr>
              <w:t>Fournir une formation, des conseils et un soutien aux volontaires de la branche afin de renforcer l'engagement communautaire dans le cadre de leur travail</w:t>
            </w:r>
            <w:r w:rsidR="000E7FC2">
              <w:rPr>
                <w:rFonts w:asciiTheme="minorHAnsi" w:eastAsia="Roboto" w:hAnsiTheme="minorHAnsi" w:cstheme="minorHAnsi"/>
                <w:lang w:val="fr-FR"/>
              </w:rPr>
              <w:t> ;</w:t>
            </w:r>
          </w:p>
          <w:p w14:paraId="1093C775" w14:textId="7DE4BF76" w:rsidR="007F733B" w:rsidRPr="00744475" w:rsidRDefault="007F733B" w:rsidP="00DF3B76">
            <w:pPr>
              <w:widowControl/>
              <w:numPr>
                <w:ilvl w:val="0"/>
                <w:numId w:val="2"/>
              </w:numPr>
              <w:tabs>
                <w:tab w:val="center" w:pos="4535"/>
                <w:tab w:val="left" w:pos="6379"/>
              </w:tabs>
              <w:spacing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Assurer le lien entre</w:t>
            </w:r>
            <w:r w:rsidRPr="00365AF7">
              <w:rPr>
                <w:rFonts w:asciiTheme="minorHAnsi" w:eastAsia="Roboto" w:hAnsiTheme="minorHAnsi" w:cstheme="minorHAnsi"/>
                <w:lang w:val="fr-FR"/>
              </w:rPr>
              <w:t xml:space="preserve"> </w:t>
            </w:r>
            <w:r w:rsidRPr="00744475">
              <w:rPr>
                <w:rFonts w:asciiTheme="minorHAnsi" w:eastAsia="Roboto" w:hAnsiTheme="minorHAnsi" w:cstheme="minorHAnsi"/>
                <w:lang w:val="fr-FR"/>
              </w:rPr>
              <w:t>la branche et l</w:t>
            </w:r>
            <w:r w:rsidRPr="00365AF7">
              <w:rPr>
                <w:rFonts w:asciiTheme="minorHAnsi" w:eastAsia="Roboto" w:hAnsiTheme="minorHAnsi" w:cstheme="minorHAnsi"/>
                <w:lang w:val="fr-FR"/>
              </w:rPr>
              <w:t xml:space="preserve">a coordonnatrice nationale </w:t>
            </w:r>
            <w:r w:rsidRPr="00744475">
              <w:rPr>
                <w:rFonts w:asciiTheme="minorHAnsi" w:eastAsia="Roboto" w:hAnsiTheme="minorHAnsi" w:cstheme="minorHAnsi"/>
                <w:lang w:val="fr-FR"/>
              </w:rPr>
              <w:t>CEA, en partageant l'information sur les approches CEA et en aidant à déployer les plans, politiques et approches CEA de la Société nationale au sein de la branche</w:t>
            </w:r>
            <w:r w:rsidR="000E7FC2">
              <w:rPr>
                <w:rFonts w:asciiTheme="minorHAnsi" w:eastAsia="Roboto" w:hAnsiTheme="minorHAnsi" w:cstheme="minorHAnsi"/>
                <w:lang w:val="fr-FR"/>
              </w:rPr>
              <w:t> ;</w:t>
            </w:r>
          </w:p>
          <w:p w14:paraId="10579C0A" w14:textId="77777777" w:rsidR="007F733B" w:rsidRPr="00744475" w:rsidRDefault="007F733B" w:rsidP="00DF3B76">
            <w:pPr>
              <w:widowControl/>
              <w:numPr>
                <w:ilvl w:val="0"/>
                <w:numId w:val="2"/>
              </w:numPr>
              <w:tabs>
                <w:tab w:val="center" w:pos="4535"/>
                <w:tab w:val="left" w:pos="6379"/>
              </w:tabs>
              <w:spacing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Soutenir le suivi des approches du CEA au sein de la branche, y compris le partage des données avec le Président du Comité</w:t>
            </w:r>
          </w:p>
          <w:p w14:paraId="0C09D885" w14:textId="235539B4" w:rsidR="007F733B" w:rsidRPr="00365AF7" w:rsidRDefault="007F733B" w:rsidP="00DF3B76">
            <w:pPr>
              <w:widowControl/>
              <w:numPr>
                <w:ilvl w:val="0"/>
                <w:numId w:val="2"/>
              </w:numPr>
              <w:tabs>
                <w:tab w:val="center" w:pos="4535"/>
                <w:tab w:val="left" w:pos="6379"/>
              </w:tabs>
              <w:spacing w:line="259" w:lineRule="auto"/>
              <w:contextualSpacing/>
              <w:jc w:val="both"/>
              <w:rPr>
                <w:rFonts w:asciiTheme="minorHAnsi" w:eastAsia="Roboto" w:hAnsiTheme="minorHAnsi" w:cstheme="minorHAnsi"/>
                <w:lang w:val="fr-FR"/>
              </w:rPr>
            </w:pPr>
            <w:r w:rsidRPr="00744475">
              <w:rPr>
                <w:rFonts w:asciiTheme="minorHAnsi" w:eastAsia="Roboto" w:hAnsiTheme="minorHAnsi" w:cstheme="minorHAnsi"/>
                <w:lang w:val="fr-FR"/>
              </w:rPr>
              <w:t>Coordonner les activités CEA de l</w:t>
            </w:r>
            <w:r w:rsidR="008A616B" w:rsidRPr="00365AF7">
              <w:rPr>
                <w:rFonts w:asciiTheme="minorHAnsi" w:eastAsia="Roboto" w:hAnsiTheme="minorHAnsi" w:cstheme="minorHAnsi"/>
                <w:lang w:val="fr-FR"/>
              </w:rPr>
              <w:t xml:space="preserve">a </w:t>
            </w:r>
            <w:r w:rsidRPr="00744475">
              <w:rPr>
                <w:rFonts w:asciiTheme="minorHAnsi" w:eastAsia="Roboto" w:hAnsiTheme="minorHAnsi" w:cstheme="minorHAnsi"/>
                <w:lang w:val="fr-FR"/>
              </w:rPr>
              <w:t xml:space="preserve">branche avec les autorités locales et les autres parties prenantes. </w:t>
            </w:r>
          </w:p>
          <w:p w14:paraId="70C41239" w14:textId="7C419964" w:rsidR="007F733B" w:rsidRPr="00365AF7" w:rsidRDefault="007F733B" w:rsidP="00DF3B76">
            <w:pPr>
              <w:pStyle w:val="Paragraphedeliste"/>
              <w:numPr>
                <w:ilvl w:val="0"/>
                <w:numId w:val="2"/>
              </w:numPr>
              <w:jc w:val="both"/>
              <w:rPr>
                <w:rFonts w:asciiTheme="minorHAnsi" w:eastAsia="Roboto" w:hAnsiTheme="minorHAnsi" w:cstheme="minorHAnsi"/>
                <w:color w:val="FF0000"/>
                <w:lang w:val="fr-FR"/>
              </w:rPr>
            </w:pPr>
            <w:r w:rsidRPr="00365AF7">
              <w:rPr>
                <w:rFonts w:asciiTheme="minorHAnsi" w:eastAsia="Roboto" w:hAnsiTheme="minorHAnsi" w:cstheme="minorHAnsi"/>
                <w:lang w:val="fr-FR"/>
              </w:rPr>
              <w:t>Soutenir et guider la mise en œuvre des approches de communication les plus appropriées pour fournir des informations pertinentes et exploitables permettant de sauver des vies et d'améliorer la qualité de vie des communautés</w:t>
            </w:r>
            <w:r w:rsidR="00365AF7" w:rsidRPr="00365AF7">
              <w:rPr>
                <w:rFonts w:asciiTheme="minorHAnsi" w:eastAsia="Roboto" w:hAnsiTheme="minorHAnsi" w:cstheme="minorHAnsi"/>
                <w:lang w:val="fr-FR"/>
              </w:rPr>
              <w:t xml:space="preserve"> en mettant l'accent sur les plus vulnérables.</w:t>
            </w:r>
          </w:p>
          <w:p w14:paraId="5F385DAF" w14:textId="52BE6FEC" w:rsidR="00062B54" w:rsidRPr="00365AF7" w:rsidRDefault="007F733B" w:rsidP="00365AF7">
            <w:pPr>
              <w:pStyle w:val="Paragraphedeliste"/>
              <w:numPr>
                <w:ilvl w:val="0"/>
                <w:numId w:val="2"/>
              </w:numPr>
              <w:jc w:val="both"/>
              <w:rPr>
                <w:rFonts w:asciiTheme="minorHAnsi" w:eastAsia="Roboto" w:hAnsiTheme="minorHAnsi" w:cstheme="minorHAnsi"/>
                <w:lang w:val="fr-FR"/>
              </w:rPr>
            </w:pPr>
            <w:r w:rsidRPr="00365AF7">
              <w:rPr>
                <w:rFonts w:asciiTheme="minorHAnsi" w:eastAsia="Roboto" w:hAnsiTheme="minorHAnsi" w:cstheme="minorHAnsi"/>
                <w:lang w:val="fr-FR"/>
              </w:rPr>
              <w:t>Aider les secteurs à s'assurer que les questions relatives au CEA sont effectivement intégrées dans la conception, le suivi et la mise en œuvre des activités de secours et de redressement, conformément aux engagements et actions minimales du CEA.</w:t>
            </w:r>
          </w:p>
        </w:tc>
      </w:tr>
    </w:tbl>
    <w:p w14:paraId="362F6C38" w14:textId="77777777" w:rsidR="0046060D" w:rsidRPr="009A3816" w:rsidRDefault="0046060D">
      <w:pPr>
        <w:rPr>
          <w:rFonts w:ascii="Open Sans" w:eastAsia="Arial" w:hAnsi="Open Sans" w:cs="Open Sans"/>
          <w:sz w:val="20"/>
          <w:szCs w:val="20"/>
          <w:lang w:val="fr-FR"/>
        </w:rPr>
      </w:pPr>
    </w:p>
    <w:p w14:paraId="358B88BB" w14:textId="77777777" w:rsidR="008F6269" w:rsidRPr="00DF3B76" w:rsidRDefault="008F6269" w:rsidP="008F6269">
      <w:pPr>
        <w:rPr>
          <w:rFonts w:asciiTheme="minorHAnsi" w:eastAsia="Arial" w:hAnsiTheme="minorHAnsi" w:cstheme="minorHAnsi"/>
          <w:b/>
          <w:lang w:val="fr-CA"/>
        </w:rPr>
      </w:pPr>
      <w:r w:rsidRPr="00DF3B76">
        <w:rPr>
          <w:rFonts w:asciiTheme="minorHAnsi" w:eastAsia="Arial" w:hAnsiTheme="minorHAnsi" w:cstheme="minorHAnsi"/>
          <w:b/>
          <w:lang w:val="fr-CA"/>
        </w:rPr>
        <w:t>Fonctions applicables à l'ensemble du personnel</w:t>
      </w:r>
    </w:p>
    <w:tbl>
      <w:tblPr>
        <w:tblStyle w:val="a0"/>
        <w:tblW w:w="10622" w:type="dxa"/>
        <w:tblBorders>
          <w:top w:val="nil"/>
          <w:left w:val="nil"/>
          <w:bottom w:val="nil"/>
          <w:right w:val="nil"/>
          <w:insideH w:val="nil"/>
          <w:insideV w:val="nil"/>
        </w:tblBorders>
        <w:tblLayout w:type="fixed"/>
        <w:tblLook w:val="0600" w:firstRow="0" w:lastRow="0" w:firstColumn="0" w:lastColumn="0" w:noHBand="1" w:noVBand="1"/>
      </w:tblPr>
      <w:tblGrid>
        <w:gridCol w:w="780"/>
        <w:gridCol w:w="9842"/>
      </w:tblGrid>
      <w:tr w:rsidR="0046060D" w:rsidRPr="00A92D10" w14:paraId="31BA66AB" w14:textId="77777777" w:rsidTr="000B338C">
        <w:trPr>
          <w:trHeight w:val="435"/>
        </w:trPr>
        <w:tc>
          <w:tcPr>
            <w:tcW w:w="780" w:type="dxa"/>
            <w:tcBorders>
              <w:top w:val="single" w:sz="8" w:space="0" w:color="87796C"/>
              <w:left w:val="single" w:sz="8" w:space="0" w:color="87796C"/>
              <w:bottom w:val="single" w:sz="8" w:space="0" w:color="87796C"/>
              <w:right w:val="single" w:sz="8" w:space="0" w:color="87796C"/>
            </w:tcBorders>
            <w:shd w:val="clear" w:color="auto" w:fill="auto"/>
            <w:tcMar>
              <w:top w:w="0" w:type="dxa"/>
              <w:left w:w="100" w:type="dxa"/>
              <w:bottom w:w="0" w:type="dxa"/>
              <w:right w:w="100" w:type="dxa"/>
            </w:tcMar>
          </w:tcPr>
          <w:p w14:paraId="3850CD45" w14:textId="77777777" w:rsidR="0046060D" w:rsidRPr="00DF3B76" w:rsidRDefault="00833B42">
            <w:pPr>
              <w:spacing w:before="100"/>
              <w:ind w:left="360"/>
              <w:rPr>
                <w:rFonts w:asciiTheme="minorHAnsi" w:eastAsia="Arial" w:hAnsiTheme="minorHAnsi" w:cstheme="minorHAnsi"/>
              </w:rPr>
            </w:pPr>
            <w:r w:rsidRPr="00DF3B76">
              <w:rPr>
                <w:rFonts w:asciiTheme="minorHAnsi" w:eastAsia="Arial" w:hAnsiTheme="minorHAnsi" w:cstheme="minorHAnsi"/>
              </w:rPr>
              <w:t>1.</w:t>
            </w:r>
          </w:p>
        </w:tc>
        <w:tc>
          <w:tcPr>
            <w:tcW w:w="9842" w:type="dxa"/>
            <w:tcBorders>
              <w:top w:val="single" w:sz="8" w:space="0" w:color="87796C"/>
              <w:left w:val="nil"/>
              <w:bottom w:val="single" w:sz="8" w:space="0" w:color="87796C"/>
              <w:right w:val="single" w:sz="8" w:space="0" w:color="87796C"/>
            </w:tcBorders>
            <w:shd w:val="clear" w:color="auto" w:fill="auto"/>
            <w:tcMar>
              <w:top w:w="0" w:type="dxa"/>
              <w:left w:w="100" w:type="dxa"/>
              <w:bottom w:w="0" w:type="dxa"/>
              <w:right w:w="100" w:type="dxa"/>
            </w:tcMar>
          </w:tcPr>
          <w:p w14:paraId="0EDF9095" w14:textId="40D3E394" w:rsidR="0046060D" w:rsidRPr="00DF3B76" w:rsidRDefault="00833B42" w:rsidP="001D507C">
            <w:pPr>
              <w:spacing w:before="100"/>
              <w:rPr>
                <w:rFonts w:asciiTheme="minorHAnsi" w:eastAsia="Arial" w:hAnsiTheme="minorHAnsi" w:cstheme="minorHAnsi"/>
                <w:lang w:val="fr-FR"/>
              </w:rPr>
            </w:pPr>
            <w:r w:rsidRPr="00DF3B76">
              <w:rPr>
                <w:rFonts w:asciiTheme="minorHAnsi" w:eastAsia="Arial" w:hAnsiTheme="minorHAnsi" w:cstheme="minorHAnsi"/>
                <w:lang w:val="fr-FR"/>
              </w:rPr>
              <w:t xml:space="preserve">Travailler activement à la réalisation des objectifs du </w:t>
            </w:r>
            <w:r w:rsidR="00D56D7C" w:rsidRPr="00DF3B76">
              <w:rPr>
                <w:rFonts w:asciiTheme="minorHAnsi" w:eastAsia="Arial" w:hAnsiTheme="minorHAnsi" w:cstheme="minorHAnsi"/>
                <w:lang w:val="fr-FR"/>
              </w:rPr>
              <w:t>C</w:t>
            </w:r>
            <w:r w:rsidRPr="00DF3B76">
              <w:rPr>
                <w:rFonts w:asciiTheme="minorHAnsi" w:eastAsia="Arial" w:hAnsiTheme="minorHAnsi" w:cstheme="minorHAnsi"/>
                <w:lang w:val="fr-FR"/>
              </w:rPr>
              <w:t xml:space="preserve">roissant </w:t>
            </w:r>
            <w:r w:rsidR="00D56D7C" w:rsidRPr="00DF3B76">
              <w:rPr>
                <w:rFonts w:asciiTheme="minorHAnsi" w:eastAsia="Arial" w:hAnsiTheme="minorHAnsi" w:cstheme="minorHAnsi"/>
                <w:lang w:val="fr-FR"/>
              </w:rPr>
              <w:t>R</w:t>
            </w:r>
            <w:r w:rsidRPr="00DF3B76">
              <w:rPr>
                <w:rFonts w:asciiTheme="minorHAnsi" w:eastAsia="Arial" w:hAnsiTheme="minorHAnsi" w:cstheme="minorHAnsi"/>
                <w:lang w:val="fr-FR"/>
              </w:rPr>
              <w:t xml:space="preserve">ouge </w:t>
            </w:r>
            <w:r w:rsidR="00D56D7C" w:rsidRPr="00DF3B76">
              <w:rPr>
                <w:rFonts w:asciiTheme="minorHAnsi" w:eastAsia="Arial" w:hAnsiTheme="minorHAnsi" w:cstheme="minorHAnsi"/>
                <w:lang w:val="fr-FR"/>
              </w:rPr>
              <w:t>M</w:t>
            </w:r>
            <w:r w:rsidRPr="00DF3B76">
              <w:rPr>
                <w:rFonts w:asciiTheme="minorHAnsi" w:eastAsia="Arial" w:hAnsiTheme="minorHAnsi" w:cstheme="minorHAnsi"/>
                <w:lang w:val="fr-FR"/>
              </w:rPr>
              <w:t>arocain</w:t>
            </w:r>
          </w:p>
        </w:tc>
      </w:tr>
      <w:tr w:rsidR="0046060D" w:rsidRPr="00A92D10" w14:paraId="72EE0261" w14:textId="77777777" w:rsidTr="000B338C">
        <w:trPr>
          <w:trHeight w:val="435"/>
        </w:trPr>
        <w:tc>
          <w:tcPr>
            <w:tcW w:w="780" w:type="dxa"/>
            <w:tcBorders>
              <w:top w:val="nil"/>
              <w:left w:val="single" w:sz="8" w:space="0" w:color="87796C"/>
              <w:bottom w:val="single" w:sz="8" w:space="0" w:color="87796C"/>
              <w:right w:val="single" w:sz="8" w:space="0" w:color="87796C"/>
            </w:tcBorders>
            <w:shd w:val="clear" w:color="auto" w:fill="auto"/>
            <w:tcMar>
              <w:top w:w="0" w:type="dxa"/>
              <w:left w:w="100" w:type="dxa"/>
              <w:bottom w:w="0" w:type="dxa"/>
              <w:right w:w="100" w:type="dxa"/>
            </w:tcMar>
          </w:tcPr>
          <w:p w14:paraId="57016CFC" w14:textId="77777777" w:rsidR="0046060D" w:rsidRPr="00DF3B76" w:rsidRDefault="00833B42">
            <w:pPr>
              <w:spacing w:before="100"/>
              <w:ind w:left="360"/>
              <w:rPr>
                <w:rFonts w:asciiTheme="minorHAnsi" w:eastAsia="Arial" w:hAnsiTheme="minorHAnsi" w:cstheme="minorHAnsi"/>
              </w:rPr>
            </w:pPr>
            <w:r w:rsidRPr="00DF3B76">
              <w:rPr>
                <w:rFonts w:asciiTheme="minorHAnsi" w:eastAsia="Arial" w:hAnsiTheme="minorHAnsi" w:cstheme="minorHAnsi"/>
              </w:rPr>
              <w:t>2.</w:t>
            </w:r>
          </w:p>
        </w:tc>
        <w:tc>
          <w:tcPr>
            <w:tcW w:w="9842" w:type="dxa"/>
            <w:tcBorders>
              <w:top w:val="nil"/>
              <w:left w:val="nil"/>
              <w:bottom w:val="single" w:sz="8" w:space="0" w:color="87796C"/>
              <w:right w:val="single" w:sz="8" w:space="0" w:color="87796C"/>
            </w:tcBorders>
            <w:shd w:val="clear" w:color="auto" w:fill="auto"/>
            <w:tcMar>
              <w:top w:w="0" w:type="dxa"/>
              <w:left w:w="100" w:type="dxa"/>
              <w:bottom w:w="0" w:type="dxa"/>
              <w:right w:w="100" w:type="dxa"/>
            </w:tcMar>
          </w:tcPr>
          <w:p w14:paraId="6CBEE898" w14:textId="77777777" w:rsidR="0046060D" w:rsidRPr="00DF3B76" w:rsidRDefault="00833B42" w:rsidP="001D507C">
            <w:pPr>
              <w:spacing w:before="100"/>
              <w:rPr>
                <w:rFonts w:asciiTheme="minorHAnsi" w:eastAsia="Arial" w:hAnsiTheme="minorHAnsi" w:cstheme="minorHAnsi"/>
                <w:lang w:val="fr-FR"/>
              </w:rPr>
            </w:pPr>
            <w:r w:rsidRPr="00DF3B76">
              <w:rPr>
                <w:rFonts w:asciiTheme="minorHAnsi" w:eastAsia="Arial" w:hAnsiTheme="minorHAnsi" w:cstheme="minorHAnsi"/>
                <w:lang w:val="fr-FR"/>
              </w:rPr>
              <w:t>Respecter les principes de la Croix-Rouge et du Croissant-Rouge et travailler conformément à ceux-ci.</w:t>
            </w:r>
          </w:p>
        </w:tc>
      </w:tr>
      <w:tr w:rsidR="0046060D" w:rsidRPr="00A92D10" w14:paraId="074EAF31" w14:textId="77777777" w:rsidTr="000B338C">
        <w:trPr>
          <w:trHeight w:val="570"/>
        </w:trPr>
        <w:tc>
          <w:tcPr>
            <w:tcW w:w="780" w:type="dxa"/>
            <w:tcBorders>
              <w:top w:val="nil"/>
              <w:left w:val="single" w:sz="8" w:space="0" w:color="87796C"/>
              <w:bottom w:val="single" w:sz="8" w:space="0" w:color="87796C"/>
              <w:right w:val="single" w:sz="8" w:space="0" w:color="87796C"/>
            </w:tcBorders>
            <w:shd w:val="clear" w:color="auto" w:fill="auto"/>
            <w:tcMar>
              <w:top w:w="0" w:type="dxa"/>
              <w:left w:w="100" w:type="dxa"/>
              <w:bottom w:w="0" w:type="dxa"/>
              <w:right w:w="100" w:type="dxa"/>
            </w:tcMar>
          </w:tcPr>
          <w:p w14:paraId="2FDE4A7C" w14:textId="77777777" w:rsidR="0046060D" w:rsidRPr="00DF3B76" w:rsidRDefault="00833B42">
            <w:pPr>
              <w:spacing w:before="100"/>
              <w:ind w:left="360"/>
              <w:rPr>
                <w:rFonts w:asciiTheme="minorHAnsi" w:eastAsia="Arial" w:hAnsiTheme="minorHAnsi" w:cstheme="minorHAnsi"/>
              </w:rPr>
            </w:pPr>
            <w:r w:rsidRPr="00DF3B76">
              <w:rPr>
                <w:rFonts w:asciiTheme="minorHAnsi" w:eastAsia="Arial" w:hAnsiTheme="minorHAnsi" w:cstheme="minorHAnsi"/>
              </w:rPr>
              <w:t>3.</w:t>
            </w:r>
          </w:p>
        </w:tc>
        <w:tc>
          <w:tcPr>
            <w:tcW w:w="9842" w:type="dxa"/>
            <w:tcBorders>
              <w:top w:val="nil"/>
              <w:left w:val="nil"/>
              <w:bottom w:val="single" w:sz="8" w:space="0" w:color="87796C"/>
              <w:right w:val="single" w:sz="8" w:space="0" w:color="87796C"/>
            </w:tcBorders>
            <w:shd w:val="clear" w:color="auto" w:fill="auto"/>
            <w:tcMar>
              <w:top w:w="0" w:type="dxa"/>
              <w:left w:w="100" w:type="dxa"/>
              <w:bottom w:w="0" w:type="dxa"/>
              <w:right w:w="100" w:type="dxa"/>
            </w:tcMar>
          </w:tcPr>
          <w:p w14:paraId="7DDC4BA3" w14:textId="388798A6" w:rsidR="0046060D" w:rsidRPr="00DF3B76" w:rsidRDefault="00833B42" w:rsidP="001D507C">
            <w:pPr>
              <w:spacing w:before="100"/>
              <w:rPr>
                <w:rFonts w:asciiTheme="minorHAnsi" w:eastAsia="Arial" w:hAnsiTheme="minorHAnsi" w:cstheme="minorHAnsi"/>
                <w:lang w:val="fr-FR"/>
              </w:rPr>
            </w:pPr>
            <w:r w:rsidRPr="00DF3B76">
              <w:rPr>
                <w:rFonts w:asciiTheme="minorHAnsi" w:eastAsia="Arial" w:hAnsiTheme="minorHAnsi" w:cstheme="minorHAnsi"/>
                <w:lang w:val="fr-FR"/>
              </w:rPr>
              <w:t>Effectuer toutes les autres tâches et responsabilités liées au travail qui peuvent être confiées par le</w:t>
            </w:r>
            <w:r w:rsidR="00D56D7C" w:rsidRPr="00DF3B76">
              <w:rPr>
                <w:rFonts w:asciiTheme="minorHAnsi" w:eastAsia="Arial" w:hAnsiTheme="minorHAnsi" w:cstheme="minorHAnsi"/>
                <w:lang w:val="fr-FR"/>
              </w:rPr>
              <w:t>s</w:t>
            </w:r>
            <w:r w:rsidRPr="00DF3B76">
              <w:rPr>
                <w:rFonts w:asciiTheme="minorHAnsi" w:eastAsia="Arial" w:hAnsiTheme="minorHAnsi" w:cstheme="minorHAnsi"/>
                <w:lang w:val="fr-FR"/>
              </w:rPr>
              <w:t xml:space="preserve"> supérieur</w:t>
            </w:r>
            <w:r w:rsidR="00D56D7C" w:rsidRPr="00DF3B76">
              <w:rPr>
                <w:rFonts w:asciiTheme="minorHAnsi" w:eastAsia="Arial" w:hAnsiTheme="minorHAnsi" w:cstheme="minorHAnsi"/>
                <w:lang w:val="fr-FR"/>
              </w:rPr>
              <w:t>s</w:t>
            </w:r>
            <w:r w:rsidRPr="00DF3B76">
              <w:rPr>
                <w:rFonts w:asciiTheme="minorHAnsi" w:eastAsia="Arial" w:hAnsiTheme="minorHAnsi" w:cstheme="minorHAnsi"/>
                <w:lang w:val="fr-FR"/>
              </w:rPr>
              <w:t xml:space="preserve"> hiérarchique</w:t>
            </w:r>
            <w:r w:rsidR="00D56D7C" w:rsidRPr="00DF3B76">
              <w:rPr>
                <w:rFonts w:asciiTheme="minorHAnsi" w:eastAsia="Arial" w:hAnsiTheme="minorHAnsi" w:cstheme="minorHAnsi"/>
                <w:lang w:val="fr-FR"/>
              </w:rPr>
              <w:t xml:space="preserve"> et technique</w:t>
            </w:r>
            <w:r w:rsidRPr="00DF3B76">
              <w:rPr>
                <w:rFonts w:asciiTheme="minorHAnsi" w:eastAsia="Arial" w:hAnsiTheme="minorHAnsi" w:cstheme="minorHAnsi"/>
                <w:lang w:val="fr-FR"/>
              </w:rPr>
              <w:t>.</w:t>
            </w:r>
          </w:p>
        </w:tc>
      </w:tr>
    </w:tbl>
    <w:p w14:paraId="50EDA26E" w14:textId="77777777" w:rsidR="003262F9" w:rsidRPr="005F2BFB" w:rsidRDefault="003262F9">
      <w:pPr>
        <w:spacing w:before="44" w:after="22"/>
        <w:ind w:left="3454" w:right="3560"/>
        <w:jc w:val="center"/>
        <w:rPr>
          <w:rFonts w:asciiTheme="minorHAnsi" w:eastAsia="Arial" w:hAnsiTheme="minorHAnsi" w:cstheme="minorHAnsi"/>
          <w:b/>
          <w:lang w:val="fr-FR"/>
        </w:rPr>
      </w:pPr>
    </w:p>
    <w:p w14:paraId="52E739D7" w14:textId="48507036" w:rsidR="0046060D" w:rsidRPr="00DF3B76" w:rsidRDefault="00833B42">
      <w:pPr>
        <w:spacing w:before="44" w:after="22"/>
        <w:ind w:left="3454" w:right="3560"/>
        <w:jc w:val="center"/>
        <w:rPr>
          <w:rFonts w:asciiTheme="minorHAnsi" w:eastAsia="Arial" w:hAnsiTheme="minorHAnsi" w:cstheme="minorHAnsi"/>
          <w:b/>
        </w:rPr>
      </w:pPr>
      <w:r w:rsidRPr="00DF3B76">
        <w:rPr>
          <w:rFonts w:asciiTheme="minorHAnsi" w:eastAsia="Arial" w:hAnsiTheme="minorHAnsi" w:cstheme="minorHAnsi"/>
          <w:b/>
        </w:rPr>
        <w:t>Exigences du poste</w:t>
      </w:r>
    </w:p>
    <w:tbl>
      <w:tblPr>
        <w:tblStyle w:val="a1"/>
        <w:tblW w:w="10208" w:type="dxa"/>
        <w:tblInd w:w="252" w:type="dxa"/>
        <w:tblBorders>
          <w:top w:val="single" w:sz="4" w:space="0" w:color="A19C8D"/>
          <w:left w:val="single" w:sz="4" w:space="0" w:color="A19C8D"/>
          <w:bottom w:val="single" w:sz="4" w:space="0" w:color="A19C8D"/>
          <w:right w:val="single" w:sz="4" w:space="0" w:color="A19C8D"/>
          <w:insideH w:val="single" w:sz="4" w:space="0" w:color="A19C8D"/>
          <w:insideV w:val="single" w:sz="4" w:space="0" w:color="A19C8D"/>
        </w:tblBorders>
        <w:tblLayout w:type="fixed"/>
        <w:tblLook w:val="0000" w:firstRow="0" w:lastRow="0" w:firstColumn="0" w:lastColumn="0" w:noHBand="0" w:noVBand="0"/>
      </w:tblPr>
      <w:tblGrid>
        <w:gridCol w:w="7799"/>
        <w:gridCol w:w="29"/>
        <w:gridCol w:w="1176"/>
        <w:gridCol w:w="1204"/>
      </w:tblGrid>
      <w:tr w:rsidR="0046060D" w:rsidRPr="00DF3B76" w14:paraId="79A1E3F2" w14:textId="77777777">
        <w:trPr>
          <w:trHeight w:val="376"/>
        </w:trPr>
        <w:tc>
          <w:tcPr>
            <w:tcW w:w="9004" w:type="dxa"/>
            <w:gridSpan w:val="3"/>
            <w:tcBorders>
              <w:top w:val="nil"/>
              <w:left w:val="nil"/>
              <w:bottom w:val="nil"/>
            </w:tcBorders>
            <w:shd w:val="clear" w:color="auto" w:fill="A19C8D"/>
          </w:tcPr>
          <w:p w14:paraId="0BA2C959" w14:textId="77777777" w:rsidR="0046060D" w:rsidRPr="00DF3B76" w:rsidRDefault="00833B42">
            <w:pPr>
              <w:pBdr>
                <w:top w:val="nil"/>
                <w:left w:val="nil"/>
                <w:bottom w:val="nil"/>
                <w:right w:val="nil"/>
                <w:between w:val="nil"/>
              </w:pBdr>
              <w:tabs>
                <w:tab w:val="left" w:pos="7988"/>
              </w:tabs>
              <w:spacing w:before="33"/>
              <w:ind w:left="112"/>
              <w:rPr>
                <w:rFonts w:asciiTheme="minorHAnsi" w:eastAsia="Arial" w:hAnsiTheme="minorHAnsi" w:cstheme="minorHAnsi"/>
                <w:b/>
              </w:rPr>
            </w:pPr>
            <w:r w:rsidRPr="00DF3B76">
              <w:rPr>
                <w:rFonts w:asciiTheme="minorHAnsi" w:eastAsia="Arial" w:hAnsiTheme="minorHAnsi" w:cstheme="minorHAnsi"/>
                <w:b/>
              </w:rPr>
              <w:t>Education</w:t>
            </w:r>
            <w:r w:rsidRPr="00DF3B76">
              <w:rPr>
                <w:rFonts w:asciiTheme="minorHAnsi" w:eastAsia="Arial" w:hAnsiTheme="minorHAnsi" w:cstheme="minorHAnsi"/>
                <w:b/>
              </w:rPr>
              <w:tab/>
            </w:r>
            <w:proofErr w:type="spellStart"/>
            <w:r w:rsidRPr="00DF3B76">
              <w:rPr>
                <w:rFonts w:asciiTheme="minorHAnsi" w:eastAsia="Arial" w:hAnsiTheme="minorHAnsi" w:cstheme="minorHAnsi"/>
                <w:b/>
              </w:rPr>
              <w:t>Exigée</w:t>
            </w:r>
            <w:proofErr w:type="spellEnd"/>
            <w:r w:rsidRPr="00DF3B76">
              <w:rPr>
                <w:rFonts w:asciiTheme="minorHAnsi" w:hAnsiTheme="minorHAnsi" w:cstheme="minorHAnsi"/>
                <w:noProof/>
                <w:lang w:val="fr-FR" w:eastAsia="fr-FR"/>
              </w:rPr>
              <mc:AlternateContent>
                <mc:Choice Requires="wpg">
                  <w:drawing>
                    <wp:anchor distT="0" distB="0" distL="0" distR="0" simplePos="0" relativeHeight="251658240" behindDoc="1" locked="0" layoutInCell="1" hidden="0" allowOverlap="1" wp14:anchorId="4D7F9B83" wp14:editId="337DDD03">
                      <wp:simplePos x="0" y="0"/>
                      <wp:positionH relativeFrom="column">
                        <wp:posOffset>0</wp:posOffset>
                      </wp:positionH>
                      <wp:positionV relativeFrom="paragraph">
                        <wp:posOffset>0</wp:posOffset>
                      </wp:positionV>
                      <wp:extent cx="6480175" cy="248920"/>
                      <wp:effectExtent l="0" t="0" r="0" b="0"/>
                      <wp:wrapNone/>
                      <wp:docPr id="1250952098" name="Group 1250952098"/>
                      <wp:cNvGraphicFramePr/>
                      <a:graphic xmlns:a="http://schemas.openxmlformats.org/drawingml/2006/main">
                        <a:graphicData uri="http://schemas.microsoft.com/office/word/2010/wordprocessingGroup">
                          <wpg:wgp>
                            <wpg:cNvGrpSpPr/>
                            <wpg:grpSpPr>
                              <a:xfrm>
                                <a:off x="0" y="0"/>
                                <a:ext cx="6480175" cy="248920"/>
                                <a:chOff x="2105900" y="3655525"/>
                                <a:chExt cx="6480200" cy="248925"/>
                              </a:xfrm>
                            </wpg:grpSpPr>
                            <wpg:grpSp>
                              <wpg:cNvPr id="1927195599" name="Group 1927195599"/>
                              <wpg:cNvGrpSpPr/>
                              <wpg:grpSpPr>
                                <a:xfrm>
                                  <a:off x="2105913" y="3655540"/>
                                  <a:ext cx="6480175" cy="248920"/>
                                  <a:chOff x="0" y="0"/>
                                  <a:chExt cx="6480175" cy="248920"/>
                                </a:xfrm>
                              </wpg:grpSpPr>
                              <wps:wsp>
                                <wps:cNvPr id="1325290372" name="Rectangle 1325290372"/>
                                <wps:cNvSpPr/>
                                <wps:spPr>
                                  <a:xfrm>
                                    <a:off x="0" y="0"/>
                                    <a:ext cx="6480175" cy="248900"/>
                                  </a:xfrm>
                                  <a:prstGeom prst="rect">
                                    <a:avLst/>
                                  </a:prstGeom>
                                  <a:noFill/>
                                  <a:ln>
                                    <a:noFill/>
                                  </a:ln>
                                </wps:spPr>
                                <wps:txbx>
                                  <w:txbxContent>
                                    <w:p w14:paraId="758615D6" w14:textId="77777777" w:rsidR="0046060D" w:rsidRDefault="0046060D">
                                      <w:pPr>
                                        <w:textDirection w:val="btLr"/>
                                      </w:pPr>
                                    </w:p>
                                  </w:txbxContent>
                                </wps:txbx>
                                <wps:bodyPr spcFirstLastPara="1" wrap="square" lIns="91425" tIns="91425" rIns="91425" bIns="91425" anchor="ctr" anchorCtr="0">
                                  <a:noAutofit/>
                                </wps:bodyPr>
                              </wps:wsp>
                              <wps:wsp>
                                <wps:cNvPr id="1595249930" name="Freeform: Shape 1595249930"/>
                                <wps:cNvSpPr/>
                                <wps:spPr>
                                  <a:xfrm>
                                    <a:off x="0" y="0"/>
                                    <a:ext cx="6480175" cy="248920"/>
                                  </a:xfrm>
                                  <a:custGeom>
                                    <a:avLst/>
                                    <a:gdLst/>
                                    <a:ahLst/>
                                    <a:cxnLst/>
                                    <a:rect l="l" t="t" r="r" b="b"/>
                                    <a:pathLst>
                                      <a:path w="6480175" h="248920" extrusionOk="0">
                                        <a:moveTo>
                                          <a:pt x="5714670" y="0"/>
                                        </a:moveTo>
                                        <a:lnTo>
                                          <a:pt x="4958461" y="0"/>
                                        </a:lnTo>
                                        <a:lnTo>
                                          <a:pt x="4952365" y="0"/>
                                        </a:lnTo>
                                        <a:lnTo>
                                          <a:pt x="4233037" y="0"/>
                                        </a:lnTo>
                                        <a:lnTo>
                                          <a:pt x="4233037" y="21336"/>
                                        </a:lnTo>
                                        <a:lnTo>
                                          <a:pt x="4226941" y="21348"/>
                                        </a:lnTo>
                                        <a:lnTo>
                                          <a:pt x="4233037" y="21336"/>
                                        </a:lnTo>
                                        <a:lnTo>
                                          <a:pt x="4233037" y="0"/>
                                        </a:lnTo>
                                        <a:lnTo>
                                          <a:pt x="4226941" y="0"/>
                                        </a:lnTo>
                                        <a:lnTo>
                                          <a:pt x="0" y="0"/>
                                        </a:lnTo>
                                        <a:lnTo>
                                          <a:pt x="0" y="6096"/>
                                        </a:lnTo>
                                        <a:lnTo>
                                          <a:pt x="0" y="21336"/>
                                        </a:lnTo>
                                        <a:lnTo>
                                          <a:pt x="0" y="242316"/>
                                        </a:lnTo>
                                        <a:lnTo>
                                          <a:pt x="3048" y="242316"/>
                                        </a:lnTo>
                                        <a:lnTo>
                                          <a:pt x="3048" y="248412"/>
                                        </a:lnTo>
                                        <a:lnTo>
                                          <a:pt x="9131" y="248412"/>
                                        </a:lnTo>
                                        <a:lnTo>
                                          <a:pt x="9131" y="242316"/>
                                        </a:lnTo>
                                        <a:lnTo>
                                          <a:pt x="9144" y="248412"/>
                                        </a:lnTo>
                                        <a:lnTo>
                                          <a:pt x="4226941" y="248412"/>
                                        </a:lnTo>
                                        <a:lnTo>
                                          <a:pt x="4233037" y="248412"/>
                                        </a:lnTo>
                                        <a:lnTo>
                                          <a:pt x="4949317" y="248412"/>
                                        </a:lnTo>
                                        <a:lnTo>
                                          <a:pt x="4949317" y="242316"/>
                                        </a:lnTo>
                                        <a:lnTo>
                                          <a:pt x="4952365" y="242316"/>
                                        </a:lnTo>
                                        <a:lnTo>
                                          <a:pt x="4955413" y="242316"/>
                                        </a:lnTo>
                                        <a:lnTo>
                                          <a:pt x="4955413" y="248412"/>
                                        </a:lnTo>
                                        <a:lnTo>
                                          <a:pt x="4961509" y="248412"/>
                                        </a:lnTo>
                                        <a:lnTo>
                                          <a:pt x="5714670" y="248412"/>
                                        </a:lnTo>
                                        <a:lnTo>
                                          <a:pt x="5714670" y="242316"/>
                                        </a:lnTo>
                                        <a:lnTo>
                                          <a:pt x="5714670" y="21336"/>
                                        </a:lnTo>
                                        <a:lnTo>
                                          <a:pt x="5714670" y="6096"/>
                                        </a:lnTo>
                                        <a:lnTo>
                                          <a:pt x="5714670" y="0"/>
                                        </a:lnTo>
                                        <a:close/>
                                      </a:path>
                                      <a:path w="6480175" h="248920" extrusionOk="0">
                                        <a:moveTo>
                                          <a:pt x="6479794" y="0"/>
                                        </a:moveTo>
                                        <a:lnTo>
                                          <a:pt x="5720842" y="0"/>
                                        </a:lnTo>
                                        <a:lnTo>
                                          <a:pt x="5720842" y="6096"/>
                                        </a:lnTo>
                                        <a:lnTo>
                                          <a:pt x="5720842" y="21336"/>
                                        </a:lnTo>
                                        <a:lnTo>
                                          <a:pt x="5720842" y="242316"/>
                                        </a:lnTo>
                                        <a:lnTo>
                                          <a:pt x="5720842" y="248412"/>
                                        </a:lnTo>
                                        <a:lnTo>
                                          <a:pt x="6479794" y="248412"/>
                                        </a:lnTo>
                                        <a:lnTo>
                                          <a:pt x="6479794" y="242316"/>
                                        </a:lnTo>
                                        <a:lnTo>
                                          <a:pt x="6479794" y="21336"/>
                                        </a:lnTo>
                                        <a:lnTo>
                                          <a:pt x="6479794" y="6096"/>
                                        </a:lnTo>
                                        <a:lnTo>
                                          <a:pt x="6479794" y="0"/>
                                        </a:lnTo>
                                        <a:close/>
                                      </a:path>
                                    </a:pathLst>
                                  </a:custGeom>
                                  <a:solidFill>
                                    <a:srgbClr val="A19C8D"/>
                                  </a:solidFill>
                                  <a:ln>
                                    <a:noFill/>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D7F9B83" id="Group 1250952098" o:spid="_x0000_s1028" style="position:absolute;left:0;text-align:left;margin-left:0;margin-top:0;width:510.25pt;height:19.6pt;z-index:-251658240;mso-wrap-distance-left:0;mso-wrap-distance-right:0" coordorigin="21059,36555" coordsize="64802,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">
                      <v:group id="Group 1927195599" o:spid="_x0000_s1029" style="position:absolute;left:21059;top:36555;width:64801;height:2489" coordsize="6480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">
                        <v:rect id="Rectangle 1325290372" o:spid="_x0000_s1030" style="position:absolute;width:64801;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" filled="f" stroked="f">
                          <v:textbox inset="2.53958mm,2.53958mm,2.53958mm,2.53958mm">
                            <w:txbxContent>
                              <w:p w14:paraId="758615D6" w14:textId="77777777" w:rsidR="0046060D" w:rsidRDefault="0046060D">
                                <w:pPr>
                                  <w:textDirection w:val="btLr"/>
                                </w:pPr>
                              </w:p>
                            </w:txbxContent>
                          </v:textbox>
                        </v:rect>
                        <v:shape id="Freeform: Shape 1595249930" o:spid="_x0000_s1031" style="position:absolute;width:64801;height:2489;visibility:visible;mso-wrap-style:square;v-text-anchor:middle" coordsize="648017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" path="m5714670,l4958461,r-6096,l4233037,r,21336l4226941,21348r6096,-12l4233037,r-6096,l,,,6096,,21336,,242316r3048,l3048,248412r6083,l9131,242316r13,6096l4226941,248412r6096,l4949317,248412r,-6096l4952365,242316r3048,l4955413,248412r6096,l5714670,248412r,-6096l5714670,21336r,-15240l5714670,xem6479794,l5720842,r,6096l5720842,21336r,220980l5720842,248412r758952,l6479794,242316r,-220980l6479794,6096r,-6096xe" fillcolor="#a19c8d" stroked="f">
                          <v:path arrowok="t" o:extrusionok="f"/>
                        </v:shape>
                      </v:group>
                    </v:group>
                  </w:pict>
                </mc:Fallback>
              </mc:AlternateContent>
            </w:r>
          </w:p>
        </w:tc>
        <w:tc>
          <w:tcPr>
            <w:tcW w:w="1204" w:type="dxa"/>
            <w:vMerge w:val="restart"/>
            <w:tcBorders>
              <w:top w:val="nil"/>
            </w:tcBorders>
          </w:tcPr>
          <w:p w14:paraId="7F12FF72" w14:textId="0077D3B6" w:rsidR="0046060D" w:rsidRPr="00DF3B76" w:rsidRDefault="00833B42">
            <w:pPr>
              <w:pBdr>
                <w:top w:val="nil"/>
                <w:left w:val="nil"/>
                <w:bottom w:val="nil"/>
                <w:right w:val="nil"/>
                <w:between w:val="nil"/>
              </w:pBdr>
              <w:spacing w:before="33"/>
              <w:ind w:left="165"/>
              <w:rPr>
                <w:rFonts w:asciiTheme="minorHAnsi" w:eastAsia="Arial" w:hAnsiTheme="minorHAnsi" w:cstheme="minorHAnsi"/>
                <w:b/>
              </w:rPr>
            </w:pPr>
            <w:proofErr w:type="spellStart"/>
            <w:r w:rsidRPr="00DF3B76">
              <w:rPr>
                <w:rFonts w:asciiTheme="minorHAnsi" w:eastAsia="Arial" w:hAnsiTheme="minorHAnsi" w:cstheme="minorHAnsi"/>
                <w:b/>
              </w:rPr>
              <w:t>Préféré</w:t>
            </w:r>
            <w:r w:rsidR="000B338C">
              <w:rPr>
                <w:rFonts w:asciiTheme="minorHAnsi" w:eastAsia="Arial" w:hAnsiTheme="minorHAnsi" w:cstheme="minorHAnsi"/>
                <w:b/>
              </w:rPr>
              <w:t>e</w:t>
            </w:r>
            <w:proofErr w:type="spellEnd"/>
          </w:p>
          <w:p w14:paraId="16DEA763" w14:textId="77777777" w:rsidR="0046060D" w:rsidRPr="00DF3B76" w:rsidRDefault="0046060D">
            <w:pPr>
              <w:rPr>
                <w:rFonts w:asciiTheme="minorHAnsi" w:eastAsia="Arial" w:hAnsiTheme="minorHAnsi" w:cstheme="minorHAnsi"/>
                <w:b/>
              </w:rPr>
            </w:pPr>
          </w:p>
          <w:p w14:paraId="76C834E3" w14:textId="77777777" w:rsidR="0046060D" w:rsidRPr="00DF3B76" w:rsidRDefault="00833B42">
            <w:pPr>
              <w:jc w:val="center"/>
              <w:rPr>
                <w:rFonts w:asciiTheme="minorHAnsi" w:eastAsia="Arial" w:hAnsiTheme="minorHAnsi" w:cstheme="minorHAnsi"/>
              </w:rPr>
            </w:pPr>
            <w:r w:rsidRPr="00DF3B76">
              <w:rPr>
                <w:rFonts w:ascii="Cambria Math" w:eastAsia="Arial" w:hAnsi="Cambria Math" w:cs="Cambria Math"/>
              </w:rPr>
              <w:t>◉</w:t>
            </w:r>
          </w:p>
        </w:tc>
      </w:tr>
      <w:tr w:rsidR="0046060D" w:rsidRPr="00A92D10" w14:paraId="51B178F2" w14:textId="77777777">
        <w:trPr>
          <w:trHeight w:val="556"/>
        </w:trPr>
        <w:tc>
          <w:tcPr>
            <w:tcW w:w="7799" w:type="dxa"/>
            <w:tcBorders>
              <w:top w:val="nil"/>
            </w:tcBorders>
          </w:tcPr>
          <w:p w14:paraId="52B2A1F1" w14:textId="77777777" w:rsidR="0046060D" w:rsidRPr="00DF3B76" w:rsidRDefault="00833B42" w:rsidP="00A3210D">
            <w:pPr>
              <w:pBdr>
                <w:top w:val="nil"/>
                <w:left w:val="nil"/>
                <w:bottom w:val="nil"/>
                <w:right w:val="nil"/>
                <w:between w:val="nil"/>
              </w:pBdr>
              <w:spacing w:before="14"/>
              <w:ind w:left="107"/>
              <w:jc w:val="both"/>
              <w:rPr>
                <w:rFonts w:asciiTheme="minorHAnsi" w:eastAsia="Arial" w:hAnsiTheme="minorHAnsi" w:cstheme="minorHAnsi"/>
                <w:lang w:val="fr-FR"/>
              </w:rPr>
            </w:pPr>
            <w:r w:rsidRPr="00DF3B76">
              <w:rPr>
                <w:rFonts w:asciiTheme="minorHAnsi" w:eastAsia="Arial" w:hAnsiTheme="minorHAnsi" w:cstheme="minorHAnsi"/>
                <w:lang w:val="fr-FR"/>
              </w:rPr>
              <w:t>Diplôme universitaire en sciences sociales/comportementales/communication ou expérience équivalente.</w:t>
            </w:r>
          </w:p>
        </w:tc>
        <w:tc>
          <w:tcPr>
            <w:tcW w:w="1205" w:type="dxa"/>
            <w:gridSpan w:val="2"/>
            <w:tcBorders>
              <w:top w:val="nil"/>
            </w:tcBorders>
          </w:tcPr>
          <w:p w14:paraId="29FB6B1A" w14:textId="77777777" w:rsidR="0046060D" w:rsidRPr="00DF3B76" w:rsidRDefault="0046060D">
            <w:pPr>
              <w:pBdr>
                <w:top w:val="nil"/>
                <w:left w:val="nil"/>
                <w:bottom w:val="nil"/>
                <w:right w:val="nil"/>
                <w:between w:val="nil"/>
              </w:pBdr>
              <w:spacing w:before="173"/>
              <w:ind w:left="10"/>
              <w:jc w:val="center"/>
              <w:rPr>
                <w:rFonts w:asciiTheme="minorHAnsi" w:eastAsia="Arial" w:hAnsiTheme="minorHAnsi" w:cstheme="minorHAnsi"/>
                <w:lang w:val="fr-FR"/>
              </w:rPr>
            </w:pPr>
          </w:p>
        </w:tc>
        <w:tc>
          <w:tcPr>
            <w:tcW w:w="1204" w:type="dxa"/>
            <w:vMerge/>
            <w:tcBorders>
              <w:top w:val="nil"/>
            </w:tcBorders>
          </w:tcPr>
          <w:p w14:paraId="2D48820A" w14:textId="77777777" w:rsidR="0046060D" w:rsidRPr="00DF3B76" w:rsidRDefault="0046060D">
            <w:pPr>
              <w:pBdr>
                <w:top w:val="nil"/>
                <w:left w:val="nil"/>
                <w:bottom w:val="nil"/>
                <w:right w:val="nil"/>
                <w:between w:val="nil"/>
              </w:pBdr>
              <w:spacing w:line="276" w:lineRule="auto"/>
              <w:rPr>
                <w:rFonts w:asciiTheme="minorHAnsi" w:eastAsia="Arial" w:hAnsiTheme="minorHAnsi" w:cstheme="minorHAnsi"/>
                <w:lang w:val="fr-FR"/>
              </w:rPr>
            </w:pPr>
          </w:p>
        </w:tc>
      </w:tr>
      <w:tr w:rsidR="0046060D" w:rsidRPr="00DF3B76" w14:paraId="1DD99303" w14:textId="77777777">
        <w:trPr>
          <w:trHeight w:val="351"/>
        </w:trPr>
        <w:tc>
          <w:tcPr>
            <w:tcW w:w="7799" w:type="dxa"/>
            <w:tcBorders>
              <w:bottom w:val="single" w:sz="18" w:space="0" w:color="A19C8D"/>
            </w:tcBorders>
          </w:tcPr>
          <w:p w14:paraId="2079C86A" w14:textId="77777777" w:rsidR="0046060D" w:rsidRPr="00DF3B76" w:rsidRDefault="00833B42" w:rsidP="00A3210D">
            <w:pPr>
              <w:pBdr>
                <w:top w:val="nil"/>
                <w:left w:val="nil"/>
                <w:bottom w:val="nil"/>
                <w:right w:val="nil"/>
                <w:between w:val="nil"/>
              </w:pBdr>
              <w:spacing w:before="25"/>
              <w:ind w:left="107"/>
              <w:jc w:val="both"/>
              <w:rPr>
                <w:rFonts w:asciiTheme="minorHAnsi" w:eastAsia="Arial" w:hAnsiTheme="minorHAnsi" w:cstheme="minorHAnsi"/>
                <w:lang w:val="fr-FR"/>
              </w:rPr>
            </w:pPr>
            <w:r w:rsidRPr="00DF3B76">
              <w:rPr>
                <w:rFonts w:asciiTheme="minorHAnsi" w:eastAsia="Arial" w:hAnsiTheme="minorHAnsi" w:cstheme="minorHAnsi"/>
                <w:lang w:val="fr-FR"/>
              </w:rPr>
              <w:lastRenderedPageBreak/>
              <w:t>Expérience préalable avec le Croissant-Rouge marocain ou des organisations de développement communautaire au Maroc</w:t>
            </w:r>
          </w:p>
        </w:tc>
        <w:tc>
          <w:tcPr>
            <w:tcW w:w="1205" w:type="dxa"/>
            <w:gridSpan w:val="2"/>
            <w:tcBorders>
              <w:bottom w:val="single" w:sz="18" w:space="0" w:color="A19C8D"/>
            </w:tcBorders>
          </w:tcPr>
          <w:p w14:paraId="7B0A3E94" w14:textId="77777777" w:rsidR="0046060D" w:rsidRPr="00DF3B76" w:rsidRDefault="0046060D">
            <w:pPr>
              <w:pBdr>
                <w:top w:val="nil"/>
                <w:left w:val="nil"/>
                <w:bottom w:val="nil"/>
                <w:right w:val="nil"/>
                <w:between w:val="nil"/>
              </w:pBdr>
              <w:rPr>
                <w:rFonts w:asciiTheme="minorHAnsi" w:eastAsia="Arial" w:hAnsiTheme="minorHAnsi" w:cstheme="minorHAnsi"/>
                <w:lang w:val="fr-FR"/>
              </w:rPr>
            </w:pPr>
          </w:p>
        </w:tc>
        <w:tc>
          <w:tcPr>
            <w:tcW w:w="1204" w:type="dxa"/>
            <w:tcBorders>
              <w:bottom w:val="single" w:sz="18" w:space="0" w:color="A19C8D"/>
            </w:tcBorders>
          </w:tcPr>
          <w:p w14:paraId="530FBD2F" w14:textId="77777777" w:rsidR="0046060D" w:rsidRPr="00DF3B76" w:rsidRDefault="00833B42">
            <w:pPr>
              <w:pBdr>
                <w:top w:val="nil"/>
                <w:left w:val="nil"/>
                <w:bottom w:val="nil"/>
                <w:right w:val="nil"/>
                <w:between w:val="nil"/>
              </w:pBdr>
              <w:spacing w:before="24"/>
              <w:ind w:left="11"/>
              <w:jc w:val="center"/>
              <w:rPr>
                <w:rFonts w:asciiTheme="minorHAnsi" w:eastAsia="Arial" w:hAnsiTheme="minorHAnsi" w:cstheme="minorHAnsi"/>
              </w:rPr>
            </w:pPr>
            <w:r w:rsidRPr="00DF3B76">
              <w:rPr>
                <w:rFonts w:ascii="Cambria Math" w:eastAsia="Arial" w:hAnsi="Cambria Math" w:cs="Cambria Math"/>
              </w:rPr>
              <w:t>◉</w:t>
            </w:r>
          </w:p>
        </w:tc>
      </w:tr>
      <w:tr w:rsidR="0046060D" w:rsidRPr="00DF3B76" w14:paraId="6C0385D4" w14:textId="77777777">
        <w:trPr>
          <w:trHeight w:val="364"/>
        </w:trPr>
        <w:tc>
          <w:tcPr>
            <w:tcW w:w="7799" w:type="dxa"/>
            <w:tcBorders>
              <w:top w:val="nil"/>
              <w:bottom w:val="nil"/>
            </w:tcBorders>
            <w:shd w:val="clear" w:color="auto" w:fill="A19C8D"/>
          </w:tcPr>
          <w:p w14:paraId="3EE992E3" w14:textId="77777777" w:rsidR="0046060D" w:rsidRPr="00DF3B76" w:rsidRDefault="00833B42">
            <w:pPr>
              <w:pBdr>
                <w:top w:val="nil"/>
                <w:left w:val="nil"/>
                <w:bottom w:val="nil"/>
                <w:right w:val="nil"/>
                <w:between w:val="nil"/>
              </w:pBdr>
              <w:spacing w:before="11"/>
              <w:ind w:left="107"/>
              <w:rPr>
                <w:rFonts w:asciiTheme="minorHAnsi" w:eastAsia="Arial" w:hAnsiTheme="minorHAnsi" w:cstheme="minorHAnsi"/>
                <w:b/>
              </w:rPr>
            </w:pPr>
            <w:r w:rsidRPr="00DF3B76">
              <w:rPr>
                <w:rFonts w:asciiTheme="minorHAnsi" w:eastAsia="Arial" w:hAnsiTheme="minorHAnsi" w:cstheme="minorHAnsi"/>
                <w:b/>
              </w:rPr>
              <w:t>Experience</w:t>
            </w:r>
          </w:p>
        </w:tc>
        <w:tc>
          <w:tcPr>
            <w:tcW w:w="1205" w:type="dxa"/>
            <w:gridSpan w:val="2"/>
            <w:tcBorders>
              <w:top w:val="nil"/>
              <w:bottom w:val="nil"/>
            </w:tcBorders>
            <w:shd w:val="clear" w:color="auto" w:fill="A19C8D"/>
          </w:tcPr>
          <w:p w14:paraId="21B4DC2B" w14:textId="77777777" w:rsidR="0046060D" w:rsidRPr="00DF3B76" w:rsidRDefault="00833B42">
            <w:pPr>
              <w:pBdr>
                <w:top w:val="nil"/>
                <w:left w:val="nil"/>
                <w:bottom w:val="nil"/>
                <w:right w:val="nil"/>
                <w:between w:val="nil"/>
              </w:pBdr>
              <w:spacing w:before="11"/>
              <w:ind w:left="173" w:right="166"/>
              <w:jc w:val="center"/>
              <w:rPr>
                <w:rFonts w:asciiTheme="minorHAnsi" w:eastAsia="Arial" w:hAnsiTheme="minorHAnsi" w:cstheme="minorHAnsi"/>
                <w:b/>
              </w:rPr>
            </w:pPr>
            <w:proofErr w:type="spellStart"/>
            <w:r w:rsidRPr="00DF3B76">
              <w:rPr>
                <w:rFonts w:asciiTheme="minorHAnsi" w:eastAsia="Arial" w:hAnsiTheme="minorHAnsi" w:cstheme="minorHAnsi"/>
                <w:b/>
              </w:rPr>
              <w:t>Exigée</w:t>
            </w:r>
            <w:proofErr w:type="spellEnd"/>
          </w:p>
        </w:tc>
        <w:tc>
          <w:tcPr>
            <w:tcW w:w="1204" w:type="dxa"/>
            <w:tcBorders>
              <w:top w:val="nil"/>
              <w:bottom w:val="nil"/>
            </w:tcBorders>
            <w:shd w:val="clear" w:color="auto" w:fill="A19C8D"/>
          </w:tcPr>
          <w:p w14:paraId="326F1EF6" w14:textId="3D36F593" w:rsidR="0046060D" w:rsidRPr="00DF3B76" w:rsidRDefault="00833B42">
            <w:pPr>
              <w:spacing w:before="33"/>
              <w:ind w:left="165"/>
              <w:rPr>
                <w:rFonts w:asciiTheme="minorHAnsi" w:eastAsia="Arial" w:hAnsiTheme="minorHAnsi" w:cstheme="minorHAnsi"/>
                <w:b/>
              </w:rPr>
            </w:pPr>
            <w:proofErr w:type="spellStart"/>
            <w:r w:rsidRPr="00DF3B76">
              <w:rPr>
                <w:rFonts w:asciiTheme="minorHAnsi" w:eastAsia="Arial" w:hAnsiTheme="minorHAnsi" w:cstheme="minorHAnsi"/>
                <w:b/>
              </w:rPr>
              <w:t>Préféré</w:t>
            </w:r>
            <w:r w:rsidR="000B338C">
              <w:rPr>
                <w:rFonts w:asciiTheme="minorHAnsi" w:eastAsia="Arial" w:hAnsiTheme="minorHAnsi" w:cstheme="minorHAnsi"/>
                <w:b/>
              </w:rPr>
              <w:t>e</w:t>
            </w:r>
            <w:proofErr w:type="spellEnd"/>
          </w:p>
        </w:tc>
      </w:tr>
      <w:tr w:rsidR="0046060D" w:rsidRPr="00DF3B76" w14:paraId="1D2480AB" w14:textId="77777777">
        <w:trPr>
          <w:trHeight w:val="808"/>
        </w:trPr>
        <w:tc>
          <w:tcPr>
            <w:tcW w:w="7799" w:type="dxa"/>
          </w:tcPr>
          <w:p w14:paraId="5E31F446" w14:textId="77777777" w:rsidR="0046060D" w:rsidRPr="00DF3B76" w:rsidRDefault="00833B42" w:rsidP="00A3210D">
            <w:pPr>
              <w:pBdr>
                <w:top w:val="nil"/>
                <w:left w:val="nil"/>
                <w:bottom w:val="nil"/>
                <w:right w:val="nil"/>
                <w:between w:val="nil"/>
              </w:pBdr>
              <w:spacing w:before="20" w:line="256" w:lineRule="auto"/>
              <w:ind w:left="107"/>
              <w:jc w:val="both"/>
              <w:rPr>
                <w:rFonts w:asciiTheme="minorHAnsi" w:eastAsia="Arial" w:hAnsiTheme="minorHAnsi" w:cstheme="minorHAnsi"/>
                <w:lang w:val="fr-FR"/>
              </w:rPr>
            </w:pPr>
            <w:r w:rsidRPr="00DF3B76">
              <w:rPr>
                <w:rFonts w:asciiTheme="minorHAnsi" w:eastAsia="Arial" w:hAnsiTheme="minorHAnsi" w:cstheme="minorHAnsi"/>
                <w:lang w:val="fr-FR"/>
              </w:rPr>
              <w:t>Expérience préalable dans un rôle lié à l’engagement communautaire (communication avec les bénéficiaires, mobilisation sociale, engagement communautaire, communication pour le développement, responsabilité envers les populations touchées, changement de comportement, planification participative).</w:t>
            </w:r>
          </w:p>
        </w:tc>
        <w:tc>
          <w:tcPr>
            <w:tcW w:w="1205" w:type="dxa"/>
            <w:gridSpan w:val="2"/>
          </w:tcPr>
          <w:p w14:paraId="3D750EC0" w14:textId="77777777" w:rsidR="0046060D" w:rsidRPr="00DF3B76" w:rsidRDefault="0046060D">
            <w:pPr>
              <w:pBdr>
                <w:top w:val="nil"/>
                <w:left w:val="nil"/>
                <w:bottom w:val="nil"/>
                <w:right w:val="nil"/>
                <w:between w:val="nil"/>
              </w:pBdr>
              <w:spacing w:before="12"/>
              <w:jc w:val="center"/>
              <w:rPr>
                <w:rFonts w:asciiTheme="minorHAnsi" w:eastAsia="Arial" w:hAnsiTheme="minorHAnsi" w:cstheme="minorHAnsi"/>
                <w:b/>
                <w:lang w:val="fr-FR"/>
              </w:rPr>
            </w:pPr>
          </w:p>
          <w:p w14:paraId="4EC3B61D" w14:textId="03393FFE" w:rsidR="0046060D" w:rsidRPr="00DF3B76" w:rsidRDefault="005070E7">
            <w:pPr>
              <w:pBdr>
                <w:top w:val="nil"/>
                <w:left w:val="nil"/>
                <w:bottom w:val="nil"/>
                <w:right w:val="nil"/>
                <w:between w:val="nil"/>
              </w:pBdr>
              <w:ind w:left="10"/>
              <w:jc w:val="center"/>
              <w:rPr>
                <w:rFonts w:asciiTheme="minorHAnsi" w:eastAsia="Arial" w:hAnsiTheme="minorHAnsi" w:cstheme="minorHAnsi"/>
                <w:lang w:val="fr-FR"/>
              </w:rPr>
            </w:pPr>
            <w:r w:rsidRPr="00DF3B76">
              <w:rPr>
                <w:rFonts w:ascii="Cambria Math" w:eastAsia="Arial" w:hAnsi="Cambria Math" w:cs="Cambria Math"/>
              </w:rPr>
              <w:t>◉</w:t>
            </w:r>
          </w:p>
        </w:tc>
        <w:tc>
          <w:tcPr>
            <w:tcW w:w="1204" w:type="dxa"/>
          </w:tcPr>
          <w:p w14:paraId="452E529F" w14:textId="2E5354EB" w:rsidR="0046060D" w:rsidRPr="00DF3B76" w:rsidRDefault="0046060D">
            <w:pPr>
              <w:spacing w:before="12"/>
              <w:jc w:val="center"/>
              <w:rPr>
                <w:rFonts w:asciiTheme="minorHAnsi" w:eastAsia="Arial" w:hAnsiTheme="minorHAnsi" w:cstheme="minorHAnsi"/>
                <w:lang w:val="fr-CA"/>
              </w:rPr>
            </w:pPr>
          </w:p>
        </w:tc>
      </w:tr>
      <w:tr w:rsidR="0046060D" w:rsidRPr="00DF3B76" w14:paraId="697EB512" w14:textId="77777777">
        <w:trPr>
          <w:trHeight w:val="230"/>
        </w:trPr>
        <w:tc>
          <w:tcPr>
            <w:tcW w:w="7799" w:type="dxa"/>
          </w:tcPr>
          <w:p w14:paraId="1C68F0F9" w14:textId="77777777" w:rsidR="0046060D" w:rsidRPr="00DF3B76" w:rsidRDefault="00833B42" w:rsidP="00A3210D">
            <w:pPr>
              <w:pBdr>
                <w:top w:val="nil"/>
                <w:left w:val="nil"/>
                <w:bottom w:val="nil"/>
                <w:right w:val="nil"/>
                <w:between w:val="nil"/>
              </w:pBdr>
              <w:spacing w:before="25"/>
              <w:ind w:left="107"/>
              <w:jc w:val="both"/>
              <w:rPr>
                <w:rFonts w:asciiTheme="minorHAnsi" w:eastAsia="Arial" w:hAnsiTheme="minorHAnsi" w:cstheme="minorHAnsi"/>
                <w:lang w:val="fr-FR"/>
              </w:rPr>
            </w:pPr>
            <w:r w:rsidRPr="00DF3B76">
              <w:rPr>
                <w:rFonts w:asciiTheme="minorHAnsi" w:eastAsia="Arial" w:hAnsiTheme="minorHAnsi" w:cstheme="minorHAnsi"/>
                <w:lang w:val="fr-FR"/>
              </w:rPr>
              <w:t>Expérience préalable dans le domaine des interventions d'urgence</w:t>
            </w:r>
          </w:p>
        </w:tc>
        <w:tc>
          <w:tcPr>
            <w:tcW w:w="1205" w:type="dxa"/>
            <w:gridSpan w:val="2"/>
          </w:tcPr>
          <w:p w14:paraId="00F13390" w14:textId="77777777" w:rsidR="0046060D" w:rsidRPr="00DF3B76" w:rsidRDefault="0046060D">
            <w:pPr>
              <w:pBdr>
                <w:top w:val="nil"/>
                <w:left w:val="nil"/>
                <w:bottom w:val="nil"/>
                <w:right w:val="nil"/>
                <w:between w:val="nil"/>
              </w:pBdr>
              <w:spacing w:before="24"/>
              <w:ind w:left="10"/>
              <w:jc w:val="center"/>
              <w:rPr>
                <w:rFonts w:asciiTheme="minorHAnsi" w:eastAsia="Arial" w:hAnsiTheme="minorHAnsi" w:cstheme="minorHAnsi"/>
                <w:lang w:val="fr-FR"/>
              </w:rPr>
            </w:pPr>
          </w:p>
        </w:tc>
        <w:tc>
          <w:tcPr>
            <w:tcW w:w="1204" w:type="dxa"/>
          </w:tcPr>
          <w:p w14:paraId="4053CA25" w14:textId="77777777" w:rsidR="0046060D" w:rsidRPr="00DF3B76" w:rsidRDefault="00833B42">
            <w:pPr>
              <w:pBdr>
                <w:top w:val="nil"/>
                <w:left w:val="nil"/>
                <w:bottom w:val="nil"/>
                <w:right w:val="nil"/>
                <w:between w:val="nil"/>
              </w:pBdr>
              <w:jc w:val="center"/>
              <w:rPr>
                <w:rFonts w:asciiTheme="minorHAnsi" w:eastAsia="Arial" w:hAnsiTheme="minorHAnsi" w:cstheme="minorHAnsi"/>
              </w:rPr>
            </w:pPr>
            <w:r w:rsidRPr="00DF3B76">
              <w:rPr>
                <w:rFonts w:ascii="Cambria Math" w:eastAsia="Arial" w:hAnsi="Cambria Math" w:cs="Cambria Math"/>
              </w:rPr>
              <w:t>◉</w:t>
            </w:r>
          </w:p>
        </w:tc>
      </w:tr>
      <w:tr w:rsidR="0046060D" w:rsidRPr="00DF3B76" w14:paraId="3DF278D6" w14:textId="77777777">
        <w:trPr>
          <w:trHeight w:val="279"/>
        </w:trPr>
        <w:tc>
          <w:tcPr>
            <w:tcW w:w="7799" w:type="dxa"/>
          </w:tcPr>
          <w:p w14:paraId="3CF571B8" w14:textId="77777777" w:rsidR="0046060D" w:rsidRPr="00DF3B76" w:rsidRDefault="00833B42" w:rsidP="00A3210D">
            <w:pPr>
              <w:pBdr>
                <w:top w:val="nil"/>
                <w:left w:val="nil"/>
                <w:bottom w:val="nil"/>
                <w:right w:val="nil"/>
                <w:between w:val="nil"/>
              </w:pBdr>
              <w:spacing w:before="25"/>
              <w:ind w:left="107"/>
              <w:jc w:val="both"/>
              <w:rPr>
                <w:rFonts w:asciiTheme="minorHAnsi" w:eastAsia="Arial" w:hAnsiTheme="minorHAnsi" w:cstheme="minorHAnsi"/>
                <w:lang w:val="fr-FR"/>
              </w:rPr>
            </w:pPr>
            <w:r w:rsidRPr="00DF3B76">
              <w:rPr>
                <w:rFonts w:asciiTheme="minorHAnsi" w:eastAsia="Arial" w:hAnsiTheme="minorHAnsi" w:cstheme="minorHAnsi"/>
                <w:lang w:val="fr-FR"/>
              </w:rPr>
              <w:t>Expérience de la mise en place et de la gestion d'approches et de systèmes de retour d'information communautaire</w:t>
            </w:r>
          </w:p>
        </w:tc>
        <w:tc>
          <w:tcPr>
            <w:tcW w:w="1205" w:type="dxa"/>
            <w:gridSpan w:val="2"/>
          </w:tcPr>
          <w:p w14:paraId="2F187530" w14:textId="77777777" w:rsidR="0046060D" w:rsidRPr="00DF3B76" w:rsidRDefault="0046060D">
            <w:pPr>
              <w:pBdr>
                <w:top w:val="nil"/>
                <w:left w:val="nil"/>
                <w:bottom w:val="nil"/>
                <w:right w:val="nil"/>
                <w:between w:val="nil"/>
              </w:pBdr>
              <w:spacing w:before="24"/>
              <w:ind w:left="10"/>
              <w:jc w:val="center"/>
              <w:rPr>
                <w:rFonts w:asciiTheme="minorHAnsi" w:eastAsia="Arial" w:hAnsiTheme="minorHAnsi" w:cstheme="minorHAnsi"/>
                <w:lang w:val="fr-FR"/>
              </w:rPr>
            </w:pPr>
          </w:p>
        </w:tc>
        <w:tc>
          <w:tcPr>
            <w:tcW w:w="1204" w:type="dxa"/>
          </w:tcPr>
          <w:p w14:paraId="58548801" w14:textId="77777777" w:rsidR="0046060D" w:rsidRPr="00DF3B76" w:rsidRDefault="00833B42">
            <w:pPr>
              <w:pBdr>
                <w:top w:val="nil"/>
                <w:left w:val="nil"/>
                <w:bottom w:val="nil"/>
                <w:right w:val="nil"/>
                <w:between w:val="nil"/>
              </w:pBdr>
              <w:jc w:val="center"/>
              <w:rPr>
                <w:rFonts w:asciiTheme="minorHAnsi" w:eastAsia="Arial" w:hAnsiTheme="minorHAnsi" w:cstheme="minorHAnsi"/>
              </w:rPr>
            </w:pPr>
            <w:r w:rsidRPr="00DF3B76">
              <w:rPr>
                <w:rFonts w:ascii="Cambria Math" w:eastAsia="Arial" w:hAnsi="Cambria Math" w:cs="Cambria Math"/>
              </w:rPr>
              <w:t>◉</w:t>
            </w:r>
          </w:p>
        </w:tc>
      </w:tr>
      <w:tr w:rsidR="0046060D" w:rsidRPr="00DF3B76" w14:paraId="7B231111" w14:textId="77777777">
        <w:trPr>
          <w:trHeight w:val="551"/>
        </w:trPr>
        <w:tc>
          <w:tcPr>
            <w:tcW w:w="7799" w:type="dxa"/>
          </w:tcPr>
          <w:p w14:paraId="1A1287DB" w14:textId="77777777" w:rsidR="0046060D" w:rsidRPr="00DF3B76" w:rsidRDefault="00833B42" w:rsidP="00A3210D">
            <w:pPr>
              <w:pBdr>
                <w:top w:val="nil"/>
                <w:left w:val="nil"/>
                <w:bottom w:val="nil"/>
                <w:right w:val="nil"/>
                <w:between w:val="nil"/>
              </w:pBdr>
              <w:spacing w:before="25"/>
              <w:ind w:left="107"/>
              <w:jc w:val="both"/>
              <w:rPr>
                <w:rFonts w:asciiTheme="minorHAnsi" w:eastAsia="Arial" w:hAnsiTheme="minorHAnsi" w:cstheme="minorHAnsi"/>
                <w:lang w:val="fr-FR"/>
              </w:rPr>
            </w:pPr>
            <w:r w:rsidRPr="00DF3B76">
              <w:rPr>
                <w:rFonts w:asciiTheme="minorHAnsi" w:eastAsia="Arial" w:hAnsiTheme="minorHAnsi" w:cstheme="minorHAnsi"/>
                <w:lang w:val="fr-FR"/>
              </w:rPr>
              <w:t>Expérience de l'engagement communautaire et du renforcement des capacités en matière de responsabilité, de l'accompagnement, de la formation et du développement du personnel et des bénévoles des organisations locales.</w:t>
            </w:r>
          </w:p>
        </w:tc>
        <w:tc>
          <w:tcPr>
            <w:tcW w:w="1205" w:type="dxa"/>
            <w:gridSpan w:val="2"/>
          </w:tcPr>
          <w:p w14:paraId="53F2956E" w14:textId="77777777" w:rsidR="0046060D" w:rsidRPr="00DF3B76" w:rsidRDefault="0046060D">
            <w:pPr>
              <w:pBdr>
                <w:top w:val="nil"/>
                <w:left w:val="nil"/>
                <w:bottom w:val="nil"/>
                <w:right w:val="nil"/>
                <w:between w:val="nil"/>
              </w:pBdr>
              <w:spacing w:before="24"/>
              <w:ind w:left="10"/>
              <w:jc w:val="center"/>
              <w:rPr>
                <w:rFonts w:asciiTheme="minorHAnsi" w:eastAsia="Arial" w:hAnsiTheme="minorHAnsi" w:cstheme="minorHAnsi"/>
                <w:lang w:val="fr-FR"/>
              </w:rPr>
            </w:pPr>
          </w:p>
        </w:tc>
        <w:tc>
          <w:tcPr>
            <w:tcW w:w="1204" w:type="dxa"/>
          </w:tcPr>
          <w:p w14:paraId="1C5B71A2" w14:textId="77777777" w:rsidR="0046060D" w:rsidRPr="00DF3B76" w:rsidRDefault="00833B42">
            <w:pPr>
              <w:pBdr>
                <w:top w:val="nil"/>
                <w:left w:val="nil"/>
                <w:bottom w:val="nil"/>
                <w:right w:val="nil"/>
                <w:between w:val="nil"/>
              </w:pBdr>
              <w:jc w:val="center"/>
              <w:rPr>
                <w:rFonts w:asciiTheme="minorHAnsi" w:eastAsia="Arial" w:hAnsiTheme="minorHAnsi" w:cstheme="minorHAnsi"/>
              </w:rPr>
            </w:pPr>
            <w:r w:rsidRPr="00DF3B76">
              <w:rPr>
                <w:rFonts w:ascii="Cambria Math" w:eastAsia="Arial" w:hAnsi="Cambria Math" w:cs="Cambria Math"/>
              </w:rPr>
              <w:t>◉</w:t>
            </w:r>
          </w:p>
        </w:tc>
      </w:tr>
      <w:tr w:rsidR="0046060D" w:rsidRPr="00DF3B76" w14:paraId="120D7466" w14:textId="77777777">
        <w:trPr>
          <w:trHeight w:val="813"/>
        </w:trPr>
        <w:tc>
          <w:tcPr>
            <w:tcW w:w="7799" w:type="dxa"/>
          </w:tcPr>
          <w:p w14:paraId="0B52A261" w14:textId="77777777" w:rsidR="0046060D" w:rsidRPr="00DF3B76" w:rsidRDefault="00833B42" w:rsidP="00A3210D">
            <w:pPr>
              <w:pBdr>
                <w:top w:val="nil"/>
                <w:left w:val="nil"/>
                <w:bottom w:val="nil"/>
                <w:right w:val="nil"/>
                <w:between w:val="nil"/>
              </w:pBdr>
              <w:spacing w:before="25" w:line="259" w:lineRule="auto"/>
              <w:ind w:left="107" w:right="199"/>
              <w:jc w:val="both"/>
              <w:rPr>
                <w:rFonts w:asciiTheme="minorHAnsi" w:eastAsia="Arial" w:hAnsiTheme="minorHAnsi" w:cstheme="minorHAnsi"/>
                <w:lang w:val="fr-FR"/>
              </w:rPr>
            </w:pPr>
            <w:r w:rsidRPr="00DF3B76">
              <w:rPr>
                <w:rFonts w:asciiTheme="minorHAnsi" w:eastAsia="Arial" w:hAnsiTheme="minorHAnsi" w:cstheme="minorHAnsi"/>
                <w:lang w:val="fr-FR"/>
              </w:rPr>
              <w:t>Expérience dans la mise en place et la gestion d'outils d'engagement communautaire (y compris des solutions technologiques) tels que les médias sociaux, la radio, la télévision, les SMS, le cinéma/le théâtre, ou dans le déploiement d'approches de communication sur les risques.</w:t>
            </w:r>
          </w:p>
        </w:tc>
        <w:tc>
          <w:tcPr>
            <w:tcW w:w="1205" w:type="dxa"/>
            <w:gridSpan w:val="2"/>
          </w:tcPr>
          <w:p w14:paraId="51135028" w14:textId="77777777" w:rsidR="005070E7" w:rsidRPr="005F2BFB" w:rsidRDefault="005070E7" w:rsidP="009A3816">
            <w:pPr>
              <w:jc w:val="center"/>
              <w:rPr>
                <w:rFonts w:ascii="Cambria Math" w:eastAsia="Arial" w:hAnsi="Cambria Math" w:cs="Cambria Math"/>
                <w:lang w:val="fr-FR"/>
              </w:rPr>
            </w:pPr>
          </w:p>
          <w:p w14:paraId="7C2C179C" w14:textId="4658A088" w:rsidR="0046060D" w:rsidRPr="00DF3B76" w:rsidRDefault="009A3816" w:rsidP="009A3816">
            <w:pPr>
              <w:jc w:val="center"/>
              <w:rPr>
                <w:rFonts w:asciiTheme="minorHAnsi" w:eastAsia="Arial" w:hAnsiTheme="minorHAnsi" w:cstheme="minorHAnsi"/>
              </w:rPr>
            </w:pPr>
            <w:r w:rsidRPr="00DF3B76">
              <w:rPr>
                <w:rFonts w:ascii="Cambria Math" w:eastAsia="Arial" w:hAnsi="Cambria Math" w:cs="Cambria Math"/>
              </w:rPr>
              <w:t>◉</w:t>
            </w:r>
          </w:p>
        </w:tc>
        <w:tc>
          <w:tcPr>
            <w:tcW w:w="1204" w:type="dxa"/>
          </w:tcPr>
          <w:p w14:paraId="4292BA9A" w14:textId="77777777" w:rsidR="0046060D" w:rsidRPr="00DF3B76" w:rsidRDefault="0046060D">
            <w:pPr>
              <w:pBdr>
                <w:top w:val="nil"/>
                <w:left w:val="nil"/>
                <w:bottom w:val="nil"/>
                <w:right w:val="nil"/>
                <w:between w:val="nil"/>
              </w:pBdr>
              <w:rPr>
                <w:rFonts w:asciiTheme="minorHAnsi" w:eastAsia="Arial" w:hAnsiTheme="minorHAnsi" w:cstheme="minorHAnsi"/>
              </w:rPr>
            </w:pPr>
          </w:p>
        </w:tc>
      </w:tr>
      <w:tr w:rsidR="0046060D" w:rsidRPr="00DF3B76" w14:paraId="11E3A0B6" w14:textId="77777777">
        <w:trPr>
          <w:trHeight w:val="219"/>
        </w:trPr>
        <w:tc>
          <w:tcPr>
            <w:tcW w:w="7799" w:type="dxa"/>
          </w:tcPr>
          <w:p w14:paraId="2937275A" w14:textId="77777777" w:rsidR="0046060D" w:rsidRPr="00DF3B76" w:rsidRDefault="00833B42" w:rsidP="00A3210D">
            <w:pPr>
              <w:pBdr>
                <w:top w:val="nil"/>
                <w:left w:val="nil"/>
                <w:bottom w:val="nil"/>
                <w:right w:val="nil"/>
                <w:between w:val="nil"/>
              </w:pBdr>
              <w:spacing w:before="27"/>
              <w:ind w:left="107"/>
              <w:jc w:val="both"/>
              <w:rPr>
                <w:rFonts w:asciiTheme="minorHAnsi" w:eastAsia="Arial" w:hAnsiTheme="minorHAnsi" w:cstheme="minorHAnsi"/>
                <w:lang w:val="fr-FR"/>
              </w:rPr>
            </w:pPr>
            <w:r w:rsidRPr="00DF3B76">
              <w:rPr>
                <w:rFonts w:asciiTheme="minorHAnsi" w:eastAsia="Arial" w:hAnsiTheme="minorHAnsi" w:cstheme="minorHAnsi"/>
                <w:lang w:val="fr-FR"/>
              </w:rPr>
              <w:t>Expérience au sein du Mouvement de la Croix-Rouge et du Croissant-Rouge</w:t>
            </w:r>
          </w:p>
        </w:tc>
        <w:tc>
          <w:tcPr>
            <w:tcW w:w="1205" w:type="dxa"/>
            <w:gridSpan w:val="2"/>
          </w:tcPr>
          <w:p w14:paraId="43ED674F" w14:textId="77777777" w:rsidR="0046060D" w:rsidRPr="00DF3B76" w:rsidRDefault="0046060D">
            <w:pPr>
              <w:pBdr>
                <w:top w:val="nil"/>
                <w:left w:val="nil"/>
                <w:bottom w:val="nil"/>
                <w:right w:val="nil"/>
                <w:between w:val="nil"/>
              </w:pBdr>
              <w:rPr>
                <w:rFonts w:asciiTheme="minorHAnsi" w:eastAsia="Arial" w:hAnsiTheme="minorHAnsi" w:cstheme="minorHAnsi"/>
                <w:lang w:val="fr-FR"/>
              </w:rPr>
            </w:pPr>
          </w:p>
        </w:tc>
        <w:tc>
          <w:tcPr>
            <w:tcW w:w="1204" w:type="dxa"/>
          </w:tcPr>
          <w:p w14:paraId="05A123B6" w14:textId="77777777" w:rsidR="0046060D" w:rsidRPr="00DF3B76" w:rsidRDefault="00833B42">
            <w:pPr>
              <w:pBdr>
                <w:top w:val="nil"/>
                <w:left w:val="nil"/>
                <w:bottom w:val="nil"/>
                <w:right w:val="nil"/>
                <w:between w:val="nil"/>
              </w:pBdr>
              <w:spacing w:before="26"/>
              <w:ind w:left="11"/>
              <w:jc w:val="center"/>
              <w:rPr>
                <w:rFonts w:asciiTheme="minorHAnsi" w:eastAsia="Arial" w:hAnsiTheme="minorHAnsi" w:cstheme="minorHAnsi"/>
              </w:rPr>
            </w:pPr>
            <w:r w:rsidRPr="00DF3B76">
              <w:rPr>
                <w:rFonts w:ascii="Cambria Math" w:eastAsia="Arial" w:hAnsi="Cambria Math" w:cs="Cambria Math"/>
              </w:rPr>
              <w:t>◉</w:t>
            </w:r>
          </w:p>
        </w:tc>
      </w:tr>
      <w:tr w:rsidR="0046060D" w:rsidRPr="00DF3B76" w14:paraId="79124890" w14:textId="77777777">
        <w:trPr>
          <w:trHeight w:val="222"/>
        </w:trPr>
        <w:tc>
          <w:tcPr>
            <w:tcW w:w="7799" w:type="dxa"/>
            <w:tcBorders>
              <w:bottom w:val="single" w:sz="18" w:space="0" w:color="A19C8D"/>
            </w:tcBorders>
          </w:tcPr>
          <w:p w14:paraId="6499244E" w14:textId="77777777" w:rsidR="0046060D" w:rsidRPr="00DF3B76" w:rsidRDefault="00833B42">
            <w:pPr>
              <w:pBdr>
                <w:top w:val="nil"/>
                <w:left w:val="nil"/>
                <w:bottom w:val="nil"/>
                <w:right w:val="nil"/>
                <w:between w:val="nil"/>
              </w:pBdr>
              <w:spacing w:before="27"/>
              <w:ind w:left="107"/>
              <w:rPr>
                <w:rFonts w:asciiTheme="minorHAnsi" w:eastAsia="Arial" w:hAnsiTheme="minorHAnsi" w:cstheme="minorHAnsi"/>
                <w:lang w:val="fr-FR"/>
              </w:rPr>
            </w:pPr>
            <w:r w:rsidRPr="00DF3B76">
              <w:rPr>
                <w:rFonts w:asciiTheme="minorHAnsi" w:eastAsia="Arial" w:hAnsiTheme="minorHAnsi" w:cstheme="minorHAnsi"/>
                <w:lang w:val="fr-FR"/>
              </w:rPr>
              <w:t>Expérience dans une organisation internationale ou une ONG</w:t>
            </w:r>
          </w:p>
        </w:tc>
        <w:tc>
          <w:tcPr>
            <w:tcW w:w="1205" w:type="dxa"/>
            <w:gridSpan w:val="2"/>
            <w:tcBorders>
              <w:bottom w:val="single" w:sz="18" w:space="0" w:color="A19C8D"/>
            </w:tcBorders>
          </w:tcPr>
          <w:p w14:paraId="6212BB65" w14:textId="77777777" w:rsidR="0046060D" w:rsidRPr="00DF3B76" w:rsidRDefault="0046060D">
            <w:pPr>
              <w:pBdr>
                <w:top w:val="nil"/>
                <w:left w:val="nil"/>
                <w:bottom w:val="nil"/>
                <w:right w:val="nil"/>
                <w:between w:val="nil"/>
              </w:pBdr>
              <w:rPr>
                <w:rFonts w:asciiTheme="minorHAnsi" w:eastAsia="Arial" w:hAnsiTheme="minorHAnsi" w:cstheme="minorHAnsi"/>
                <w:lang w:val="fr-FR"/>
              </w:rPr>
            </w:pPr>
          </w:p>
        </w:tc>
        <w:tc>
          <w:tcPr>
            <w:tcW w:w="1204" w:type="dxa"/>
            <w:tcBorders>
              <w:bottom w:val="single" w:sz="18" w:space="0" w:color="A19C8D"/>
            </w:tcBorders>
          </w:tcPr>
          <w:p w14:paraId="03AC0396" w14:textId="77777777" w:rsidR="0046060D" w:rsidRPr="00DF3B76" w:rsidRDefault="00833B42">
            <w:pPr>
              <w:pBdr>
                <w:top w:val="nil"/>
                <w:left w:val="nil"/>
                <w:bottom w:val="nil"/>
                <w:right w:val="nil"/>
                <w:between w:val="nil"/>
              </w:pBdr>
              <w:spacing w:before="26"/>
              <w:ind w:left="11"/>
              <w:jc w:val="center"/>
              <w:rPr>
                <w:rFonts w:asciiTheme="minorHAnsi" w:eastAsia="Arial" w:hAnsiTheme="minorHAnsi" w:cstheme="minorHAnsi"/>
              </w:rPr>
            </w:pPr>
            <w:r w:rsidRPr="00DF3B76">
              <w:rPr>
                <w:rFonts w:ascii="Cambria Math" w:eastAsia="Arial" w:hAnsi="Cambria Math" w:cs="Cambria Math"/>
              </w:rPr>
              <w:t>◉</w:t>
            </w:r>
          </w:p>
        </w:tc>
      </w:tr>
      <w:tr w:rsidR="000D028E" w:rsidRPr="00DF3B76" w14:paraId="10271DEC" w14:textId="77777777" w:rsidTr="000D028E">
        <w:trPr>
          <w:trHeight w:val="363"/>
        </w:trPr>
        <w:tc>
          <w:tcPr>
            <w:tcW w:w="7828" w:type="dxa"/>
            <w:gridSpan w:val="2"/>
            <w:tcBorders>
              <w:top w:val="nil"/>
              <w:left w:val="nil"/>
              <w:bottom w:val="nil"/>
            </w:tcBorders>
            <w:shd w:val="clear" w:color="auto" w:fill="A19C8D"/>
          </w:tcPr>
          <w:p w14:paraId="24245DF6" w14:textId="77777777" w:rsidR="000D028E" w:rsidRPr="00DF3B76" w:rsidRDefault="000D028E" w:rsidP="000D028E">
            <w:pPr>
              <w:pBdr>
                <w:top w:val="nil"/>
                <w:left w:val="nil"/>
                <w:bottom w:val="nil"/>
                <w:right w:val="nil"/>
                <w:between w:val="nil"/>
              </w:pBdr>
              <w:tabs>
                <w:tab w:val="left" w:pos="7988"/>
              </w:tabs>
              <w:spacing w:before="9"/>
              <w:ind w:left="112"/>
              <w:rPr>
                <w:rFonts w:asciiTheme="minorHAnsi" w:eastAsia="Arial" w:hAnsiTheme="minorHAnsi" w:cstheme="minorHAnsi"/>
                <w:b/>
              </w:rPr>
            </w:pPr>
            <w:proofErr w:type="spellStart"/>
            <w:r w:rsidRPr="00DF3B76">
              <w:rPr>
                <w:rFonts w:asciiTheme="minorHAnsi" w:eastAsia="Arial" w:hAnsiTheme="minorHAnsi" w:cstheme="minorHAnsi"/>
                <w:b/>
              </w:rPr>
              <w:t>Connaissances</w:t>
            </w:r>
            <w:proofErr w:type="spellEnd"/>
            <w:r w:rsidRPr="00DF3B76">
              <w:rPr>
                <w:rFonts w:asciiTheme="minorHAnsi" w:eastAsia="Arial" w:hAnsiTheme="minorHAnsi" w:cstheme="minorHAnsi"/>
                <w:b/>
              </w:rPr>
              <w:t xml:space="preserve"> et </w:t>
            </w:r>
            <w:proofErr w:type="spellStart"/>
            <w:r w:rsidRPr="00DF3B76">
              <w:rPr>
                <w:rFonts w:asciiTheme="minorHAnsi" w:eastAsia="Arial" w:hAnsiTheme="minorHAnsi" w:cstheme="minorHAnsi"/>
                <w:b/>
              </w:rPr>
              <w:t>compétences</w:t>
            </w:r>
            <w:proofErr w:type="spellEnd"/>
            <w:r w:rsidRPr="00DF3B76">
              <w:rPr>
                <w:rFonts w:asciiTheme="minorHAnsi" w:eastAsia="Arial" w:hAnsiTheme="minorHAnsi" w:cstheme="minorHAnsi"/>
                <w:b/>
              </w:rPr>
              <w:t xml:space="preserve"> </w:t>
            </w:r>
          </w:p>
        </w:tc>
        <w:tc>
          <w:tcPr>
            <w:tcW w:w="1176" w:type="dxa"/>
            <w:tcBorders>
              <w:top w:val="nil"/>
              <w:left w:val="nil"/>
              <w:bottom w:val="nil"/>
            </w:tcBorders>
            <w:shd w:val="clear" w:color="auto" w:fill="A19C8D"/>
          </w:tcPr>
          <w:p w14:paraId="4D76A98F" w14:textId="1DC9CC23" w:rsidR="000D028E" w:rsidRPr="00DF3B76" w:rsidRDefault="000D028E" w:rsidP="000D028E">
            <w:pPr>
              <w:pBdr>
                <w:top w:val="nil"/>
                <w:left w:val="nil"/>
                <w:bottom w:val="nil"/>
                <w:right w:val="nil"/>
                <w:between w:val="nil"/>
              </w:pBdr>
              <w:tabs>
                <w:tab w:val="left" w:pos="7988"/>
              </w:tabs>
              <w:spacing w:before="9"/>
              <w:ind w:left="112"/>
              <w:rPr>
                <w:rFonts w:asciiTheme="minorHAnsi" w:eastAsia="Arial" w:hAnsiTheme="minorHAnsi" w:cstheme="minorHAnsi"/>
                <w:b/>
              </w:rPr>
            </w:pPr>
            <w:proofErr w:type="spellStart"/>
            <w:r w:rsidRPr="00DF3B76">
              <w:rPr>
                <w:rFonts w:asciiTheme="minorHAnsi" w:eastAsia="Arial" w:hAnsiTheme="minorHAnsi" w:cstheme="minorHAnsi"/>
                <w:b/>
              </w:rPr>
              <w:t>Exigée</w:t>
            </w:r>
            <w:proofErr w:type="spellEnd"/>
          </w:p>
        </w:tc>
        <w:tc>
          <w:tcPr>
            <w:tcW w:w="1204" w:type="dxa"/>
            <w:tcBorders>
              <w:top w:val="nil"/>
              <w:bottom w:val="nil"/>
            </w:tcBorders>
            <w:shd w:val="clear" w:color="auto" w:fill="A19C8D"/>
          </w:tcPr>
          <w:p w14:paraId="5C53A67E" w14:textId="10018F4A" w:rsidR="000D028E" w:rsidRPr="00DF3B76" w:rsidRDefault="000D028E" w:rsidP="000D028E">
            <w:pPr>
              <w:spacing w:before="33"/>
              <w:ind w:left="165"/>
              <w:rPr>
                <w:rFonts w:asciiTheme="minorHAnsi" w:eastAsia="Arial" w:hAnsiTheme="minorHAnsi" w:cstheme="minorHAnsi"/>
                <w:b/>
              </w:rPr>
            </w:pPr>
            <w:proofErr w:type="spellStart"/>
            <w:r w:rsidRPr="00DF3B76">
              <w:rPr>
                <w:rFonts w:asciiTheme="minorHAnsi" w:eastAsia="Arial" w:hAnsiTheme="minorHAnsi" w:cstheme="minorHAnsi"/>
                <w:b/>
              </w:rPr>
              <w:t>Préféré</w:t>
            </w:r>
            <w:r w:rsidR="000B338C">
              <w:rPr>
                <w:rFonts w:asciiTheme="minorHAnsi" w:eastAsia="Arial" w:hAnsiTheme="minorHAnsi" w:cstheme="minorHAnsi"/>
                <w:b/>
              </w:rPr>
              <w:t>e</w:t>
            </w:r>
            <w:proofErr w:type="spellEnd"/>
          </w:p>
        </w:tc>
      </w:tr>
      <w:tr w:rsidR="000D028E" w:rsidRPr="00DF3B76" w14:paraId="43754FDF" w14:textId="77777777">
        <w:trPr>
          <w:trHeight w:val="810"/>
        </w:trPr>
        <w:tc>
          <w:tcPr>
            <w:tcW w:w="7799" w:type="dxa"/>
          </w:tcPr>
          <w:p w14:paraId="47B39AA9" w14:textId="77777777" w:rsidR="000D028E" w:rsidRPr="00DF3B76" w:rsidRDefault="000D028E" w:rsidP="000B338C">
            <w:pPr>
              <w:pBdr>
                <w:top w:val="nil"/>
                <w:left w:val="nil"/>
                <w:bottom w:val="nil"/>
                <w:right w:val="nil"/>
                <w:between w:val="nil"/>
              </w:pBdr>
              <w:spacing w:before="23" w:line="256" w:lineRule="auto"/>
              <w:ind w:left="107" w:right="199"/>
              <w:jc w:val="both"/>
              <w:rPr>
                <w:rFonts w:asciiTheme="minorHAnsi" w:eastAsia="Arial" w:hAnsiTheme="minorHAnsi" w:cstheme="minorHAnsi"/>
                <w:lang w:val="fr-FR"/>
              </w:rPr>
            </w:pPr>
            <w:r w:rsidRPr="00DF3B76">
              <w:rPr>
                <w:rFonts w:asciiTheme="minorHAnsi" w:eastAsia="Arial" w:hAnsiTheme="minorHAnsi" w:cstheme="minorHAnsi"/>
                <w:lang w:val="fr-FR"/>
              </w:rPr>
              <w:t>Bonne compréhension des développements actuels dans le domaine de la communication avec les communautés, des sciences comportementales et sociales, des processus d'engagement communautaire, de la communication stratégique et des approches de recherche.</w:t>
            </w:r>
          </w:p>
        </w:tc>
        <w:tc>
          <w:tcPr>
            <w:tcW w:w="1205" w:type="dxa"/>
            <w:gridSpan w:val="2"/>
          </w:tcPr>
          <w:p w14:paraId="50411A83" w14:textId="77777777" w:rsidR="000D028E" w:rsidRPr="00DF3B76" w:rsidRDefault="000D028E" w:rsidP="000D028E">
            <w:pPr>
              <w:pBdr>
                <w:top w:val="nil"/>
                <w:left w:val="nil"/>
                <w:bottom w:val="nil"/>
                <w:right w:val="nil"/>
                <w:between w:val="nil"/>
              </w:pBdr>
              <w:spacing w:before="21"/>
              <w:ind w:left="10"/>
              <w:rPr>
                <w:rFonts w:asciiTheme="minorHAnsi" w:eastAsia="Arial" w:hAnsiTheme="minorHAnsi" w:cstheme="minorHAnsi"/>
                <w:lang w:val="fr-FR"/>
              </w:rPr>
            </w:pPr>
          </w:p>
        </w:tc>
        <w:tc>
          <w:tcPr>
            <w:tcW w:w="1204" w:type="dxa"/>
          </w:tcPr>
          <w:p w14:paraId="6CA2FA9D" w14:textId="77777777" w:rsidR="000D028E" w:rsidRPr="00DF3B76" w:rsidRDefault="000D028E" w:rsidP="000D028E">
            <w:pPr>
              <w:pBdr>
                <w:top w:val="nil"/>
                <w:left w:val="nil"/>
                <w:bottom w:val="nil"/>
                <w:right w:val="nil"/>
                <w:between w:val="nil"/>
              </w:pBdr>
              <w:jc w:val="center"/>
              <w:rPr>
                <w:rFonts w:asciiTheme="minorHAnsi" w:eastAsia="Arial" w:hAnsiTheme="minorHAnsi" w:cstheme="minorHAnsi"/>
              </w:rPr>
            </w:pPr>
            <w:r w:rsidRPr="00DF3B76">
              <w:rPr>
                <w:rFonts w:ascii="Cambria Math" w:eastAsia="Arial" w:hAnsi="Cambria Math" w:cs="Cambria Math"/>
              </w:rPr>
              <w:t>◉</w:t>
            </w:r>
          </w:p>
        </w:tc>
      </w:tr>
      <w:tr w:rsidR="000D028E" w:rsidRPr="00DF3B76" w14:paraId="32392BC8" w14:textId="77777777">
        <w:trPr>
          <w:trHeight w:val="232"/>
        </w:trPr>
        <w:tc>
          <w:tcPr>
            <w:tcW w:w="7799" w:type="dxa"/>
          </w:tcPr>
          <w:p w14:paraId="0685FB27" w14:textId="27E5AFEB" w:rsidR="000D028E" w:rsidRPr="00DF3B76" w:rsidRDefault="000D028E" w:rsidP="000B338C">
            <w:pPr>
              <w:pBdr>
                <w:top w:val="nil"/>
                <w:left w:val="nil"/>
                <w:bottom w:val="nil"/>
                <w:right w:val="nil"/>
                <w:between w:val="nil"/>
              </w:pBdr>
              <w:spacing w:before="25"/>
              <w:ind w:left="107"/>
              <w:jc w:val="both"/>
              <w:rPr>
                <w:rFonts w:asciiTheme="minorHAnsi" w:eastAsia="Arial" w:hAnsiTheme="minorHAnsi" w:cstheme="minorHAnsi"/>
                <w:lang w:val="fr-FR"/>
              </w:rPr>
            </w:pPr>
            <w:r w:rsidRPr="00DF3B76">
              <w:rPr>
                <w:rFonts w:asciiTheme="minorHAnsi" w:eastAsia="Arial" w:hAnsiTheme="minorHAnsi" w:cstheme="minorHAnsi"/>
                <w:lang w:val="fr-FR"/>
              </w:rPr>
              <w:t>Compréhension de base des questions liées à l'engagement communautaire et redevabilité dans les situations d'urgence ou de développement</w:t>
            </w:r>
          </w:p>
        </w:tc>
        <w:tc>
          <w:tcPr>
            <w:tcW w:w="1205" w:type="dxa"/>
            <w:gridSpan w:val="2"/>
          </w:tcPr>
          <w:p w14:paraId="5D00B22D" w14:textId="77777777" w:rsidR="000D028E" w:rsidRPr="00DF3B76" w:rsidRDefault="000D028E" w:rsidP="000D028E">
            <w:pPr>
              <w:pBdr>
                <w:top w:val="nil"/>
                <w:left w:val="nil"/>
                <w:bottom w:val="nil"/>
                <w:right w:val="nil"/>
                <w:between w:val="nil"/>
              </w:pBdr>
              <w:spacing w:before="24"/>
              <w:ind w:left="10"/>
              <w:rPr>
                <w:rFonts w:asciiTheme="minorHAnsi" w:eastAsia="Arial" w:hAnsiTheme="minorHAnsi" w:cstheme="minorHAnsi"/>
                <w:lang w:val="fr-FR"/>
              </w:rPr>
            </w:pPr>
          </w:p>
        </w:tc>
        <w:tc>
          <w:tcPr>
            <w:tcW w:w="1204" w:type="dxa"/>
          </w:tcPr>
          <w:p w14:paraId="7EC04C39" w14:textId="73187EA1" w:rsidR="000D028E" w:rsidRPr="00DF3B76" w:rsidRDefault="000D028E" w:rsidP="000D028E">
            <w:pPr>
              <w:pBdr>
                <w:top w:val="nil"/>
                <w:left w:val="nil"/>
                <w:bottom w:val="nil"/>
                <w:right w:val="nil"/>
                <w:between w:val="nil"/>
              </w:pBdr>
              <w:jc w:val="center"/>
              <w:rPr>
                <w:rFonts w:asciiTheme="minorHAnsi" w:eastAsia="Arial" w:hAnsiTheme="minorHAnsi" w:cstheme="minorHAnsi"/>
              </w:rPr>
            </w:pPr>
            <w:r w:rsidRPr="00DF3B76">
              <w:rPr>
                <w:rFonts w:ascii="Cambria Math" w:eastAsia="Arial" w:hAnsi="Cambria Math" w:cs="Cambria Math"/>
              </w:rPr>
              <w:t>◉</w:t>
            </w:r>
          </w:p>
        </w:tc>
      </w:tr>
      <w:tr w:rsidR="000D028E" w:rsidRPr="00DF3B76" w14:paraId="781B80E7" w14:textId="77777777">
        <w:trPr>
          <w:trHeight w:val="177"/>
        </w:trPr>
        <w:tc>
          <w:tcPr>
            <w:tcW w:w="7799" w:type="dxa"/>
          </w:tcPr>
          <w:p w14:paraId="565161E9" w14:textId="77777777" w:rsidR="000D028E" w:rsidRPr="00DF3B76" w:rsidRDefault="000D028E" w:rsidP="000B338C">
            <w:pPr>
              <w:pBdr>
                <w:top w:val="nil"/>
                <w:left w:val="nil"/>
                <w:bottom w:val="nil"/>
                <w:right w:val="nil"/>
                <w:between w:val="nil"/>
              </w:pBdr>
              <w:spacing w:before="25"/>
              <w:ind w:left="107"/>
              <w:jc w:val="both"/>
              <w:rPr>
                <w:rFonts w:asciiTheme="minorHAnsi" w:eastAsia="Arial" w:hAnsiTheme="minorHAnsi" w:cstheme="minorHAnsi"/>
                <w:lang w:val="fr-FR"/>
              </w:rPr>
            </w:pPr>
            <w:r w:rsidRPr="00DF3B76">
              <w:rPr>
                <w:rFonts w:asciiTheme="minorHAnsi" w:eastAsia="Arial" w:hAnsiTheme="minorHAnsi" w:cstheme="minorHAnsi"/>
                <w:lang w:val="fr-FR"/>
              </w:rPr>
              <w:t>Sensibilité aux contextes politiques difficiles et compréhension des processus de gestion des risques</w:t>
            </w:r>
          </w:p>
        </w:tc>
        <w:tc>
          <w:tcPr>
            <w:tcW w:w="1205" w:type="dxa"/>
            <w:gridSpan w:val="2"/>
          </w:tcPr>
          <w:p w14:paraId="0B2601B6" w14:textId="77777777" w:rsidR="000D028E" w:rsidRPr="00DF3B76" w:rsidRDefault="000D028E" w:rsidP="000D028E">
            <w:pPr>
              <w:pBdr>
                <w:top w:val="nil"/>
                <w:left w:val="nil"/>
                <w:bottom w:val="nil"/>
                <w:right w:val="nil"/>
                <w:between w:val="nil"/>
              </w:pBdr>
              <w:spacing w:before="24"/>
              <w:ind w:left="513"/>
              <w:rPr>
                <w:rFonts w:asciiTheme="minorHAnsi" w:eastAsia="Arial" w:hAnsiTheme="minorHAnsi" w:cstheme="minorHAnsi"/>
              </w:rPr>
            </w:pPr>
            <w:r w:rsidRPr="00DF3B76">
              <w:rPr>
                <w:rFonts w:ascii="Cambria Math" w:eastAsia="Arial" w:hAnsi="Cambria Math" w:cs="Cambria Math"/>
              </w:rPr>
              <w:t>◉</w:t>
            </w:r>
          </w:p>
        </w:tc>
        <w:tc>
          <w:tcPr>
            <w:tcW w:w="1204" w:type="dxa"/>
          </w:tcPr>
          <w:p w14:paraId="4C1C6355" w14:textId="77777777" w:rsidR="000D028E" w:rsidRPr="00DF3B76" w:rsidRDefault="000D028E" w:rsidP="000D028E">
            <w:pPr>
              <w:pBdr>
                <w:top w:val="nil"/>
                <w:left w:val="nil"/>
                <w:bottom w:val="nil"/>
                <w:right w:val="nil"/>
                <w:between w:val="nil"/>
              </w:pBdr>
              <w:jc w:val="center"/>
              <w:rPr>
                <w:rFonts w:asciiTheme="minorHAnsi" w:eastAsia="Arial" w:hAnsiTheme="minorHAnsi" w:cstheme="minorHAnsi"/>
              </w:rPr>
            </w:pPr>
          </w:p>
        </w:tc>
      </w:tr>
      <w:tr w:rsidR="000D028E" w:rsidRPr="00DF3B76" w14:paraId="18AE97B6" w14:textId="77777777">
        <w:trPr>
          <w:trHeight w:val="549"/>
        </w:trPr>
        <w:tc>
          <w:tcPr>
            <w:tcW w:w="7799" w:type="dxa"/>
          </w:tcPr>
          <w:p w14:paraId="522D13A1" w14:textId="77777777" w:rsidR="000D028E" w:rsidRPr="00DF3B76" w:rsidRDefault="000D028E" w:rsidP="000B338C">
            <w:pPr>
              <w:pBdr>
                <w:top w:val="nil"/>
                <w:left w:val="nil"/>
                <w:bottom w:val="nil"/>
                <w:right w:val="nil"/>
                <w:between w:val="nil"/>
              </w:pBdr>
              <w:spacing w:before="9"/>
              <w:ind w:left="107"/>
              <w:jc w:val="both"/>
              <w:rPr>
                <w:rFonts w:asciiTheme="minorHAnsi" w:eastAsia="Arial" w:hAnsiTheme="minorHAnsi" w:cstheme="minorHAnsi"/>
                <w:lang w:val="fr-FR"/>
              </w:rPr>
            </w:pPr>
            <w:r w:rsidRPr="00DF3B76">
              <w:rPr>
                <w:rFonts w:asciiTheme="minorHAnsi" w:eastAsia="Arial" w:hAnsiTheme="minorHAnsi" w:cstheme="minorHAnsi"/>
                <w:lang w:val="fr-FR"/>
              </w:rPr>
              <w:t>Bonnes compétences analytiques et connaissance des méthodes de recherche et d'analyse quantitatives, qualitatives et participatives.</w:t>
            </w:r>
          </w:p>
        </w:tc>
        <w:tc>
          <w:tcPr>
            <w:tcW w:w="1205" w:type="dxa"/>
            <w:gridSpan w:val="2"/>
          </w:tcPr>
          <w:p w14:paraId="2656EF1E" w14:textId="77777777" w:rsidR="000D028E" w:rsidRPr="00DF3B76" w:rsidRDefault="000D028E" w:rsidP="000D028E">
            <w:pPr>
              <w:pBdr>
                <w:top w:val="nil"/>
                <w:left w:val="nil"/>
                <w:bottom w:val="nil"/>
                <w:right w:val="nil"/>
                <w:between w:val="nil"/>
              </w:pBdr>
              <w:rPr>
                <w:rFonts w:asciiTheme="minorHAnsi" w:eastAsia="Arial" w:hAnsiTheme="minorHAnsi" w:cstheme="minorHAnsi"/>
                <w:lang w:val="fr-FR"/>
              </w:rPr>
            </w:pPr>
          </w:p>
        </w:tc>
        <w:tc>
          <w:tcPr>
            <w:tcW w:w="1204" w:type="dxa"/>
          </w:tcPr>
          <w:p w14:paraId="70200D64" w14:textId="77777777" w:rsidR="000D028E" w:rsidRPr="00DF3B76" w:rsidRDefault="000D028E" w:rsidP="000D028E">
            <w:pPr>
              <w:pBdr>
                <w:top w:val="nil"/>
                <w:left w:val="nil"/>
                <w:bottom w:val="nil"/>
                <w:right w:val="nil"/>
                <w:between w:val="nil"/>
              </w:pBdr>
              <w:spacing w:before="168"/>
              <w:jc w:val="center"/>
              <w:rPr>
                <w:rFonts w:asciiTheme="minorHAnsi" w:eastAsia="Arial" w:hAnsiTheme="minorHAnsi" w:cstheme="minorHAnsi"/>
              </w:rPr>
            </w:pPr>
            <w:r w:rsidRPr="00DF3B76">
              <w:rPr>
                <w:rFonts w:ascii="Cambria Math" w:eastAsia="Arial" w:hAnsi="Cambria Math" w:cs="Cambria Math"/>
              </w:rPr>
              <w:t>◉</w:t>
            </w:r>
          </w:p>
        </w:tc>
      </w:tr>
      <w:tr w:rsidR="000D028E" w:rsidRPr="00DF3B76" w14:paraId="7C3DB611" w14:textId="77777777">
        <w:trPr>
          <w:trHeight w:val="551"/>
        </w:trPr>
        <w:tc>
          <w:tcPr>
            <w:tcW w:w="7799" w:type="dxa"/>
          </w:tcPr>
          <w:p w14:paraId="7CFEE79F" w14:textId="77777777" w:rsidR="000D028E" w:rsidRPr="00DF3B76" w:rsidRDefault="000D028E" w:rsidP="000B338C">
            <w:pPr>
              <w:pBdr>
                <w:top w:val="nil"/>
                <w:left w:val="nil"/>
                <w:bottom w:val="nil"/>
                <w:right w:val="nil"/>
                <w:between w:val="nil"/>
              </w:pBdr>
              <w:spacing w:before="9"/>
              <w:ind w:left="107"/>
              <w:jc w:val="both"/>
              <w:rPr>
                <w:rFonts w:asciiTheme="minorHAnsi" w:eastAsia="Arial" w:hAnsiTheme="minorHAnsi" w:cstheme="minorHAnsi"/>
                <w:lang w:val="fr-FR"/>
              </w:rPr>
            </w:pPr>
            <w:r w:rsidRPr="00DF3B76">
              <w:rPr>
                <w:rFonts w:asciiTheme="minorHAnsi" w:eastAsia="Arial" w:hAnsiTheme="minorHAnsi" w:cstheme="minorHAnsi"/>
                <w:lang w:val="fr-FR"/>
              </w:rPr>
              <w:t>Compétence culturelle avec une excellente capacité à travailler efficacement au sein d'équipes multiculturelles et à s'engager de manière respectueuse et attentionnée avec le personnel et les communautés locales.</w:t>
            </w:r>
          </w:p>
        </w:tc>
        <w:tc>
          <w:tcPr>
            <w:tcW w:w="1205" w:type="dxa"/>
            <w:gridSpan w:val="2"/>
          </w:tcPr>
          <w:p w14:paraId="5A08BC0A" w14:textId="77777777" w:rsidR="000D028E" w:rsidRPr="00DF3B76" w:rsidRDefault="000D028E" w:rsidP="000D028E">
            <w:pPr>
              <w:pBdr>
                <w:top w:val="nil"/>
                <w:left w:val="nil"/>
                <w:bottom w:val="nil"/>
                <w:right w:val="nil"/>
                <w:between w:val="nil"/>
              </w:pBdr>
              <w:spacing w:before="168"/>
              <w:ind w:left="513"/>
              <w:rPr>
                <w:rFonts w:asciiTheme="minorHAnsi" w:eastAsia="Arial" w:hAnsiTheme="minorHAnsi" w:cstheme="minorHAnsi"/>
              </w:rPr>
            </w:pPr>
            <w:r w:rsidRPr="00DF3B76">
              <w:rPr>
                <w:rFonts w:ascii="Cambria Math" w:eastAsia="Arial" w:hAnsi="Cambria Math" w:cs="Cambria Math"/>
              </w:rPr>
              <w:t>◉</w:t>
            </w:r>
          </w:p>
        </w:tc>
        <w:tc>
          <w:tcPr>
            <w:tcW w:w="1204" w:type="dxa"/>
          </w:tcPr>
          <w:p w14:paraId="1C22C073" w14:textId="77777777" w:rsidR="000D028E" w:rsidRPr="00DF3B76" w:rsidRDefault="000D028E" w:rsidP="000D028E">
            <w:pPr>
              <w:pBdr>
                <w:top w:val="nil"/>
                <w:left w:val="nil"/>
                <w:bottom w:val="nil"/>
                <w:right w:val="nil"/>
                <w:between w:val="nil"/>
              </w:pBdr>
              <w:jc w:val="center"/>
              <w:rPr>
                <w:rFonts w:asciiTheme="minorHAnsi" w:eastAsia="Arial" w:hAnsiTheme="minorHAnsi" w:cstheme="minorHAnsi"/>
              </w:rPr>
            </w:pPr>
          </w:p>
        </w:tc>
      </w:tr>
      <w:tr w:rsidR="000D028E" w:rsidRPr="00DF3B76" w14:paraId="4A46823C" w14:textId="77777777">
        <w:trPr>
          <w:trHeight w:val="549"/>
        </w:trPr>
        <w:tc>
          <w:tcPr>
            <w:tcW w:w="7799" w:type="dxa"/>
          </w:tcPr>
          <w:p w14:paraId="667EB684" w14:textId="77777777" w:rsidR="000D028E" w:rsidRPr="00DF3B76" w:rsidRDefault="000D028E" w:rsidP="000B338C">
            <w:pPr>
              <w:pBdr>
                <w:top w:val="nil"/>
                <w:left w:val="nil"/>
                <w:bottom w:val="nil"/>
                <w:right w:val="nil"/>
                <w:between w:val="nil"/>
              </w:pBdr>
              <w:spacing w:before="9"/>
              <w:ind w:left="107" w:right="199"/>
              <w:jc w:val="both"/>
              <w:rPr>
                <w:rFonts w:asciiTheme="minorHAnsi" w:eastAsia="Arial" w:hAnsiTheme="minorHAnsi" w:cstheme="minorHAnsi"/>
                <w:lang w:val="fr-FR"/>
              </w:rPr>
            </w:pPr>
            <w:r w:rsidRPr="00DF3B76">
              <w:rPr>
                <w:rFonts w:asciiTheme="minorHAnsi" w:eastAsia="Arial" w:hAnsiTheme="minorHAnsi" w:cstheme="minorHAnsi"/>
                <w:lang w:val="fr-FR"/>
              </w:rPr>
              <w:t>Excellentes compétences en matière de relations interpersonnelles, de communication et de mise en réseau, capables de nouer des relations avec des personnes à tous les niveaux de l'organisation.</w:t>
            </w:r>
          </w:p>
        </w:tc>
        <w:tc>
          <w:tcPr>
            <w:tcW w:w="1205" w:type="dxa"/>
            <w:gridSpan w:val="2"/>
          </w:tcPr>
          <w:p w14:paraId="262CC809" w14:textId="77777777" w:rsidR="000D028E" w:rsidRPr="00DF3B76" w:rsidRDefault="000D028E" w:rsidP="000D028E">
            <w:pPr>
              <w:pBdr>
                <w:top w:val="nil"/>
                <w:left w:val="nil"/>
                <w:bottom w:val="nil"/>
                <w:right w:val="nil"/>
                <w:between w:val="nil"/>
              </w:pBdr>
              <w:spacing w:before="24"/>
              <w:ind w:left="513"/>
              <w:rPr>
                <w:rFonts w:asciiTheme="minorHAnsi" w:eastAsia="Arial" w:hAnsiTheme="minorHAnsi" w:cstheme="minorHAnsi"/>
              </w:rPr>
            </w:pPr>
            <w:r w:rsidRPr="00DF3B76">
              <w:rPr>
                <w:rFonts w:ascii="Cambria Math" w:eastAsia="Arial" w:hAnsi="Cambria Math" w:cs="Cambria Math"/>
              </w:rPr>
              <w:t>◉</w:t>
            </w:r>
          </w:p>
        </w:tc>
        <w:tc>
          <w:tcPr>
            <w:tcW w:w="1204" w:type="dxa"/>
          </w:tcPr>
          <w:p w14:paraId="1F02D232" w14:textId="77777777" w:rsidR="000D028E" w:rsidRPr="00DF3B76" w:rsidRDefault="000D028E" w:rsidP="000D028E">
            <w:pPr>
              <w:pBdr>
                <w:top w:val="nil"/>
                <w:left w:val="nil"/>
                <w:bottom w:val="nil"/>
                <w:right w:val="nil"/>
                <w:between w:val="nil"/>
              </w:pBdr>
              <w:rPr>
                <w:rFonts w:asciiTheme="minorHAnsi" w:eastAsia="Arial" w:hAnsiTheme="minorHAnsi" w:cstheme="minorHAnsi"/>
              </w:rPr>
            </w:pPr>
          </w:p>
        </w:tc>
      </w:tr>
      <w:tr w:rsidR="000D028E" w:rsidRPr="00DF3B76" w14:paraId="0D684410" w14:textId="77777777">
        <w:trPr>
          <w:trHeight w:val="551"/>
        </w:trPr>
        <w:tc>
          <w:tcPr>
            <w:tcW w:w="7799" w:type="dxa"/>
          </w:tcPr>
          <w:p w14:paraId="0DFF08DF" w14:textId="71918803" w:rsidR="000D028E" w:rsidRPr="00DF3B76" w:rsidRDefault="00A3210D" w:rsidP="000B338C">
            <w:pPr>
              <w:pBdr>
                <w:top w:val="nil"/>
                <w:left w:val="nil"/>
                <w:bottom w:val="nil"/>
                <w:right w:val="nil"/>
                <w:between w:val="nil"/>
              </w:pBdr>
              <w:spacing w:before="11"/>
              <w:ind w:left="107" w:right="199"/>
              <w:jc w:val="both"/>
              <w:rPr>
                <w:rFonts w:asciiTheme="minorHAnsi" w:eastAsia="Arial" w:hAnsiTheme="minorHAnsi" w:cstheme="minorHAnsi"/>
                <w:lang w:val="fr-FR"/>
              </w:rPr>
            </w:pPr>
            <w:r>
              <w:rPr>
                <w:rFonts w:asciiTheme="minorHAnsi" w:eastAsia="Arial" w:hAnsiTheme="minorHAnsi" w:cstheme="minorHAnsi"/>
                <w:lang w:val="fr-FR"/>
              </w:rPr>
              <w:t>B</w:t>
            </w:r>
            <w:r w:rsidR="000D028E" w:rsidRPr="00DF3B76">
              <w:rPr>
                <w:rFonts w:asciiTheme="minorHAnsi" w:eastAsia="Arial" w:hAnsiTheme="minorHAnsi" w:cstheme="minorHAnsi"/>
                <w:lang w:val="fr-FR"/>
              </w:rPr>
              <w:t>onnes compétences en matière de coordination et de négociation, et capacité à établir des partenariats avec des organisations internes et externes</w:t>
            </w:r>
          </w:p>
        </w:tc>
        <w:tc>
          <w:tcPr>
            <w:tcW w:w="1205" w:type="dxa"/>
            <w:gridSpan w:val="2"/>
          </w:tcPr>
          <w:p w14:paraId="0C041B05" w14:textId="77777777" w:rsidR="000D028E" w:rsidRPr="00DF3B76" w:rsidRDefault="000D028E" w:rsidP="000D028E">
            <w:pPr>
              <w:pBdr>
                <w:top w:val="nil"/>
                <w:left w:val="nil"/>
                <w:bottom w:val="nil"/>
                <w:right w:val="nil"/>
                <w:between w:val="nil"/>
              </w:pBdr>
              <w:spacing w:before="26"/>
              <w:ind w:left="513"/>
              <w:rPr>
                <w:rFonts w:asciiTheme="minorHAnsi" w:eastAsia="Arial" w:hAnsiTheme="minorHAnsi" w:cstheme="minorHAnsi"/>
              </w:rPr>
            </w:pPr>
            <w:r w:rsidRPr="00DF3B76">
              <w:rPr>
                <w:rFonts w:ascii="Cambria Math" w:eastAsia="Arial" w:hAnsi="Cambria Math" w:cs="Cambria Math"/>
              </w:rPr>
              <w:t>◉</w:t>
            </w:r>
          </w:p>
        </w:tc>
        <w:tc>
          <w:tcPr>
            <w:tcW w:w="1204" w:type="dxa"/>
          </w:tcPr>
          <w:p w14:paraId="148D57A6" w14:textId="77777777" w:rsidR="000D028E" w:rsidRPr="00DF3B76" w:rsidRDefault="000D028E" w:rsidP="000D028E">
            <w:pPr>
              <w:pBdr>
                <w:top w:val="nil"/>
                <w:left w:val="nil"/>
                <w:bottom w:val="nil"/>
                <w:right w:val="nil"/>
                <w:between w:val="nil"/>
              </w:pBdr>
              <w:rPr>
                <w:rFonts w:asciiTheme="minorHAnsi" w:eastAsia="Arial" w:hAnsiTheme="minorHAnsi" w:cstheme="minorHAnsi"/>
              </w:rPr>
            </w:pPr>
          </w:p>
        </w:tc>
      </w:tr>
      <w:tr w:rsidR="000D028E" w:rsidRPr="00DF3B76" w14:paraId="54A6C4B8" w14:textId="77777777">
        <w:trPr>
          <w:trHeight w:val="816"/>
        </w:trPr>
        <w:tc>
          <w:tcPr>
            <w:tcW w:w="7799" w:type="dxa"/>
          </w:tcPr>
          <w:p w14:paraId="7407DB99" w14:textId="77777777" w:rsidR="000D028E" w:rsidRPr="00DF3B76" w:rsidRDefault="000D028E" w:rsidP="000B338C">
            <w:pPr>
              <w:pBdr>
                <w:top w:val="nil"/>
                <w:left w:val="nil"/>
                <w:bottom w:val="nil"/>
                <w:right w:val="nil"/>
                <w:between w:val="nil"/>
              </w:pBdr>
              <w:spacing w:before="25" w:line="259" w:lineRule="auto"/>
              <w:ind w:left="107"/>
              <w:jc w:val="both"/>
              <w:rPr>
                <w:rFonts w:asciiTheme="minorHAnsi" w:eastAsia="Arial" w:hAnsiTheme="minorHAnsi" w:cstheme="minorHAnsi"/>
                <w:lang w:val="fr-FR"/>
              </w:rPr>
            </w:pPr>
            <w:r w:rsidRPr="00DF3B76">
              <w:rPr>
                <w:rFonts w:asciiTheme="minorHAnsi" w:eastAsia="Arial" w:hAnsiTheme="minorHAnsi" w:cstheme="minorHAnsi"/>
                <w:lang w:val="fr-FR"/>
              </w:rPr>
              <w:t>Bonnes compétences en matière de planification, avec la capacité d'identifier les domaines d'amélioration des programmes, des opérations et des méthodes de travail du croissant rouge marocain grâce à l'intégration des approches et des activités de l'engagement communautaire.</w:t>
            </w:r>
          </w:p>
        </w:tc>
        <w:tc>
          <w:tcPr>
            <w:tcW w:w="1205" w:type="dxa"/>
            <w:gridSpan w:val="2"/>
          </w:tcPr>
          <w:p w14:paraId="6C8068DA" w14:textId="77777777" w:rsidR="000D028E" w:rsidRPr="00DF3B76" w:rsidRDefault="000D028E" w:rsidP="000D028E">
            <w:pPr>
              <w:pBdr>
                <w:top w:val="nil"/>
                <w:left w:val="nil"/>
                <w:bottom w:val="nil"/>
                <w:right w:val="nil"/>
                <w:between w:val="nil"/>
              </w:pBdr>
              <w:spacing w:before="24"/>
              <w:ind w:left="513"/>
              <w:rPr>
                <w:rFonts w:asciiTheme="minorHAnsi" w:eastAsia="Arial" w:hAnsiTheme="minorHAnsi" w:cstheme="minorHAnsi"/>
              </w:rPr>
            </w:pPr>
            <w:r w:rsidRPr="00DF3B76">
              <w:rPr>
                <w:rFonts w:ascii="Cambria Math" w:eastAsia="Arial" w:hAnsi="Cambria Math" w:cs="Cambria Math"/>
              </w:rPr>
              <w:t>◉</w:t>
            </w:r>
          </w:p>
        </w:tc>
        <w:tc>
          <w:tcPr>
            <w:tcW w:w="1204" w:type="dxa"/>
          </w:tcPr>
          <w:p w14:paraId="15435F2B" w14:textId="77777777" w:rsidR="000D028E" w:rsidRPr="00DF3B76" w:rsidRDefault="000D028E" w:rsidP="000D028E">
            <w:pPr>
              <w:pBdr>
                <w:top w:val="nil"/>
                <w:left w:val="nil"/>
                <w:bottom w:val="nil"/>
                <w:right w:val="nil"/>
                <w:between w:val="nil"/>
              </w:pBdr>
              <w:rPr>
                <w:rFonts w:asciiTheme="minorHAnsi" w:eastAsia="Arial" w:hAnsiTheme="minorHAnsi" w:cstheme="minorHAnsi"/>
              </w:rPr>
            </w:pPr>
          </w:p>
        </w:tc>
      </w:tr>
      <w:tr w:rsidR="000D028E" w:rsidRPr="00DF3B76" w14:paraId="15A6F911" w14:textId="77777777">
        <w:trPr>
          <w:trHeight w:val="238"/>
        </w:trPr>
        <w:tc>
          <w:tcPr>
            <w:tcW w:w="7799" w:type="dxa"/>
          </w:tcPr>
          <w:p w14:paraId="1CD5A75B" w14:textId="77777777" w:rsidR="000D028E" w:rsidRPr="00DF3B76" w:rsidRDefault="000D028E" w:rsidP="000D028E">
            <w:pPr>
              <w:pBdr>
                <w:top w:val="nil"/>
                <w:left w:val="nil"/>
                <w:bottom w:val="nil"/>
                <w:right w:val="nil"/>
                <w:between w:val="nil"/>
              </w:pBdr>
              <w:spacing w:before="25"/>
              <w:ind w:left="107"/>
              <w:rPr>
                <w:rFonts w:asciiTheme="minorHAnsi" w:eastAsia="Arial" w:hAnsiTheme="minorHAnsi" w:cstheme="minorHAnsi"/>
                <w:lang w:val="fr-FR"/>
              </w:rPr>
            </w:pPr>
            <w:r w:rsidRPr="00DF3B76">
              <w:rPr>
                <w:rFonts w:asciiTheme="minorHAnsi" w:eastAsia="Arial" w:hAnsiTheme="minorHAnsi" w:cstheme="minorHAnsi"/>
                <w:lang w:val="fr-FR"/>
              </w:rPr>
              <w:t>Bonne connaissance des questions de genre et de diversité au Maroc</w:t>
            </w:r>
          </w:p>
        </w:tc>
        <w:tc>
          <w:tcPr>
            <w:tcW w:w="1205" w:type="dxa"/>
            <w:gridSpan w:val="2"/>
          </w:tcPr>
          <w:p w14:paraId="4B81FFBC" w14:textId="77777777" w:rsidR="000D028E" w:rsidRPr="00DF3B76" w:rsidRDefault="000D028E" w:rsidP="000D028E">
            <w:pPr>
              <w:spacing w:before="24"/>
              <w:ind w:left="537"/>
              <w:rPr>
                <w:rFonts w:asciiTheme="minorHAnsi" w:eastAsia="Arial" w:hAnsiTheme="minorHAnsi" w:cstheme="minorHAnsi"/>
              </w:rPr>
            </w:pPr>
            <w:r w:rsidRPr="00DF3B76">
              <w:rPr>
                <w:rFonts w:ascii="Cambria Math" w:eastAsia="Arial" w:hAnsi="Cambria Math" w:cs="Cambria Math"/>
              </w:rPr>
              <w:t>◉</w:t>
            </w:r>
          </w:p>
        </w:tc>
        <w:tc>
          <w:tcPr>
            <w:tcW w:w="1204" w:type="dxa"/>
          </w:tcPr>
          <w:p w14:paraId="553CB98B" w14:textId="77777777" w:rsidR="000D028E" w:rsidRPr="00DF3B76" w:rsidRDefault="000D028E" w:rsidP="000D028E">
            <w:pPr>
              <w:pBdr>
                <w:top w:val="nil"/>
                <w:left w:val="nil"/>
                <w:bottom w:val="nil"/>
                <w:right w:val="nil"/>
                <w:between w:val="nil"/>
              </w:pBdr>
              <w:spacing w:before="24"/>
              <w:ind w:left="537"/>
              <w:rPr>
                <w:rFonts w:asciiTheme="minorHAnsi" w:eastAsia="Arial" w:hAnsiTheme="minorHAnsi" w:cstheme="minorHAnsi"/>
              </w:rPr>
            </w:pPr>
          </w:p>
        </w:tc>
      </w:tr>
      <w:tr w:rsidR="000D028E" w:rsidRPr="00DF3B76" w14:paraId="1AFF7AEC" w14:textId="77777777">
        <w:trPr>
          <w:trHeight w:val="347"/>
        </w:trPr>
        <w:tc>
          <w:tcPr>
            <w:tcW w:w="7799" w:type="dxa"/>
          </w:tcPr>
          <w:p w14:paraId="41ADC669" w14:textId="77777777" w:rsidR="000D028E" w:rsidRPr="00DF3B76" w:rsidRDefault="000D028E" w:rsidP="000D028E">
            <w:pPr>
              <w:pBdr>
                <w:top w:val="nil"/>
                <w:left w:val="nil"/>
                <w:bottom w:val="nil"/>
                <w:right w:val="nil"/>
                <w:between w:val="nil"/>
              </w:pBdr>
              <w:spacing w:before="25"/>
              <w:ind w:left="107"/>
              <w:rPr>
                <w:rFonts w:asciiTheme="minorHAnsi" w:eastAsia="Arial" w:hAnsiTheme="minorHAnsi" w:cstheme="minorHAnsi"/>
                <w:lang w:val="fr-FR"/>
              </w:rPr>
            </w:pPr>
            <w:r w:rsidRPr="00DF3B76">
              <w:rPr>
                <w:rFonts w:asciiTheme="minorHAnsi" w:eastAsia="Arial" w:hAnsiTheme="minorHAnsi" w:cstheme="minorHAnsi"/>
                <w:lang w:val="fr-FR"/>
              </w:rPr>
              <w:t>Compétences en matière d'animation et de formation</w:t>
            </w:r>
          </w:p>
        </w:tc>
        <w:tc>
          <w:tcPr>
            <w:tcW w:w="1205" w:type="dxa"/>
            <w:gridSpan w:val="2"/>
          </w:tcPr>
          <w:p w14:paraId="42A17DB1" w14:textId="77777777" w:rsidR="000D028E" w:rsidRPr="00DF3B76" w:rsidRDefault="000D028E" w:rsidP="000D028E">
            <w:pPr>
              <w:pBdr>
                <w:top w:val="nil"/>
                <w:left w:val="nil"/>
                <w:bottom w:val="nil"/>
                <w:right w:val="nil"/>
                <w:between w:val="nil"/>
              </w:pBdr>
              <w:spacing w:before="24"/>
              <w:ind w:left="513"/>
              <w:rPr>
                <w:rFonts w:asciiTheme="minorHAnsi" w:eastAsia="Arial" w:hAnsiTheme="minorHAnsi" w:cstheme="minorHAnsi"/>
                <w:lang w:val="fr-FR"/>
              </w:rPr>
            </w:pPr>
          </w:p>
        </w:tc>
        <w:tc>
          <w:tcPr>
            <w:tcW w:w="1204" w:type="dxa"/>
          </w:tcPr>
          <w:p w14:paraId="485FB715" w14:textId="77777777" w:rsidR="000D028E" w:rsidRPr="00DF3B76" w:rsidRDefault="000D028E" w:rsidP="000D028E">
            <w:pPr>
              <w:spacing w:before="24"/>
              <w:ind w:left="537"/>
              <w:rPr>
                <w:rFonts w:asciiTheme="minorHAnsi" w:eastAsia="Arial" w:hAnsiTheme="minorHAnsi" w:cstheme="minorHAnsi"/>
              </w:rPr>
            </w:pPr>
            <w:r w:rsidRPr="00DF3B76">
              <w:rPr>
                <w:rFonts w:ascii="Cambria Math" w:eastAsia="Arial" w:hAnsi="Cambria Math" w:cs="Cambria Math"/>
              </w:rPr>
              <w:t>◉</w:t>
            </w:r>
          </w:p>
        </w:tc>
      </w:tr>
      <w:tr w:rsidR="00567308" w:rsidRPr="00DF3B76" w14:paraId="032A2E8D" w14:textId="77777777">
        <w:trPr>
          <w:trHeight w:val="347"/>
        </w:trPr>
        <w:tc>
          <w:tcPr>
            <w:tcW w:w="7799" w:type="dxa"/>
          </w:tcPr>
          <w:p w14:paraId="311BF5DD" w14:textId="7754F60F" w:rsidR="00567308" w:rsidRPr="005F2BFB" w:rsidRDefault="00567308" w:rsidP="000D028E">
            <w:pPr>
              <w:pBdr>
                <w:top w:val="nil"/>
                <w:left w:val="nil"/>
                <w:bottom w:val="nil"/>
                <w:right w:val="nil"/>
                <w:between w:val="nil"/>
              </w:pBdr>
              <w:spacing w:before="25"/>
              <w:ind w:left="107"/>
              <w:rPr>
                <w:rFonts w:asciiTheme="minorHAnsi" w:eastAsia="Arial" w:hAnsiTheme="minorHAnsi" w:cstheme="minorHAnsi"/>
                <w:b/>
                <w:bCs/>
                <w:lang w:val="fr-FR"/>
              </w:rPr>
            </w:pPr>
            <w:r w:rsidRPr="005F2BFB">
              <w:rPr>
                <w:rFonts w:asciiTheme="minorHAnsi" w:hAnsiTheme="minorHAnsi" w:cstheme="minorHAnsi"/>
                <w:b/>
                <w:bCs/>
                <w:noProof/>
                <w:lang w:val="fr-FR" w:eastAsia="fr-FR"/>
              </w:rPr>
              <mc:AlternateContent>
                <mc:Choice Requires="wpg">
                  <w:drawing>
                    <wp:anchor distT="0" distB="0" distL="0" distR="0" simplePos="0" relativeHeight="251662336" behindDoc="1" locked="0" layoutInCell="1" hidden="0" allowOverlap="1" wp14:anchorId="1E7D7680" wp14:editId="4E37BDA7">
                      <wp:simplePos x="0" y="0"/>
                      <wp:positionH relativeFrom="column">
                        <wp:posOffset>-4445</wp:posOffset>
                      </wp:positionH>
                      <wp:positionV relativeFrom="paragraph">
                        <wp:posOffset>3810</wp:posOffset>
                      </wp:positionV>
                      <wp:extent cx="6498590" cy="238125"/>
                      <wp:effectExtent l="0" t="0" r="0" b="0"/>
                      <wp:wrapNone/>
                      <wp:docPr id="998163261" name="Group 998163261"/>
                      <wp:cNvGraphicFramePr/>
                      <a:graphic xmlns:a="http://schemas.openxmlformats.org/drawingml/2006/main">
                        <a:graphicData uri="http://schemas.microsoft.com/office/word/2010/wordprocessingGroup">
                          <wpg:wgp>
                            <wpg:cNvGrpSpPr/>
                            <wpg:grpSpPr>
                              <a:xfrm>
                                <a:off x="0" y="0"/>
                                <a:ext cx="6498590" cy="238125"/>
                                <a:chOff x="2096700" y="3660925"/>
                                <a:chExt cx="6498600" cy="238150"/>
                              </a:xfrm>
                            </wpg:grpSpPr>
                            <wpg:grpSp>
                              <wpg:cNvPr id="1456162504" name="Group 1456162504"/>
                              <wpg:cNvGrpSpPr/>
                              <wpg:grpSpPr>
                                <a:xfrm>
                                  <a:off x="2096705" y="3660938"/>
                                  <a:ext cx="6498590" cy="238125"/>
                                  <a:chOff x="0" y="0"/>
                                  <a:chExt cx="6498590" cy="238125"/>
                                </a:xfrm>
                              </wpg:grpSpPr>
                              <wps:wsp>
                                <wps:cNvPr id="156902686" name="Rectangle 156902686"/>
                                <wps:cNvSpPr/>
                                <wps:spPr>
                                  <a:xfrm>
                                    <a:off x="0" y="0"/>
                                    <a:ext cx="6498575" cy="238125"/>
                                  </a:xfrm>
                                  <a:prstGeom prst="rect">
                                    <a:avLst/>
                                  </a:prstGeom>
                                  <a:noFill/>
                                  <a:ln>
                                    <a:noFill/>
                                  </a:ln>
                                </wps:spPr>
                                <wps:txbx>
                                  <w:txbxContent>
                                    <w:p w14:paraId="5085A839" w14:textId="77777777" w:rsidR="00567308" w:rsidRDefault="00567308" w:rsidP="00567308">
                                      <w:pPr>
                                        <w:textDirection w:val="btLr"/>
                                      </w:pPr>
                                    </w:p>
                                  </w:txbxContent>
                                </wps:txbx>
                                <wps:bodyPr spcFirstLastPara="1" wrap="square" lIns="91425" tIns="91425" rIns="91425" bIns="91425" anchor="ctr" anchorCtr="0">
                                  <a:noAutofit/>
                                </wps:bodyPr>
                              </wps:wsp>
                              <wps:wsp>
                                <wps:cNvPr id="784468132" name="Freeform: Shape 784468132"/>
                                <wps:cNvSpPr/>
                                <wps:spPr>
                                  <a:xfrm>
                                    <a:off x="0" y="0"/>
                                    <a:ext cx="6498590" cy="238125"/>
                                  </a:xfrm>
                                  <a:custGeom>
                                    <a:avLst/>
                                    <a:gdLst/>
                                    <a:ahLst/>
                                    <a:cxnLst/>
                                    <a:rect l="l" t="t" r="r" b="b"/>
                                    <a:pathLst>
                                      <a:path w="6498590" h="238125" extrusionOk="0">
                                        <a:moveTo>
                                          <a:pt x="4967605" y="0"/>
                                        </a:moveTo>
                                        <a:lnTo>
                                          <a:pt x="0" y="0"/>
                                        </a:lnTo>
                                        <a:lnTo>
                                          <a:pt x="0" y="6096"/>
                                        </a:lnTo>
                                        <a:lnTo>
                                          <a:pt x="0" y="7620"/>
                                        </a:lnTo>
                                        <a:lnTo>
                                          <a:pt x="0" y="45720"/>
                                        </a:lnTo>
                                        <a:lnTo>
                                          <a:pt x="0" y="231648"/>
                                        </a:lnTo>
                                        <a:lnTo>
                                          <a:pt x="3048" y="231648"/>
                                        </a:lnTo>
                                        <a:lnTo>
                                          <a:pt x="3048" y="237744"/>
                                        </a:lnTo>
                                        <a:lnTo>
                                          <a:pt x="9131" y="237744"/>
                                        </a:lnTo>
                                        <a:lnTo>
                                          <a:pt x="9131" y="231648"/>
                                        </a:lnTo>
                                        <a:lnTo>
                                          <a:pt x="9144" y="237744"/>
                                        </a:lnTo>
                                        <a:lnTo>
                                          <a:pt x="4967605" y="237744"/>
                                        </a:lnTo>
                                        <a:lnTo>
                                          <a:pt x="4967605" y="231648"/>
                                        </a:lnTo>
                                        <a:lnTo>
                                          <a:pt x="4967605" y="45720"/>
                                        </a:lnTo>
                                        <a:lnTo>
                                          <a:pt x="4967605" y="7620"/>
                                        </a:lnTo>
                                        <a:lnTo>
                                          <a:pt x="4967605" y="6096"/>
                                        </a:lnTo>
                                        <a:lnTo>
                                          <a:pt x="4967605" y="0"/>
                                        </a:lnTo>
                                        <a:close/>
                                      </a:path>
                                      <a:path w="6498590" h="238125" extrusionOk="0">
                                        <a:moveTo>
                                          <a:pt x="6498082" y="0"/>
                                        </a:moveTo>
                                        <a:lnTo>
                                          <a:pt x="5787898" y="0"/>
                                        </a:lnTo>
                                        <a:lnTo>
                                          <a:pt x="5781802" y="0"/>
                                        </a:lnTo>
                                        <a:lnTo>
                                          <a:pt x="5781802" y="6096"/>
                                        </a:lnTo>
                                        <a:lnTo>
                                          <a:pt x="5781802" y="7620"/>
                                        </a:lnTo>
                                        <a:lnTo>
                                          <a:pt x="5781802" y="45720"/>
                                        </a:lnTo>
                                        <a:lnTo>
                                          <a:pt x="5781802" y="231648"/>
                                        </a:lnTo>
                                        <a:lnTo>
                                          <a:pt x="5781726" y="45720"/>
                                        </a:lnTo>
                                        <a:lnTo>
                                          <a:pt x="5781726" y="7620"/>
                                        </a:lnTo>
                                        <a:lnTo>
                                          <a:pt x="5781726" y="6096"/>
                                        </a:lnTo>
                                        <a:lnTo>
                                          <a:pt x="5781726" y="0"/>
                                        </a:lnTo>
                                        <a:lnTo>
                                          <a:pt x="4973701" y="0"/>
                                        </a:lnTo>
                                        <a:lnTo>
                                          <a:pt x="4973701" y="237744"/>
                                        </a:lnTo>
                                        <a:lnTo>
                                          <a:pt x="5778678" y="237744"/>
                                        </a:lnTo>
                                        <a:lnTo>
                                          <a:pt x="5778678" y="231648"/>
                                        </a:lnTo>
                                        <a:lnTo>
                                          <a:pt x="5778754" y="237744"/>
                                        </a:lnTo>
                                        <a:lnTo>
                                          <a:pt x="5784850" y="237744"/>
                                        </a:lnTo>
                                        <a:lnTo>
                                          <a:pt x="5790946" y="237744"/>
                                        </a:lnTo>
                                        <a:lnTo>
                                          <a:pt x="6498082" y="237744"/>
                                        </a:lnTo>
                                        <a:lnTo>
                                          <a:pt x="6498082" y="231648"/>
                                        </a:lnTo>
                                        <a:lnTo>
                                          <a:pt x="6498082" y="45720"/>
                                        </a:lnTo>
                                        <a:lnTo>
                                          <a:pt x="6498082" y="7620"/>
                                        </a:lnTo>
                                        <a:lnTo>
                                          <a:pt x="6498082" y="6096"/>
                                        </a:lnTo>
                                        <a:lnTo>
                                          <a:pt x="6498082" y="0"/>
                                        </a:lnTo>
                                        <a:close/>
                                      </a:path>
                                    </a:pathLst>
                                  </a:custGeom>
                                  <a:solidFill>
                                    <a:srgbClr val="A19C8D"/>
                                  </a:solidFill>
                                  <a:ln>
                                    <a:noFill/>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7D7680" id="Group 998163261" o:spid="_x0000_s1032" style="position:absolute;left:0;text-align:left;margin-left:-.35pt;margin-top:.3pt;width:511.7pt;height:18.75pt;z-index:-251654144;mso-wrap-distance-left:0;mso-wrap-distance-right:0" coordorigin="20967,36609" coordsize="64986,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">
                      <v:group id="Group 1456162504" o:spid="_x0000_s1033" style="position:absolute;left:20967;top:36609;width:64985;height:2381" coordsize="64985,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">
                        <v:rect id="Rectangle 156902686" o:spid="_x0000_s1034" style="position:absolute;width:64985;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" filled="f" stroked="f">
                          <v:textbox inset="2.53958mm,2.53958mm,2.53958mm,2.53958mm">
                            <w:txbxContent>
                              <w:p w14:paraId="5085A839" w14:textId="77777777" w:rsidR="00567308" w:rsidRDefault="00567308" w:rsidP="00567308">
                                <w:pPr>
                                  <w:textDirection w:val="btLr"/>
                                </w:pPr>
                              </w:p>
                            </w:txbxContent>
                          </v:textbox>
                        </v:rect>
                        <v:shape id="Freeform: Shape 784468132" o:spid="_x0000_s1035" style="position:absolute;width:64985;height:2381;visibility:visible;mso-wrap-style:square;v-text-anchor:middle" coordsize="649859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" path="m4967605,l,,,6096,,7620,,45720,,231648r3048,l3048,237744r6083,l9131,231648r13,6096l4967605,237744r,-6096l4967605,45720r,-38100l4967605,6096r,-6096xem6498082,l5787898,r-6096,l5781802,6096r,1524l5781802,45720r,185928l5781726,45720r,-38100l5781726,6096r,-6096l4973701,r,237744l5778678,237744r,-6096l5778754,237744r6096,l5790946,237744r707136,l6498082,231648r,-185928l6498082,7620r,-1524l6498082,xe" fillcolor="#a19c8d" stroked="f">
                          <v:path arrowok="t" o:extrusionok="f"/>
                        </v:shape>
                      </v:group>
                    </v:group>
                  </w:pict>
                </mc:Fallback>
              </mc:AlternateContent>
            </w:r>
            <w:r w:rsidR="00826B77" w:rsidRPr="005F2BFB">
              <w:rPr>
                <w:rFonts w:asciiTheme="minorHAnsi" w:eastAsia="Arial" w:hAnsiTheme="minorHAnsi" w:cstheme="minorHAnsi"/>
                <w:b/>
                <w:bCs/>
                <w:lang w:val="fr-FR"/>
              </w:rPr>
              <w:t xml:space="preserve">Langues </w:t>
            </w:r>
          </w:p>
        </w:tc>
        <w:tc>
          <w:tcPr>
            <w:tcW w:w="1205" w:type="dxa"/>
            <w:gridSpan w:val="2"/>
          </w:tcPr>
          <w:p w14:paraId="18B3FD8C" w14:textId="69492312" w:rsidR="00567308" w:rsidRPr="005F2BFB" w:rsidRDefault="0080735B" w:rsidP="0080735B">
            <w:pPr>
              <w:pBdr>
                <w:top w:val="nil"/>
                <w:left w:val="nil"/>
                <w:bottom w:val="nil"/>
                <w:right w:val="nil"/>
                <w:between w:val="nil"/>
              </w:pBdr>
              <w:spacing w:before="24"/>
              <w:rPr>
                <w:rFonts w:asciiTheme="minorHAnsi" w:eastAsia="Arial" w:hAnsiTheme="minorHAnsi" w:cstheme="minorHAnsi"/>
                <w:b/>
                <w:bCs/>
                <w:lang w:val="fr-FR"/>
              </w:rPr>
            </w:pPr>
            <w:r w:rsidRPr="005F2BFB">
              <w:rPr>
                <w:rFonts w:asciiTheme="minorHAnsi" w:eastAsia="Arial" w:hAnsiTheme="minorHAnsi" w:cstheme="minorHAnsi"/>
                <w:b/>
                <w:bCs/>
                <w:lang w:val="fr-FR"/>
              </w:rPr>
              <w:t>Exigee</w:t>
            </w:r>
          </w:p>
        </w:tc>
        <w:tc>
          <w:tcPr>
            <w:tcW w:w="1204" w:type="dxa"/>
          </w:tcPr>
          <w:p w14:paraId="4C12AAAB" w14:textId="11919924" w:rsidR="00567308" w:rsidRPr="005F2BFB" w:rsidRDefault="0080735B" w:rsidP="0080735B">
            <w:pPr>
              <w:spacing w:before="24"/>
              <w:rPr>
                <w:rFonts w:asciiTheme="minorHAnsi" w:eastAsia="Arial" w:hAnsiTheme="minorHAnsi" w:cstheme="minorHAnsi"/>
                <w:b/>
                <w:bCs/>
              </w:rPr>
            </w:pPr>
            <w:r w:rsidRPr="005F2BFB">
              <w:rPr>
                <w:rFonts w:asciiTheme="minorHAnsi" w:eastAsia="Arial" w:hAnsiTheme="minorHAnsi" w:cstheme="minorHAnsi"/>
                <w:b/>
                <w:bCs/>
              </w:rPr>
              <w:t xml:space="preserve">Preferee </w:t>
            </w:r>
          </w:p>
        </w:tc>
      </w:tr>
      <w:tr w:rsidR="00567308" w:rsidRPr="00DF3B76" w14:paraId="315C470B" w14:textId="77777777">
        <w:trPr>
          <w:trHeight w:val="347"/>
        </w:trPr>
        <w:tc>
          <w:tcPr>
            <w:tcW w:w="7799" w:type="dxa"/>
          </w:tcPr>
          <w:p w14:paraId="1EAAC1EC" w14:textId="44DBF29F" w:rsidR="00567308" w:rsidRPr="00DF3B76" w:rsidRDefault="00D10ACF" w:rsidP="000D028E">
            <w:pPr>
              <w:pBdr>
                <w:top w:val="nil"/>
                <w:left w:val="nil"/>
                <w:bottom w:val="nil"/>
                <w:right w:val="nil"/>
                <w:between w:val="nil"/>
              </w:pBdr>
              <w:spacing w:before="25"/>
              <w:ind w:left="107"/>
              <w:rPr>
                <w:rFonts w:asciiTheme="minorHAnsi" w:eastAsia="Arial" w:hAnsiTheme="minorHAnsi" w:cstheme="minorHAnsi"/>
                <w:lang w:val="fr-FR"/>
              </w:rPr>
            </w:pPr>
            <w:r w:rsidRPr="00DF3B76">
              <w:rPr>
                <w:rFonts w:asciiTheme="minorHAnsi" w:eastAsia="Arial" w:hAnsiTheme="minorHAnsi" w:cstheme="minorHAnsi"/>
                <w:lang w:val="fr-FR"/>
              </w:rPr>
              <w:t>Parler et écrire couramment l'</w:t>
            </w:r>
            <w:r w:rsidR="005F2BFB">
              <w:rPr>
                <w:rFonts w:asciiTheme="minorHAnsi" w:eastAsia="Arial" w:hAnsiTheme="minorHAnsi" w:cstheme="minorHAnsi"/>
                <w:lang w:val="fr-FR"/>
              </w:rPr>
              <w:t>A</w:t>
            </w:r>
            <w:r w:rsidRPr="00DF3B76">
              <w:rPr>
                <w:rFonts w:asciiTheme="minorHAnsi" w:eastAsia="Arial" w:hAnsiTheme="minorHAnsi" w:cstheme="minorHAnsi"/>
                <w:lang w:val="fr-FR"/>
              </w:rPr>
              <w:t>rabe marocain</w:t>
            </w:r>
          </w:p>
        </w:tc>
        <w:tc>
          <w:tcPr>
            <w:tcW w:w="1205" w:type="dxa"/>
            <w:gridSpan w:val="2"/>
          </w:tcPr>
          <w:p w14:paraId="17DE327C" w14:textId="52A0991A" w:rsidR="00567308" w:rsidRPr="00DF3B76" w:rsidRDefault="00D10ACF" w:rsidP="000D028E">
            <w:pPr>
              <w:pBdr>
                <w:top w:val="nil"/>
                <w:left w:val="nil"/>
                <w:bottom w:val="nil"/>
                <w:right w:val="nil"/>
                <w:between w:val="nil"/>
              </w:pBdr>
              <w:spacing w:before="24"/>
              <w:ind w:left="513"/>
              <w:rPr>
                <w:rFonts w:asciiTheme="minorHAnsi" w:eastAsia="Arial" w:hAnsiTheme="minorHAnsi" w:cstheme="minorHAnsi"/>
                <w:lang w:val="fr-FR"/>
              </w:rPr>
            </w:pPr>
            <w:r w:rsidRPr="00DF3B76">
              <w:rPr>
                <w:rFonts w:ascii="Cambria Math" w:eastAsia="Arial" w:hAnsi="Cambria Math" w:cs="Cambria Math"/>
              </w:rPr>
              <w:t>◉</w:t>
            </w:r>
          </w:p>
        </w:tc>
        <w:tc>
          <w:tcPr>
            <w:tcW w:w="1204" w:type="dxa"/>
          </w:tcPr>
          <w:p w14:paraId="424377EB" w14:textId="77777777" w:rsidR="00567308" w:rsidRPr="00DF3B76" w:rsidRDefault="00567308" w:rsidP="000D028E">
            <w:pPr>
              <w:spacing w:before="24"/>
              <w:ind w:left="537"/>
              <w:rPr>
                <w:rFonts w:asciiTheme="minorHAnsi" w:eastAsia="Arial" w:hAnsiTheme="minorHAnsi" w:cstheme="minorHAnsi"/>
                <w:lang w:val="fr-FR"/>
              </w:rPr>
            </w:pPr>
          </w:p>
        </w:tc>
      </w:tr>
      <w:tr w:rsidR="00D10ACF" w:rsidRPr="00DF3B76" w14:paraId="317131FC" w14:textId="77777777">
        <w:trPr>
          <w:trHeight w:val="347"/>
        </w:trPr>
        <w:tc>
          <w:tcPr>
            <w:tcW w:w="7799" w:type="dxa"/>
          </w:tcPr>
          <w:p w14:paraId="2FC8BDCF" w14:textId="0F945218" w:rsidR="00D10ACF" w:rsidRPr="00DF3B76" w:rsidRDefault="00D10ACF" w:rsidP="00D10ACF">
            <w:pPr>
              <w:pBdr>
                <w:top w:val="nil"/>
                <w:left w:val="nil"/>
                <w:bottom w:val="nil"/>
                <w:right w:val="nil"/>
                <w:between w:val="nil"/>
              </w:pBdr>
              <w:spacing w:before="25"/>
              <w:ind w:left="107"/>
              <w:rPr>
                <w:rFonts w:asciiTheme="minorHAnsi" w:eastAsia="Arial" w:hAnsiTheme="minorHAnsi" w:cstheme="minorHAnsi"/>
                <w:lang w:val="fr-FR"/>
              </w:rPr>
            </w:pPr>
            <w:r w:rsidRPr="00DF3B76">
              <w:rPr>
                <w:rFonts w:asciiTheme="minorHAnsi" w:eastAsia="Arial" w:hAnsiTheme="minorHAnsi" w:cstheme="minorHAnsi"/>
                <w:lang w:val="fr-FR"/>
              </w:rPr>
              <w:t xml:space="preserve">Bonne maîtrise du </w:t>
            </w:r>
            <w:r w:rsidR="005F2BFB">
              <w:rPr>
                <w:rFonts w:asciiTheme="minorHAnsi" w:eastAsia="Arial" w:hAnsiTheme="minorHAnsi" w:cstheme="minorHAnsi"/>
                <w:lang w:val="fr-FR"/>
              </w:rPr>
              <w:t>F</w:t>
            </w:r>
            <w:r w:rsidRPr="00DF3B76">
              <w:rPr>
                <w:rFonts w:asciiTheme="minorHAnsi" w:eastAsia="Arial" w:hAnsiTheme="minorHAnsi" w:cstheme="minorHAnsi"/>
                <w:lang w:val="fr-FR"/>
              </w:rPr>
              <w:t>rançais ou de l'</w:t>
            </w:r>
            <w:r w:rsidR="005F2BFB">
              <w:rPr>
                <w:rFonts w:asciiTheme="minorHAnsi" w:eastAsia="Arial" w:hAnsiTheme="minorHAnsi" w:cstheme="minorHAnsi"/>
                <w:lang w:val="fr-FR"/>
              </w:rPr>
              <w:t>A</w:t>
            </w:r>
            <w:r w:rsidRPr="00DF3B76">
              <w:rPr>
                <w:rFonts w:asciiTheme="minorHAnsi" w:eastAsia="Arial" w:hAnsiTheme="minorHAnsi" w:cstheme="minorHAnsi"/>
                <w:lang w:val="fr-FR"/>
              </w:rPr>
              <w:t>nglais</w:t>
            </w:r>
          </w:p>
        </w:tc>
        <w:tc>
          <w:tcPr>
            <w:tcW w:w="1205" w:type="dxa"/>
            <w:gridSpan w:val="2"/>
          </w:tcPr>
          <w:p w14:paraId="432676BB" w14:textId="77777777" w:rsidR="00D10ACF" w:rsidRPr="00DF3B76" w:rsidRDefault="00D10ACF" w:rsidP="00D10ACF">
            <w:pPr>
              <w:pBdr>
                <w:top w:val="nil"/>
                <w:left w:val="nil"/>
                <w:bottom w:val="nil"/>
                <w:right w:val="nil"/>
                <w:between w:val="nil"/>
              </w:pBdr>
              <w:spacing w:before="24"/>
              <w:ind w:left="513"/>
              <w:rPr>
                <w:rFonts w:asciiTheme="minorHAnsi" w:eastAsia="Arial" w:hAnsiTheme="minorHAnsi" w:cstheme="minorHAnsi"/>
                <w:lang w:val="fr-FR"/>
              </w:rPr>
            </w:pPr>
          </w:p>
        </w:tc>
        <w:tc>
          <w:tcPr>
            <w:tcW w:w="1204" w:type="dxa"/>
          </w:tcPr>
          <w:p w14:paraId="35A5B72E" w14:textId="1540ABF4" w:rsidR="00D10ACF" w:rsidRPr="00DF3B76" w:rsidRDefault="00D10ACF" w:rsidP="00D10ACF">
            <w:pPr>
              <w:spacing w:before="24"/>
              <w:ind w:left="537"/>
              <w:rPr>
                <w:rFonts w:asciiTheme="minorHAnsi" w:eastAsia="Arial" w:hAnsiTheme="minorHAnsi" w:cstheme="minorHAnsi"/>
                <w:lang w:val="fr-FR"/>
              </w:rPr>
            </w:pPr>
            <w:r w:rsidRPr="00DF3B76">
              <w:rPr>
                <w:rFonts w:ascii="Cambria Math" w:eastAsia="Arial" w:hAnsi="Cambria Math" w:cs="Cambria Math"/>
              </w:rPr>
              <w:t>◉</w:t>
            </w:r>
          </w:p>
        </w:tc>
      </w:tr>
      <w:tr w:rsidR="00D10ACF" w:rsidRPr="00DF3B76" w14:paraId="7059F232" w14:textId="77777777">
        <w:trPr>
          <w:trHeight w:val="347"/>
        </w:trPr>
        <w:tc>
          <w:tcPr>
            <w:tcW w:w="7799" w:type="dxa"/>
          </w:tcPr>
          <w:p w14:paraId="63C8DFA8" w14:textId="57D9ABD9" w:rsidR="00D10ACF" w:rsidRPr="00DF3B76" w:rsidRDefault="00D10ACF" w:rsidP="00D10ACF">
            <w:pPr>
              <w:pBdr>
                <w:top w:val="nil"/>
                <w:left w:val="nil"/>
                <w:bottom w:val="nil"/>
                <w:right w:val="nil"/>
                <w:between w:val="nil"/>
              </w:pBdr>
              <w:spacing w:before="25"/>
              <w:ind w:left="107"/>
              <w:rPr>
                <w:rFonts w:asciiTheme="minorHAnsi" w:eastAsia="Arial" w:hAnsiTheme="minorHAnsi" w:cstheme="minorHAnsi"/>
                <w:lang w:val="fr-FR"/>
              </w:rPr>
            </w:pPr>
            <w:r w:rsidRPr="00DF3B76">
              <w:rPr>
                <w:rFonts w:asciiTheme="minorHAnsi" w:eastAsia="Arial" w:hAnsiTheme="minorHAnsi" w:cstheme="minorHAnsi"/>
              </w:rPr>
              <w:t xml:space="preserve">Bonne </w:t>
            </w:r>
            <w:proofErr w:type="spellStart"/>
            <w:r w:rsidRPr="00DF3B76">
              <w:rPr>
                <w:rFonts w:asciiTheme="minorHAnsi" w:eastAsia="Arial" w:hAnsiTheme="minorHAnsi" w:cstheme="minorHAnsi"/>
              </w:rPr>
              <w:t>maîtrise</w:t>
            </w:r>
            <w:proofErr w:type="spellEnd"/>
            <w:r w:rsidRPr="00DF3B76">
              <w:rPr>
                <w:rFonts w:asciiTheme="minorHAnsi" w:eastAsia="Arial" w:hAnsiTheme="minorHAnsi" w:cstheme="minorHAnsi"/>
              </w:rPr>
              <w:t xml:space="preserve"> du Tamazight</w:t>
            </w:r>
          </w:p>
        </w:tc>
        <w:tc>
          <w:tcPr>
            <w:tcW w:w="1205" w:type="dxa"/>
            <w:gridSpan w:val="2"/>
          </w:tcPr>
          <w:p w14:paraId="2C39267F" w14:textId="77777777" w:rsidR="00D10ACF" w:rsidRPr="00DF3B76" w:rsidRDefault="00D10ACF" w:rsidP="00D10ACF">
            <w:pPr>
              <w:pBdr>
                <w:top w:val="nil"/>
                <w:left w:val="nil"/>
                <w:bottom w:val="nil"/>
                <w:right w:val="nil"/>
                <w:between w:val="nil"/>
              </w:pBdr>
              <w:spacing w:before="24"/>
              <w:ind w:left="513"/>
              <w:rPr>
                <w:rFonts w:asciiTheme="minorHAnsi" w:eastAsia="Arial" w:hAnsiTheme="minorHAnsi" w:cstheme="minorHAnsi"/>
                <w:lang w:val="fr-FR"/>
              </w:rPr>
            </w:pPr>
          </w:p>
        </w:tc>
        <w:tc>
          <w:tcPr>
            <w:tcW w:w="1204" w:type="dxa"/>
          </w:tcPr>
          <w:p w14:paraId="27869048" w14:textId="6D117F36" w:rsidR="00D10ACF" w:rsidRPr="00DF3B76" w:rsidRDefault="00D10ACF" w:rsidP="00D10ACF">
            <w:pPr>
              <w:spacing w:before="24"/>
              <w:ind w:left="537"/>
              <w:rPr>
                <w:rFonts w:asciiTheme="minorHAnsi" w:eastAsia="Arial" w:hAnsiTheme="minorHAnsi" w:cstheme="minorHAnsi"/>
              </w:rPr>
            </w:pPr>
            <w:r w:rsidRPr="00DF3B76">
              <w:rPr>
                <w:rFonts w:ascii="Cambria Math" w:eastAsia="Arial" w:hAnsi="Cambria Math" w:cs="Cambria Math"/>
              </w:rPr>
              <w:t>◉</w:t>
            </w:r>
          </w:p>
        </w:tc>
      </w:tr>
    </w:tbl>
    <w:p w14:paraId="561B5E7D" w14:textId="77777777" w:rsidR="0046060D" w:rsidRPr="00DF3B76" w:rsidRDefault="0046060D">
      <w:pPr>
        <w:rPr>
          <w:rFonts w:asciiTheme="minorHAnsi" w:eastAsia="Arial" w:hAnsiTheme="minorHAnsi" w:cstheme="minorHAnsi"/>
        </w:rPr>
        <w:sectPr w:rsidR="0046060D" w:rsidRPr="00DF3B76" w:rsidSect="000018E5">
          <w:headerReference w:type="default" r:id="rId11"/>
          <w:footerReference w:type="even" r:id="rId12"/>
          <w:footerReference w:type="default" r:id="rId13"/>
          <w:headerReference w:type="first" r:id="rId14"/>
          <w:footerReference w:type="first" r:id="rId15"/>
          <w:pgSz w:w="11910" w:h="16840"/>
          <w:pgMar w:top="640" w:right="520" w:bottom="460" w:left="720" w:header="0" w:footer="270" w:gutter="0"/>
          <w:pgNumType w:start="1"/>
          <w:cols w:space="720"/>
          <w:titlePg/>
        </w:sectPr>
      </w:pPr>
    </w:p>
    <w:p w14:paraId="1B29FE24" w14:textId="77777777" w:rsidR="00D373D9" w:rsidRPr="00AD073B" w:rsidRDefault="00D373D9" w:rsidP="00D373D9">
      <w:pPr>
        <w:ind w:left="567"/>
        <w:rPr>
          <w:rFonts w:asciiTheme="minorHAnsi" w:eastAsia="Arial" w:hAnsiTheme="minorHAnsi" w:cstheme="minorHAnsi"/>
          <w:b/>
          <w:bCs/>
          <w:lang w:val="fr-FR"/>
        </w:rPr>
      </w:pPr>
      <w:r w:rsidRPr="00AD073B">
        <w:rPr>
          <w:rFonts w:asciiTheme="minorHAnsi" w:eastAsia="Arial" w:hAnsiTheme="minorHAnsi" w:cstheme="minorHAnsi"/>
          <w:b/>
          <w:bCs/>
          <w:lang w:val="fr-FR"/>
        </w:rPr>
        <w:lastRenderedPageBreak/>
        <w:t>Processus de sélection :</w:t>
      </w:r>
    </w:p>
    <w:p w14:paraId="35077389" w14:textId="77777777" w:rsidR="00D373D9" w:rsidRPr="00AD073B" w:rsidRDefault="00D373D9" w:rsidP="00D373D9">
      <w:pPr>
        <w:ind w:left="567"/>
        <w:rPr>
          <w:rFonts w:asciiTheme="minorHAnsi" w:eastAsia="Arial" w:hAnsiTheme="minorHAnsi" w:cstheme="minorHAnsi"/>
          <w:lang w:val="fr-FR"/>
        </w:rPr>
      </w:pPr>
      <w:r w:rsidRPr="00AD073B">
        <w:rPr>
          <w:rFonts w:asciiTheme="minorHAnsi" w:eastAsia="Arial" w:hAnsiTheme="minorHAnsi" w:cstheme="minorHAnsi"/>
          <w:lang w:val="fr-FR"/>
        </w:rPr>
        <w:t>Les personnes intéressées peuvent envoyer leur curriculum vitae et une lettre de motivation précisant le poste demandé et le lieu de l’affectation à :</w:t>
      </w:r>
    </w:p>
    <w:p w14:paraId="79E81B0B" w14:textId="77777777" w:rsidR="00D373D9" w:rsidRPr="00AD073B" w:rsidRDefault="00D373D9" w:rsidP="00D373D9">
      <w:pPr>
        <w:ind w:left="567"/>
        <w:rPr>
          <w:rFonts w:asciiTheme="minorHAnsi" w:eastAsia="Arial" w:hAnsiTheme="minorHAnsi" w:cstheme="minorHAnsi"/>
          <w:lang w:val="fr-FR"/>
        </w:rPr>
      </w:pPr>
    </w:p>
    <w:p w14:paraId="586271C0" w14:textId="5FD0BB39" w:rsidR="00D373D9" w:rsidRPr="00AD073B" w:rsidRDefault="00D373D9" w:rsidP="00D373D9">
      <w:pPr>
        <w:ind w:left="567"/>
        <w:rPr>
          <w:rFonts w:ascii="Times New Roman" w:eastAsia="Times New Roman" w:hAnsi="Times New Roman" w:cs="Times New Roman"/>
          <w:sz w:val="24"/>
          <w:szCs w:val="24"/>
          <w:lang w:val="fr-FR" w:eastAsia="fr-FR"/>
        </w:rPr>
      </w:pPr>
      <w:r w:rsidRPr="00AD073B">
        <w:rPr>
          <w:rFonts w:asciiTheme="minorHAnsi" w:eastAsia="Arial" w:hAnsiTheme="minorHAnsi" w:cstheme="minorHAnsi"/>
          <w:lang w:val="fr-FR"/>
        </w:rPr>
        <w:t xml:space="preserve"> crm.crarecrutement@gmail.com, </w:t>
      </w:r>
      <w:hyperlink r:id="rId16" w:history="1">
        <w:r w:rsidRPr="00AD073B">
          <w:rPr>
            <w:rStyle w:val="Lienhypertexte"/>
            <w:rFonts w:asciiTheme="minorHAnsi" w:eastAsia="Arial" w:hAnsiTheme="minorHAnsi" w:cstheme="minorHAnsi"/>
            <w:lang w:val="fr-FR"/>
          </w:rPr>
          <w:t>mhamed.ennosse@mrcs.org.ma</w:t>
        </w:r>
      </w:hyperlink>
      <w:r w:rsidRPr="00AD073B">
        <w:rPr>
          <w:rFonts w:asciiTheme="minorHAnsi" w:eastAsia="Arial" w:hAnsiTheme="minorHAnsi" w:cstheme="minorHAnsi"/>
          <w:lang w:val="fr-FR"/>
        </w:rPr>
        <w:t xml:space="preserve"> , nizar.kharbach@mrcs.org.ma</w:t>
      </w:r>
    </w:p>
    <w:p w14:paraId="53B2BD39" w14:textId="77777777" w:rsidR="00D373D9" w:rsidRPr="00AD073B" w:rsidRDefault="00D373D9" w:rsidP="00D373D9">
      <w:pPr>
        <w:ind w:left="567"/>
        <w:rPr>
          <w:rFonts w:asciiTheme="minorHAnsi" w:eastAsia="Arial" w:hAnsiTheme="minorHAnsi" w:cstheme="minorHAnsi"/>
          <w:lang w:val="fr-FR"/>
        </w:rPr>
      </w:pPr>
      <w:r w:rsidRPr="00AD073B">
        <w:rPr>
          <w:rFonts w:asciiTheme="minorHAnsi" w:eastAsia="Arial" w:hAnsiTheme="minorHAnsi" w:cstheme="minorHAnsi"/>
          <w:lang w:val="fr-FR"/>
        </w:rPr>
        <w:t xml:space="preserve">La date de clôture pour le dépôt des dossiers de candidature est fixée au </w:t>
      </w:r>
      <w:r>
        <w:rPr>
          <w:rFonts w:asciiTheme="minorHAnsi" w:eastAsia="Arial" w:hAnsiTheme="minorHAnsi" w:cstheme="minorHAnsi"/>
          <w:b/>
          <w:bCs/>
          <w:lang w:val="fr-FR"/>
        </w:rPr>
        <w:t>05/11</w:t>
      </w:r>
      <w:r w:rsidRPr="00AD073B">
        <w:rPr>
          <w:rFonts w:asciiTheme="minorHAnsi" w:eastAsia="Arial" w:hAnsiTheme="minorHAnsi" w:cstheme="minorHAnsi"/>
          <w:b/>
          <w:bCs/>
          <w:lang w:val="fr-FR"/>
        </w:rPr>
        <w:t>/2024</w:t>
      </w:r>
      <w:r w:rsidRPr="00AD073B">
        <w:rPr>
          <w:rFonts w:asciiTheme="minorHAnsi" w:eastAsia="Arial" w:hAnsiTheme="minorHAnsi" w:cstheme="minorHAnsi"/>
          <w:lang w:val="fr-FR"/>
        </w:rPr>
        <w:t>,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p w14:paraId="7304C86F" w14:textId="77777777" w:rsidR="0046060D" w:rsidRPr="00D373D9" w:rsidRDefault="0046060D">
      <w:pPr>
        <w:pBdr>
          <w:top w:val="nil"/>
          <w:left w:val="nil"/>
          <w:bottom w:val="nil"/>
          <w:right w:val="nil"/>
          <w:between w:val="nil"/>
        </w:pBdr>
        <w:spacing w:line="276" w:lineRule="auto"/>
        <w:rPr>
          <w:rFonts w:asciiTheme="minorHAnsi" w:eastAsia="Arial" w:hAnsiTheme="minorHAnsi" w:cstheme="minorHAnsi"/>
          <w:lang w:val="fr-FR"/>
        </w:rPr>
      </w:pPr>
    </w:p>
    <w:p w14:paraId="5EADD2DF" w14:textId="77777777" w:rsidR="0046060D" w:rsidRPr="00D373D9" w:rsidRDefault="0046060D">
      <w:pPr>
        <w:rPr>
          <w:rFonts w:asciiTheme="minorHAnsi" w:eastAsia="Arial" w:hAnsiTheme="minorHAnsi" w:cstheme="minorHAnsi"/>
          <w:lang w:val="fr-FR"/>
        </w:rPr>
      </w:pPr>
    </w:p>
    <w:sectPr w:rsidR="0046060D" w:rsidRPr="00D373D9">
      <w:type w:val="continuous"/>
      <w:pgSz w:w="11910" w:h="16840"/>
      <w:pgMar w:top="880" w:right="520" w:bottom="460" w:left="720" w:header="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BC664" w14:textId="77777777" w:rsidR="00BD7A1F" w:rsidRDefault="00BD7A1F">
      <w:r>
        <w:separator/>
      </w:r>
    </w:p>
  </w:endnote>
  <w:endnote w:type="continuationSeparator" w:id="0">
    <w:p w14:paraId="69F6223A" w14:textId="77777777" w:rsidR="00BD7A1F" w:rsidRDefault="00BD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E305" w14:textId="77777777" w:rsidR="0046060D" w:rsidRDefault="00833B42">
    <w:pPr>
      <w:pBdr>
        <w:top w:val="nil"/>
        <w:left w:val="nil"/>
        <w:bottom w:val="nil"/>
        <w:right w:val="nil"/>
        <w:between w:val="nil"/>
      </w:pBdr>
      <w:tabs>
        <w:tab w:val="center" w:pos="4513"/>
        <w:tab w:val="right" w:pos="9026"/>
      </w:tabs>
      <w:rPr>
        <w:color w:val="000000"/>
      </w:rPr>
    </w:pPr>
    <w:r>
      <w:rPr>
        <w:noProof/>
        <w:lang w:val="fr-FR" w:eastAsia="fr-FR"/>
      </w:rPr>
      <mc:AlternateContent>
        <mc:Choice Requires="wps">
          <w:drawing>
            <wp:anchor distT="0" distB="0" distL="0" distR="0" simplePos="0" relativeHeight="251661312" behindDoc="0" locked="0" layoutInCell="1" hidden="0" allowOverlap="1" wp14:anchorId="1E86E8F2" wp14:editId="38A33B45">
              <wp:simplePos x="0" y="0"/>
              <wp:positionH relativeFrom="column">
                <wp:posOffset>-457199</wp:posOffset>
              </wp:positionH>
              <wp:positionV relativeFrom="paragraph">
                <wp:posOffset>0</wp:posOffset>
              </wp:positionV>
              <wp:extent cx="453390" cy="453390"/>
              <wp:effectExtent l="0" t="0" r="0" b="0"/>
              <wp:wrapNone/>
              <wp:docPr id="1250952094" name="Rectangle 1250952094"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A7BAE79" w14:textId="77777777" w:rsidR="0046060D" w:rsidRDefault="00833B42">
                          <w:pPr>
                            <w:textDirection w:val="btLr"/>
                          </w:pPr>
                          <w:r>
                            <w:rPr>
                              <w:color w:val="000000"/>
                              <w:sz w:val="20"/>
                            </w:rPr>
                            <w:t>Public</w:t>
                          </w:r>
                        </w:p>
                      </w:txbxContent>
                    </wps:txbx>
                    <wps:bodyPr spcFirstLastPara="1" wrap="square" lIns="254000" tIns="0" rIns="0" bIns="190500" anchor="b"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E86E8F2" id="Rectangle 1250952094" o:spid="_x0000_s1036" alt="Public" style="position:absolute;margin-left:-36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" filled="f" stroked="f">
              <v:textbox inset="20pt,0,0,15pt">
                <w:txbxContent>
                  <w:p w14:paraId="0A7BAE79" w14:textId="77777777" w:rsidR="0046060D" w:rsidRDefault="00833B42">
                    <w:pPr>
                      <w:textDirection w:val="btLr"/>
                    </w:pPr>
                    <w:r>
                      <w:rPr>
                        <w:color w:val="000000"/>
                        <w:sz w:val="20"/>
                      </w:rPr>
                      <w:t>Public</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0387" w14:textId="1E7EBAE5" w:rsidR="0046060D" w:rsidRDefault="0046060D">
    <w:pPr>
      <w:pBdr>
        <w:top w:val="nil"/>
        <w:left w:val="nil"/>
        <w:bottom w:val="nil"/>
        <w:right w:val="nil"/>
        <w:between w:val="nil"/>
      </w:pBdr>
      <w:spacing w:line="14" w:lineRule="auto"/>
      <w:rPr>
        <w:color w:val="000000"/>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804A" w14:textId="77777777" w:rsidR="0046060D" w:rsidRDefault="00833B42">
    <w:pPr>
      <w:pBdr>
        <w:top w:val="nil"/>
        <w:left w:val="nil"/>
        <w:bottom w:val="nil"/>
        <w:right w:val="nil"/>
        <w:between w:val="nil"/>
      </w:pBdr>
      <w:tabs>
        <w:tab w:val="center" w:pos="4513"/>
        <w:tab w:val="right" w:pos="9026"/>
      </w:tabs>
      <w:rPr>
        <w:color w:val="000000"/>
      </w:rPr>
    </w:pPr>
    <w:r>
      <w:rPr>
        <w:noProof/>
        <w:lang w:val="fr-FR" w:eastAsia="fr-FR"/>
      </w:rPr>
      <mc:AlternateContent>
        <mc:Choice Requires="wps">
          <w:drawing>
            <wp:anchor distT="0" distB="0" distL="0" distR="0" simplePos="0" relativeHeight="251660288" behindDoc="0" locked="0" layoutInCell="1" hidden="0" allowOverlap="1" wp14:anchorId="1B0AB4BB" wp14:editId="04C43085">
              <wp:simplePos x="0" y="0"/>
              <wp:positionH relativeFrom="column">
                <wp:posOffset>-457199</wp:posOffset>
              </wp:positionH>
              <wp:positionV relativeFrom="paragraph">
                <wp:posOffset>0</wp:posOffset>
              </wp:positionV>
              <wp:extent cx="453390" cy="453390"/>
              <wp:effectExtent l="0" t="0" r="0" b="0"/>
              <wp:wrapNone/>
              <wp:docPr id="1250952097" name="Rectangle 1250952097" descr="Public"/>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B3BC1E9" w14:textId="77777777" w:rsidR="0046060D" w:rsidRDefault="00833B42">
                          <w:pPr>
                            <w:textDirection w:val="btLr"/>
                          </w:pPr>
                          <w:r>
                            <w:rPr>
                              <w:color w:val="000000"/>
                              <w:sz w:val="20"/>
                            </w:rPr>
                            <w:t>Public</w:t>
                          </w:r>
                        </w:p>
                      </w:txbxContent>
                    </wps:txbx>
                    <wps:bodyPr spcFirstLastPara="1" wrap="square" lIns="254000" tIns="0" rIns="0" bIns="190500" anchor="b"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B0AB4BB" id="Rectangle 1250952097" o:spid="_x0000_s1038" alt="Public" style="position:absolute;margin-left:-36pt;margin-top:0;width:35.7pt;height:35.7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" filled="f" stroked="f">
              <v:textbox inset="20pt,0,0,15pt">
                <w:txbxContent>
                  <w:p w14:paraId="1B3BC1E9" w14:textId="77777777" w:rsidR="0046060D" w:rsidRDefault="00833B42">
                    <w:pPr>
                      <w:textDirection w:val="btLr"/>
                    </w:pPr>
                    <w:r>
                      <w:rPr>
                        <w:color w:val="000000"/>
                        <w:sz w:val="20"/>
                      </w:rPr>
                      <w:t>Public</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57611" w14:textId="77777777" w:rsidR="00BD7A1F" w:rsidRDefault="00BD7A1F">
      <w:r>
        <w:separator/>
      </w:r>
    </w:p>
  </w:footnote>
  <w:footnote w:type="continuationSeparator" w:id="0">
    <w:p w14:paraId="460310A4" w14:textId="77777777" w:rsidR="00BD7A1F" w:rsidRDefault="00BD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7490" w14:textId="77777777" w:rsidR="0046060D" w:rsidRDefault="0046060D">
    <w:pPr>
      <w:pBdr>
        <w:top w:val="nil"/>
        <w:left w:val="nil"/>
        <w:bottom w:val="nil"/>
        <w:right w:val="nil"/>
        <w:between w:val="nil"/>
      </w:pBdr>
      <w:tabs>
        <w:tab w:val="center" w:pos="4513"/>
        <w:tab w:val="right" w:pos="9026"/>
      </w:tabs>
      <w:jc w:val="center"/>
    </w:pPr>
  </w:p>
  <w:p w14:paraId="053682B8" w14:textId="77777777" w:rsidR="0046060D" w:rsidRDefault="0046060D">
    <w:pPr>
      <w:pBdr>
        <w:top w:val="nil"/>
        <w:left w:val="nil"/>
        <w:bottom w:val="nil"/>
        <w:right w:val="nil"/>
        <w:between w:val="nil"/>
      </w:pBdr>
      <w:tabs>
        <w:tab w:val="center" w:pos="4513"/>
        <w:tab w:val="right" w:pos="9026"/>
      </w:tabs>
      <w:jc w:val="center"/>
      <w:rPr>
        <w:b/>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5383" w14:textId="4FDF4F97" w:rsidR="0009206F" w:rsidRDefault="0009206F" w:rsidP="0009206F">
    <w:pPr>
      <w:pStyle w:val="Titre7"/>
      <w:jc w:val="center"/>
      <w:rPr>
        <w:rFonts w:ascii="Open Sans" w:hAnsi="Open Sans" w:cs="Open Sans"/>
        <w:sz w:val="36"/>
        <w:szCs w:val="36"/>
        <w:lang w:val="fr-CA"/>
      </w:rPr>
    </w:pPr>
  </w:p>
  <w:p w14:paraId="2DCC3D3F" w14:textId="44FD29A6" w:rsidR="008D005A" w:rsidRDefault="008D005A" w:rsidP="0009206F">
    <w:pPr>
      <w:pStyle w:val="Titre7"/>
      <w:jc w:val="center"/>
      <w:rPr>
        <w:rFonts w:ascii="Open Sans" w:hAnsi="Open Sans" w:cs="Open Sans"/>
        <w:sz w:val="36"/>
        <w:szCs w:val="36"/>
        <w:lang w:val="fr-CA"/>
      </w:rPr>
    </w:pPr>
    <w:r>
      <w:rPr>
        <w:rFonts w:ascii="Open Sans" w:hAnsi="Open Sans" w:cs="Open Sans"/>
        <w:noProof/>
        <w:sz w:val="36"/>
        <w:szCs w:val="36"/>
        <w:lang w:val="fr-FR" w:eastAsia="fr-FR"/>
      </w:rPr>
      <w:drawing>
        <wp:anchor distT="0" distB="0" distL="114300" distR="114300" simplePos="0" relativeHeight="251664384" behindDoc="0" locked="0" layoutInCell="1" allowOverlap="1" wp14:anchorId="6EEA5759" wp14:editId="1B3A05A7">
          <wp:simplePos x="0" y="0"/>
          <wp:positionH relativeFrom="margin">
            <wp:posOffset>76200</wp:posOffset>
          </wp:positionH>
          <wp:positionV relativeFrom="paragraph">
            <wp:posOffset>184150</wp:posOffset>
          </wp:positionV>
          <wp:extent cx="977900" cy="784225"/>
          <wp:effectExtent l="0" t="0" r="0" b="0"/>
          <wp:wrapThrough wrapText="bothSides">
            <wp:wrapPolygon edited="0">
              <wp:start x="0" y="0"/>
              <wp:lineTo x="0" y="20988"/>
              <wp:lineTo x="21039" y="20988"/>
              <wp:lineTo x="21039" y="0"/>
              <wp:lineTo x="0" y="0"/>
            </wp:wrapPolygon>
          </wp:wrapThrough>
          <wp:docPr id="1" name="Picture 1" descr="A red crescent moo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escent moon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900" cy="784225"/>
                  </a:xfrm>
                  <a:prstGeom prst="rect">
                    <a:avLst/>
                  </a:prstGeom>
                </pic:spPr>
              </pic:pic>
            </a:graphicData>
          </a:graphic>
          <wp14:sizeRelH relativeFrom="margin">
            <wp14:pctWidth>0</wp14:pctWidth>
          </wp14:sizeRelH>
          <wp14:sizeRelV relativeFrom="margin">
            <wp14:pctHeight>0</wp14:pctHeight>
          </wp14:sizeRelV>
        </wp:anchor>
      </w:drawing>
    </w:r>
  </w:p>
  <w:p w14:paraId="41B178ED" w14:textId="6ABEAC50" w:rsidR="0046060D" w:rsidRDefault="0009206F" w:rsidP="008D005A">
    <w:pPr>
      <w:pStyle w:val="Titre7"/>
      <w:jc w:val="center"/>
      <w:rPr>
        <w:rFonts w:ascii="Open Sans" w:hAnsi="Open Sans" w:cs="Open Sans"/>
        <w:sz w:val="36"/>
        <w:szCs w:val="36"/>
        <w:lang w:val="fr-CA"/>
      </w:rPr>
    </w:pPr>
    <w:r w:rsidRPr="0009206F">
      <w:rPr>
        <w:rFonts w:ascii="Open Sans" w:hAnsi="Open Sans" w:cs="Open Sans"/>
        <w:sz w:val="36"/>
        <w:szCs w:val="36"/>
        <w:lang w:val="fr-CA"/>
      </w:rPr>
      <w:t>Description de Poste</w:t>
    </w:r>
    <w:r w:rsidRPr="0009206F">
      <w:rPr>
        <w:rFonts w:ascii="Open Sans" w:hAnsi="Open Sans" w:cs="Open Sans"/>
        <w:sz w:val="36"/>
        <w:szCs w:val="36"/>
        <w:lang w:val="fr-CA"/>
      </w:rPr>
      <w:br/>
      <w:t>Croissant Rouge Marocain</w:t>
    </w:r>
  </w:p>
  <w:p w14:paraId="38AF6051" w14:textId="71A331EF" w:rsidR="007D71CD" w:rsidRPr="007D71CD" w:rsidRDefault="007D71CD" w:rsidP="007D71CD">
    <w:pP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210A1"/>
    <w:multiLevelType w:val="hybridMultilevel"/>
    <w:tmpl w:val="73920E3E"/>
    <w:lvl w:ilvl="0" w:tplc="A3BC1546">
      <w:start w:val="1"/>
      <w:numFmt w:val="decimal"/>
      <w:lvlText w:val="%1."/>
      <w:lvlJc w:val="left"/>
      <w:pPr>
        <w:ind w:left="531" w:hanging="356"/>
      </w:pPr>
      <w:rPr>
        <w:rFonts w:ascii="Calibri" w:eastAsia="Calibri" w:hAnsi="Calibri" w:cs="Calibri" w:hint="default"/>
        <w:b w:val="0"/>
        <w:bCs w:val="0"/>
        <w:i w:val="0"/>
        <w:iCs w:val="0"/>
        <w:color w:val="auto"/>
        <w:spacing w:val="-1"/>
        <w:w w:val="99"/>
        <w:sz w:val="20"/>
        <w:szCs w:val="20"/>
        <w:lang w:val="en-US" w:eastAsia="en-US" w:bidi="ar-SA"/>
      </w:rPr>
    </w:lvl>
    <w:lvl w:ilvl="1" w:tplc="188E653E">
      <w:numFmt w:val="bullet"/>
      <w:lvlText w:val="•"/>
      <w:lvlJc w:val="left"/>
      <w:pPr>
        <w:ind w:left="1514" w:hanging="356"/>
      </w:pPr>
      <w:rPr>
        <w:rFonts w:hint="default"/>
        <w:lang w:val="en-US" w:eastAsia="en-US" w:bidi="ar-SA"/>
      </w:rPr>
    </w:lvl>
    <w:lvl w:ilvl="2" w:tplc="8AC2ABBA">
      <w:numFmt w:val="bullet"/>
      <w:lvlText w:val="•"/>
      <w:lvlJc w:val="left"/>
      <w:pPr>
        <w:ind w:left="2489" w:hanging="356"/>
      </w:pPr>
      <w:rPr>
        <w:rFonts w:hint="default"/>
        <w:lang w:val="en-US" w:eastAsia="en-US" w:bidi="ar-SA"/>
      </w:rPr>
    </w:lvl>
    <w:lvl w:ilvl="3" w:tplc="6F7C84EE">
      <w:numFmt w:val="bullet"/>
      <w:lvlText w:val="•"/>
      <w:lvlJc w:val="left"/>
      <w:pPr>
        <w:ind w:left="3463" w:hanging="356"/>
      </w:pPr>
      <w:rPr>
        <w:rFonts w:hint="default"/>
        <w:lang w:val="en-US" w:eastAsia="en-US" w:bidi="ar-SA"/>
      </w:rPr>
    </w:lvl>
    <w:lvl w:ilvl="4" w:tplc="35103308">
      <w:numFmt w:val="bullet"/>
      <w:lvlText w:val="•"/>
      <w:lvlJc w:val="left"/>
      <w:pPr>
        <w:ind w:left="4438" w:hanging="356"/>
      </w:pPr>
      <w:rPr>
        <w:rFonts w:hint="default"/>
        <w:lang w:val="en-US" w:eastAsia="en-US" w:bidi="ar-SA"/>
      </w:rPr>
    </w:lvl>
    <w:lvl w:ilvl="5" w:tplc="4AA4D612">
      <w:numFmt w:val="bullet"/>
      <w:lvlText w:val="•"/>
      <w:lvlJc w:val="left"/>
      <w:pPr>
        <w:ind w:left="5413" w:hanging="356"/>
      </w:pPr>
      <w:rPr>
        <w:rFonts w:hint="default"/>
        <w:lang w:val="en-US" w:eastAsia="en-US" w:bidi="ar-SA"/>
      </w:rPr>
    </w:lvl>
    <w:lvl w:ilvl="6" w:tplc="FDE61EC6">
      <w:numFmt w:val="bullet"/>
      <w:lvlText w:val="•"/>
      <w:lvlJc w:val="left"/>
      <w:pPr>
        <w:ind w:left="6387" w:hanging="356"/>
      </w:pPr>
      <w:rPr>
        <w:rFonts w:hint="default"/>
        <w:lang w:val="en-US" w:eastAsia="en-US" w:bidi="ar-SA"/>
      </w:rPr>
    </w:lvl>
    <w:lvl w:ilvl="7" w:tplc="E76E2E14">
      <w:numFmt w:val="bullet"/>
      <w:lvlText w:val="•"/>
      <w:lvlJc w:val="left"/>
      <w:pPr>
        <w:ind w:left="7362" w:hanging="356"/>
      </w:pPr>
      <w:rPr>
        <w:rFonts w:hint="default"/>
        <w:lang w:val="en-US" w:eastAsia="en-US" w:bidi="ar-SA"/>
      </w:rPr>
    </w:lvl>
    <w:lvl w:ilvl="8" w:tplc="3DDEED32">
      <w:numFmt w:val="bullet"/>
      <w:lvlText w:val="•"/>
      <w:lvlJc w:val="left"/>
      <w:pPr>
        <w:ind w:left="8336" w:hanging="356"/>
      </w:pPr>
      <w:rPr>
        <w:rFonts w:hint="default"/>
        <w:lang w:val="en-US" w:eastAsia="en-US" w:bidi="ar-SA"/>
      </w:rPr>
    </w:lvl>
  </w:abstractNum>
  <w:abstractNum w:abstractNumId="1">
    <w:nsid w:val="1BF257DE"/>
    <w:multiLevelType w:val="hybridMultilevel"/>
    <w:tmpl w:val="6D1A0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8F1F86"/>
    <w:multiLevelType w:val="hybridMultilevel"/>
    <w:tmpl w:val="EBEEC666"/>
    <w:lvl w:ilvl="0" w:tplc="C0283B10">
      <w:start w:val="1"/>
      <w:numFmt w:val="decimal"/>
      <w:lvlText w:val="%1."/>
      <w:lvlJc w:val="left"/>
      <w:pPr>
        <w:ind w:left="720" w:hanging="360"/>
      </w:pPr>
      <w:rPr>
        <w:rFonts w:ascii="Open Sans" w:eastAsia="Roboto" w:hAnsi="Open Sans" w:cs="Roboto"/>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0D"/>
    <w:rsid w:val="000018E5"/>
    <w:rsid w:val="0002148A"/>
    <w:rsid w:val="00024578"/>
    <w:rsid w:val="00024887"/>
    <w:rsid w:val="00043069"/>
    <w:rsid w:val="00062B54"/>
    <w:rsid w:val="00080165"/>
    <w:rsid w:val="0009206F"/>
    <w:rsid w:val="000B338C"/>
    <w:rsid w:val="000B78EC"/>
    <w:rsid w:val="000C780E"/>
    <w:rsid w:val="000D028E"/>
    <w:rsid w:val="000E7FC2"/>
    <w:rsid w:val="000F49D1"/>
    <w:rsid w:val="00140EB6"/>
    <w:rsid w:val="00145751"/>
    <w:rsid w:val="00156570"/>
    <w:rsid w:val="001B3059"/>
    <w:rsid w:val="001C3605"/>
    <w:rsid w:val="001D0CB7"/>
    <w:rsid w:val="001D507C"/>
    <w:rsid w:val="00252535"/>
    <w:rsid w:val="002526A4"/>
    <w:rsid w:val="0025380B"/>
    <w:rsid w:val="00265C64"/>
    <w:rsid w:val="002702A5"/>
    <w:rsid w:val="00274B2C"/>
    <w:rsid w:val="00280A03"/>
    <w:rsid w:val="002853BE"/>
    <w:rsid w:val="002B2E36"/>
    <w:rsid w:val="002D3316"/>
    <w:rsid w:val="002D7660"/>
    <w:rsid w:val="002F38D1"/>
    <w:rsid w:val="003262F9"/>
    <w:rsid w:val="00342F90"/>
    <w:rsid w:val="00365AF7"/>
    <w:rsid w:val="00365F40"/>
    <w:rsid w:val="003B1263"/>
    <w:rsid w:val="003B3CF7"/>
    <w:rsid w:val="003E34B2"/>
    <w:rsid w:val="00425856"/>
    <w:rsid w:val="0046060D"/>
    <w:rsid w:val="004A55B8"/>
    <w:rsid w:val="004E71C7"/>
    <w:rsid w:val="005070E7"/>
    <w:rsid w:val="005138C0"/>
    <w:rsid w:val="00544E4B"/>
    <w:rsid w:val="00567308"/>
    <w:rsid w:val="0057161D"/>
    <w:rsid w:val="005A5ADD"/>
    <w:rsid w:val="005F2BFB"/>
    <w:rsid w:val="0062785E"/>
    <w:rsid w:val="00665183"/>
    <w:rsid w:val="00685E0E"/>
    <w:rsid w:val="006C091A"/>
    <w:rsid w:val="006E21F6"/>
    <w:rsid w:val="006E5DD8"/>
    <w:rsid w:val="006F083B"/>
    <w:rsid w:val="0073196F"/>
    <w:rsid w:val="007367DF"/>
    <w:rsid w:val="0074021A"/>
    <w:rsid w:val="00744475"/>
    <w:rsid w:val="00745E33"/>
    <w:rsid w:val="00756C49"/>
    <w:rsid w:val="007D71CD"/>
    <w:rsid w:val="007E5362"/>
    <w:rsid w:val="007E6BAB"/>
    <w:rsid w:val="007F733B"/>
    <w:rsid w:val="0080735B"/>
    <w:rsid w:val="0081516A"/>
    <w:rsid w:val="00826B77"/>
    <w:rsid w:val="00833B42"/>
    <w:rsid w:val="0086415B"/>
    <w:rsid w:val="008A616B"/>
    <w:rsid w:val="008A6CA7"/>
    <w:rsid w:val="008C3384"/>
    <w:rsid w:val="008C735B"/>
    <w:rsid w:val="008D005A"/>
    <w:rsid w:val="008F6269"/>
    <w:rsid w:val="008F7351"/>
    <w:rsid w:val="008F768A"/>
    <w:rsid w:val="00917F01"/>
    <w:rsid w:val="00920CD7"/>
    <w:rsid w:val="00924110"/>
    <w:rsid w:val="00940ACC"/>
    <w:rsid w:val="009957B1"/>
    <w:rsid w:val="0099725C"/>
    <w:rsid w:val="009A2981"/>
    <w:rsid w:val="009A3816"/>
    <w:rsid w:val="009F6A84"/>
    <w:rsid w:val="00A277BE"/>
    <w:rsid w:val="00A3210D"/>
    <w:rsid w:val="00A40E11"/>
    <w:rsid w:val="00A9056F"/>
    <w:rsid w:val="00A92D10"/>
    <w:rsid w:val="00AF44C2"/>
    <w:rsid w:val="00B12F24"/>
    <w:rsid w:val="00B270A0"/>
    <w:rsid w:val="00B312E2"/>
    <w:rsid w:val="00B54E31"/>
    <w:rsid w:val="00B8065C"/>
    <w:rsid w:val="00B90D0A"/>
    <w:rsid w:val="00B977B5"/>
    <w:rsid w:val="00BA177F"/>
    <w:rsid w:val="00BA3210"/>
    <w:rsid w:val="00BC7BF7"/>
    <w:rsid w:val="00BD2D09"/>
    <w:rsid w:val="00BD7A1F"/>
    <w:rsid w:val="00BF1DEA"/>
    <w:rsid w:val="00BF61A7"/>
    <w:rsid w:val="00C24278"/>
    <w:rsid w:val="00C66DA0"/>
    <w:rsid w:val="00C75134"/>
    <w:rsid w:val="00C931C0"/>
    <w:rsid w:val="00CE5F5B"/>
    <w:rsid w:val="00D10ACF"/>
    <w:rsid w:val="00D21C85"/>
    <w:rsid w:val="00D373D9"/>
    <w:rsid w:val="00D41C44"/>
    <w:rsid w:val="00D5497E"/>
    <w:rsid w:val="00D56D7C"/>
    <w:rsid w:val="00D57DC2"/>
    <w:rsid w:val="00D67281"/>
    <w:rsid w:val="00D85161"/>
    <w:rsid w:val="00DD2728"/>
    <w:rsid w:val="00DF3B76"/>
    <w:rsid w:val="00E05DA3"/>
    <w:rsid w:val="00E17DD6"/>
    <w:rsid w:val="00E369A9"/>
    <w:rsid w:val="00E46CE3"/>
    <w:rsid w:val="00E6025C"/>
    <w:rsid w:val="00E80B96"/>
    <w:rsid w:val="00E84D78"/>
    <w:rsid w:val="00EA1AE8"/>
    <w:rsid w:val="00EB1083"/>
    <w:rsid w:val="00ED60D2"/>
    <w:rsid w:val="00EE3FD3"/>
    <w:rsid w:val="00F74FFE"/>
    <w:rsid w:val="00F90D48"/>
    <w:rsid w:val="00FD2340"/>
    <w:rsid w:val="00FE0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AB4E1"/>
  <w15:docId w15:val="{D93FD291-AD7D-4DA8-9DD4-B21196A4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36"/>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240" w:after="40"/>
      <w:outlineLvl w:val="3"/>
    </w:pPr>
    <w:rPr>
      <w:b/>
      <w:sz w:val="24"/>
      <w:szCs w:val="24"/>
    </w:rPr>
  </w:style>
  <w:style w:type="paragraph" w:styleId="Titre5">
    <w:name w:val="heading 5"/>
    <w:basedOn w:val="Normal"/>
    <w:next w:val="Normal"/>
    <w:uiPriority w:val="9"/>
    <w:unhideWhenUsed/>
    <w:qFormat/>
    <w:pPr>
      <w:keepNext/>
      <w:keepLines/>
      <w:spacing w:before="220" w:after="40"/>
      <w:outlineLvl w:val="4"/>
    </w:pPr>
    <w:rPr>
      <w:b/>
    </w:rPr>
  </w:style>
  <w:style w:type="paragraph" w:styleId="Titre6">
    <w:name w:val="heading 6"/>
    <w:basedOn w:val="Normal"/>
    <w:next w:val="Normal"/>
    <w:uiPriority w:val="9"/>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C66DA0"/>
    <w:pPr>
      <w:keepNext/>
      <w:spacing w:after="240"/>
      <w:ind w:left="260"/>
      <w:outlineLvl w:val="6"/>
    </w:pPr>
    <w:rPr>
      <w:rFonts w:ascii="Arial" w:eastAsia="Arial" w:hAnsi="Arial" w:cs="Arial"/>
      <w:b/>
    </w:rPr>
  </w:style>
  <w:style w:type="paragraph" w:styleId="Titre8">
    <w:name w:val="heading 8"/>
    <w:basedOn w:val="Normal"/>
    <w:next w:val="Normal"/>
    <w:link w:val="Titre8Car"/>
    <w:uiPriority w:val="9"/>
    <w:unhideWhenUsed/>
    <w:qFormat/>
    <w:rsid w:val="004A55B8"/>
    <w:pPr>
      <w:keepNext/>
      <w:tabs>
        <w:tab w:val="center" w:pos="4513"/>
        <w:tab w:val="right" w:pos="9026"/>
      </w:tabs>
      <w:jc w:val="center"/>
      <w:outlineLvl w:val="7"/>
    </w:pPr>
    <w:rPr>
      <w:rFonts w:ascii="Montserrat" w:hAnsi="Montserrat"/>
      <w:b/>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Corpsdetexte">
    <w:name w:val="Body Text"/>
    <w:basedOn w:val="Normal"/>
    <w:uiPriority w:val="1"/>
    <w:qFormat/>
    <w:rPr>
      <w:sz w:val="20"/>
      <w:szCs w:val="20"/>
    </w:rPr>
  </w:style>
  <w:style w:type="paragraph" w:styleId="Paragraphedeliste">
    <w:name w:val="List Paragraph"/>
    <w:aliases w:val="Bullet List,FooterText,List Paragraph1,Colorful List Accent 1"/>
    <w:basedOn w:val="Normal"/>
    <w:link w:val="ParagraphedelisteCar"/>
    <w:uiPriority w:val="34"/>
    <w:qFormat/>
  </w:style>
  <w:style w:type="paragraph" w:customStyle="1" w:styleId="TableParagraph">
    <w:name w:val="Table Paragraph"/>
    <w:basedOn w:val="Normal"/>
    <w:uiPriority w:val="1"/>
    <w:qFormat/>
  </w:style>
  <w:style w:type="paragraph" w:styleId="Pieddepage">
    <w:name w:val="footer"/>
    <w:basedOn w:val="Normal"/>
    <w:link w:val="PieddepageCar"/>
    <w:uiPriority w:val="99"/>
    <w:unhideWhenUsed/>
    <w:rsid w:val="00AA378D"/>
    <w:pPr>
      <w:tabs>
        <w:tab w:val="center" w:pos="4513"/>
        <w:tab w:val="right" w:pos="9026"/>
      </w:tabs>
    </w:pPr>
  </w:style>
  <w:style w:type="character" w:customStyle="1" w:styleId="PieddepageCar">
    <w:name w:val="Pied de page Car"/>
    <w:basedOn w:val="Policepardfaut"/>
    <w:link w:val="Pieddepage"/>
    <w:uiPriority w:val="99"/>
    <w:rsid w:val="00AA378D"/>
    <w:rPr>
      <w:rFonts w:ascii="Calibri" w:eastAsia="Calibri" w:hAnsi="Calibri" w:cs="Calibri"/>
    </w:rPr>
  </w:style>
  <w:style w:type="paragraph" w:styleId="En-tte">
    <w:name w:val="header"/>
    <w:basedOn w:val="Normal"/>
    <w:link w:val="En-tteCar"/>
    <w:uiPriority w:val="99"/>
    <w:unhideWhenUsed/>
    <w:rsid w:val="005E4AB5"/>
    <w:pPr>
      <w:tabs>
        <w:tab w:val="center" w:pos="4513"/>
        <w:tab w:val="right" w:pos="9026"/>
      </w:tabs>
    </w:pPr>
  </w:style>
  <w:style w:type="character" w:customStyle="1" w:styleId="En-tteCar">
    <w:name w:val="En-tête Car"/>
    <w:basedOn w:val="Policepardfaut"/>
    <w:link w:val="En-tte"/>
    <w:uiPriority w:val="99"/>
    <w:rsid w:val="005E4AB5"/>
    <w:rPr>
      <w:rFonts w:ascii="Calibri" w:eastAsia="Calibri" w:hAnsi="Calibri" w:cs="Calibri"/>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dxa"/>
      <w:tblCellMar>
        <w:top w:w="100" w:type="dxa"/>
        <w:left w:w="100" w:type="dxa"/>
        <w:bottom w:w="100" w:type="dxa"/>
        <w:right w:w="100" w:type="dxa"/>
      </w:tblCellMar>
    </w:tblPr>
  </w:style>
  <w:style w:type="table" w:customStyle="1" w:styleId="a0">
    <w:basedOn w:val="TableauNormal"/>
    <w:tblPr>
      <w:tblStyleRowBandSize w:val="1"/>
      <w:tblStyleColBandSize w:val="1"/>
      <w:tblInd w:w="0" w:type="dxa"/>
      <w:tblCellMar>
        <w:top w:w="100" w:type="dxa"/>
        <w:left w:w="100" w:type="dxa"/>
        <w:bottom w:w="100" w:type="dxa"/>
        <w:right w:w="100" w:type="dxa"/>
      </w:tblCellMar>
    </w:tblPr>
  </w:style>
  <w:style w:type="table" w:customStyle="1" w:styleId="a1">
    <w:basedOn w:val="TableauNormal"/>
    <w:tblPr>
      <w:tblStyleRowBandSize w:val="1"/>
      <w:tblStyleColBandSize w:val="1"/>
      <w:tblInd w:w="0" w:type="dxa"/>
      <w:tblCellMar>
        <w:top w:w="0" w:type="dxa"/>
        <w:left w:w="0" w:type="dxa"/>
        <w:bottom w:w="0" w:type="dxa"/>
        <w:right w:w="0" w:type="dxa"/>
      </w:tblCellMar>
    </w:tblPr>
  </w:style>
  <w:style w:type="table" w:customStyle="1" w:styleId="a2">
    <w:basedOn w:val="TableauNormal"/>
    <w:tblPr>
      <w:tblStyleRowBandSize w:val="1"/>
      <w:tblStyleColBandSize w:val="1"/>
      <w:tblInd w:w="0" w:type="dxa"/>
      <w:tblCellMar>
        <w:top w:w="0" w:type="dxa"/>
        <w:left w:w="0" w:type="dxa"/>
        <w:bottom w:w="0" w:type="dxa"/>
        <w:right w:w="0" w:type="dxa"/>
      </w:tblCellMar>
    </w:tblPr>
  </w:style>
  <w:style w:type="paragraph" w:styleId="Rvision">
    <w:name w:val="Revision"/>
    <w:hidden/>
    <w:uiPriority w:val="99"/>
    <w:semiHidden/>
    <w:rsid w:val="008C735B"/>
    <w:pPr>
      <w:widowControl/>
    </w:pPr>
  </w:style>
  <w:style w:type="character" w:customStyle="1" w:styleId="Titre7Car">
    <w:name w:val="Titre 7 Car"/>
    <w:basedOn w:val="Policepardfaut"/>
    <w:link w:val="Titre7"/>
    <w:uiPriority w:val="9"/>
    <w:rsid w:val="00C66DA0"/>
    <w:rPr>
      <w:rFonts w:ascii="Arial" w:eastAsia="Arial" w:hAnsi="Arial" w:cs="Arial"/>
      <w:b/>
    </w:rPr>
  </w:style>
  <w:style w:type="character" w:customStyle="1" w:styleId="Titre8Car">
    <w:name w:val="Titre 8 Car"/>
    <w:basedOn w:val="Policepardfaut"/>
    <w:link w:val="Titre8"/>
    <w:uiPriority w:val="9"/>
    <w:rsid w:val="004A55B8"/>
    <w:rPr>
      <w:rFonts w:ascii="Montserrat" w:hAnsi="Montserrat"/>
      <w:b/>
      <w:sz w:val="40"/>
      <w:szCs w:val="40"/>
    </w:rPr>
  </w:style>
  <w:style w:type="paragraph" w:styleId="Retraitcorpsdetexte">
    <w:name w:val="Body Text Indent"/>
    <w:basedOn w:val="Normal"/>
    <w:link w:val="RetraitcorpsdetexteCar"/>
    <w:uiPriority w:val="99"/>
    <w:unhideWhenUsed/>
    <w:rsid w:val="0009206F"/>
    <w:pPr>
      <w:spacing w:before="60"/>
      <w:ind w:left="120"/>
    </w:pPr>
    <w:rPr>
      <w:rFonts w:ascii="Open Sans" w:eastAsia="Arial" w:hAnsi="Open Sans" w:cs="Open Sans"/>
      <w:sz w:val="20"/>
      <w:szCs w:val="20"/>
      <w:lang w:val="fr-FR"/>
    </w:rPr>
  </w:style>
  <w:style w:type="character" w:customStyle="1" w:styleId="RetraitcorpsdetexteCar">
    <w:name w:val="Retrait corps de texte Car"/>
    <w:basedOn w:val="Policepardfaut"/>
    <w:link w:val="Retraitcorpsdetexte"/>
    <w:uiPriority w:val="99"/>
    <w:rsid w:val="0009206F"/>
    <w:rPr>
      <w:rFonts w:ascii="Open Sans" w:eastAsia="Arial" w:hAnsi="Open Sans" w:cs="Open Sans"/>
      <w:sz w:val="20"/>
      <w:szCs w:val="20"/>
      <w:lang w:val="fr-FR"/>
    </w:rPr>
  </w:style>
  <w:style w:type="character" w:customStyle="1" w:styleId="ParagraphedelisteCar">
    <w:name w:val="Paragraphe de liste Car"/>
    <w:aliases w:val="Bullet List Car,FooterText Car,List Paragraph1 Car,Colorful List Accent 1 Car"/>
    <w:link w:val="Paragraphedeliste"/>
    <w:uiPriority w:val="34"/>
    <w:locked/>
    <w:rsid w:val="00062B54"/>
  </w:style>
  <w:style w:type="character" w:styleId="Lienhypertexte">
    <w:name w:val="Hyperlink"/>
    <w:basedOn w:val="Policepardfaut"/>
    <w:uiPriority w:val="99"/>
    <w:unhideWhenUsed/>
    <w:rsid w:val="00D37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4519">
      <w:bodyDiv w:val="1"/>
      <w:marLeft w:val="0"/>
      <w:marRight w:val="0"/>
      <w:marTop w:val="0"/>
      <w:marBottom w:val="0"/>
      <w:divBdr>
        <w:top w:val="none" w:sz="0" w:space="0" w:color="auto"/>
        <w:left w:val="none" w:sz="0" w:space="0" w:color="auto"/>
        <w:bottom w:val="none" w:sz="0" w:space="0" w:color="auto"/>
        <w:right w:val="none" w:sz="0" w:space="0" w:color="auto"/>
      </w:divBdr>
    </w:div>
    <w:div w:id="102729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hamed.ennosse@mrcs.org.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4B62CD2D63543BF8E56F5CD4F4B36" ma:contentTypeVersion="14" ma:contentTypeDescription="Create a new document." ma:contentTypeScope="" ma:versionID="c08c50ce226e4cac1c471d72b652c3f6">
  <xsd:schema xmlns:xsd="http://www.w3.org/2001/XMLSchema" xmlns:xs="http://www.w3.org/2001/XMLSchema" xmlns:p="http://schemas.microsoft.com/office/2006/metadata/properties" xmlns:ns2="574a470c-691e-4a03-8b4f-d799eb0f64cf" xmlns:ns3="71f1a6f8-287e-46f4-a8f0-b36715697089" targetNamespace="http://schemas.microsoft.com/office/2006/metadata/properties" ma:root="true" ma:fieldsID="00ee700786e9324fa20e5313d6c8f34b" ns2:_="" ns3:_="">
    <xsd:import namespace="574a470c-691e-4a03-8b4f-d799eb0f64cf"/>
    <xsd:import namespace="71f1a6f8-287e-46f4-a8f0-b367156970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a470c-691e-4a03-8b4f-d799eb0f6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1a6f8-287e-46f4-a8f0-b367156970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7b5f8a-8fcd-4639-bdd8-8df7232e4f71}" ma:internalName="TaxCatchAll" ma:showField="CatchAllData" ma:web="71f1a6f8-287e-46f4-a8f0-b367156970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4a470c-691e-4a03-8b4f-d799eb0f64cf">
      <Terms xmlns="http://schemas.microsoft.com/office/infopath/2007/PartnerControls"/>
    </lcf76f155ced4ddcb4097134ff3c332f>
    <TaxCatchAll xmlns="71f1a6f8-287e-46f4-a8f0-b3671569708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ne4OMOVXCA66TmRJ0jR5YCccw==">CgMxLjAyDmgudjZ5MnNtNWhwcjJzOAByITE0SlFFYjNjS2V0aDNmUUVKMHJFVXdtUEQ2WWFNOXRlRA==</go:docsCustomData>
</go:gDocsCustomXmlDataStorage>
</file>

<file path=customXml/itemProps1.xml><?xml version="1.0" encoding="utf-8"?>
<ds:datastoreItem xmlns:ds="http://schemas.openxmlformats.org/officeDocument/2006/customXml" ds:itemID="{A8861563-07C1-4AC8-9EE0-588C0A38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a470c-691e-4a03-8b4f-d799eb0f64cf"/>
    <ds:schemaRef ds:uri="71f1a6f8-287e-46f4-a8f0-b3671569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DDF2B-DD96-4775-A17C-C2849934D492}">
  <ds:schemaRefs>
    <ds:schemaRef ds:uri="http://schemas.microsoft.com/sharepoint/v3/contenttype/forms"/>
  </ds:schemaRefs>
</ds:datastoreItem>
</file>

<file path=customXml/itemProps3.xml><?xml version="1.0" encoding="utf-8"?>
<ds:datastoreItem xmlns:ds="http://schemas.openxmlformats.org/officeDocument/2006/customXml" ds:itemID="{0200C262-14A9-438B-A8E2-F758A78CE8E7}">
  <ds:schemaRefs>
    <ds:schemaRef ds:uri="http://schemas.microsoft.com/office/2006/metadata/properties"/>
    <ds:schemaRef ds:uri="http://schemas.microsoft.com/office/infopath/2007/PartnerControls"/>
    <ds:schemaRef ds:uri="574a470c-691e-4a03-8b4f-d799eb0f64cf"/>
    <ds:schemaRef ds:uri="71f1a6f8-287e-46f4-a8f0-b3671569708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1206</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Compte Microsoft</cp:lastModifiedBy>
  <cp:revision>107</cp:revision>
  <cp:lastPrinted>2024-07-22T16:46:00Z</cp:lastPrinted>
  <dcterms:created xsi:type="dcterms:W3CDTF">2024-07-09T11:01:00Z</dcterms:created>
  <dcterms:modified xsi:type="dcterms:W3CDTF">2024-10-23T12:51:00Z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2023-10-03T00:00:00Z</vt:filetime>
  </property>
  <property fmtid="{D5CDD505-2E9C-101B-9397-08002B2CF9AE}" pid="5" name="Producer">
    <vt:lpwstr>Microsoft® Word for Office 365</vt:lpwstr>
  </property>
  <property fmtid="{D5CDD505-2E9C-101B-9397-08002B2CF9AE}" pid="6" name="ClassificationContentMarkingFooterShapeIds">
    <vt:lpwstr>f71a57f,4a90039d,3e15648d</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SIP_Label_caf3f7fd-5cd4-4287-9002-aceb9af13c42_Enabled">
    <vt:lpwstr>true</vt:lpwstr>
  </property>
  <property fmtid="{D5CDD505-2E9C-101B-9397-08002B2CF9AE}" pid="10" name="MSIP_Label_caf3f7fd-5cd4-4287-9002-aceb9af13c42_SetDate">
    <vt:lpwstr>2023-10-03T13:09:44Z</vt:lpwstr>
  </property>
  <property fmtid="{D5CDD505-2E9C-101B-9397-08002B2CF9AE}" pid="11" name="MSIP_Label_caf3f7fd-5cd4-4287-9002-aceb9af13c42_Method">
    <vt:lpwstr>Privileged</vt:lpwstr>
  </property>
  <property fmtid="{D5CDD505-2E9C-101B-9397-08002B2CF9AE}" pid="12" name="MSIP_Label_caf3f7fd-5cd4-4287-9002-aceb9af13c42_Name">
    <vt:lpwstr>Public</vt:lpwstr>
  </property>
  <property fmtid="{D5CDD505-2E9C-101B-9397-08002B2CF9AE}" pid="13" name="MSIP_Label_caf3f7fd-5cd4-4287-9002-aceb9af13c42_SiteId">
    <vt:lpwstr>a2b53be5-734e-4e6c-ab0d-d184f60fd917</vt:lpwstr>
  </property>
  <property fmtid="{D5CDD505-2E9C-101B-9397-08002B2CF9AE}" pid="14" name="MSIP_Label_caf3f7fd-5cd4-4287-9002-aceb9af13c42_ActionId">
    <vt:lpwstr>5f161ebf-ed62-4442-a95c-ccb339ec15f9</vt:lpwstr>
  </property>
  <property fmtid="{D5CDD505-2E9C-101B-9397-08002B2CF9AE}" pid="15" name="MSIP_Label_caf3f7fd-5cd4-4287-9002-aceb9af13c42_ContentBits">
    <vt:lpwstr>2</vt:lpwstr>
  </property>
  <property fmtid="{D5CDD505-2E9C-101B-9397-08002B2CF9AE}" pid="16" name="ContentTypeId">
    <vt:lpwstr>0x010100ED64B62CD2D63543BF8E56F5CD4F4B36</vt:lpwstr>
  </property>
  <property fmtid="{D5CDD505-2E9C-101B-9397-08002B2CF9AE}" pid="17" name="MediaServiceImageTags">
    <vt:lpwstr/>
  </property>
  <property fmtid="{D5CDD505-2E9C-101B-9397-08002B2CF9AE}" pid="18" name="GrammarlyDocumentId">
    <vt:lpwstr>2582ecd86d1d24d467cebf6aa438f2aa2f788b670adf5c7e2b2367bd8394d94e</vt:lpwstr>
  </property>
</Properties>
</file>