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26223215" w:rsidR="00D04E04" w:rsidRPr="00E87857" w:rsidRDefault="00D04E04" w:rsidP="00101577">
      <w:pPr>
        <w:pStyle w:val="Titre2"/>
        <w:rPr>
          <w:rFonts w:eastAsiaTheme="minorHAnsi"/>
          <w:lang w:val="fr-FR"/>
        </w:rPr>
      </w:pPr>
      <w:bookmarkStart w:id="0" w:name="_Toc91418350"/>
      <w:r w:rsidRPr="00F8090C">
        <w:rPr>
          <w:rFonts w:eastAsiaTheme="minorHAnsi"/>
          <w:lang w:val="fr-FR"/>
        </w:rPr>
        <w:t xml:space="preserve">Numéro de contrat : </w:t>
      </w:r>
      <w:bookmarkEnd w:id="0"/>
      <w:r w:rsidR="00E97318">
        <w:rPr>
          <w:rFonts w:eastAsiaTheme="minorHAnsi"/>
          <w:lang w:val="fr-FR"/>
        </w:rPr>
        <w:t>83474707</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3CC66269" w14:textId="25DE6A86" w:rsidR="00745212" w:rsidRPr="00F8090C" w:rsidRDefault="00D04E04">
          <w:pPr>
            <w:pStyle w:val="TM2"/>
            <w:tabs>
              <w:tab w:val="right" w:leader="dot" w:pos="9204"/>
            </w:tabs>
            <w:rPr>
              <w:rFonts w:asciiTheme="minorHAnsi" w:eastAsiaTheme="minorEastAsia" w:hAnsiTheme="minorHAnsi" w:cstheme="minorBidi"/>
              <w:noProof/>
              <w:szCs w:val="22"/>
              <w:lang w:val="fr-FR" w:eastAsia="fr-FR"/>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91418350" w:history="1">
            <w:r w:rsidR="00745212" w:rsidRPr="00F8090C">
              <w:rPr>
                <w:rStyle w:val="Lienhypertexte"/>
                <w:rFonts w:eastAsiaTheme="minorHAnsi"/>
                <w:noProof/>
                <w:lang w:val="fr-FR"/>
              </w:rPr>
              <w:t>Numéro de contrat :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_Toc91418350 \h </w:instrText>
            </w:r>
            <w:r w:rsidR="00745212" w:rsidRPr="00E87857">
              <w:rPr>
                <w:noProof/>
                <w:webHidden/>
                <w:lang w:val="fr-FR"/>
              </w:rPr>
            </w:r>
            <w:r w:rsidR="00745212" w:rsidRPr="00E87857">
              <w:rPr>
                <w:noProof/>
                <w:webHidden/>
                <w:lang w:val="fr-FR"/>
              </w:rPr>
              <w:fldChar w:fldCharType="separate"/>
            </w:r>
            <w:r w:rsidR="00E97318">
              <w:rPr>
                <w:noProof/>
                <w:webHidden/>
                <w:lang w:val="fr-FR"/>
              </w:rPr>
              <w:t>1</w:t>
            </w:r>
            <w:r w:rsidR="00745212" w:rsidRPr="00E87857">
              <w:rPr>
                <w:noProof/>
                <w:webHidden/>
                <w:lang w:val="fr-FR"/>
              </w:rPr>
              <w:fldChar w:fldCharType="end"/>
            </w:r>
          </w:hyperlink>
        </w:p>
        <w:p w14:paraId="21BA257F" w14:textId="6DD1E57A"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1" w:history="1">
            <w:r w:rsidR="00745212" w:rsidRPr="00F8090C">
              <w:rPr>
                <w:rStyle w:val="Lienhypertexte"/>
                <w:noProof/>
                <w:lang w:val="fr-FR"/>
              </w:rPr>
              <w:t>Renseignements relatifs au soumissionnaire ou à l’entreprise fondée de pouvoir d’un consortium / groupement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_Toc91418351 \h </w:instrText>
            </w:r>
            <w:r w:rsidR="00745212" w:rsidRPr="00E87857">
              <w:rPr>
                <w:noProof/>
                <w:webHidden/>
                <w:lang w:val="fr-FR"/>
              </w:rPr>
            </w:r>
            <w:r w:rsidR="00745212" w:rsidRPr="00E87857">
              <w:rPr>
                <w:noProof/>
                <w:webHidden/>
                <w:lang w:val="fr-FR"/>
              </w:rPr>
              <w:fldChar w:fldCharType="separate"/>
            </w:r>
            <w:r w:rsidR="00E97318">
              <w:rPr>
                <w:noProof/>
                <w:webHidden/>
                <w:lang w:val="fr-FR"/>
              </w:rPr>
              <w:t>1</w:t>
            </w:r>
            <w:r w:rsidR="00745212" w:rsidRPr="00E87857">
              <w:rPr>
                <w:noProof/>
                <w:webHidden/>
                <w:lang w:val="fr-FR"/>
              </w:rPr>
              <w:fldChar w:fldCharType="end"/>
            </w:r>
          </w:hyperlink>
        </w:p>
        <w:p w14:paraId="7D3D3A52" w14:textId="216712C7"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2" w:history="1">
            <w:r w:rsidR="00745212" w:rsidRPr="00F8090C">
              <w:rPr>
                <w:rStyle w:val="Lienhypertexte"/>
                <w:noProof/>
                <w:lang w:val="fr-FR"/>
              </w:rPr>
              <w:t>Renseignements à fournir uniquement pour les sociétés de personnes (y compris les consultant·e·s individuel·le·s)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_Toc91418352 \h </w:instrText>
            </w:r>
            <w:r w:rsidR="00745212" w:rsidRPr="00E87857">
              <w:rPr>
                <w:noProof/>
                <w:webHidden/>
                <w:lang w:val="fr-FR"/>
              </w:rPr>
            </w:r>
            <w:r w:rsidR="00745212" w:rsidRPr="00E87857">
              <w:rPr>
                <w:noProof/>
                <w:webHidden/>
                <w:lang w:val="fr-FR"/>
              </w:rPr>
              <w:fldChar w:fldCharType="separate"/>
            </w:r>
            <w:r w:rsidR="00E97318">
              <w:rPr>
                <w:noProof/>
                <w:webHidden/>
                <w:lang w:val="fr-FR"/>
              </w:rPr>
              <w:t>2</w:t>
            </w:r>
            <w:r w:rsidR="00745212" w:rsidRPr="00E87857">
              <w:rPr>
                <w:noProof/>
                <w:webHidden/>
                <w:lang w:val="fr-FR"/>
              </w:rPr>
              <w:fldChar w:fldCharType="end"/>
            </w:r>
          </w:hyperlink>
        </w:p>
        <w:p w14:paraId="30F35D0B" w14:textId="1C15618C"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3" w:history="1">
            <w:r w:rsidR="00745212" w:rsidRPr="00F8090C">
              <w:rPr>
                <w:rStyle w:val="Lienhypertexte"/>
                <w:noProof/>
                <w:lang w:val="fr-FR"/>
              </w:rPr>
              <w:t>Rubrique réservée aux personnes morales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_Toc91418353 \h </w:instrText>
            </w:r>
            <w:r w:rsidR="00745212" w:rsidRPr="00E87857">
              <w:rPr>
                <w:noProof/>
                <w:webHidden/>
                <w:lang w:val="fr-FR"/>
              </w:rPr>
            </w:r>
            <w:r w:rsidR="00745212" w:rsidRPr="00E87857">
              <w:rPr>
                <w:noProof/>
                <w:webHidden/>
                <w:lang w:val="fr-FR"/>
              </w:rPr>
              <w:fldChar w:fldCharType="separate"/>
            </w:r>
            <w:r w:rsidR="00E97318">
              <w:rPr>
                <w:noProof/>
                <w:webHidden/>
                <w:lang w:val="fr-FR"/>
              </w:rPr>
              <w:t>4</w:t>
            </w:r>
            <w:r w:rsidR="00745212" w:rsidRPr="00E87857">
              <w:rPr>
                <w:noProof/>
                <w:webHidden/>
                <w:lang w:val="fr-FR"/>
              </w:rPr>
              <w:fldChar w:fldCharType="end"/>
            </w:r>
          </w:hyperlink>
        </w:p>
        <w:p w14:paraId="03452F37" w14:textId="61F1F05F"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4" w:history="1">
            <w:r w:rsidR="00745212" w:rsidRPr="00F8090C">
              <w:rPr>
                <w:rStyle w:val="Lienhypertexte"/>
                <w:noProof/>
                <w:lang w:val="fr-FR"/>
              </w:rPr>
              <w:t>Rubrique réservée aux consortiums / groupements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_Toc91418354 \h </w:instrText>
            </w:r>
            <w:r w:rsidR="00745212" w:rsidRPr="00E87857">
              <w:rPr>
                <w:noProof/>
                <w:webHidden/>
                <w:lang w:val="fr-FR"/>
              </w:rPr>
            </w:r>
            <w:r w:rsidR="00745212" w:rsidRPr="00E87857">
              <w:rPr>
                <w:noProof/>
                <w:webHidden/>
                <w:lang w:val="fr-FR"/>
              </w:rPr>
              <w:fldChar w:fldCharType="separate"/>
            </w:r>
            <w:r w:rsidR="00E97318">
              <w:rPr>
                <w:noProof/>
                <w:webHidden/>
                <w:lang w:val="fr-FR"/>
              </w:rPr>
              <w:t>4</w:t>
            </w:r>
            <w:r w:rsidR="00745212" w:rsidRPr="00E87857">
              <w:rPr>
                <w:noProof/>
                <w:webHidden/>
                <w:lang w:val="fr-FR"/>
              </w:rPr>
              <w:fldChar w:fldCharType="end"/>
            </w:r>
          </w:hyperlink>
        </w:p>
        <w:p w14:paraId="1030F7A6" w14:textId="335FE688"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5" w:history="1">
            <w:r w:rsidR="00745212" w:rsidRPr="00F8090C">
              <w:rPr>
                <w:rStyle w:val="Lienhypertexte"/>
                <w:noProof/>
                <w:lang w:val="fr-FR"/>
              </w:rPr>
              <w:t>Causes d’exclusion</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_Toc91418355 \h </w:instrText>
            </w:r>
            <w:r w:rsidR="00745212" w:rsidRPr="00E87857">
              <w:rPr>
                <w:noProof/>
                <w:webHidden/>
                <w:lang w:val="fr-FR"/>
              </w:rPr>
            </w:r>
            <w:r w:rsidR="00745212" w:rsidRPr="00E87857">
              <w:rPr>
                <w:noProof/>
                <w:webHidden/>
                <w:lang w:val="fr-FR"/>
              </w:rPr>
              <w:fldChar w:fldCharType="separate"/>
            </w:r>
            <w:r w:rsidR="00E97318">
              <w:rPr>
                <w:noProof/>
                <w:webHidden/>
                <w:lang w:val="fr-FR"/>
              </w:rPr>
              <w:t>4</w:t>
            </w:r>
            <w:r w:rsidR="00745212" w:rsidRPr="00E87857">
              <w:rPr>
                <w:noProof/>
                <w:webHidden/>
                <w:lang w:val="fr-FR"/>
              </w:rPr>
              <w:fldChar w:fldCharType="end"/>
            </w:r>
          </w:hyperlink>
        </w:p>
        <w:p w14:paraId="4199444B" w14:textId="3A5C446C"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6" w:history="1">
            <w:r w:rsidR="00745212" w:rsidRPr="00F8090C">
              <w:rPr>
                <w:rStyle w:val="Lienhypertexte"/>
                <w:noProof/>
                <w:lang w:val="fr-FR"/>
              </w:rPr>
              <w:t>Performance économique et financière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_Toc91418356 \h </w:instrText>
            </w:r>
            <w:r w:rsidR="00745212" w:rsidRPr="00E87857">
              <w:rPr>
                <w:noProof/>
                <w:webHidden/>
                <w:lang w:val="fr-FR"/>
              </w:rPr>
            </w:r>
            <w:r w:rsidR="00745212" w:rsidRPr="00E87857">
              <w:rPr>
                <w:noProof/>
                <w:webHidden/>
                <w:lang w:val="fr-FR"/>
              </w:rPr>
              <w:fldChar w:fldCharType="separate"/>
            </w:r>
            <w:r w:rsidR="00E97318">
              <w:rPr>
                <w:noProof/>
                <w:webHidden/>
                <w:lang w:val="fr-FR"/>
              </w:rPr>
              <w:t>5</w:t>
            </w:r>
            <w:r w:rsidR="00745212" w:rsidRPr="00E87857">
              <w:rPr>
                <w:noProof/>
                <w:webHidden/>
                <w:lang w:val="fr-FR"/>
              </w:rPr>
              <w:fldChar w:fldCharType="end"/>
            </w:r>
          </w:hyperlink>
        </w:p>
        <w:p w14:paraId="2FDDC970" w14:textId="48DAE312"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7" w:history="1">
            <w:r w:rsidR="00745212" w:rsidRPr="00F8090C">
              <w:rPr>
                <w:rStyle w:val="Lienhypertexte"/>
                <w:noProof/>
                <w:lang w:val="fr-FR"/>
              </w:rPr>
              <w:t>Performance technique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_Toc91418357 \h </w:instrText>
            </w:r>
            <w:r w:rsidR="00745212" w:rsidRPr="00E87857">
              <w:rPr>
                <w:noProof/>
                <w:webHidden/>
                <w:lang w:val="fr-FR"/>
              </w:rPr>
            </w:r>
            <w:r w:rsidR="00745212" w:rsidRPr="00E87857">
              <w:rPr>
                <w:noProof/>
                <w:webHidden/>
                <w:lang w:val="fr-FR"/>
              </w:rPr>
              <w:fldChar w:fldCharType="separate"/>
            </w:r>
            <w:r w:rsidR="00E97318">
              <w:rPr>
                <w:noProof/>
                <w:webHidden/>
                <w:lang w:val="fr-FR"/>
              </w:rPr>
              <w:t>5</w:t>
            </w:r>
            <w:r w:rsidR="00745212" w:rsidRPr="00E87857">
              <w:rPr>
                <w:noProof/>
                <w:webHidden/>
                <w:lang w:val="fr-FR"/>
              </w:rPr>
              <w:fldChar w:fldCharType="end"/>
            </w:r>
          </w:hyperlink>
        </w:p>
        <w:p w14:paraId="6A859F82" w14:textId="7785C05D"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8" w:history="1">
            <w:r w:rsidR="00745212" w:rsidRPr="00F8090C">
              <w:rPr>
                <w:rStyle w:val="Lienhypertexte"/>
                <w:noProof/>
                <w:lang w:val="fr-FR"/>
              </w:rPr>
              <w:t>Récapitulatif des projets de référence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_Toc91418358 \h </w:instrText>
            </w:r>
            <w:r w:rsidR="00745212" w:rsidRPr="00E87857">
              <w:rPr>
                <w:noProof/>
                <w:webHidden/>
                <w:lang w:val="fr-FR"/>
              </w:rPr>
            </w:r>
            <w:r w:rsidR="00745212" w:rsidRPr="00E87857">
              <w:rPr>
                <w:noProof/>
                <w:webHidden/>
                <w:lang w:val="fr-FR"/>
              </w:rPr>
              <w:fldChar w:fldCharType="separate"/>
            </w:r>
            <w:r w:rsidR="00E97318">
              <w:rPr>
                <w:noProof/>
                <w:webHidden/>
                <w:lang w:val="fr-FR"/>
              </w:rPr>
              <w:t>6</w:t>
            </w:r>
            <w:r w:rsidR="00745212" w:rsidRPr="00E87857">
              <w:rPr>
                <w:noProof/>
                <w:webHidden/>
                <w:lang w:val="fr-FR"/>
              </w:rPr>
              <w:fldChar w:fldCharType="end"/>
            </w:r>
          </w:hyperlink>
        </w:p>
        <w:p w14:paraId="2345258E" w14:textId="6014221F"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59" w:history="1">
            <w:r w:rsidR="00745212" w:rsidRPr="00F8090C">
              <w:rPr>
                <w:rStyle w:val="Lienhypertexte"/>
                <w:noProof/>
                <w:lang w:val="fr-FR"/>
              </w:rPr>
              <w:t>Déclaration d’intégrité</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_Toc91418359 \h </w:instrText>
            </w:r>
            <w:r w:rsidR="00745212" w:rsidRPr="00E87857">
              <w:rPr>
                <w:noProof/>
                <w:webHidden/>
                <w:lang w:val="fr-FR"/>
              </w:rPr>
            </w:r>
            <w:r w:rsidR="00745212" w:rsidRPr="00E87857">
              <w:rPr>
                <w:noProof/>
                <w:webHidden/>
                <w:lang w:val="fr-FR"/>
              </w:rPr>
              <w:fldChar w:fldCharType="separate"/>
            </w:r>
            <w:r w:rsidR="00E97318">
              <w:rPr>
                <w:noProof/>
                <w:webHidden/>
                <w:lang w:val="fr-FR"/>
              </w:rPr>
              <w:t>7</w:t>
            </w:r>
            <w:r w:rsidR="00745212" w:rsidRPr="00E87857">
              <w:rPr>
                <w:noProof/>
                <w:webHidden/>
                <w:lang w:val="fr-FR"/>
              </w:rPr>
              <w:fldChar w:fldCharType="end"/>
            </w:r>
          </w:hyperlink>
        </w:p>
        <w:p w14:paraId="2EBE7E92" w14:textId="1E67D592" w:rsidR="00745212" w:rsidRPr="00F8090C" w:rsidRDefault="00000000">
          <w:pPr>
            <w:pStyle w:val="TM3"/>
            <w:tabs>
              <w:tab w:val="right" w:leader="dot" w:pos="9204"/>
            </w:tabs>
            <w:rPr>
              <w:rFonts w:asciiTheme="minorHAnsi" w:eastAsiaTheme="minorEastAsia" w:hAnsiTheme="minorHAnsi" w:cstheme="minorBidi"/>
              <w:noProof/>
              <w:szCs w:val="22"/>
              <w:lang w:val="fr-FR" w:eastAsia="fr-FR"/>
            </w:rPr>
          </w:pPr>
          <w:hyperlink w:anchor="_Toc91418360" w:history="1">
            <w:r w:rsidR="00745212" w:rsidRPr="00F8090C">
              <w:rPr>
                <w:rStyle w:val="Lienhypertexte"/>
                <w:noProof/>
                <w:lang w:val="fr-FR"/>
              </w:rPr>
              <w:t>Primauté des règles propres du pouvoir adjudicateur</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_Toc91418360 \h </w:instrText>
            </w:r>
            <w:r w:rsidR="00745212" w:rsidRPr="00E87857">
              <w:rPr>
                <w:noProof/>
                <w:webHidden/>
                <w:lang w:val="fr-FR"/>
              </w:rPr>
            </w:r>
            <w:r w:rsidR="00745212" w:rsidRPr="00E87857">
              <w:rPr>
                <w:noProof/>
                <w:webHidden/>
                <w:lang w:val="fr-FR"/>
              </w:rPr>
              <w:fldChar w:fldCharType="separate"/>
            </w:r>
            <w:r w:rsidR="00E97318">
              <w:rPr>
                <w:noProof/>
                <w:webHidden/>
                <w:lang w:val="fr-FR"/>
              </w:rPr>
              <w:t>8</w:t>
            </w:r>
            <w:r w:rsidR="00745212" w:rsidRPr="00E87857">
              <w:rPr>
                <w:noProof/>
                <w:webHidden/>
                <w:lang w:val="fr-FR"/>
              </w:rPr>
              <w:fldChar w:fldCharType="end"/>
            </w:r>
          </w:hyperlink>
        </w:p>
        <w:p w14:paraId="0D6C4C8C" w14:textId="630D48AC"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C5187CC" w14:textId="620D116F" w:rsidR="00D04E04" w:rsidRPr="00E87857" w:rsidRDefault="00D04E04" w:rsidP="00ED581C">
      <w:pPr>
        <w:pStyle w:val="Titre3"/>
        <w:ind w:right="142"/>
        <w:rPr>
          <w:lang w:val="fr-FR"/>
        </w:rPr>
      </w:pPr>
      <w:bookmarkStart w:id="1" w:name="_Toc29219558"/>
      <w:bookmarkStart w:id="2" w:name="_Toc91418351"/>
      <w:r w:rsidRPr="64585B17">
        <w:rPr>
          <w:lang w:val="fr-FR"/>
        </w:rPr>
        <w:t>Renseignements relatifs au soumissionnaire ou à l’entreprise fondée de pouvoir d’un consortium / groupement :</w:t>
      </w:r>
      <w:bookmarkEnd w:id="1"/>
      <w:bookmarkEnd w:id="2"/>
      <w:r w:rsidR="00F81087" w:rsidRPr="64585B17">
        <w:rPr>
          <w:lang w:val="fr-FR"/>
        </w:rPr>
        <w:t xml:space="preserve"> </w:t>
      </w:r>
      <w:r w:rsidR="5D59DB6A" w:rsidRPr="00C13F17">
        <w:rPr>
          <w:highlight w:val="yellow"/>
          <w:lang w:val="fr-FR"/>
        </w:rPr>
        <w:t>NON APPLICABLE</w:t>
      </w:r>
    </w:p>
    <w:p w14:paraId="2ED342F3" w14:textId="77777777" w:rsidR="00D04E04" w:rsidRPr="00E87857" w:rsidRDefault="00D04E0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F8090C" w14:paraId="72A3F9B3" w14:textId="77777777" w:rsidTr="00D04E04">
        <w:tc>
          <w:tcPr>
            <w:tcW w:w="2268" w:type="dxa"/>
          </w:tcPr>
          <w:p w14:paraId="79BC33B3" w14:textId="77777777" w:rsidR="00D04E04" w:rsidRPr="00E87857" w:rsidRDefault="00D04E04" w:rsidP="00D04E04">
            <w:pPr>
              <w:spacing w:before="120" w:after="120"/>
              <w:rPr>
                <w:b/>
                <w:szCs w:val="22"/>
                <w:lang w:val="fr-FR"/>
              </w:rPr>
            </w:pPr>
            <w:r w:rsidRPr="00F8090C">
              <w:rPr>
                <w:b/>
                <w:bCs/>
                <w:szCs w:val="22"/>
                <w:lang w:val="fr-FR"/>
              </w:rPr>
              <w:t>Nom :</w:t>
            </w:r>
          </w:p>
        </w:tc>
        <w:tc>
          <w:tcPr>
            <w:tcW w:w="6802" w:type="dxa"/>
          </w:tcPr>
          <w:p w14:paraId="4418488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86F3ABA" w14:textId="77777777" w:rsidTr="00D04E04">
        <w:tc>
          <w:tcPr>
            <w:tcW w:w="2268" w:type="dxa"/>
          </w:tcPr>
          <w:p w14:paraId="17AF35E0" w14:textId="77777777" w:rsidR="00D04E04" w:rsidRPr="00E87857" w:rsidRDefault="00D04E04" w:rsidP="00D04E04">
            <w:pPr>
              <w:spacing w:before="120" w:after="120"/>
              <w:rPr>
                <w:b/>
                <w:szCs w:val="22"/>
                <w:lang w:val="fr-FR"/>
              </w:rPr>
            </w:pPr>
            <w:r w:rsidRPr="00F8090C">
              <w:rPr>
                <w:b/>
                <w:bCs/>
                <w:szCs w:val="22"/>
                <w:lang w:val="fr-FR"/>
              </w:rPr>
              <w:t>Rue</w:t>
            </w:r>
          </w:p>
        </w:tc>
        <w:tc>
          <w:tcPr>
            <w:tcW w:w="6802" w:type="dxa"/>
          </w:tcPr>
          <w:p w14:paraId="37B290F1"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A2ACE49" w14:textId="77777777" w:rsidTr="00D04E04">
        <w:tc>
          <w:tcPr>
            <w:tcW w:w="2268" w:type="dxa"/>
          </w:tcPr>
          <w:p w14:paraId="3E2CCEDB" w14:textId="77777777" w:rsidR="00D04E04" w:rsidRPr="00E87857" w:rsidRDefault="00D04E04" w:rsidP="00D04E04">
            <w:pPr>
              <w:spacing w:before="120" w:after="120"/>
              <w:rPr>
                <w:b/>
                <w:szCs w:val="22"/>
                <w:lang w:val="fr-FR"/>
              </w:rPr>
            </w:pPr>
            <w:r w:rsidRPr="00F8090C">
              <w:rPr>
                <w:b/>
                <w:bCs/>
                <w:szCs w:val="22"/>
                <w:lang w:val="fr-FR"/>
              </w:rPr>
              <w:t>Code postal et localité</w:t>
            </w:r>
          </w:p>
        </w:tc>
        <w:tc>
          <w:tcPr>
            <w:tcW w:w="6802" w:type="dxa"/>
          </w:tcPr>
          <w:p w14:paraId="580886DE"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3EF366E9" w14:textId="77777777" w:rsidTr="00D04E04">
        <w:tc>
          <w:tcPr>
            <w:tcW w:w="2268" w:type="dxa"/>
          </w:tcPr>
          <w:p w14:paraId="3738A5FB" w14:textId="77777777" w:rsidR="00D04E04" w:rsidRPr="00E87857" w:rsidRDefault="00D04E04" w:rsidP="00D04E04">
            <w:pPr>
              <w:spacing w:before="120" w:after="120"/>
              <w:rPr>
                <w:b/>
                <w:szCs w:val="22"/>
                <w:lang w:val="fr-FR"/>
              </w:rPr>
            </w:pPr>
            <w:r w:rsidRPr="00F8090C">
              <w:rPr>
                <w:b/>
                <w:bCs/>
                <w:szCs w:val="22"/>
                <w:lang w:val="fr-FR"/>
              </w:rPr>
              <w:t>Nom de la banque</w:t>
            </w:r>
          </w:p>
        </w:tc>
        <w:tc>
          <w:tcPr>
            <w:tcW w:w="6802" w:type="dxa"/>
          </w:tcPr>
          <w:p w14:paraId="13445166"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3099429" w14:textId="77777777" w:rsidTr="00D04E04">
        <w:tc>
          <w:tcPr>
            <w:tcW w:w="2268" w:type="dxa"/>
          </w:tcPr>
          <w:p w14:paraId="1ABFBC9B" w14:textId="77777777" w:rsidR="00D04E04" w:rsidRPr="00E87857" w:rsidRDefault="00D04E04" w:rsidP="00D04E04">
            <w:pPr>
              <w:spacing w:before="120" w:after="120"/>
              <w:rPr>
                <w:b/>
                <w:szCs w:val="22"/>
                <w:lang w:val="fr-FR"/>
              </w:rPr>
            </w:pPr>
            <w:r w:rsidRPr="00F8090C">
              <w:rPr>
                <w:b/>
                <w:bCs/>
                <w:szCs w:val="22"/>
                <w:lang w:val="fr-FR"/>
              </w:rPr>
              <w:t>Nom du titulaire du compte</w:t>
            </w:r>
          </w:p>
        </w:tc>
        <w:tc>
          <w:tcPr>
            <w:tcW w:w="6802" w:type="dxa"/>
          </w:tcPr>
          <w:p w14:paraId="48B3567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728911E" w14:textId="77777777" w:rsidTr="00D04E04">
        <w:tc>
          <w:tcPr>
            <w:tcW w:w="2268" w:type="dxa"/>
          </w:tcPr>
          <w:p w14:paraId="4185BCD0" w14:textId="77777777" w:rsidR="00D04E04" w:rsidRPr="00E87857" w:rsidRDefault="00D04E04" w:rsidP="00D04E04">
            <w:pPr>
              <w:spacing w:before="120" w:after="120"/>
              <w:rPr>
                <w:b/>
                <w:szCs w:val="22"/>
                <w:lang w:val="fr-FR"/>
              </w:rPr>
            </w:pPr>
            <w:r w:rsidRPr="00F8090C">
              <w:rPr>
                <w:b/>
                <w:bCs/>
                <w:szCs w:val="22"/>
                <w:lang w:val="fr-FR"/>
              </w:rPr>
              <w:t>IBAN</w:t>
            </w:r>
          </w:p>
        </w:tc>
        <w:tc>
          <w:tcPr>
            <w:tcW w:w="6802" w:type="dxa"/>
          </w:tcPr>
          <w:p w14:paraId="42A96230"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16F8751" w14:textId="77777777" w:rsidTr="00D04E04">
        <w:tc>
          <w:tcPr>
            <w:tcW w:w="2268" w:type="dxa"/>
          </w:tcPr>
          <w:p w14:paraId="6A542940" w14:textId="77777777" w:rsidR="00D04E04" w:rsidRPr="00E87857" w:rsidRDefault="00D04E04" w:rsidP="00D04E04">
            <w:pPr>
              <w:spacing w:before="120" w:after="120"/>
              <w:rPr>
                <w:b/>
                <w:szCs w:val="22"/>
                <w:lang w:val="fr-FR"/>
              </w:rPr>
            </w:pPr>
            <w:r w:rsidRPr="00F8090C">
              <w:rPr>
                <w:b/>
                <w:bCs/>
                <w:szCs w:val="22"/>
                <w:lang w:val="fr-FR"/>
              </w:rPr>
              <w:t>BIC</w:t>
            </w:r>
          </w:p>
        </w:tc>
        <w:tc>
          <w:tcPr>
            <w:tcW w:w="6802" w:type="dxa"/>
          </w:tcPr>
          <w:p w14:paraId="39BF78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8CAD57F" w14:textId="77777777" w:rsidTr="00D04E04">
        <w:tc>
          <w:tcPr>
            <w:tcW w:w="2268" w:type="dxa"/>
          </w:tcPr>
          <w:p w14:paraId="2EA6EA4B" w14:textId="77777777" w:rsidR="00D04E04" w:rsidRPr="00E87857" w:rsidRDefault="00D04E04" w:rsidP="00D04E04">
            <w:pPr>
              <w:spacing w:before="120" w:after="120"/>
              <w:rPr>
                <w:b/>
                <w:szCs w:val="22"/>
                <w:lang w:val="fr-FR"/>
              </w:rPr>
            </w:pPr>
            <w:r w:rsidRPr="00F8090C">
              <w:rPr>
                <w:b/>
                <w:bCs/>
                <w:szCs w:val="22"/>
                <w:lang w:val="fr-FR"/>
              </w:rPr>
              <w:t>N° fiscal</w:t>
            </w:r>
          </w:p>
        </w:tc>
        <w:tc>
          <w:tcPr>
            <w:tcW w:w="6802" w:type="dxa"/>
          </w:tcPr>
          <w:p w14:paraId="54771E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BE54D73" w14:textId="77777777" w:rsidTr="00D04E04">
        <w:tc>
          <w:tcPr>
            <w:tcW w:w="2268" w:type="dxa"/>
          </w:tcPr>
          <w:p w14:paraId="186D7003" w14:textId="49DA40B5" w:rsidR="00D04E04" w:rsidRPr="00E87857" w:rsidRDefault="00D04E04" w:rsidP="0088460C">
            <w:pPr>
              <w:spacing w:before="120" w:after="120"/>
              <w:rPr>
                <w:b/>
                <w:szCs w:val="22"/>
                <w:lang w:val="fr-FR"/>
              </w:rPr>
            </w:pPr>
            <w:r w:rsidRPr="00F8090C">
              <w:rPr>
                <w:b/>
                <w:bCs/>
                <w:szCs w:val="22"/>
                <w:lang w:val="fr-FR"/>
              </w:rPr>
              <w:t xml:space="preserve">N° </w:t>
            </w:r>
            <w:r w:rsidR="0088460C" w:rsidRPr="00F8090C">
              <w:rPr>
                <w:b/>
                <w:bCs/>
                <w:szCs w:val="22"/>
                <w:lang w:val="fr-FR"/>
              </w:rPr>
              <w:t xml:space="preserve">(allemand) </w:t>
            </w:r>
            <w:r w:rsidRPr="00F8090C">
              <w:rPr>
                <w:b/>
                <w:bCs/>
                <w:szCs w:val="22"/>
                <w:lang w:val="fr-FR"/>
              </w:rPr>
              <w:t>de TVA</w:t>
            </w:r>
            <w:r w:rsidR="0088460C" w:rsidRPr="00F8090C">
              <w:rPr>
                <w:b/>
                <w:bCs/>
                <w:szCs w:val="22"/>
                <w:lang w:val="fr-FR"/>
              </w:rPr>
              <w:t xml:space="preserve"> intracommunautaire</w:t>
            </w:r>
          </w:p>
        </w:tc>
        <w:tc>
          <w:tcPr>
            <w:tcW w:w="6802" w:type="dxa"/>
          </w:tcPr>
          <w:p w14:paraId="396ED4C5"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FB48118" w14:textId="77777777" w:rsidTr="00D04E04">
        <w:tc>
          <w:tcPr>
            <w:tcW w:w="2268" w:type="dxa"/>
          </w:tcPr>
          <w:p w14:paraId="56D92458" w14:textId="77777777" w:rsidR="00D04E04" w:rsidRPr="00E87857" w:rsidRDefault="00D04E04" w:rsidP="00D04E04">
            <w:pPr>
              <w:spacing w:before="120" w:after="120"/>
              <w:rPr>
                <w:b/>
                <w:szCs w:val="22"/>
                <w:lang w:val="fr-FR"/>
              </w:rPr>
            </w:pPr>
            <w:r w:rsidRPr="00F8090C">
              <w:rPr>
                <w:b/>
                <w:bCs/>
                <w:szCs w:val="22"/>
                <w:lang w:val="fr-FR"/>
              </w:rPr>
              <w:t>Personne à contacter en cas de question :</w:t>
            </w:r>
          </w:p>
        </w:tc>
        <w:tc>
          <w:tcPr>
            <w:tcW w:w="6802" w:type="dxa"/>
          </w:tcPr>
          <w:p w14:paraId="63542FA4"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2E72784" w14:textId="77777777" w:rsidTr="00D04E04">
        <w:tc>
          <w:tcPr>
            <w:tcW w:w="2268" w:type="dxa"/>
          </w:tcPr>
          <w:p w14:paraId="3AC93961" w14:textId="77777777" w:rsidR="00D04E04" w:rsidRPr="00E87857" w:rsidRDefault="00D04E04" w:rsidP="00D04E04">
            <w:pPr>
              <w:spacing w:before="120" w:after="120"/>
              <w:rPr>
                <w:b/>
                <w:szCs w:val="22"/>
                <w:lang w:val="fr-FR"/>
              </w:rPr>
            </w:pPr>
            <w:r w:rsidRPr="00F8090C">
              <w:rPr>
                <w:b/>
                <w:bCs/>
                <w:szCs w:val="22"/>
                <w:lang w:val="fr-FR"/>
              </w:rPr>
              <w:t>E-mail :</w:t>
            </w:r>
          </w:p>
        </w:tc>
        <w:tc>
          <w:tcPr>
            <w:tcW w:w="6802" w:type="dxa"/>
          </w:tcPr>
          <w:p w14:paraId="54AB18E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C1C4416" w14:textId="77777777" w:rsidTr="00D04E04">
        <w:tc>
          <w:tcPr>
            <w:tcW w:w="2268" w:type="dxa"/>
          </w:tcPr>
          <w:p w14:paraId="38E3C560" w14:textId="77777777" w:rsidR="00D04E04" w:rsidRPr="00E87857" w:rsidRDefault="00D04E04" w:rsidP="00D04E04">
            <w:pPr>
              <w:spacing w:before="120" w:after="120"/>
              <w:rPr>
                <w:b/>
                <w:szCs w:val="22"/>
                <w:lang w:val="fr-FR"/>
              </w:rPr>
            </w:pPr>
            <w:r w:rsidRPr="00F8090C">
              <w:rPr>
                <w:b/>
                <w:bCs/>
                <w:szCs w:val="22"/>
                <w:lang w:val="fr-FR"/>
              </w:rPr>
              <w:lastRenderedPageBreak/>
              <w:t>Téléphone :</w:t>
            </w:r>
          </w:p>
        </w:tc>
        <w:tc>
          <w:tcPr>
            <w:tcW w:w="6802" w:type="dxa"/>
          </w:tcPr>
          <w:p w14:paraId="1517C639"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36CCF7D" w14:textId="77777777" w:rsidR="00D04E04" w:rsidRPr="00E87857" w:rsidRDefault="00D04E04" w:rsidP="007D416C">
      <w:pPr>
        <w:rPr>
          <w:rFonts w:cs="Arial"/>
          <w:bCs/>
          <w:color w:val="000000" w:themeColor="text1"/>
          <w:szCs w:val="22"/>
          <w:lang w:val="fr-FR"/>
        </w:rPr>
      </w:pPr>
    </w:p>
    <w:p w14:paraId="3060E3E6" w14:textId="31EFD9DF" w:rsidR="00D04E04" w:rsidRPr="00E87857" w:rsidRDefault="00D04E04" w:rsidP="00101577">
      <w:pPr>
        <w:pStyle w:val="Titre3"/>
        <w:rPr>
          <w:rStyle w:val="Titre3Car"/>
          <w:b/>
          <w:bCs/>
          <w:lang w:val="fr-FR"/>
        </w:rPr>
      </w:pPr>
      <w:bookmarkStart w:id="3" w:name="_Toc29219559"/>
      <w:bookmarkStart w:id="4" w:name="_Toc91418352"/>
      <w:r w:rsidRPr="64585B17">
        <w:rPr>
          <w:lang w:val="fr-FR"/>
        </w:rPr>
        <w:t>Renseignements à fournir uniquement pour les</w:t>
      </w:r>
      <w:r w:rsidRPr="64585B17">
        <w:rPr>
          <w:rStyle w:val="Titre3Car"/>
          <w:b/>
          <w:bCs/>
          <w:lang w:val="fr-FR"/>
        </w:rPr>
        <w:t xml:space="preserve"> sociétés de personnes (y compris les consultant·e·s individuel·le·s)</w:t>
      </w:r>
      <w:bookmarkEnd w:id="3"/>
      <w:bookmarkEnd w:id="4"/>
      <w:r w:rsidR="001016E4" w:rsidRPr="64585B17">
        <w:rPr>
          <w:rStyle w:val="Titre3Car"/>
          <w:b/>
          <w:bCs/>
          <w:lang w:val="fr-FR"/>
        </w:rPr>
        <w:t xml:space="preserve"> </w:t>
      </w:r>
      <w:r w:rsidR="187B5568" w:rsidRPr="64585B17">
        <w:rPr>
          <w:rStyle w:val="Titre3Car"/>
          <w:b/>
          <w:bCs/>
          <w:lang w:val="fr-FR"/>
        </w:rPr>
        <w:t xml:space="preserve"> </w:t>
      </w:r>
      <w:r w:rsidR="187B5568" w:rsidRPr="00C13F17">
        <w:rPr>
          <w:rStyle w:val="Titre3Car"/>
          <w:b/>
          <w:bCs/>
          <w:highlight w:val="yellow"/>
          <w:lang w:val="fr-FR"/>
        </w:rPr>
        <w:t>NON APPLICABLE</w:t>
      </w:r>
    </w:p>
    <w:p w14:paraId="1013C134" w14:textId="77777777" w:rsidR="00D04E04" w:rsidRPr="00E87857" w:rsidRDefault="00D04E04" w:rsidP="00D04E04">
      <w:pPr>
        <w:rPr>
          <w:i/>
          <w:color w:val="FF0000"/>
          <w:lang w:val="fr-FR"/>
        </w:rPr>
      </w:pPr>
      <w:r w:rsidRPr="00F8090C">
        <w:rPr>
          <w:i/>
          <w:iCs/>
          <w:color w:val="FF0000"/>
          <w:lang w:val="fr-FR"/>
        </w:rPr>
        <w:t>Veuillez joindre sous forme de fichier séparé une copie de votre passeport ou de votre carte d’identité.</w:t>
      </w:r>
    </w:p>
    <w:p w14:paraId="60E7A8C7" w14:textId="77777777" w:rsidR="00D04E04" w:rsidRPr="00E87857" w:rsidRDefault="00D04E04" w:rsidP="00D04E04">
      <w:pPr>
        <w:rPr>
          <w:b/>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70EAC8BB" w14:textId="77777777" w:rsidTr="00D04E04">
        <w:tc>
          <w:tcPr>
            <w:tcW w:w="4678" w:type="dxa"/>
          </w:tcPr>
          <w:p w14:paraId="3242BFAC" w14:textId="77777777" w:rsidR="00D04E04" w:rsidRPr="00E87857" w:rsidRDefault="00D04E04" w:rsidP="00D04E04">
            <w:pPr>
              <w:spacing w:before="120" w:after="120"/>
              <w:rPr>
                <w:b/>
                <w:szCs w:val="22"/>
                <w:lang w:val="fr-FR"/>
              </w:rPr>
            </w:pPr>
            <w:r w:rsidRPr="00F8090C">
              <w:rPr>
                <w:b/>
                <w:bCs/>
                <w:szCs w:val="22"/>
                <w:lang w:val="fr-FR"/>
              </w:rPr>
              <w:t>Nom de naissance</w:t>
            </w:r>
          </w:p>
        </w:tc>
        <w:tc>
          <w:tcPr>
            <w:tcW w:w="4392" w:type="dxa"/>
          </w:tcPr>
          <w:p w14:paraId="45BFFA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00BAFE5" w14:textId="77777777" w:rsidTr="00D04E04">
        <w:tc>
          <w:tcPr>
            <w:tcW w:w="4678" w:type="dxa"/>
          </w:tcPr>
          <w:p w14:paraId="7A238F7D" w14:textId="77777777" w:rsidR="00D04E04" w:rsidRPr="00E87857" w:rsidRDefault="00D04E04" w:rsidP="00D04E04">
            <w:pPr>
              <w:spacing w:before="120" w:after="120"/>
              <w:rPr>
                <w:b/>
                <w:szCs w:val="22"/>
                <w:lang w:val="fr-FR"/>
              </w:rPr>
            </w:pPr>
            <w:r w:rsidRPr="00F8090C">
              <w:rPr>
                <w:b/>
                <w:bCs/>
                <w:szCs w:val="22"/>
                <w:lang w:val="fr-FR"/>
              </w:rPr>
              <w:t>Lieu de naissance</w:t>
            </w:r>
          </w:p>
        </w:tc>
        <w:tc>
          <w:tcPr>
            <w:tcW w:w="4392" w:type="dxa"/>
          </w:tcPr>
          <w:p w14:paraId="41449B6E"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83D0740" w14:textId="77777777" w:rsidTr="00D04E04">
        <w:tc>
          <w:tcPr>
            <w:tcW w:w="4678" w:type="dxa"/>
          </w:tcPr>
          <w:p w14:paraId="5B678B01" w14:textId="77777777" w:rsidR="00D04E04" w:rsidRPr="00E87857" w:rsidRDefault="00D04E04" w:rsidP="00D04E04">
            <w:pPr>
              <w:spacing w:before="120" w:after="120"/>
              <w:rPr>
                <w:b/>
                <w:szCs w:val="22"/>
                <w:lang w:val="fr-FR"/>
              </w:rPr>
            </w:pPr>
            <w:r w:rsidRPr="00F8090C">
              <w:rPr>
                <w:b/>
                <w:bCs/>
                <w:szCs w:val="22"/>
                <w:lang w:val="fr-FR"/>
              </w:rPr>
              <w:t>Date de naissance</w:t>
            </w:r>
          </w:p>
        </w:tc>
        <w:tc>
          <w:tcPr>
            <w:tcW w:w="4392" w:type="dxa"/>
          </w:tcPr>
          <w:p w14:paraId="2E4C82A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D09573F" w14:textId="77777777" w:rsidTr="00D04E04">
        <w:tc>
          <w:tcPr>
            <w:tcW w:w="4678" w:type="dxa"/>
          </w:tcPr>
          <w:p w14:paraId="684C0022" w14:textId="77777777" w:rsidR="00D04E04" w:rsidRPr="00E87857" w:rsidRDefault="00D04E04" w:rsidP="00D04E04">
            <w:pPr>
              <w:spacing w:before="120" w:after="120"/>
              <w:rPr>
                <w:b/>
                <w:szCs w:val="22"/>
                <w:lang w:val="fr-FR"/>
              </w:rPr>
            </w:pPr>
            <w:r w:rsidRPr="00F8090C">
              <w:rPr>
                <w:b/>
                <w:bCs/>
                <w:szCs w:val="22"/>
                <w:lang w:val="fr-FR"/>
              </w:rPr>
              <w:t>Je suis ou j’ai été employé·e dans la fonction publique</w:t>
            </w:r>
          </w:p>
        </w:tc>
        <w:tc>
          <w:tcPr>
            <w:tcW w:w="4392" w:type="dxa"/>
          </w:tcPr>
          <w:p w14:paraId="46AE090B" w14:textId="77777777" w:rsidR="00D04E04" w:rsidRPr="00E87857" w:rsidRDefault="00D04E04" w:rsidP="00F2590A">
            <w:pPr>
              <w:tabs>
                <w:tab w:val="left" w:pos="315"/>
              </w:tabs>
              <w:spacing w:before="120" w:after="120"/>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1D9DCC08"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mis·e en disponibilité avec maintien de ma rémunération</w:t>
            </w:r>
          </w:p>
          <w:p w14:paraId="49A90B00"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mis·e en disponibilité sans solde</w:t>
            </w:r>
          </w:p>
          <w:p w14:paraId="7517CC66"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à la retraite</w:t>
            </w:r>
          </w:p>
        </w:tc>
      </w:tr>
      <w:tr w:rsidR="00D04E04" w:rsidRPr="0067411C" w14:paraId="6D6B98B2" w14:textId="77777777" w:rsidTr="00D04E04">
        <w:tc>
          <w:tcPr>
            <w:tcW w:w="4678" w:type="dxa"/>
          </w:tcPr>
          <w:p w14:paraId="5A64DED5" w14:textId="28AEAD25" w:rsidR="00D04E04" w:rsidRPr="00E87857" w:rsidRDefault="00D04E04" w:rsidP="00D04E04">
            <w:pPr>
              <w:spacing w:before="120" w:after="120"/>
              <w:rPr>
                <w:b/>
                <w:szCs w:val="22"/>
                <w:lang w:val="fr-FR"/>
              </w:rPr>
            </w:pPr>
            <w:r w:rsidRPr="00F8090C">
              <w:rPr>
                <w:b/>
                <w:bCs/>
                <w:szCs w:val="22"/>
                <w:lang w:val="fr-FR"/>
              </w:rPr>
              <w:t xml:space="preserve">Je suis ou j’ai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Je travaille ou j’ai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Je travaille ou j’ai travaillé comme assistant·e technique détaché·e sur la base de la loi allemande relative aux AT.</w:t>
            </w:r>
          </w:p>
        </w:tc>
        <w:tc>
          <w:tcPr>
            <w:tcW w:w="4392" w:type="dxa"/>
          </w:tcPr>
          <w:p w14:paraId="6AC56E23"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331F2FF9"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4E8035A7"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27972B79"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67411C" w14:paraId="42EB08B2" w14:textId="77777777" w:rsidTr="00D04E04">
        <w:tc>
          <w:tcPr>
            <w:tcW w:w="4678" w:type="dxa"/>
          </w:tcPr>
          <w:p w14:paraId="53CDD967" w14:textId="6547C062" w:rsidR="00ED68B5" w:rsidRPr="00E87857" w:rsidRDefault="00507C1D" w:rsidP="00D04E04">
            <w:pPr>
              <w:spacing w:before="120" w:after="120"/>
              <w:rPr>
                <w:b/>
                <w:szCs w:val="22"/>
                <w:lang w:val="fr-FR"/>
              </w:rPr>
            </w:pPr>
            <w:r w:rsidRPr="00F8090C">
              <w:rPr>
                <w:b/>
                <w:bCs/>
                <w:lang w:val="fr-FR"/>
              </w:rPr>
              <w:t>J’ai</w:t>
            </w:r>
            <w:r w:rsidR="00DC39FE" w:rsidRPr="00F8090C">
              <w:rPr>
                <w:b/>
                <w:bCs/>
                <w:lang w:val="fr-FR"/>
              </w:rPr>
              <w:t>,</w:t>
            </w:r>
            <w:r w:rsidRPr="00F8090C">
              <w:rPr>
                <w:b/>
                <w:bCs/>
                <w:lang w:val="fr-FR"/>
              </w:rPr>
              <w:t xml:space="preserve"> moi-même ou une entreprise avec laquelle je suis en relation</w:t>
            </w:r>
            <w:r w:rsidR="00DC39FE" w:rsidRPr="00F8090C">
              <w:rPr>
                <w:b/>
                <w:bCs/>
                <w:lang w:val="fr-FR"/>
              </w:rPr>
              <w:t>,</w:t>
            </w:r>
            <w:r w:rsidRPr="00F8090C">
              <w:rPr>
                <w:b/>
                <w:bCs/>
                <w:lang w:val="fr-FR"/>
              </w:rPr>
              <w:t xml:space="preserve">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5B0C54" w:rsidRPr="00F8090C">
              <w:rPr>
                <w:b/>
                <w:bCs/>
                <w:lang w:val="fr-FR"/>
              </w:rPr>
              <w:t>e pass</w:t>
            </w:r>
            <w:r w:rsidRPr="00F8090C">
              <w:rPr>
                <w:b/>
                <w:bCs/>
                <w:lang w:val="fr-FR"/>
              </w:rPr>
              <w:t>ation, ou j’ai moi-même ou cette entreprise participé d’une autre façon à la préparation de cette procédure.</w:t>
            </w:r>
          </w:p>
        </w:tc>
        <w:tc>
          <w:tcPr>
            <w:tcW w:w="4392" w:type="dxa"/>
          </w:tcPr>
          <w:p w14:paraId="1B1A1E42" w14:textId="77777777" w:rsidR="00ED68B5" w:rsidRPr="00E87857" w:rsidRDefault="00ED68B5"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4079BA6" w14:textId="77777777" w:rsidR="00ED68B5" w:rsidRPr="00E87857" w:rsidRDefault="00ED68B5"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DB962E4" w14:textId="77777777" w:rsidR="00D04E04" w:rsidRPr="00E87857" w:rsidRDefault="00D04E04" w:rsidP="007D416C">
      <w:pPr>
        <w:rPr>
          <w:rFonts w:cs="Arial"/>
          <w:bCs/>
          <w:color w:val="000000" w:themeColor="text1"/>
          <w:szCs w:val="22"/>
          <w:lang w:val="fr-FR"/>
        </w:rPr>
      </w:pPr>
    </w:p>
    <w:p w14:paraId="5C139094" w14:textId="1121C0A4" w:rsidR="00D04E04" w:rsidRPr="00E87857" w:rsidRDefault="00D04E04" w:rsidP="00E87857">
      <w:pPr>
        <w:spacing w:after="160" w:line="259" w:lineRule="auto"/>
        <w:jc w:val="both"/>
        <w:rPr>
          <w:bCs/>
          <w:lang w:val="fr-FR"/>
        </w:rPr>
      </w:pPr>
      <w:r w:rsidRPr="00F8090C">
        <w:rPr>
          <w:lang w:val="fr-FR"/>
        </w:rPr>
        <w:t>Par la remise de la présente déclaration</w:t>
      </w:r>
      <w:r w:rsidR="00CF1E14">
        <w:rPr>
          <w:lang w:val="fr-FR"/>
        </w:rPr>
        <w:t xml:space="preserve"> d’éligibilité</w:t>
      </w:r>
      <w:r w:rsidRPr="00F8090C">
        <w:rPr>
          <w:lang w:val="fr-FR"/>
        </w:rPr>
        <w:t xml:space="preserve"> (veuillez cocher la case correspondant à votre cas) :</w:t>
      </w:r>
    </w:p>
    <w:p w14:paraId="759E701A" w14:textId="20509F21"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et certifie que moins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(variante 1).</w:t>
      </w:r>
    </w:p>
    <w:p w14:paraId="5A3F9CB1" w14:textId="19EB32E6"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ne pas pouvoir exclure que plus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 xml:space="preserve">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Je déclare par conséquent être d’accord pour fournir à la GIZ, à sa demande, de plus </w:t>
      </w:r>
      <w:r w:rsidRPr="00F8090C">
        <w:rPr>
          <w:lang w:val="fr-FR"/>
        </w:rPr>
        <w:lastRenderedPageBreak/>
        <w:t>amples renseignements sur les recettes perçues au cours des 12 derniers mois pour des activités salariées et indépendantes et sur celles à escompter au cours des 12 prochains mois (variante 2).</w:t>
      </w:r>
    </w:p>
    <w:p w14:paraId="556B06E5" w14:textId="266FD235" w:rsidR="00BE46F9" w:rsidRPr="00E87857" w:rsidRDefault="00D04E04" w:rsidP="00E87857">
      <w:pPr>
        <w:spacing w:after="160" w:line="259" w:lineRule="auto"/>
        <w:jc w:val="both"/>
        <w:rPr>
          <w:bCs/>
          <w:lang w:val="fr-FR"/>
        </w:rPr>
      </w:pPr>
      <w:r w:rsidRPr="00F8090C">
        <w:rPr>
          <w:lang w:val="fr-FR"/>
        </w:rPr>
        <w:t xml:space="preserve">Nous tenons à souligner que le dépassement de la valeur limite des </w:t>
      </w:r>
      <w:r w:rsidR="00A622D6" w:rsidRPr="00F8090C">
        <w:rPr>
          <w:lang w:val="fr-FR"/>
        </w:rPr>
        <w:t>cinq sixièmes citées</w:t>
      </w:r>
      <w:r w:rsidRPr="00F8090C">
        <w:rPr>
          <w:lang w:val="fr-FR"/>
        </w:rPr>
        <w:t xml:space="preserve"> peut entraîner l’assujettissement complet aux assurances sociales et une responsabilité en matière d’impôt sur les salaires et que la GIZ, dans pareil cas, ne conclura pas de contrat. Si vous déclarez </w:t>
      </w:r>
      <w:r w:rsidR="00482A0F" w:rsidRPr="00F8090C">
        <w:rPr>
          <w:lang w:val="fr-FR"/>
        </w:rPr>
        <w:t>faussement</w:t>
      </w:r>
      <w:r w:rsidRPr="00F8090C">
        <w:rPr>
          <w:lang w:val="fr-FR"/>
        </w:rPr>
        <w:t xml:space="preserve"> que vous avez perçu au cours des 12 derniers mois et que vous percevrez au cours des 12 prochains mois moins de</w:t>
      </w:r>
      <w:r w:rsidR="00D51929" w:rsidRPr="00F8090C">
        <w:rPr>
          <w:lang w:val="fr-FR"/>
        </w:rPr>
        <w:t>s</w:t>
      </w:r>
      <w:r w:rsidRPr="00F8090C">
        <w:rPr>
          <w:lang w:val="fr-FR"/>
        </w:rPr>
        <w:t xml:space="preserve"> cinq sixièmes de vos recettes professionnelles totales d’une activité avec la GIZ (variante 1) ou si vous fournissez de faux renseignements à la GIZ sur ce point (variante 2), vous vous exposez à être poursuivi·e en dommages et intérêts.</w:t>
      </w:r>
    </w:p>
    <w:p w14:paraId="05F45BCF" w14:textId="77777777" w:rsidR="00D04E04" w:rsidRPr="00E87857" w:rsidRDefault="00D04E04" w:rsidP="00D04E04">
      <w:pPr>
        <w:rPr>
          <w:bCs/>
          <w:lang w:val="fr-FR"/>
        </w:rPr>
      </w:pPr>
      <w:r w:rsidRPr="00F8090C">
        <w:rPr>
          <w:lang w:val="fr-FR"/>
        </w:rPr>
        <w:br w:type="page"/>
      </w:r>
    </w:p>
    <w:p w14:paraId="48FD408D" w14:textId="77777777" w:rsidR="005B0C54" w:rsidRPr="00F8090C" w:rsidRDefault="005B0C54" w:rsidP="00D04E04">
      <w:pPr>
        <w:pStyle w:val="Titre3"/>
        <w:rPr>
          <w:lang w:val="fr-FR"/>
        </w:rPr>
      </w:pPr>
      <w:bookmarkStart w:id="5" w:name="_Toc29219560"/>
    </w:p>
    <w:p w14:paraId="0A72B4CC" w14:textId="306D50E9" w:rsidR="00D04E04" w:rsidRPr="00E87857" w:rsidRDefault="00D04E04" w:rsidP="0067411C">
      <w:pPr>
        <w:pStyle w:val="Titre3"/>
        <w:rPr>
          <w:lang w:val="fr-FR"/>
        </w:rPr>
      </w:pPr>
      <w:bookmarkStart w:id="6" w:name="_Toc91418353"/>
      <w:r w:rsidRPr="00F8090C">
        <w:rPr>
          <w:lang w:val="fr-FR"/>
        </w:rPr>
        <w:t>Rubrique réservée aux personnes morales</w:t>
      </w:r>
      <w:bookmarkEnd w:id="5"/>
      <w:bookmarkEnd w:id="6"/>
      <w:r w:rsidR="0067411C">
        <w:rPr>
          <w:lang w:val="fr-FR"/>
        </w:rPr>
        <w:t> :</w:t>
      </w:r>
    </w:p>
    <w:p w14:paraId="6D8EAA1B" w14:textId="77777777" w:rsidR="008B7244" w:rsidRPr="00E87857" w:rsidRDefault="008B7244" w:rsidP="00E87857">
      <w:pPr>
        <w:jc w:val="both"/>
        <w:rPr>
          <w:rFonts w:cs="Arial"/>
          <w:bCs/>
          <w:i/>
          <w:szCs w:val="22"/>
          <w:lang w:val="fr-FR"/>
        </w:rPr>
      </w:pPr>
      <w:r w:rsidRPr="00F8090C">
        <w:rPr>
          <w:i/>
          <w:iCs/>
          <w:color w:val="FF0000"/>
          <w:lang w:val="fr-FR"/>
        </w:rPr>
        <w:t xml:space="preserve">Veuillez joindre sous forme de fichier séparé une copie de </w:t>
      </w:r>
      <w:bookmarkStart w:id="7" w:name="_Hlk45642873"/>
      <w:r w:rsidRPr="00F8090C">
        <w:rPr>
          <w:i/>
          <w:iCs/>
          <w:color w:val="FF0000"/>
          <w:lang w:val="fr-FR"/>
        </w:rPr>
        <w:t>l’extrait du registre du commerce ou de l’extrait de registre</w:t>
      </w:r>
      <w:bookmarkStart w:id="8" w:name="_Hlk45642846"/>
      <w:r w:rsidRPr="00F8090C">
        <w:rPr>
          <w:i/>
          <w:iCs/>
          <w:color w:val="FF0000"/>
          <w:lang w:val="fr-FR"/>
        </w:rPr>
        <w:t xml:space="preserve"> en cours de validité</w:t>
      </w:r>
      <w:r w:rsidRPr="00F8090C">
        <w:rPr>
          <w:color w:val="FF0000"/>
          <w:lang w:val="fr-FR"/>
        </w:rPr>
        <w:t xml:space="preserve"> </w:t>
      </w:r>
      <w:r w:rsidRPr="00F8090C">
        <w:rPr>
          <w:i/>
          <w:iCs/>
          <w:color w:val="FF0000"/>
          <w:lang w:val="fr-FR"/>
        </w:rPr>
        <w:t>datant de moins de 6 mois</w:t>
      </w:r>
      <w:bookmarkEnd w:id="7"/>
      <w:bookmarkEnd w:id="8"/>
      <w:r w:rsidRPr="00F8090C">
        <w:rPr>
          <w:i/>
          <w:iCs/>
          <w:szCs w:val="22"/>
          <w:lang w:val="fr-FR"/>
        </w:rPr>
        <w:t>.</w:t>
      </w:r>
      <w:r w:rsidRPr="00F8090C">
        <w:rPr>
          <w:szCs w:val="22"/>
          <w:lang w:val="fr-FR"/>
        </w:rPr>
        <w:t xml:space="preserve"> </w:t>
      </w:r>
      <w:r w:rsidRPr="00F8090C">
        <w:rPr>
          <w:i/>
          <w:iCs/>
          <w:color w:val="FF0000"/>
          <w:lang w:val="fr-FR"/>
        </w:rPr>
        <w:t>Dans le cas d’un consortium ou d’un groupement, veuillez joindre un extrait pour chacun des membres.</w:t>
      </w:r>
    </w:p>
    <w:p w14:paraId="1520D043" w14:textId="77777777" w:rsidR="008B7244" w:rsidRPr="00E87857" w:rsidRDefault="008B7244" w:rsidP="00E87857">
      <w:pPr>
        <w:jc w:val="both"/>
        <w:rPr>
          <w:rFonts w:cs="Arial"/>
          <w:bCs/>
          <w:i/>
          <w:szCs w:val="22"/>
          <w:lang w:val="fr-FR"/>
        </w:rPr>
      </w:pPr>
    </w:p>
    <w:p w14:paraId="26E256F5" w14:textId="1AAF179A" w:rsidR="00D04E04" w:rsidRPr="00E87857" w:rsidRDefault="00D04E04" w:rsidP="00E87857">
      <w:pPr>
        <w:jc w:val="both"/>
        <w:rPr>
          <w:lang w:val="fr-FR"/>
        </w:rPr>
      </w:pPr>
      <w:r w:rsidRPr="00F8090C">
        <w:rPr>
          <w:rFonts w:cs="Arial"/>
          <w:i/>
          <w:iCs/>
          <w:szCs w:val="22"/>
          <w:lang w:val="fr-FR"/>
        </w:rPr>
        <w:t xml:space="preserve">Pour les entreprises européennes : veuillez fournir une copie de l’extrait de registre </w:t>
      </w:r>
      <w:r w:rsidR="005B0C54" w:rsidRPr="00F8090C">
        <w:rPr>
          <w:rFonts w:cs="Arial"/>
          <w:i/>
          <w:iCs/>
          <w:szCs w:val="22"/>
          <w:lang w:val="fr-FR"/>
        </w:rPr>
        <w:t xml:space="preserve">en </w:t>
      </w:r>
      <w:r w:rsidRPr="00F8090C">
        <w:rPr>
          <w:rFonts w:cs="Arial"/>
          <w:i/>
          <w:iCs/>
          <w:szCs w:val="22"/>
          <w:lang w:val="fr-FR"/>
        </w:rPr>
        <w:t xml:space="preserve">cours de validité au sens de l’annexe XI à la directive 2014/24/UE sur la passation des marchés publics. Pour les entreprises internationales : veuillez fournir un extrait de registre ou un document d’enregistrement </w:t>
      </w:r>
      <w:r w:rsidR="005B0C54" w:rsidRPr="00F8090C">
        <w:rPr>
          <w:rFonts w:cs="Arial"/>
          <w:i/>
          <w:iCs/>
          <w:szCs w:val="22"/>
          <w:lang w:val="fr-FR"/>
        </w:rPr>
        <w:t xml:space="preserve">en </w:t>
      </w:r>
      <w:r w:rsidRPr="00F8090C">
        <w:rPr>
          <w:rFonts w:cs="Arial"/>
          <w:i/>
          <w:iCs/>
          <w:szCs w:val="22"/>
          <w:lang w:val="fr-FR"/>
        </w:rPr>
        <w:t>cours de validité de votre entreprise.</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67411C"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67411C"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14B726D6" w14:textId="60C998B5" w:rsidR="00D04E04" w:rsidRPr="00E87857" w:rsidRDefault="00D04E04" w:rsidP="00D04E04">
      <w:pPr>
        <w:pStyle w:val="Titre3"/>
        <w:rPr>
          <w:lang w:val="fr-FR"/>
        </w:rPr>
      </w:pPr>
      <w:bookmarkStart w:id="9" w:name="_Toc29219561"/>
      <w:bookmarkStart w:id="10" w:name="_Toc91418354"/>
      <w:r w:rsidRPr="00F8090C">
        <w:rPr>
          <w:lang w:val="fr-FR"/>
        </w:rPr>
        <w:t xml:space="preserve">Rubrique réservée aux </w:t>
      </w:r>
      <w:bookmarkEnd w:id="9"/>
      <w:r w:rsidRPr="00F8090C">
        <w:rPr>
          <w:lang w:val="fr-FR"/>
        </w:rPr>
        <w:t>consortiums / groupements</w:t>
      </w:r>
      <w:bookmarkEnd w:id="10"/>
      <w:r w:rsidR="001016E4">
        <w:rPr>
          <w:lang w:val="fr-FR"/>
        </w:rPr>
        <w:t xml:space="preserve"> </w:t>
      </w:r>
      <w:r w:rsidR="00C13F17" w:rsidRPr="00C13F17">
        <w:rPr>
          <w:rStyle w:val="Titre3Car"/>
          <w:b/>
          <w:bCs/>
          <w:highlight w:val="yellow"/>
          <w:lang w:val="fr-FR"/>
        </w:rPr>
        <w:t>NON APPLICABLE</w:t>
      </w:r>
    </w:p>
    <w:p w14:paraId="515990AB" w14:textId="5942832D" w:rsidR="00AA445D" w:rsidRPr="00E87857" w:rsidRDefault="00AA445D" w:rsidP="00F8090C">
      <w:pPr>
        <w:rPr>
          <w:i/>
          <w:color w:val="FF0000"/>
          <w:szCs w:val="22"/>
          <w:lang w:val="fr-FR"/>
        </w:rPr>
      </w:pPr>
      <w:r w:rsidRPr="00F8090C">
        <w:rPr>
          <w:i/>
          <w:iCs/>
          <w:color w:val="FF0000"/>
          <w:lang w:val="fr-FR"/>
        </w:rPr>
        <w:t xml:space="preserve">Veuillez joindre sous forme de fichier séparé la déclaration de consortium ou de groupement (déclaration de </w:t>
      </w:r>
      <w:r w:rsidR="00616FE6" w:rsidRPr="00F8090C">
        <w:rPr>
          <w:i/>
          <w:iCs/>
          <w:color w:val="FF0000"/>
          <w:lang w:val="fr-FR"/>
        </w:rPr>
        <w:t>groupement momentané d’entreprises</w:t>
      </w:r>
      <w:r w:rsidRPr="00F8090C">
        <w:rPr>
          <w:i/>
          <w:iCs/>
          <w:color w:val="FF0000"/>
          <w:lang w:val="fr-FR"/>
        </w:rPr>
        <w:t>) signée par tous ses membres.</w:t>
      </w:r>
    </w:p>
    <w:p w14:paraId="740FE169" w14:textId="77777777" w:rsidR="00D04E04" w:rsidRPr="00E87857" w:rsidRDefault="00AA445D" w:rsidP="00D04E04">
      <w:pPr>
        <w:rPr>
          <w:rStyle w:val="Numrodepage"/>
          <w:rFonts w:eastAsiaTheme="majorEastAsia"/>
          <w:lang w:val="fr-FR"/>
        </w:rPr>
      </w:pPr>
      <w:r w:rsidRPr="00F8090C">
        <w:rPr>
          <w:i/>
          <w:iCs/>
          <w:color w:val="FF0000"/>
          <w:lang w:val="fr-FR"/>
        </w:rPr>
        <w:t>Si vous remettez la présente déclaration en tant que consortium ou groupement, les renseignements demandés doivent être fournis pour chacun des membres.</w:t>
      </w:r>
    </w:p>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F8090C" w14:paraId="76574CBD" w14:textId="77777777" w:rsidTr="00D04E04">
        <w:tc>
          <w:tcPr>
            <w:tcW w:w="2268" w:type="dxa"/>
          </w:tcPr>
          <w:p w14:paraId="20476B90" w14:textId="77777777" w:rsidR="00D04E04" w:rsidRPr="00E87857" w:rsidRDefault="00D04E04" w:rsidP="00D04E04">
            <w:pPr>
              <w:spacing w:before="120" w:after="120"/>
              <w:rPr>
                <w:b/>
                <w:lang w:val="fr-FR"/>
              </w:rPr>
            </w:pPr>
            <w:r w:rsidRPr="00F8090C">
              <w:rPr>
                <w:b/>
                <w:bCs/>
                <w:lang w:val="fr-FR"/>
              </w:rPr>
              <w:t>Nom, adresse</w:t>
            </w:r>
          </w:p>
        </w:tc>
        <w:tc>
          <w:tcPr>
            <w:tcW w:w="6804" w:type="dxa"/>
          </w:tcPr>
          <w:p w14:paraId="6EF634DF" w14:textId="77777777" w:rsidR="00D04E04" w:rsidRPr="00E87857" w:rsidRDefault="00D04E04" w:rsidP="00D04E04">
            <w:pPr>
              <w:spacing w:before="120" w:after="120"/>
              <w:rPr>
                <w:b/>
                <w:lang w:val="fr-FR"/>
              </w:rPr>
            </w:pPr>
            <w:r w:rsidRPr="00E87857">
              <w:rPr>
                <w:b/>
                <w:bCs/>
                <w:lang w:val="fr-FR"/>
              </w:rPr>
              <w:fldChar w:fldCharType="begin">
                <w:ffData>
                  <w:name w:val="Nachricht"/>
                  <w:enabled/>
                  <w:calcOnExit/>
                  <w:textInput/>
                </w:ffData>
              </w:fldChar>
            </w:r>
            <w:r w:rsidRPr="00F8090C">
              <w:rPr>
                <w:b/>
                <w:bCs/>
                <w:lang w:val="fr-FR"/>
              </w:rPr>
              <w:instrText xml:space="preserve"> FORMTEXT </w:instrText>
            </w:r>
            <w:r w:rsidRPr="00E87857">
              <w:rPr>
                <w:b/>
                <w:bCs/>
                <w:lang w:val="fr-FR"/>
              </w:rPr>
            </w:r>
            <w:r w:rsidRPr="00E87857">
              <w:rPr>
                <w:b/>
                <w:bCs/>
                <w:lang w:val="fr-FR"/>
              </w:rPr>
              <w:fldChar w:fldCharType="separate"/>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E87857">
              <w:rPr>
                <w:b/>
                <w:bCs/>
                <w:lang w:val="fr-FR"/>
              </w:rPr>
              <w:fldChar w:fldCharType="end"/>
            </w:r>
          </w:p>
        </w:tc>
      </w:tr>
      <w:tr w:rsidR="00D04E04" w:rsidRPr="00F8090C" w14:paraId="29D31CA3" w14:textId="77777777" w:rsidTr="00D04E04">
        <w:tc>
          <w:tcPr>
            <w:tcW w:w="2268" w:type="dxa"/>
          </w:tcPr>
          <w:p w14:paraId="0E27E713"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2BD8737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00A0CB3" w14:textId="77777777" w:rsidTr="00D04E04">
        <w:tc>
          <w:tcPr>
            <w:tcW w:w="2268" w:type="dxa"/>
          </w:tcPr>
          <w:p w14:paraId="22FE62B9"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141E0DF4"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C961EAB" w14:textId="77777777" w:rsidR="00D04E04" w:rsidRPr="00E87857" w:rsidRDefault="00D04E04" w:rsidP="00D04E04">
      <w:pPr>
        <w:pStyle w:val="Titre3"/>
        <w:rPr>
          <w:lang w:val="fr-FR"/>
        </w:rPr>
      </w:pPr>
      <w:bookmarkStart w:id="11" w:name="_Toc29219562"/>
      <w:bookmarkStart w:id="12" w:name="_Toc91418355"/>
      <w:r w:rsidRPr="00F8090C">
        <w:rPr>
          <w:lang w:val="fr-FR"/>
        </w:rPr>
        <w:t>Causes d’exclusion</w:t>
      </w:r>
      <w:bookmarkEnd w:id="11"/>
      <w:bookmarkEnd w:id="12"/>
    </w:p>
    <w:p w14:paraId="262378B0" w14:textId="77777777" w:rsidR="00D04E04" w:rsidRPr="00E87857" w:rsidRDefault="00840C47" w:rsidP="00840C47">
      <w:pPr>
        <w:pStyle w:val="Corpsdetexte"/>
        <w:rPr>
          <w:b w:val="0"/>
          <w:i/>
          <w:szCs w:val="22"/>
          <w:lang w:val="fr-FR"/>
        </w:rPr>
      </w:pPr>
      <w:bookmarkStart w:id="13" w:name="_Hlk46940344"/>
      <w:r w:rsidRPr="00F8090C">
        <w:rPr>
          <w:b w:val="0"/>
          <w:bCs w:val="0"/>
          <w:i/>
          <w:iCs/>
          <w:szCs w:val="22"/>
          <w:lang w:val="fr-FR"/>
        </w:rPr>
        <w:t xml:space="preserve">La déclaration relative aux causes d’exclusion ci-dessous est valable pour chacun des membres d’un consortium ou d’un groupement. </w:t>
      </w:r>
    </w:p>
    <w:bookmarkEnd w:id="13"/>
    <w:p w14:paraId="39D9C770" w14:textId="77777777" w:rsidR="00840C47" w:rsidRPr="00E87857" w:rsidRDefault="00840C47" w:rsidP="00D04E04">
      <w:pPr>
        <w:rPr>
          <w:lang w:val="fr-FR"/>
        </w:rPr>
      </w:pPr>
    </w:p>
    <w:p w14:paraId="74F1387F" w14:textId="2AE2E2BF" w:rsidR="00247C37" w:rsidRPr="00E87857" w:rsidRDefault="00D04E04" w:rsidP="006141F2">
      <w:pPr>
        <w:pStyle w:val="Titre3"/>
        <w:spacing w:after="240"/>
        <w:rPr>
          <w:rFonts w:cs="Arial"/>
          <w:lang w:val="fr-FR"/>
        </w:rPr>
      </w:pPr>
      <w:bookmarkStart w:id="14" w:name="_Toc91418356"/>
      <w:r w:rsidRPr="00F8090C">
        <w:rPr>
          <w:lang w:val="fr-FR"/>
        </w:rPr>
        <w:lastRenderedPageBreak/>
        <w:t>Performance économique et financière</w:t>
      </w:r>
      <w:bookmarkEnd w:id="14"/>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0422A3CD" w:rsidR="00DE3C1A" w:rsidRPr="00E87857" w:rsidRDefault="00074A24" w:rsidP="00347DCE">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15"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16"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16"/>
      <w:r w:rsidRPr="00F8090C">
        <w:rPr>
          <w:rFonts w:cs="Arial"/>
          <w:szCs w:val="22"/>
          <w:lang w:val="fr-FR"/>
        </w:rPr>
        <w:t xml:space="preserve"> </w:t>
      </w:r>
      <w:bookmarkEnd w:id="15"/>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347DCE">
        <w:rPr>
          <w:rFonts w:cs="Arial"/>
          <w:b/>
          <w:bCs/>
          <w:color w:val="000000" w:themeColor="text1"/>
          <w:szCs w:val="22"/>
          <w:lang w:val="fr-FR"/>
        </w:rPr>
        <w:t xml:space="preserve">   </w:t>
      </w:r>
      <w:r w:rsidRPr="00F8090C">
        <w:rPr>
          <w:rFonts w:cs="Arial"/>
          <w:color w:val="000000" w:themeColor="text1"/>
          <w:szCs w:val="22"/>
          <w:lang w:val="fr-FR"/>
        </w:rPr>
        <w:t>net ?</w:t>
      </w:r>
      <w:r w:rsidR="00347DCE" w:rsidRPr="00347DCE">
        <w:rPr>
          <w:lang w:val="fr-FR"/>
        </w:rPr>
        <w:t xml:space="preserve"> </w:t>
      </w:r>
      <w:r w:rsidR="00347DCE" w:rsidRPr="00347DCE">
        <w:rPr>
          <w:rFonts w:cs="Arial"/>
          <w:color w:val="000000" w:themeColor="text1"/>
          <w:szCs w:val="22"/>
          <w:highlight w:val="yellow"/>
          <w:lang w:val="fr-FR"/>
        </w:rPr>
        <w:t>NON APPLICABLE</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40C6380E"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C13F17">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17" w:name="_Toc91418357"/>
      <w:r w:rsidRPr="00F8090C">
        <w:rPr>
          <w:lang w:val="fr-FR"/>
        </w:rPr>
        <w:t>Performance technique</w:t>
      </w:r>
      <w:bookmarkEnd w:id="17"/>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341D2A42"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9558EB">
        <w:rPr>
          <w:szCs w:val="22"/>
          <w:lang w:val="fr-FR"/>
        </w:rPr>
        <w:t>18</w:t>
      </w:r>
      <w:r w:rsidR="00C13F17">
        <w:rPr>
          <w:szCs w:val="22"/>
          <w:lang w:val="fr-FR"/>
        </w:rPr>
        <w:t xml:space="preserve"> 000</w:t>
      </w:r>
      <w:r w:rsidR="00305BF1">
        <w:rPr>
          <w:szCs w:val="22"/>
          <w:lang w:val="fr-FR"/>
        </w:rPr>
        <w:t>.</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516D7085" w:rsidR="00074A24" w:rsidRPr="00C13F17" w:rsidRDefault="00074A24" w:rsidP="686B47A5">
      <w:pPr>
        <w:pStyle w:val="Corpsdetexte"/>
        <w:jc w:val="both"/>
        <w:rPr>
          <w:color w:val="000000" w:themeColor="text1"/>
          <w:lang w:val="fr-FR"/>
        </w:rPr>
      </w:pPr>
      <w:r w:rsidRPr="00C13F17">
        <w:rPr>
          <w:b w:val="0"/>
          <w:bCs w:val="0"/>
          <w:color w:val="000000" w:themeColor="text1"/>
          <w:lang w:val="fr-FR"/>
        </w:rPr>
        <w:t xml:space="preserve">Au moins </w:t>
      </w:r>
      <w:r w:rsidR="009558EB">
        <w:rPr>
          <w:lang w:val="fr-FR"/>
        </w:rPr>
        <w:t>1</w:t>
      </w:r>
      <w:r w:rsidR="009558EB" w:rsidRPr="00C13F17">
        <w:rPr>
          <w:lang w:val="fr-FR"/>
        </w:rPr>
        <w:t xml:space="preserve"> </w:t>
      </w:r>
      <w:r w:rsidR="009558EB" w:rsidRPr="00C13F17">
        <w:rPr>
          <w:color w:val="000000" w:themeColor="text1"/>
          <w:lang w:val="fr-FR"/>
        </w:rPr>
        <w:t>projet</w:t>
      </w:r>
      <w:r w:rsidR="00846C8D" w:rsidRPr="00C13F17">
        <w:rPr>
          <w:b w:val="0"/>
          <w:bCs w:val="0"/>
          <w:color w:val="000000" w:themeColor="text1"/>
          <w:lang w:val="fr-FR"/>
        </w:rPr>
        <w:t xml:space="preserve"> </w:t>
      </w:r>
      <w:r w:rsidRPr="00C13F17">
        <w:rPr>
          <w:b w:val="0"/>
          <w:bCs w:val="0"/>
          <w:color w:val="000000" w:themeColor="text1"/>
          <w:lang w:val="fr-FR"/>
        </w:rPr>
        <w:t xml:space="preserve">de référence dans le domaine </w:t>
      </w:r>
      <w:r w:rsidR="00010F98" w:rsidRPr="00C13F17">
        <w:rPr>
          <w:b w:val="0"/>
          <w:bCs w:val="0"/>
          <w:color w:val="000000" w:themeColor="text1"/>
          <w:lang w:val="fr-FR"/>
        </w:rPr>
        <w:t xml:space="preserve">du </w:t>
      </w:r>
      <w:r w:rsidR="00C13F17">
        <w:rPr>
          <w:color w:val="000000" w:themeColor="text1"/>
          <w:lang w:val="fr-FR"/>
        </w:rPr>
        <w:t xml:space="preserve">restauration </w:t>
      </w:r>
      <w:r w:rsidR="009558EB">
        <w:rPr>
          <w:color w:val="000000" w:themeColor="text1"/>
          <w:lang w:val="fr-FR"/>
        </w:rPr>
        <w:t>(</w:t>
      </w:r>
      <w:r w:rsidR="00C13F17">
        <w:rPr>
          <w:color w:val="000000" w:themeColor="text1"/>
          <w:lang w:val="fr-FR"/>
        </w:rPr>
        <w:t>traiteur</w:t>
      </w:r>
      <w:r w:rsidR="009558EB">
        <w:rPr>
          <w:color w:val="000000" w:themeColor="text1"/>
          <w:lang w:val="fr-FR"/>
        </w:rPr>
        <w:t>)</w:t>
      </w:r>
      <w:r w:rsidR="006E24E6">
        <w:rPr>
          <w:color w:val="000000" w:themeColor="text1"/>
          <w:lang w:val="fr-FR"/>
        </w:rPr>
        <w:t>.</w:t>
      </w:r>
    </w:p>
    <w:p w14:paraId="26F8EF42" w14:textId="1C283046" w:rsidR="00074A24" w:rsidRPr="00E87857" w:rsidRDefault="00074A24" w:rsidP="00E87857">
      <w:pPr>
        <w:pStyle w:val="Corpsdetexte"/>
        <w:jc w:val="both"/>
        <w:rPr>
          <w:b w:val="0"/>
          <w:szCs w:val="22"/>
          <w:lang w:val="fr-FR"/>
        </w:rPr>
      </w:pPr>
      <w:r w:rsidRPr="00F8090C">
        <w:rPr>
          <w:b w:val="0"/>
          <w:bCs w:val="0"/>
          <w:color w:val="000000" w:themeColor="text1"/>
          <w:szCs w:val="22"/>
          <w:lang w:val="fr-FR"/>
        </w:rPr>
        <w:t xml:space="preserve">et au moins </w:t>
      </w:r>
      <w:r w:rsidR="00C13F17">
        <w:rPr>
          <w:szCs w:val="22"/>
          <w:lang w:val="fr-FR"/>
        </w:rPr>
        <w:t>1</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9558EB">
        <w:rPr>
          <w:b w:val="0"/>
          <w:bCs w:val="0"/>
          <w:szCs w:val="22"/>
          <w:lang w:val="fr-FR"/>
        </w:rPr>
        <w:t xml:space="preserve">dans la région de </w:t>
      </w:r>
      <w:r w:rsidR="009558EB" w:rsidRPr="009558EB">
        <w:rPr>
          <w:szCs w:val="22"/>
          <w:lang w:val="fr-FR"/>
        </w:rPr>
        <w:t>Doukkala au</w:t>
      </w:r>
      <w:r w:rsidR="00846C8D">
        <w:rPr>
          <w:b w:val="0"/>
          <w:bCs w:val="0"/>
          <w:szCs w:val="22"/>
          <w:lang w:val="fr-FR"/>
        </w:rPr>
        <w:t xml:space="preserve"> </w:t>
      </w:r>
      <w:r w:rsidR="00C13F17">
        <w:rPr>
          <w:szCs w:val="22"/>
          <w:lang w:val="fr-FR"/>
        </w:rPr>
        <w:t>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23EF1">
          <w:headerReference w:type="default" r:id="rId12"/>
          <w:footerReference w:type="default" r:id="rId13"/>
          <w:headerReference w:type="first" r:id="rId14"/>
          <w:footerReference w:type="first" r:id="rId15"/>
          <w:pgSz w:w="11906" w:h="16838" w:code="9"/>
          <w:pgMar w:top="255" w:right="1134" w:bottom="1247" w:left="1134"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18" w:name="_Toc91418358"/>
      <w:r w:rsidRPr="00F8090C">
        <w:rPr>
          <w:rStyle w:val="Titre3Car"/>
          <w:lang w:val="fr-FR"/>
        </w:rPr>
        <w:lastRenderedPageBreak/>
        <w:t>Récapitulatif des projets de référence</w:t>
      </w:r>
      <w:bookmarkEnd w:id="18"/>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E97318"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9" w:name="_Toc91418359"/>
      <w:r w:rsidRPr="004013FC">
        <w:rPr>
          <w:lang w:val="fr-FR"/>
        </w:rPr>
        <w:lastRenderedPageBreak/>
        <w:t>Déclaration d’intégrité</w:t>
      </w:r>
      <w:bookmarkEnd w:id="19"/>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20" w:name="_Hlk51341447"/>
      <w:r w:rsidRPr="004013FC">
        <w:rPr>
          <w:rStyle w:val="FontStyle14"/>
          <w:sz w:val="22"/>
          <w:lang w:val="fr-FR"/>
        </w:rPr>
        <w:t>1.4, 1.5 et 1.11</w:t>
      </w:r>
      <w:bookmarkEnd w:id="20"/>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21" w:name="_Hlk51341461"/>
      <w:r w:rsidRPr="004013FC">
        <w:rPr>
          <w:rStyle w:val="FontStyle14"/>
          <w:sz w:val="22"/>
          <w:lang w:val="fr-FR"/>
        </w:rPr>
        <w:t xml:space="preserve">2.1.4 </w:t>
      </w:r>
      <w:bookmarkEnd w:id="21"/>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22" w:name="_Toc29219564"/>
      <w:bookmarkStart w:id="23" w:name="_Toc91418360"/>
      <w:r w:rsidRPr="004013FC">
        <w:rPr>
          <w:lang w:val="fr-FR"/>
        </w:rPr>
        <w:t xml:space="preserve">Primauté des règles propres </w:t>
      </w:r>
      <w:r w:rsidR="00F8090C" w:rsidRPr="004013FC">
        <w:rPr>
          <w:lang w:val="fr-FR"/>
        </w:rPr>
        <w:t>de la GIZ</w:t>
      </w:r>
      <w:bookmarkEnd w:id="22"/>
      <w:bookmarkEnd w:id="23"/>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482DB" w14:textId="77777777" w:rsidR="009B0E3A" w:rsidRDefault="009B0E3A" w:rsidP="00A637D0">
      <w:r>
        <w:separator/>
      </w:r>
    </w:p>
  </w:endnote>
  <w:endnote w:type="continuationSeparator" w:id="0">
    <w:p w14:paraId="0786E83D" w14:textId="77777777" w:rsidR="009B0E3A" w:rsidRDefault="009B0E3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562"/>
      <w:gridCol w:w="4368"/>
      <w:gridCol w:w="2708"/>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562"/>
      <w:gridCol w:w="4368"/>
      <w:gridCol w:w="2708"/>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3071D" w14:textId="77777777" w:rsidR="009B0E3A" w:rsidRDefault="009B0E3A" w:rsidP="00A637D0">
      <w:r>
        <w:separator/>
      </w:r>
    </w:p>
  </w:footnote>
  <w:footnote w:type="continuationSeparator" w:id="0">
    <w:p w14:paraId="00D3AE09" w14:textId="77777777" w:rsidR="009B0E3A" w:rsidRDefault="009B0E3A"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67411C"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67411C"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67411C"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fr-FR" w:vendorID="64" w:dllVersion="0" w:nlCheck="1" w:checkStyle="0"/>
  <w:activeWritingStyle w:appName="MSWord" w:lang="de-D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0855"/>
    <w:rsid w:val="001D1B7A"/>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C674C"/>
    <w:rsid w:val="002D4C3D"/>
    <w:rsid w:val="002F4523"/>
    <w:rsid w:val="003049BD"/>
    <w:rsid w:val="00304B51"/>
    <w:rsid w:val="00305BF1"/>
    <w:rsid w:val="003306FA"/>
    <w:rsid w:val="00333EFE"/>
    <w:rsid w:val="00337E05"/>
    <w:rsid w:val="0034250C"/>
    <w:rsid w:val="00342640"/>
    <w:rsid w:val="00347DCE"/>
    <w:rsid w:val="00351DC4"/>
    <w:rsid w:val="00354D41"/>
    <w:rsid w:val="00367CF6"/>
    <w:rsid w:val="00371240"/>
    <w:rsid w:val="00371F72"/>
    <w:rsid w:val="00373042"/>
    <w:rsid w:val="00375D5E"/>
    <w:rsid w:val="003828E6"/>
    <w:rsid w:val="0038591D"/>
    <w:rsid w:val="00396A8D"/>
    <w:rsid w:val="003A29D7"/>
    <w:rsid w:val="003A414A"/>
    <w:rsid w:val="003A707D"/>
    <w:rsid w:val="003B1D21"/>
    <w:rsid w:val="003B2AF3"/>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2A7"/>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7411C"/>
    <w:rsid w:val="0069220B"/>
    <w:rsid w:val="00694737"/>
    <w:rsid w:val="00696B10"/>
    <w:rsid w:val="006B4708"/>
    <w:rsid w:val="006C3411"/>
    <w:rsid w:val="006E24E6"/>
    <w:rsid w:val="006E2E2F"/>
    <w:rsid w:val="006E5BF2"/>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905B81"/>
    <w:rsid w:val="00914472"/>
    <w:rsid w:val="009239DC"/>
    <w:rsid w:val="009421DC"/>
    <w:rsid w:val="00942857"/>
    <w:rsid w:val="009439D0"/>
    <w:rsid w:val="009440BB"/>
    <w:rsid w:val="009558EB"/>
    <w:rsid w:val="00957D5A"/>
    <w:rsid w:val="00957DAB"/>
    <w:rsid w:val="00960432"/>
    <w:rsid w:val="00964A05"/>
    <w:rsid w:val="00967801"/>
    <w:rsid w:val="009735F9"/>
    <w:rsid w:val="0098244A"/>
    <w:rsid w:val="00994A1D"/>
    <w:rsid w:val="009A13D5"/>
    <w:rsid w:val="009B0BA2"/>
    <w:rsid w:val="009B0E3A"/>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22D6"/>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3F17"/>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3EF1"/>
    <w:rsid w:val="00D26A6F"/>
    <w:rsid w:val="00D377D7"/>
    <w:rsid w:val="00D4476F"/>
    <w:rsid w:val="00D51412"/>
    <w:rsid w:val="00D51929"/>
    <w:rsid w:val="00D562D2"/>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97318"/>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362E6"/>
    <w:rsid w:val="00F8090C"/>
    <w:rsid w:val="00F81087"/>
    <w:rsid w:val="00F96761"/>
    <w:rsid w:val="00FA0578"/>
    <w:rsid w:val="00FA7E09"/>
    <w:rsid w:val="00FB21AF"/>
    <w:rsid w:val="00FB2A41"/>
    <w:rsid w:val="00FB2B83"/>
    <w:rsid w:val="00FC5121"/>
    <w:rsid w:val="00FD0CDF"/>
    <w:rsid w:val="00FD3362"/>
    <w:rsid w:val="00FE1BCE"/>
    <w:rsid w:val="00FF0786"/>
    <w:rsid w:val="00FF48F9"/>
    <w:rsid w:val="187B5568"/>
    <w:rsid w:val="5D59DB6A"/>
    <w:rsid w:val="64585B17"/>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2E94FC-B756-4648-AE92-E1C8ED20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3.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4.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5.xml><?xml version="1.0" encoding="utf-8"?>
<ds:datastoreItem xmlns:ds="http://schemas.openxmlformats.org/officeDocument/2006/customXml" ds:itemID="{F5523C91-2574-43B0-9DAE-BFC96FA3F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8</Pages>
  <Words>2718</Words>
  <Characters>15493</Characters>
  <Application>Microsoft Office Word</Application>
  <DocSecurity>0</DocSecurity>
  <Lines>129</Lines>
  <Paragraphs>36</Paragraphs>
  <ScaleCrop>false</ScaleCrop>
  <Company>GIZ GmbH</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RHLALOU, Hajar GIZ MA</cp:lastModifiedBy>
  <cp:revision>13</cp:revision>
  <cp:lastPrinted>2024-10-04T08:49:00Z</cp:lastPrinted>
  <dcterms:created xsi:type="dcterms:W3CDTF">2024-10-04T09:13:00Z</dcterms:created>
  <dcterms:modified xsi:type="dcterms:W3CDTF">2024-10-07T15:42:00Z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