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57CF993A" w:rsidR="00D04E04" w:rsidRPr="00E87857" w:rsidRDefault="00D04E04" w:rsidP="00101577">
      <w:pPr>
        <w:pStyle w:val="Titre2"/>
        <w:rPr>
          <w:rFonts w:eastAsiaTheme="minorHAnsi"/>
          <w:lang w:val="fr-FR"/>
        </w:rPr>
      </w:pPr>
      <w:bookmarkStart w:id="0" w:name="_Toc180570200"/>
      <w:r w:rsidRPr="00F8090C">
        <w:rPr>
          <w:rFonts w:eastAsiaTheme="minorHAnsi"/>
          <w:lang w:val="fr-FR"/>
        </w:rPr>
        <w:t xml:space="preserve">Numéro de contrat : </w:t>
      </w:r>
      <w:r w:rsidR="006B39D8">
        <w:rPr>
          <w:rFonts w:eastAsiaTheme="minorHAnsi"/>
          <w:lang w:val="fr-FR"/>
        </w:rPr>
        <w:t>83475739</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06E7E7A3" w14:textId="7077DDD5" w:rsidR="0000580A"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80570200" w:history="1">
            <w:r w:rsidR="0000580A" w:rsidRPr="00816941">
              <w:rPr>
                <w:rStyle w:val="Lienhypertexte"/>
                <w:rFonts w:eastAsiaTheme="minorHAnsi"/>
                <w:noProof/>
                <w:lang w:val="fr-FR"/>
              </w:rPr>
              <w:t>Numéro de contrat : 83475739</w:t>
            </w:r>
            <w:r w:rsidR="0000580A">
              <w:rPr>
                <w:noProof/>
                <w:webHidden/>
              </w:rPr>
              <w:tab/>
            </w:r>
            <w:r w:rsidR="0000580A">
              <w:rPr>
                <w:noProof/>
                <w:webHidden/>
              </w:rPr>
              <w:fldChar w:fldCharType="begin"/>
            </w:r>
            <w:r w:rsidR="0000580A">
              <w:rPr>
                <w:noProof/>
                <w:webHidden/>
              </w:rPr>
              <w:instrText xml:space="preserve"> PAGEREF _Toc180570200 \h </w:instrText>
            </w:r>
            <w:r w:rsidR="0000580A">
              <w:rPr>
                <w:noProof/>
                <w:webHidden/>
              </w:rPr>
            </w:r>
            <w:r w:rsidR="0000580A">
              <w:rPr>
                <w:noProof/>
                <w:webHidden/>
              </w:rPr>
              <w:fldChar w:fldCharType="separate"/>
            </w:r>
            <w:r w:rsidR="0000580A">
              <w:rPr>
                <w:noProof/>
                <w:webHidden/>
              </w:rPr>
              <w:t>1</w:t>
            </w:r>
            <w:r w:rsidR="0000580A">
              <w:rPr>
                <w:noProof/>
                <w:webHidden/>
              </w:rPr>
              <w:fldChar w:fldCharType="end"/>
            </w:r>
          </w:hyperlink>
        </w:p>
        <w:p w14:paraId="09ADFAD6" w14:textId="6B12CE73" w:rsidR="0000580A" w:rsidRDefault="0000580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570201" w:history="1">
            <w:r w:rsidRPr="00816941">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_Toc180570201 \h </w:instrText>
            </w:r>
            <w:r>
              <w:rPr>
                <w:noProof/>
                <w:webHidden/>
              </w:rPr>
            </w:r>
            <w:r>
              <w:rPr>
                <w:noProof/>
                <w:webHidden/>
              </w:rPr>
              <w:fldChar w:fldCharType="separate"/>
            </w:r>
            <w:r>
              <w:rPr>
                <w:noProof/>
                <w:webHidden/>
              </w:rPr>
              <w:t>1</w:t>
            </w:r>
            <w:r>
              <w:rPr>
                <w:noProof/>
                <w:webHidden/>
              </w:rPr>
              <w:fldChar w:fldCharType="end"/>
            </w:r>
          </w:hyperlink>
        </w:p>
        <w:p w14:paraId="727C9411" w14:textId="73D2A6AE" w:rsidR="0000580A" w:rsidRDefault="0000580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570202" w:history="1">
            <w:r w:rsidRPr="00816941">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_Toc180570202 \h </w:instrText>
            </w:r>
            <w:r>
              <w:rPr>
                <w:noProof/>
                <w:webHidden/>
              </w:rPr>
            </w:r>
            <w:r>
              <w:rPr>
                <w:noProof/>
                <w:webHidden/>
              </w:rPr>
              <w:fldChar w:fldCharType="separate"/>
            </w:r>
            <w:r>
              <w:rPr>
                <w:noProof/>
                <w:webHidden/>
              </w:rPr>
              <w:t>2</w:t>
            </w:r>
            <w:r>
              <w:rPr>
                <w:noProof/>
                <w:webHidden/>
              </w:rPr>
              <w:fldChar w:fldCharType="end"/>
            </w:r>
          </w:hyperlink>
        </w:p>
        <w:p w14:paraId="30495673" w14:textId="4B64A664" w:rsidR="0000580A" w:rsidRDefault="0000580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570203" w:history="1">
            <w:r w:rsidRPr="00816941">
              <w:rPr>
                <w:rStyle w:val="Lienhypertexte"/>
                <w:noProof/>
                <w:lang w:val="fr-FR"/>
              </w:rPr>
              <w:t>Performance technique</w:t>
            </w:r>
            <w:r>
              <w:rPr>
                <w:noProof/>
                <w:webHidden/>
              </w:rPr>
              <w:tab/>
            </w:r>
            <w:r>
              <w:rPr>
                <w:noProof/>
                <w:webHidden/>
              </w:rPr>
              <w:fldChar w:fldCharType="begin"/>
            </w:r>
            <w:r>
              <w:rPr>
                <w:noProof/>
                <w:webHidden/>
              </w:rPr>
              <w:instrText xml:space="preserve"> PAGEREF _Toc180570203 \h </w:instrText>
            </w:r>
            <w:r>
              <w:rPr>
                <w:noProof/>
                <w:webHidden/>
              </w:rPr>
            </w:r>
            <w:r>
              <w:rPr>
                <w:noProof/>
                <w:webHidden/>
              </w:rPr>
              <w:fldChar w:fldCharType="separate"/>
            </w:r>
            <w:r>
              <w:rPr>
                <w:noProof/>
                <w:webHidden/>
              </w:rPr>
              <w:t>2</w:t>
            </w:r>
            <w:r>
              <w:rPr>
                <w:noProof/>
                <w:webHidden/>
              </w:rPr>
              <w:fldChar w:fldCharType="end"/>
            </w:r>
          </w:hyperlink>
        </w:p>
        <w:p w14:paraId="08864070" w14:textId="3F9BB539" w:rsidR="0000580A" w:rsidRDefault="0000580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570204" w:history="1">
            <w:r w:rsidRPr="00816941">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_Toc180570204 \h </w:instrText>
            </w:r>
            <w:r>
              <w:rPr>
                <w:noProof/>
                <w:webHidden/>
              </w:rPr>
            </w:r>
            <w:r>
              <w:rPr>
                <w:noProof/>
                <w:webHidden/>
              </w:rPr>
              <w:fldChar w:fldCharType="separate"/>
            </w:r>
            <w:r>
              <w:rPr>
                <w:noProof/>
                <w:webHidden/>
              </w:rPr>
              <w:t>3</w:t>
            </w:r>
            <w:r>
              <w:rPr>
                <w:noProof/>
                <w:webHidden/>
              </w:rPr>
              <w:fldChar w:fldCharType="end"/>
            </w:r>
          </w:hyperlink>
        </w:p>
        <w:p w14:paraId="2162C72E" w14:textId="1C29020C" w:rsidR="0000580A" w:rsidRDefault="0000580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570205" w:history="1">
            <w:r w:rsidRPr="00816941">
              <w:rPr>
                <w:rStyle w:val="Lienhypertexte"/>
                <w:noProof/>
                <w:lang w:val="fr-FR"/>
              </w:rPr>
              <w:t>Déclaration d’intégrité</w:t>
            </w:r>
            <w:r>
              <w:rPr>
                <w:noProof/>
                <w:webHidden/>
              </w:rPr>
              <w:tab/>
            </w:r>
            <w:r>
              <w:rPr>
                <w:noProof/>
                <w:webHidden/>
              </w:rPr>
              <w:fldChar w:fldCharType="begin"/>
            </w:r>
            <w:r>
              <w:rPr>
                <w:noProof/>
                <w:webHidden/>
              </w:rPr>
              <w:instrText xml:space="preserve"> PAGEREF _Toc180570205 \h </w:instrText>
            </w:r>
            <w:r>
              <w:rPr>
                <w:noProof/>
                <w:webHidden/>
              </w:rPr>
            </w:r>
            <w:r>
              <w:rPr>
                <w:noProof/>
                <w:webHidden/>
              </w:rPr>
              <w:fldChar w:fldCharType="separate"/>
            </w:r>
            <w:r>
              <w:rPr>
                <w:noProof/>
                <w:webHidden/>
              </w:rPr>
              <w:t>4</w:t>
            </w:r>
            <w:r>
              <w:rPr>
                <w:noProof/>
                <w:webHidden/>
              </w:rPr>
              <w:fldChar w:fldCharType="end"/>
            </w:r>
          </w:hyperlink>
        </w:p>
        <w:p w14:paraId="657FF5EB" w14:textId="51D1B631" w:rsidR="0000580A" w:rsidRDefault="0000580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570206" w:history="1">
            <w:r w:rsidRPr="00816941">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_Toc180570206 \h </w:instrText>
            </w:r>
            <w:r>
              <w:rPr>
                <w:noProof/>
                <w:webHidden/>
              </w:rPr>
            </w:r>
            <w:r>
              <w:rPr>
                <w:noProof/>
                <w:webHidden/>
              </w:rPr>
              <w:fldChar w:fldCharType="separate"/>
            </w:r>
            <w:r>
              <w:rPr>
                <w:noProof/>
                <w:webHidden/>
              </w:rPr>
              <w:t>5</w:t>
            </w:r>
            <w:r>
              <w:rPr>
                <w:noProof/>
                <w:webHidden/>
              </w:rPr>
              <w:fldChar w:fldCharType="end"/>
            </w:r>
          </w:hyperlink>
        </w:p>
        <w:p w14:paraId="0D6C4C8C" w14:textId="790A19C6"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80570201"/>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6B39D8"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6B39D8"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80570202"/>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61643E9"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00B97654">
        <w:rPr>
          <w:rFonts w:cs="Arial"/>
          <w:b/>
          <w:bCs/>
          <w:color w:val="000000" w:themeColor="text1"/>
          <w:szCs w:val="22"/>
          <w:lang w:val="fr-FR"/>
        </w:rPr>
        <w:t xml:space="preserve"> </w:t>
      </w:r>
      <w:r w:rsidR="006B39D8">
        <w:rPr>
          <w:rFonts w:cs="Arial"/>
          <w:b/>
          <w:bCs/>
          <w:color w:val="000000" w:themeColor="text1"/>
          <w:szCs w:val="22"/>
          <w:lang w:val="fr-FR"/>
        </w:rPr>
        <w:t>300 000,00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2D222B8"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w:t>
      </w:r>
      <w:r w:rsidR="000A5EC0">
        <w:rPr>
          <w:rFonts w:cs="Arial"/>
          <w:color w:val="000000" w:themeColor="text1"/>
          <w:szCs w:val="22"/>
          <w:lang w:val="fr-FR"/>
        </w:rPr>
        <w:t xml:space="preserve"> </w:t>
      </w:r>
      <w:r w:rsidR="006B39D8">
        <w:rPr>
          <w:rFonts w:cs="Arial"/>
          <w:color w:val="000000" w:themeColor="text1"/>
          <w:szCs w:val="22"/>
          <w:lang w:val="fr-FR"/>
        </w:rPr>
        <w:t>2</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80570203"/>
      <w:r w:rsidRPr="00F8090C">
        <w:rPr>
          <w:lang w:val="fr-FR"/>
        </w:rPr>
        <w:t>Performance technique</w:t>
      </w:r>
      <w:bookmarkEnd w:id="6"/>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0E512360"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42551E">
        <w:rPr>
          <w:szCs w:val="22"/>
          <w:lang w:val="fr-FR"/>
        </w:rPr>
        <w:t>1</w:t>
      </w:r>
      <w:r w:rsidR="0075170E">
        <w:rPr>
          <w:szCs w:val="22"/>
          <w:lang w:val="fr-FR"/>
        </w:rPr>
        <w:t>5</w:t>
      </w:r>
      <w:r w:rsidR="0042551E">
        <w:rPr>
          <w:szCs w:val="22"/>
          <w:lang w:val="fr-FR"/>
        </w:rPr>
        <w:t>0 000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3BD1F216" w:rsidR="00074A24" w:rsidRPr="00846C8D"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75170E">
        <w:rPr>
          <w:szCs w:val="22"/>
          <w:lang w:val="fr-FR"/>
        </w:rPr>
        <w:t>3</w:t>
      </w:r>
      <w:r w:rsidR="00305BF1">
        <w:rPr>
          <w:szCs w:val="22"/>
          <w:lang w:val="fr-FR"/>
        </w:rPr>
        <w:t xml:space="preserve"> </w:t>
      </w:r>
      <w:r w:rsidRPr="00F8090C">
        <w:rPr>
          <w:color w:val="000000" w:themeColor="text1"/>
          <w:szCs w:val="22"/>
          <w:lang w:val="fr-FR"/>
        </w:rPr>
        <w:t xml:space="preserve"> </w:t>
      </w:r>
      <w:r w:rsidR="00846C8D" w:rsidRPr="00F8090C">
        <w:rPr>
          <w:b w:val="0"/>
          <w:bCs w:val="0"/>
          <w:color w:val="000000" w:themeColor="text1"/>
          <w:szCs w:val="22"/>
          <w:lang w:val="fr-FR"/>
        </w:rPr>
        <w:t>projets</w:t>
      </w:r>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r w:rsidR="00010F98">
        <w:rPr>
          <w:b w:val="0"/>
          <w:bCs w:val="0"/>
          <w:color w:val="000000" w:themeColor="text1"/>
          <w:szCs w:val="22"/>
          <w:lang w:val="fr-FR"/>
        </w:rPr>
        <w:t xml:space="preserve">du </w:t>
      </w:r>
      <w:r w:rsidR="00827B53">
        <w:rPr>
          <w:color w:val="000000" w:themeColor="text1"/>
          <w:szCs w:val="22"/>
          <w:lang w:val="fr-FR"/>
        </w:rPr>
        <w:t>Production audio-visuelle</w:t>
      </w:r>
    </w:p>
    <w:p w14:paraId="26F8EF42" w14:textId="4A43173A" w:rsidR="00074A24" w:rsidRPr="00E87857" w:rsidRDefault="00074A24" w:rsidP="00E87857">
      <w:pPr>
        <w:pStyle w:val="Corpsdetexte"/>
        <w:jc w:val="both"/>
        <w:rPr>
          <w:b w:val="0"/>
          <w:szCs w:val="22"/>
          <w:lang w:val="fr-FR"/>
        </w:rPr>
      </w:pPr>
      <w:r w:rsidRPr="00F8090C">
        <w:rPr>
          <w:b w:val="0"/>
          <w:bCs w:val="0"/>
          <w:color w:val="000000" w:themeColor="text1"/>
          <w:szCs w:val="22"/>
          <w:lang w:val="fr-FR"/>
        </w:rPr>
        <w:t xml:space="preserve">et au moins </w:t>
      </w:r>
      <w:r w:rsidR="00827B53">
        <w:rPr>
          <w:szCs w:val="22"/>
          <w:lang w:val="fr-FR"/>
        </w:rPr>
        <w:t>3</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827B53">
        <w:rPr>
          <w:szCs w:val="22"/>
          <w:lang w:val="fr-FR"/>
        </w:rPr>
        <w:t xml:space="preserve">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80570204"/>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6B39D8"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80570205"/>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sidRPr="004013FC">
        <w:rPr>
          <w:color w:val="auto"/>
          <w:sz w:val="22"/>
          <w:szCs w:val="22"/>
          <w:lang w:val="fr-FR"/>
        </w:rPr>
        <w:t>collaborateur·rice·s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80570206"/>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2ED60" w14:textId="77777777" w:rsidR="00A17B76" w:rsidRDefault="00A17B76" w:rsidP="00A637D0">
      <w:r>
        <w:separator/>
      </w:r>
    </w:p>
  </w:endnote>
  <w:endnote w:type="continuationSeparator" w:id="0">
    <w:p w14:paraId="6BA6DDDB" w14:textId="77777777" w:rsidR="00A17B76" w:rsidRDefault="00A17B76"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DF89" w14:textId="77777777" w:rsidR="00A17B76" w:rsidRDefault="00A17B76" w:rsidP="00A637D0">
      <w:r>
        <w:separator/>
      </w:r>
    </w:p>
  </w:footnote>
  <w:footnote w:type="continuationSeparator" w:id="0">
    <w:p w14:paraId="235BC9B5" w14:textId="77777777" w:rsidR="00A17B76" w:rsidRDefault="00A17B76"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B39D8"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6B39D8"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B39D8"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80A"/>
    <w:rsid w:val="00005AD1"/>
    <w:rsid w:val="00010F98"/>
    <w:rsid w:val="0001316A"/>
    <w:rsid w:val="000304BC"/>
    <w:rsid w:val="000338C6"/>
    <w:rsid w:val="00043530"/>
    <w:rsid w:val="00047F4A"/>
    <w:rsid w:val="00052ABD"/>
    <w:rsid w:val="000548E6"/>
    <w:rsid w:val="000559A2"/>
    <w:rsid w:val="00074A24"/>
    <w:rsid w:val="00074DAF"/>
    <w:rsid w:val="00083456"/>
    <w:rsid w:val="0009019D"/>
    <w:rsid w:val="000A2FFA"/>
    <w:rsid w:val="000A5C66"/>
    <w:rsid w:val="000A5EC0"/>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E5BEB"/>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2551E"/>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7528C"/>
    <w:rsid w:val="005875AF"/>
    <w:rsid w:val="005A05F7"/>
    <w:rsid w:val="005B0C54"/>
    <w:rsid w:val="005B3D97"/>
    <w:rsid w:val="005B4B5D"/>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39D8"/>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170E"/>
    <w:rsid w:val="00752AC5"/>
    <w:rsid w:val="00752B39"/>
    <w:rsid w:val="007702B2"/>
    <w:rsid w:val="00780022"/>
    <w:rsid w:val="00793748"/>
    <w:rsid w:val="0079505C"/>
    <w:rsid w:val="007A14C8"/>
    <w:rsid w:val="007A7DEC"/>
    <w:rsid w:val="007B14B5"/>
    <w:rsid w:val="007B15CD"/>
    <w:rsid w:val="007C2451"/>
    <w:rsid w:val="007D1F6F"/>
    <w:rsid w:val="007D354F"/>
    <w:rsid w:val="007D416C"/>
    <w:rsid w:val="007D626A"/>
    <w:rsid w:val="007D6FB7"/>
    <w:rsid w:val="007F53DB"/>
    <w:rsid w:val="008018D8"/>
    <w:rsid w:val="008071C6"/>
    <w:rsid w:val="00824179"/>
    <w:rsid w:val="00827B53"/>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22F4"/>
    <w:rsid w:val="008D4B06"/>
    <w:rsid w:val="008D5A9C"/>
    <w:rsid w:val="008E07D4"/>
    <w:rsid w:val="00905B81"/>
    <w:rsid w:val="00914472"/>
    <w:rsid w:val="009239DC"/>
    <w:rsid w:val="009421DC"/>
    <w:rsid w:val="00942857"/>
    <w:rsid w:val="009440BB"/>
    <w:rsid w:val="009456E4"/>
    <w:rsid w:val="00957D5A"/>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17B76"/>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97654"/>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43F35"/>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1B0E"/>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1E69"/>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79d29226458052fe98ba9a6748605c3b">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6ff47682d62b5fdcf3eda51bedcd2943"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5.xml><?xml version="1.0" encoding="utf-8"?>
<ds:datastoreItem xmlns:ds="http://schemas.openxmlformats.org/officeDocument/2006/customXml" ds:itemID="{338ABE66-61BF-4655-86C6-BC09FC98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1830</Words>
  <Characters>10431</Characters>
  <Application>Microsoft Office Word</Application>
  <DocSecurity>0</DocSecurity>
  <Lines>86</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RHLALOU, Hajar GIZ MA</cp:lastModifiedBy>
  <cp:revision>3</cp:revision>
  <cp:lastPrinted>2018-02-16T12:47:00Z</cp:lastPrinted>
  <dcterms:created xsi:type="dcterms:W3CDTF">2024-10-23T09:02:00Z</dcterms:created>
  <dcterms:modified xsi:type="dcterms:W3CDTF">2024-10-23T09:03:00Z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