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6DBC" w14:textId="77777777" w:rsidR="00197C48" w:rsidRPr="00197C48" w:rsidRDefault="00197C48" w:rsidP="00197C48">
      <w:pPr>
        <w:pBdr>
          <w:top w:val="nil"/>
          <w:left w:val="nil"/>
          <w:bottom w:val="nil"/>
          <w:right w:val="nil"/>
          <w:between w:val="nil"/>
        </w:pBdr>
        <w:spacing w:before="10"/>
        <w:rPr>
          <w:rFonts w:ascii="Times New Roman" w:eastAsia="Times New Roman" w:hAnsi="Times New Roman" w:cs="Times New Roman"/>
          <w:b/>
          <w:bCs/>
          <w:color w:val="000000"/>
          <w:sz w:val="4"/>
          <w:szCs w:val="4"/>
        </w:rPr>
      </w:pPr>
    </w:p>
    <w:p w14:paraId="55D6E31E" w14:textId="77777777" w:rsidR="00F06E6C" w:rsidRDefault="00F06E6C" w:rsidP="003C0D18">
      <w:pPr>
        <w:pBdr>
          <w:top w:val="nil"/>
          <w:left w:val="nil"/>
          <w:bottom w:val="nil"/>
          <w:right w:val="nil"/>
          <w:between w:val="nil"/>
        </w:pBdr>
        <w:spacing w:before="10"/>
        <w:rPr>
          <w:rFonts w:ascii="Times New Roman" w:eastAsia="Times New Roman" w:hAnsi="Times New Roman" w:cs="Times New Roman"/>
          <w:b/>
          <w:bCs/>
          <w:color w:val="000000"/>
          <w:sz w:val="25"/>
          <w:szCs w:val="25"/>
        </w:rPr>
      </w:pPr>
    </w:p>
    <w:p w14:paraId="52671A1F" w14:textId="4A08FCCB" w:rsidR="00AA2E45" w:rsidRPr="00FD2ADC" w:rsidRDefault="00AA2E45" w:rsidP="00197C48">
      <w:pPr>
        <w:pBdr>
          <w:top w:val="nil"/>
          <w:left w:val="nil"/>
          <w:bottom w:val="nil"/>
          <w:right w:val="nil"/>
          <w:between w:val="nil"/>
        </w:pBdr>
        <w:spacing w:before="10"/>
        <w:jc w:val="center"/>
        <w:rPr>
          <w:rFonts w:ascii="Times New Roman" w:eastAsia="Times New Roman" w:hAnsi="Times New Roman" w:cs="Times New Roman"/>
          <w:b/>
          <w:bCs/>
          <w:color w:val="000000"/>
          <w:sz w:val="25"/>
          <w:szCs w:val="25"/>
        </w:rPr>
      </w:pPr>
      <w:r w:rsidRPr="00FD2ADC">
        <w:rPr>
          <w:rFonts w:ascii="Times New Roman" w:eastAsia="Times New Roman" w:hAnsi="Times New Roman" w:cs="Times New Roman"/>
          <w:b/>
          <w:bCs/>
          <w:color w:val="000000"/>
          <w:sz w:val="25"/>
          <w:szCs w:val="25"/>
        </w:rPr>
        <w:t xml:space="preserve">Termes de référence </w:t>
      </w:r>
      <w:r>
        <w:rPr>
          <w:rFonts w:ascii="Times New Roman" w:eastAsia="Times New Roman" w:hAnsi="Times New Roman" w:cs="Times New Roman"/>
          <w:b/>
          <w:bCs/>
          <w:color w:val="000000"/>
          <w:sz w:val="25"/>
          <w:szCs w:val="25"/>
        </w:rPr>
        <w:t>pour l’évaluation et la</w:t>
      </w:r>
      <w:r w:rsidRPr="00FD2ADC">
        <w:rPr>
          <w:rFonts w:ascii="Times New Roman" w:eastAsia="Times New Roman" w:hAnsi="Times New Roman" w:cs="Times New Roman"/>
          <w:b/>
          <w:bCs/>
          <w:color w:val="000000"/>
          <w:sz w:val="25"/>
          <w:szCs w:val="25"/>
        </w:rPr>
        <w:t xml:space="preserve"> capitalisation du</w:t>
      </w:r>
    </w:p>
    <w:p w14:paraId="5861FA51" w14:textId="77777777" w:rsidR="00AA2E45" w:rsidRPr="00FD2ADC" w:rsidRDefault="00AA2E45" w:rsidP="00197C48">
      <w:pPr>
        <w:pBdr>
          <w:top w:val="nil"/>
          <w:left w:val="nil"/>
          <w:bottom w:val="nil"/>
          <w:right w:val="nil"/>
          <w:between w:val="nil"/>
        </w:pBdr>
        <w:spacing w:before="10"/>
        <w:jc w:val="center"/>
        <w:rPr>
          <w:rFonts w:ascii="Times New Roman" w:eastAsia="Times New Roman" w:hAnsi="Times New Roman" w:cs="Times New Roman"/>
          <w:b/>
          <w:bCs/>
          <w:color w:val="000000"/>
          <w:sz w:val="25"/>
          <w:szCs w:val="25"/>
        </w:rPr>
      </w:pPr>
      <w:r w:rsidRPr="00FD2ADC">
        <w:rPr>
          <w:rFonts w:ascii="Times New Roman" w:eastAsia="Times New Roman" w:hAnsi="Times New Roman" w:cs="Times New Roman"/>
          <w:b/>
          <w:bCs/>
          <w:color w:val="000000"/>
          <w:sz w:val="25"/>
          <w:szCs w:val="25"/>
        </w:rPr>
        <w:t xml:space="preserve">« </w:t>
      </w:r>
      <w:r w:rsidRPr="00432C75">
        <w:rPr>
          <w:rFonts w:ascii="Times New Roman" w:eastAsia="Times New Roman" w:hAnsi="Times New Roman" w:cs="Times New Roman"/>
          <w:b/>
          <w:bCs/>
          <w:color w:val="000000"/>
          <w:sz w:val="25"/>
          <w:szCs w:val="25"/>
        </w:rPr>
        <w:t>Projet Intégré d’Autonomisation des Femmes – PIAF 429-045</w:t>
      </w:r>
      <w:r>
        <w:rPr>
          <w:rFonts w:ascii="Times New Roman" w:eastAsia="Times New Roman" w:hAnsi="Times New Roman" w:cs="Times New Roman"/>
          <w:b/>
          <w:bCs/>
          <w:color w:val="000000"/>
          <w:sz w:val="25"/>
          <w:szCs w:val="25"/>
        </w:rPr>
        <w:t xml:space="preserve"> </w:t>
      </w:r>
      <w:r w:rsidRPr="00FD2ADC">
        <w:rPr>
          <w:rFonts w:ascii="Times New Roman" w:eastAsia="Times New Roman" w:hAnsi="Times New Roman" w:cs="Times New Roman"/>
          <w:b/>
          <w:bCs/>
          <w:color w:val="000000"/>
          <w:sz w:val="25"/>
          <w:szCs w:val="25"/>
        </w:rPr>
        <w:t>»</w:t>
      </w:r>
    </w:p>
    <w:p w14:paraId="41CCD436" w14:textId="77777777" w:rsidR="00AA2E45" w:rsidRDefault="00AA2E45" w:rsidP="00AA2E45">
      <w:pPr>
        <w:spacing w:line="360" w:lineRule="auto"/>
        <w:jc w:val="both"/>
        <w:rPr>
          <w:rFonts w:ascii="Times New Roman" w:eastAsia="Times New Roman" w:hAnsi="Times New Roman" w:cs="Times New Roman"/>
          <w:sz w:val="32"/>
          <w:szCs w:val="32"/>
        </w:rPr>
      </w:pPr>
    </w:p>
    <w:p w14:paraId="69F5ECD6" w14:textId="77777777" w:rsidR="00AA2E45" w:rsidRDefault="00AA2E45" w:rsidP="00AA2E4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PRÉSENTATION DU PROJET</w:t>
      </w:r>
    </w:p>
    <w:p w14:paraId="1A8BCA0D" w14:textId="77777777" w:rsidR="00AA2E45" w:rsidRDefault="00AA2E45" w:rsidP="00AA2E4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rPr>
        <w:t>Le « Projet Intégré d’Autonomisation des Femmes – PIAF » vise la promotion de l'autonomisation des femmes, particulièrement en situation de handicap et des femmes qui les prennent en charge, à travers des formations aux métiers de bouche, des activités de plaidoyer et de sensibilisation dans quatre régions du Maroc : Tanger-</w:t>
      </w:r>
      <w:proofErr w:type="spellStart"/>
      <w:r>
        <w:rPr>
          <w:rFonts w:ascii="Times New Roman" w:eastAsia="Times New Roman" w:hAnsi="Times New Roman" w:cs="Times New Roman"/>
        </w:rPr>
        <w:t>Tetouan</w:t>
      </w:r>
      <w:proofErr w:type="spellEnd"/>
      <w:r>
        <w:rPr>
          <w:rFonts w:ascii="Times New Roman" w:eastAsia="Times New Roman" w:hAnsi="Times New Roman" w:cs="Times New Roman"/>
        </w:rPr>
        <w:t>- Al Hoceima, Souss-Massa, Casablanca-Settat et l’Oriental.</w:t>
      </w:r>
    </w:p>
    <w:p w14:paraId="7FD3154F" w14:textId="77777777" w:rsidR="00AA2E45" w:rsidRPr="00432C75" w:rsidRDefault="00AA2E45" w:rsidP="00AA2E4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PRÉSENTATION</w:t>
      </w:r>
      <w:r w:rsidRPr="00432C75">
        <w:rPr>
          <w:rFonts w:ascii="Times New Roman" w:eastAsia="Times New Roman" w:hAnsi="Times New Roman" w:cs="Times New Roman"/>
          <w:b/>
          <w:sz w:val="24"/>
          <w:szCs w:val="24"/>
          <w:u w:val="single"/>
        </w:rPr>
        <w:t xml:space="preserve"> DES PARTENAIRES DU PROJET </w:t>
      </w:r>
    </w:p>
    <w:p w14:paraId="5FE56791" w14:textId="77777777" w:rsidR="00AA2E45" w:rsidRDefault="00AA2E45" w:rsidP="00AA2E4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OVCI grâce </w:t>
      </w:r>
      <w:r>
        <w:rPr>
          <w:rFonts w:ascii="Times New Roman" w:eastAsia="Times New Roman" w:hAnsi="Times New Roman" w:cs="Times New Roman"/>
        </w:rPr>
        <w:t>à</w:t>
      </w:r>
      <w:r w:rsidRPr="00432C75">
        <w:rPr>
          <w:rFonts w:ascii="Times New Roman" w:eastAsia="Times New Roman" w:hAnsi="Times New Roman" w:cs="Times New Roman"/>
        </w:rPr>
        <w:t xml:space="preserve"> une expérience </w:t>
      </w:r>
      <w:r>
        <w:rPr>
          <w:rFonts w:ascii="Times New Roman" w:eastAsia="Times New Roman" w:hAnsi="Times New Roman" w:cs="Times New Roman"/>
          <w:color w:val="000000"/>
        </w:rPr>
        <w:t xml:space="preserve">de plus de 36 ans à l’échelle mondiale et de 21 ans au Maroc, où elle a mené plusieurs actions en faveur des enfants et jeunes en situation de Handicap et leurs </w:t>
      </w:r>
      <w:proofErr w:type="spellStart"/>
      <w:r>
        <w:rPr>
          <w:rFonts w:ascii="Times New Roman" w:eastAsia="Times New Roman" w:hAnsi="Times New Roman" w:cs="Times New Roman"/>
          <w:color w:val="000000"/>
        </w:rPr>
        <w:t>caregivers</w:t>
      </w:r>
      <w:proofErr w:type="spellEnd"/>
      <w:r>
        <w:rPr>
          <w:rFonts w:ascii="Times New Roman" w:eastAsia="Times New Roman" w:hAnsi="Times New Roman" w:cs="Times New Roman"/>
          <w:color w:val="000000"/>
        </w:rPr>
        <w:t xml:space="preserve"> avec une vision holistique dans la finalité ultime de promouvoir leur participation sociale et autonomisation. </w:t>
      </w:r>
    </w:p>
    <w:p w14:paraId="7EC306DB" w14:textId="77777777" w:rsidR="00AA2E45" w:rsidRDefault="00AA2E45" w:rsidP="00AA2E4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L’association </w:t>
      </w:r>
      <w:r>
        <w:rPr>
          <w:rFonts w:ascii="Times New Roman" w:eastAsia="Times New Roman" w:hAnsi="Times New Roman" w:cs="Times New Roman"/>
          <w:u w:val="single"/>
        </w:rPr>
        <w:t xml:space="preserve">Casa </w:t>
      </w:r>
      <w:proofErr w:type="spellStart"/>
      <w:r>
        <w:rPr>
          <w:rFonts w:ascii="Times New Roman" w:eastAsia="Times New Roman" w:hAnsi="Times New Roman" w:cs="Times New Roman"/>
          <w:u w:val="single"/>
        </w:rPr>
        <w:t>Lahnina</w:t>
      </w:r>
      <w:proofErr w:type="spellEnd"/>
      <w:r>
        <w:rPr>
          <w:rFonts w:ascii="Times New Roman" w:eastAsia="Times New Roman" w:hAnsi="Times New Roman" w:cs="Times New Roman"/>
        </w:rPr>
        <w:t xml:space="preserve"> (CL), a été créée par un groupe de mères d’enfants et jeunes en situation de handicap en 2006 dans le cadre d’un projet financé par l’Union européenne (ONG-PVD/2002/020-185). Depuis cette date, elle a travaillé sur de nombreux projets de coopération internationale centrés sur l’approche de Développement Inclusif à Base Communautaire.</w:t>
      </w:r>
    </w:p>
    <w:p w14:paraId="420428CD" w14:textId="784C74BA" w:rsidR="00AA2E45" w:rsidRDefault="00AA2E45" w:rsidP="00BC133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L’association </w:t>
      </w:r>
      <w:r w:rsidRPr="00551A05">
        <w:rPr>
          <w:rFonts w:ascii="Times New Roman" w:eastAsia="Times New Roman" w:hAnsi="Times New Roman" w:cs="Times New Roman"/>
          <w:u w:val="single"/>
        </w:rPr>
        <w:t>Badr</w:t>
      </w:r>
      <w:r>
        <w:rPr>
          <w:rFonts w:ascii="Times New Roman" w:eastAsia="Times New Roman" w:hAnsi="Times New Roman" w:cs="Times New Roman"/>
        </w:rPr>
        <w:t xml:space="preserve"> de Berkane, </w:t>
      </w:r>
      <w:proofErr w:type="gramStart"/>
      <w:r>
        <w:rPr>
          <w:rFonts w:ascii="Times New Roman" w:eastAsia="Times New Roman" w:hAnsi="Times New Roman" w:cs="Times New Roman"/>
        </w:rPr>
        <w:t>née  en</w:t>
      </w:r>
      <w:proofErr w:type="gramEnd"/>
      <w:r>
        <w:rPr>
          <w:rFonts w:ascii="Times New Roman" w:eastAsia="Times New Roman" w:hAnsi="Times New Roman" w:cs="Times New Roman"/>
        </w:rPr>
        <w:t xml:space="preserve"> 1997, l’Association Badr  a comme objectifs principaux l’inclusion et la qualification des personnes handicapées mentales. Elle a développé une expérience innovante en matière d'entrepreneuriat féminin, en créant la coopérative féminine « </w:t>
      </w:r>
      <w:proofErr w:type="spellStart"/>
      <w:r>
        <w:rPr>
          <w:rFonts w:ascii="Times New Roman" w:eastAsia="Times New Roman" w:hAnsi="Times New Roman" w:cs="Times New Roman"/>
        </w:rPr>
        <w:t>InkharitTassil</w:t>
      </w:r>
      <w:proofErr w:type="spellEnd"/>
      <w:r>
        <w:rPr>
          <w:rFonts w:ascii="Times New Roman" w:eastAsia="Times New Roman" w:hAnsi="Times New Roman" w:cs="Times New Roman"/>
        </w:rPr>
        <w:t> » qui encourage à s’engager dans le travail communautaire pour réussir</w:t>
      </w:r>
      <w:r w:rsidR="00BC1331">
        <w:rPr>
          <w:rFonts w:ascii="Times New Roman" w:eastAsia="Times New Roman" w:hAnsi="Times New Roman" w:cs="Times New Roman"/>
        </w:rPr>
        <w:t>.</w:t>
      </w:r>
    </w:p>
    <w:p w14:paraId="3FDF96AC" w14:textId="29FF31CF" w:rsidR="00BC1331" w:rsidRDefault="00BC1331" w:rsidP="00BC1331">
      <w:pPr>
        <w:spacing w:line="360" w:lineRule="auto"/>
        <w:rPr>
          <w:rFonts w:ascii="Times New Roman" w:eastAsia="Times New Roman" w:hAnsi="Times New Roman" w:cs="Times New Roman"/>
        </w:rPr>
      </w:pPr>
    </w:p>
    <w:p w14:paraId="3E26A3CC" w14:textId="6B669B87" w:rsidR="003D757B" w:rsidRDefault="003D757B" w:rsidP="00BC1331">
      <w:pPr>
        <w:spacing w:line="360" w:lineRule="auto"/>
        <w:rPr>
          <w:rFonts w:ascii="Times New Roman" w:eastAsia="Times New Roman" w:hAnsi="Times New Roman" w:cs="Times New Roman"/>
        </w:rPr>
      </w:pPr>
    </w:p>
    <w:p w14:paraId="5A6982C0" w14:textId="1CC9F192" w:rsidR="003D757B" w:rsidRDefault="003D757B" w:rsidP="00BC1331">
      <w:pPr>
        <w:spacing w:line="360" w:lineRule="auto"/>
        <w:rPr>
          <w:rFonts w:ascii="Times New Roman" w:eastAsia="Times New Roman" w:hAnsi="Times New Roman" w:cs="Times New Roman"/>
        </w:rPr>
      </w:pPr>
    </w:p>
    <w:p w14:paraId="0A451E26" w14:textId="18A23C73" w:rsidR="003D757B" w:rsidRDefault="003D757B" w:rsidP="00BC1331">
      <w:pPr>
        <w:spacing w:line="360" w:lineRule="auto"/>
        <w:rPr>
          <w:rFonts w:ascii="Times New Roman" w:eastAsia="Times New Roman" w:hAnsi="Times New Roman" w:cs="Times New Roman"/>
        </w:rPr>
      </w:pPr>
    </w:p>
    <w:p w14:paraId="22F5B470" w14:textId="4717EA0E" w:rsidR="003D757B" w:rsidRDefault="003D757B" w:rsidP="00BC1331">
      <w:pPr>
        <w:spacing w:line="360" w:lineRule="auto"/>
        <w:rPr>
          <w:rFonts w:ascii="Times New Roman" w:eastAsia="Times New Roman" w:hAnsi="Times New Roman" w:cs="Times New Roman"/>
        </w:rPr>
      </w:pPr>
    </w:p>
    <w:p w14:paraId="7B7AEBDB" w14:textId="35B7296B" w:rsidR="003D757B" w:rsidRDefault="003D757B" w:rsidP="00BC1331">
      <w:pPr>
        <w:spacing w:line="360" w:lineRule="auto"/>
        <w:rPr>
          <w:rFonts w:ascii="Times New Roman" w:eastAsia="Times New Roman" w:hAnsi="Times New Roman" w:cs="Times New Roman"/>
        </w:rPr>
      </w:pPr>
    </w:p>
    <w:p w14:paraId="4EBCC743" w14:textId="3B352391" w:rsidR="003D757B" w:rsidRDefault="003D757B" w:rsidP="00BC1331">
      <w:pPr>
        <w:spacing w:line="360" w:lineRule="auto"/>
        <w:rPr>
          <w:rFonts w:ascii="Times New Roman" w:eastAsia="Times New Roman" w:hAnsi="Times New Roman" w:cs="Times New Roman"/>
        </w:rPr>
      </w:pPr>
    </w:p>
    <w:p w14:paraId="00A23D6F" w14:textId="77777777" w:rsidR="003D757B" w:rsidRPr="00BC1331" w:rsidRDefault="003D757B" w:rsidP="00BC1331">
      <w:pPr>
        <w:spacing w:line="360" w:lineRule="auto"/>
        <w:rPr>
          <w:rFonts w:ascii="Times New Roman" w:eastAsia="Times New Roman" w:hAnsi="Times New Roman" w:cs="Times New Roman"/>
        </w:rPr>
      </w:pPr>
    </w:p>
    <w:p w14:paraId="4D38C15F" w14:textId="0A892FB4" w:rsidR="00BC1331" w:rsidRPr="00BC1331" w:rsidRDefault="00BC1331" w:rsidP="00BC1331">
      <w:pPr>
        <w:pStyle w:val="Paragraphedeliste"/>
        <w:numPr>
          <w:ilvl w:val="0"/>
          <w:numId w:val="16"/>
        </w:numPr>
        <w:spacing w:line="360" w:lineRule="auto"/>
        <w:jc w:val="both"/>
        <w:rPr>
          <w:rFonts w:ascii="Times New Roman" w:eastAsia="Times New Roman" w:hAnsi="Times New Roman" w:cs="Times New Roman"/>
          <w:b/>
          <w:bCs/>
        </w:rPr>
      </w:pPr>
      <w:r w:rsidRPr="00BC1331">
        <w:rPr>
          <w:rFonts w:ascii="Times New Roman" w:eastAsia="Times New Roman" w:hAnsi="Times New Roman" w:cs="Times New Roman"/>
          <w:b/>
          <w:bCs/>
        </w:rPr>
        <w:t>Fiche technique du Projet Intégré d’Autonomisation des Femmes PIAF</w:t>
      </w:r>
    </w:p>
    <w:p w14:paraId="4BF7CAF5" w14:textId="2D796916" w:rsidR="00BC1331" w:rsidRDefault="00BC1331" w:rsidP="00BC1331">
      <w:pPr>
        <w:pStyle w:val="Paragraphedeliste"/>
        <w:spacing w:line="360" w:lineRule="auto"/>
        <w:jc w:val="both"/>
        <w:rPr>
          <w:rFonts w:ascii="Times New Roman" w:eastAsia="Times New Roman" w:hAnsi="Times New Roman" w:cs="Times New Roman"/>
        </w:rPr>
      </w:pPr>
    </w:p>
    <w:tbl>
      <w:tblPr>
        <w:tblStyle w:val="Grilledutableau"/>
        <w:tblW w:w="9812" w:type="dxa"/>
        <w:tblInd w:w="108" w:type="dxa"/>
        <w:tblLook w:val="04A0" w:firstRow="1" w:lastRow="0" w:firstColumn="1" w:lastColumn="0" w:noHBand="0" w:noVBand="1"/>
      </w:tblPr>
      <w:tblGrid>
        <w:gridCol w:w="1985"/>
        <w:gridCol w:w="7827"/>
      </w:tblGrid>
      <w:tr w:rsidR="00BC1331" w14:paraId="58CC5DFA" w14:textId="77777777" w:rsidTr="00BC1331">
        <w:tc>
          <w:tcPr>
            <w:tcW w:w="1985" w:type="dxa"/>
          </w:tcPr>
          <w:p w14:paraId="5F4F26DB" w14:textId="20C244FB" w:rsidR="00BC1331" w:rsidRDefault="00BC1331" w:rsidP="00BC1331">
            <w:pPr>
              <w:pStyle w:val="Paragraphedeliste"/>
              <w:spacing w:line="360" w:lineRule="auto"/>
              <w:ind w:left="0"/>
              <w:jc w:val="both"/>
              <w:rPr>
                <w:rFonts w:ascii="Times New Roman" w:eastAsia="Times New Roman" w:hAnsi="Times New Roman" w:cs="Times New Roman"/>
              </w:rPr>
            </w:pPr>
            <w:r w:rsidRPr="0028106E">
              <w:rPr>
                <w:rFonts w:asciiTheme="majorBidi" w:hAnsiTheme="majorBidi" w:cstheme="majorBidi"/>
                <w:color w:val="000000"/>
                <w:sz w:val="20"/>
                <w:szCs w:val="20"/>
              </w:rPr>
              <w:t>Intitulé du projet</w:t>
            </w:r>
          </w:p>
        </w:tc>
        <w:tc>
          <w:tcPr>
            <w:tcW w:w="7827" w:type="dxa"/>
          </w:tcPr>
          <w:p w14:paraId="00CD2335" w14:textId="581020EF" w:rsidR="00BC1331" w:rsidRDefault="00BC1331" w:rsidP="00BC1331">
            <w:pPr>
              <w:pStyle w:val="Paragraphedeliste"/>
              <w:spacing w:line="360" w:lineRule="auto"/>
              <w:ind w:left="0"/>
              <w:jc w:val="both"/>
              <w:rPr>
                <w:rFonts w:ascii="Times New Roman" w:eastAsia="Times New Roman" w:hAnsi="Times New Roman" w:cs="Times New Roman"/>
              </w:rPr>
            </w:pPr>
            <w:r w:rsidRPr="00BC1331">
              <w:rPr>
                <w:rFonts w:ascii="Times New Roman" w:eastAsia="Times New Roman" w:hAnsi="Times New Roman" w:cs="Times New Roman"/>
                <w:b/>
                <w:bCs/>
              </w:rPr>
              <w:t>Projet Intégré d’Autonomisation des Femmes PIAF</w:t>
            </w:r>
          </w:p>
        </w:tc>
      </w:tr>
      <w:tr w:rsidR="00BC1331" w14:paraId="7D9F508C" w14:textId="77777777" w:rsidTr="00BC1331">
        <w:tc>
          <w:tcPr>
            <w:tcW w:w="1985" w:type="dxa"/>
          </w:tcPr>
          <w:p w14:paraId="619B4077" w14:textId="57DD09AE" w:rsidR="00BC1331" w:rsidRDefault="00BC1331" w:rsidP="00BC1331">
            <w:pPr>
              <w:pStyle w:val="Paragraphedeliste"/>
              <w:spacing w:line="360" w:lineRule="auto"/>
              <w:ind w:left="0"/>
              <w:jc w:val="both"/>
              <w:rPr>
                <w:rFonts w:ascii="Times New Roman" w:eastAsia="Times New Roman" w:hAnsi="Times New Roman" w:cs="Times New Roman"/>
              </w:rPr>
            </w:pPr>
            <w:r w:rsidRPr="0028106E">
              <w:rPr>
                <w:rFonts w:asciiTheme="majorBidi" w:hAnsiTheme="majorBidi" w:cstheme="majorBidi"/>
                <w:color w:val="000000"/>
                <w:sz w:val="20"/>
                <w:szCs w:val="20"/>
              </w:rPr>
              <w:t>Durée</w:t>
            </w:r>
          </w:p>
        </w:tc>
        <w:tc>
          <w:tcPr>
            <w:tcW w:w="7827" w:type="dxa"/>
          </w:tcPr>
          <w:p w14:paraId="71C715E1" w14:textId="4766AF70" w:rsidR="00BC1331" w:rsidRDefault="00BC1331" w:rsidP="00BC1331">
            <w:pPr>
              <w:pStyle w:val="Paragraphedeliste"/>
              <w:spacing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18 décembre 2021 – 17 décembre 2024 (36 mois) </w:t>
            </w:r>
          </w:p>
        </w:tc>
      </w:tr>
      <w:tr w:rsidR="00BC1331" w14:paraId="5F4F735B" w14:textId="77777777" w:rsidTr="00BC1331">
        <w:tc>
          <w:tcPr>
            <w:tcW w:w="1985" w:type="dxa"/>
          </w:tcPr>
          <w:p w14:paraId="06204286" w14:textId="55C93067" w:rsidR="00BC1331" w:rsidRDefault="00BC1331" w:rsidP="00BC1331">
            <w:pPr>
              <w:pStyle w:val="Paragraphedeliste"/>
              <w:spacing w:line="360" w:lineRule="auto"/>
              <w:ind w:left="0"/>
              <w:jc w:val="both"/>
              <w:rPr>
                <w:rFonts w:ascii="Times New Roman" w:eastAsia="Times New Roman" w:hAnsi="Times New Roman" w:cs="Times New Roman"/>
              </w:rPr>
            </w:pPr>
            <w:r w:rsidRPr="0028106E">
              <w:rPr>
                <w:rFonts w:asciiTheme="majorBidi" w:hAnsiTheme="majorBidi" w:cstheme="majorBidi"/>
                <w:color w:val="000000"/>
                <w:sz w:val="20"/>
                <w:szCs w:val="20"/>
              </w:rPr>
              <w:t>Localisation/Zones d’intervention</w:t>
            </w:r>
          </w:p>
        </w:tc>
        <w:tc>
          <w:tcPr>
            <w:tcW w:w="7827" w:type="dxa"/>
          </w:tcPr>
          <w:p w14:paraId="44CB4227" w14:textId="77777777" w:rsidR="00BC1331" w:rsidRPr="0028106E" w:rsidRDefault="00BC1331" w:rsidP="00BC1331">
            <w:pPr>
              <w:pStyle w:val="Normal1"/>
              <w:numPr>
                <w:ilvl w:val="0"/>
                <w:numId w:val="12"/>
              </w:numPr>
              <w:rPr>
                <w:rFonts w:asciiTheme="majorBidi" w:hAnsiTheme="majorBidi" w:cstheme="majorBidi"/>
                <w:sz w:val="20"/>
                <w:szCs w:val="20"/>
              </w:rPr>
            </w:pPr>
            <w:r w:rsidRPr="0028106E">
              <w:rPr>
                <w:rFonts w:asciiTheme="majorBidi" w:hAnsiTheme="majorBidi" w:cstheme="majorBidi"/>
                <w:sz w:val="20"/>
                <w:szCs w:val="20"/>
              </w:rPr>
              <w:t xml:space="preserve">Casablanca – Settat : </w:t>
            </w:r>
            <w:r w:rsidRPr="0028106E">
              <w:rPr>
                <w:rFonts w:asciiTheme="majorBidi" w:hAnsiTheme="majorBidi" w:cstheme="majorBidi"/>
                <w:sz w:val="20"/>
                <w:szCs w:val="20"/>
                <w:u w:val="single"/>
              </w:rPr>
              <w:t xml:space="preserve">Settat </w:t>
            </w:r>
          </w:p>
          <w:p w14:paraId="44B59A53" w14:textId="77777777" w:rsidR="00BC1331" w:rsidRPr="0028106E" w:rsidRDefault="00BC1331" w:rsidP="00BC1331">
            <w:pPr>
              <w:pStyle w:val="Normal1"/>
              <w:numPr>
                <w:ilvl w:val="0"/>
                <w:numId w:val="12"/>
              </w:numPr>
              <w:rPr>
                <w:rFonts w:asciiTheme="majorBidi" w:hAnsiTheme="majorBidi" w:cstheme="majorBidi"/>
                <w:sz w:val="20"/>
                <w:szCs w:val="20"/>
              </w:rPr>
            </w:pPr>
            <w:r w:rsidRPr="0028106E">
              <w:rPr>
                <w:rFonts w:asciiTheme="majorBidi" w:hAnsiTheme="majorBidi" w:cstheme="majorBidi"/>
                <w:sz w:val="20"/>
                <w:szCs w:val="20"/>
              </w:rPr>
              <w:t xml:space="preserve">Souss Massa : </w:t>
            </w:r>
            <w:r w:rsidRPr="0028106E">
              <w:rPr>
                <w:rFonts w:asciiTheme="majorBidi" w:hAnsiTheme="majorBidi" w:cstheme="majorBidi"/>
                <w:sz w:val="20"/>
                <w:szCs w:val="20"/>
                <w:u w:val="single"/>
              </w:rPr>
              <w:t>Sidi Bibi</w:t>
            </w:r>
            <w:r w:rsidRPr="0028106E">
              <w:rPr>
                <w:rFonts w:asciiTheme="majorBidi" w:hAnsiTheme="majorBidi" w:cstheme="majorBidi"/>
                <w:sz w:val="20"/>
                <w:szCs w:val="20"/>
              </w:rPr>
              <w:t xml:space="preserve"> </w:t>
            </w:r>
          </w:p>
          <w:p w14:paraId="05452C48" w14:textId="77777777" w:rsidR="00BC1331" w:rsidRPr="00BC1331" w:rsidRDefault="00BC1331" w:rsidP="00BC1331">
            <w:pPr>
              <w:pStyle w:val="Normal1"/>
              <w:numPr>
                <w:ilvl w:val="0"/>
                <w:numId w:val="5"/>
              </w:numPr>
              <w:rPr>
                <w:rFonts w:asciiTheme="majorBidi" w:hAnsiTheme="majorBidi" w:cstheme="majorBidi"/>
                <w:sz w:val="20"/>
                <w:szCs w:val="20"/>
              </w:rPr>
            </w:pPr>
            <w:r w:rsidRPr="0028106E">
              <w:rPr>
                <w:rFonts w:asciiTheme="majorBidi" w:hAnsiTheme="majorBidi" w:cstheme="majorBidi"/>
                <w:sz w:val="20"/>
                <w:szCs w:val="20"/>
              </w:rPr>
              <w:t xml:space="preserve">Tanger – Tétouan- Al Hoceima : </w:t>
            </w:r>
            <w:r w:rsidRPr="0028106E">
              <w:rPr>
                <w:rFonts w:asciiTheme="majorBidi" w:hAnsiTheme="majorBidi" w:cstheme="majorBidi"/>
                <w:sz w:val="20"/>
                <w:szCs w:val="20"/>
                <w:u w:val="single"/>
              </w:rPr>
              <w:t xml:space="preserve">Tanger </w:t>
            </w:r>
          </w:p>
          <w:p w14:paraId="6E9EDB49" w14:textId="535F2CC4" w:rsidR="00BC1331" w:rsidRPr="00BC1331" w:rsidRDefault="00BC1331" w:rsidP="00BC1331">
            <w:pPr>
              <w:pStyle w:val="Normal1"/>
              <w:numPr>
                <w:ilvl w:val="0"/>
                <w:numId w:val="5"/>
              </w:numPr>
              <w:rPr>
                <w:rFonts w:asciiTheme="majorBidi" w:hAnsiTheme="majorBidi" w:cstheme="majorBidi"/>
                <w:sz w:val="20"/>
                <w:szCs w:val="20"/>
              </w:rPr>
            </w:pPr>
            <w:r w:rsidRPr="00BC1331">
              <w:rPr>
                <w:rFonts w:asciiTheme="majorBidi" w:hAnsiTheme="majorBidi" w:cstheme="majorBidi"/>
                <w:sz w:val="20"/>
                <w:szCs w:val="20"/>
              </w:rPr>
              <w:t xml:space="preserve">Oriental : </w:t>
            </w:r>
            <w:r w:rsidRPr="00BC1331">
              <w:rPr>
                <w:rFonts w:asciiTheme="majorBidi" w:hAnsiTheme="majorBidi" w:cstheme="majorBidi"/>
                <w:sz w:val="20"/>
                <w:szCs w:val="20"/>
                <w:u w:val="single"/>
              </w:rPr>
              <w:t>Berkane</w:t>
            </w:r>
          </w:p>
        </w:tc>
      </w:tr>
      <w:tr w:rsidR="00BC1331" w14:paraId="7C5B6489" w14:textId="77777777" w:rsidTr="00BC1331">
        <w:tc>
          <w:tcPr>
            <w:tcW w:w="1985" w:type="dxa"/>
          </w:tcPr>
          <w:p w14:paraId="30941765" w14:textId="2252B13E" w:rsidR="00BC1331" w:rsidRDefault="00BC1331" w:rsidP="00BC1331">
            <w:pPr>
              <w:pStyle w:val="Paragraphedeliste"/>
              <w:spacing w:line="360" w:lineRule="auto"/>
              <w:ind w:left="0"/>
              <w:jc w:val="both"/>
              <w:rPr>
                <w:rFonts w:ascii="Times New Roman" w:eastAsia="Times New Roman" w:hAnsi="Times New Roman" w:cs="Times New Roman"/>
              </w:rPr>
            </w:pPr>
            <w:r w:rsidRPr="0028106E">
              <w:rPr>
                <w:rFonts w:asciiTheme="majorBidi" w:hAnsiTheme="majorBidi" w:cstheme="majorBidi"/>
                <w:sz w:val="20"/>
                <w:szCs w:val="20"/>
              </w:rPr>
              <w:t>Associés</w:t>
            </w:r>
          </w:p>
        </w:tc>
        <w:tc>
          <w:tcPr>
            <w:tcW w:w="7827" w:type="dxa"/>
          </w:tcPr>
          <w:p w14:paraId="287C1D31" w14:textId="77777777" w:rsidR="00BC1331" w:rsidRDefault="00BC1331" w:rsidP="00BC1331">
            <w:pPr>
              <w:pBdr>
                <w:top w:val="nil"/>
                <w:left w:val="nil"/>
                <w:bottom w:val="nil"/>
                <w:right w:val="nil"/>
                <w:between w:val="nil"/>
              </w:pBdr>
              <w:ind w:left="106"/>
              <w:jc w:val="both"/>
              <w:rPr>
                <w:rFonts w:asciiTheme="majorBidi" w:hAnsiTheme="majorBidi" w:cstheme="majorBidi"/>
                <w:sz w:val="20"/>
                <w:szCs w:val="20"/>
              </w:rPr>
            </w:pPr>
            <w:r w:rsidRPr="0028106E">
              <w:rPr>
                <w:rFonts w:asciiTheme="majorBidi" w:hAnsiTheme="majorBidi" w:cstheme="majorBidi"/>
                <w:sz w:val="20"/>
                <w:szCs w:val="20"/>
              </w:rPr>
              <w:t>Associés au Maroc</w:t>
            </w:r>
            <w:r w:rsidRPr="0028106E">
              <w:rPr>
                <w:rFonts w:asciiTheme="majorBidi" w:hAnsiTheme="majorBidi" w:cstheme="majorBidi"/>
                <w:sz w:val="20"/>
                <w:szCs w:val="20"/>
              </w:rPr>
              <w:tab/>
            </w:r>
          </w:p>
          <w:p w14:paraId="3C789CF8" w14:textId="77777777" w:rsidR="00BC1331" w:rsidRPr="0028106E"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 xml:space="preserve">Association RBC de Settat </w:t>
            </w:r>
          </w:p>
          <w:p w14:paraId="7A2AAA76" w14:textId="6D328CE3" w:rsidR="00BC1331" w:rsidRPr="0028106E"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 xml:space="preserve">Fédération des Associations des Personnes à besoins spécifiques de </w:t>
            </w:r>
            <w:proofErr w:type="spellStart"/>
            <w:r w:rsidRPr="0028106E">
              <w:rPr>
                <w:rFonts w:asciiTheme="majorBidi" w:hAnsiTheme="majorBidi" w:cstheme="majorBidi"/>
                <w:sz w:val="20"/>
                <w:szCs w:val="20"/>
              </w:rPr>
              <w:t>Chtouka</w:t>
            </w:r>
            <w:proofErr w:type="spellEnd"/>
            <w:r w:rsidRPr="0028106E">
              <w:rPr>
                <w:rFonts w:asciiTheme="majorBidi" w:hAnsiTheme="majorBidi" w:cstheme="majorBidi"/>
                <w:sz w:val="20"/>
                <w:szCs w:val="20"/>
              </w:rPr>
              <w:t xml:space="preserve"> Ait </w:t>
            </w:r>
            <w:proofErr w:type="spellStart"/>
            <w:r w:rsidRPr="0028106E">
              <w:rPr>
                <w:rFonts w:asciiTheme="majorBidi" w:hAnsiTheme="majorBidi" w:cstheme="majorBidi"/>
                <w:sz w:val="20"/>
                <w:szCs w:val="20"/>
              </w:rPr>
              <w:t>Baha</w:t>
            </w:r>
            <w:proofErr w:type="spellEnd"/>
            <w:r w:rsidRPr="0028106E">
              <w:rPr>
                <w:rFonts w:asciiTheme="majorBidi" w:hAnsiTheme="majorBidi" w:cstheme="majorBidi"/>
                <w:sz w:val="20"/>
                <w:szCs w:val="20"/>
              </w:rPr>
              <w:t>,</w:t>
            </w:r>
          </w:p>
          <w:p w14:paraId="51DA5EF0" w14:textId="75FEC763" w:rsidR="00BC1331" w:rsidRPr="0028106E"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Association Fraternité des Handicapés de Tanger</w:t>
            </w:r>
          </w:p>
          <w:p w14:paraId="4178F095" w14:textId="77777777" w:rsidR="00BC1331" w:rsidRPr="0028106E" w:rsidRDefault="00BC1331" w:rsidP="00BC1331">
            <w:pPr>
              <w:pBdr>
                <w:top w:val="nil"/>
                <w:left w:val="nil"/>
                <w:bottom w:val="nil"/>
                <w:right w:val="nil"/>
                <w:between w:val="nil"/>
              </w:pBdr>
              <w:ind w:left="106"/>
              <w:jc w:val="both"/>
              <w:rPr>
                <w:rFonts w:asciiTheme="majorBidi" w:hAnsiTheme="majorBidi" w:cstheme="majorBidi"/>
                <w:sz w:val="20"/>
                <w:szCs w:val="20"/>
              </w:rPr>
            </w:pPr>
            <w:r w:rsidRPr="0028106E">
              <w:rPr>
                <w:rFonts w:asciiTheme="majorBidi" w:hAnsiTheme="majorBidi" w:cstheme="majorBidi"/>
                <w:sz w:val="20"/>
                <w:szCs w:val="20"/>
              </w:rPr>
              <w:t>Associés en Italie</w:t>
            </w:r>
            <w:r w:rsidRPr="0028106E">
              <w:rPr>
                <w:rFonts w:asciiTheme="majorBidi" w:hAnsiTheme="majorBidi" w:cstheme="majorBidi"/>
                <w:sz w:val="20"/>
                <w:szCs w:val="20"/>
              </w:rPr>
              <w:tab/>
            </w:r>
          </w:p>
          <w:p w14:paraId="57B26456" w14:textId="2D1398EF" w:rsidR="00BC1331" w:rsidRPr="0028106E"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 xml:space="preserve">Institut de Recherche E. </w:t>
            </w:r>
            <w:proofErr w:type="spellStart"/>
            <w:r w:rsidRPr="0028106E">
              <w:rPr>
                <w:rFonts w:asciiTheme="majorBidi" w:hAnsiTheme="majorBidi" w:cstheme="majorBidi"/>
                <w:sz w:val="20"/>
                <w:szCs w:val="20"/>
              </w:rPr>
              <w:t>Medea</w:t>
            </w:r>
            <w:proofErr w:type="spellEnd"/>
          </w:p>
          <w:p w14:paraId="71C019C5" w14:textId="77D5AEFF" w:rsidR="00BC1331" w:rsidRPr="0028106E"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AIFO - Association Italienne Amici di Raoul Follereau</w:t>
            </w:r>
          </w:p>
          <w:p w14:paraId="3135E9E9" w14:textId="0810099E" w:rsidR="00BC1331" w:rsidRPr="00BC1331" w:rsidRDefault="00BC1331" w:rsidP="00BC1331">
            <w:pPr>
              <w:pStyle w:val="Normal1"/>
              <w:numPr>
                <w:ilvl w:val="0"/>
                <w:numId w:val="12"/>
              </w:numPr>
              <w:pBdr>
                <w:top w:val="nil"/>
                <w:left w:val="nil"/>
                <w:bottom w:val="nil"/>
                <w:right w:val="nil"/>
                <w:between w:val="nil"/>
              </w:pBdr>
              <w:rPr>
                <w:rFonts w:asciiTheme="majorBidi" w:hAnsiTheme="majorBidi" w:cstheme="majorBidi"/>
                <w:sz w:val="20"/>
                <w:szCs w:val="20"/>
              </w:rPr>
            </w:pPr>
            <w:r w:rsidRPr="0028106E">
              <w:rPr>
                <w:rFonts w:asciiTheme="majorBidi" w:hAnsiTheme="majorBidi" w:cstheme="majorBidi"/>
                <w:sz w:val="20"/>
                <w:szCs w:val="20"/>
              </w:rPr>
              <w:t xml:space="preserve">Institution d’enseignement supérieur Arturo </w:t>
            </w:r>
            <w:proofErr w:type="spellStart"/>
            <w:r w:rsidRPr="0028106E">
              <w:rPr>
                <w:rFonts w:asciiTheme="majorBidi" w:hAnsiTheme="majorBidi" w:cstheme="majorBidi"/>
                <w:sz w:val="20"/>
                <w:szCs w:val="20"/>
              </w:rPr>
              <w:t>Prever</w:t>
            </w:r>
            <w:proofErr w:type="spellEnd"/>
          </w:p>
        </w:tc>
      </w:tr>
      <w:tr w:rsidR="00BC1331" w14:paraId="15E67DA4" w14:textId="77777777" w:rsidTr="00BC1331">
        <w:tc>
          <w:tcPr>
            <w:tcW w:w="1985" w:type="dxa"/>
          </w:tcPr>
          <w:p w14:paraId="029E161C" w14:textId="77777777" w:rsidR="00AF7D74" w:rsidRDefault="00AF7D74" w:rsidP="00BC1331">
            <w:pPr>
              <w:pStyle w:val="Paragraphedeliste"/>
              <w:spacing w:line="360" w:lineRule="auto"/>
              <w:ind w:left="0"/>
              <w:jc w:val="both"/>
              <w:rPr>
                <w:rFonts w:asciiTheme="majorBidi" w:hAnsiTheme="majorBidi" w:cstheme="majorBidi"/>
                <w:color w:val="000000"/>
                <w:sz w:val="20"/>
                <w:szCs w:val="20"/>
              </w:rPr>
            </w:pPr>
          </w:p>
          <w:p w14:paraId="2244F63B" w14:textId="77777777" w:rsidR="00AF7D74" w:rsidRDefault="00AF7D74" w:rsidP="00BC1331">
            <w:pPr>
              <w:pStyle w:val="Paragraphedeliste"/>
              <w:spacing w:line="360" w:lineRule="auto"/>
              <w:ind w:left="0"/>
              <w:jc w:val="both"/>
              <w:rPr>
                <w:rFonts w:asciiTheme="majorBidi" w:hAnsiTheme="majorBidi" w:cstheme="majorBidi"/>
                <w:color w:val="000000"/>
                <w:sz w:val="20"/>
                <w:szCs w:val="20"/>
              </w:rPr>
            </w:pPr>
          </w:p>
          <w:p w14:paraId="3DA451B3" w14:textId="05C2EE84" w:rsidR="00BC1331" w:rsidRDefault="00BC1331" w:rsidP="00BC1331">
            <w:pPr>
              <w:pStyle w:val="Paragraphedeliste"/>
              <w:spacing w:line="360" w:lineRule="auto"/>
              <w:ind w:left="0"/>
              <w:jc w:val="both"/>
              <w:rPr>
                <w:rFonts w:ascii="Times New Roman" w:eastAsia="Times New Roman" w:hAnsi="Times New Roman" w:cs="Times New Roman"/>
              </w:rPr>
            </w:pPr>
            <w:r w:rsidRPr="0028106E">
              <w:rPr>
                <w:rFonts w:asciiTheme="majorBidi" w:hAnsiTheme="majorBidi" w:cstheme="majorBidi"/>
                <w:color w:val="000000"/>
                <w:sz w:val="20"/>
                <w:szCs w:val="20"/>
              </w:rPr>
              <w:t>Groupes Cibles</w:t>
            </w:r>
          </w:p>
        </w:tc>
        <w:tc>
          <w:tcPr>
            <w:tcW w:w="7827" w:type="dxa"/>
          </w:tcPr>
          <w:p w14:paraId="0ED6D650" w14:textId="77777777" w:rsidR="00BC1331" w:rsidRPr="0028106E" w:rsidRDefault="00BC1331" w:rsidP="00BC1331">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 xml:space="preserve">200 jeunes filles en situation de handicap et femmes </w:t>
            </w:r>
            <w:proofErr w:type="spellStart"/>
            <w:r w:rsidRPr="0028106E">
              <w:rPr>
                <w:rFonts w:asciiTheme="majorBidi" w:hAnsiTheme="majorBidi" w:cstheme="majorBidi"/>
                <w:sz w:val="20"/>
                <w:szCs w:val="20"/>
              </w:rPr>
              <w:t>caregivers</w:t>
            </w:r>
            <w:proofErr w:type="spellEnd"/>
          </w:p>
          <w:p w14:paraId="62E87C06" w14:textId="77777777" w:rsidR="00BC1331" w:rsidRPr="0028106E" w:rsidRDefault="00BC1331" w:rsidP="00BC1331">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 xml:space="preserve">100 acteurs associatifs et institutionnels </w:t>
            </w:r>
          </w:p>
          <w:p w14:paraId="0BEADE88" w14:textId="77777777" w:rsidR="00BC1331" w:rsidRPr="0028106E" w:rsidRDefault="00BC1331" w:rsidP="00BC1331">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 xml:space="preserve">50 professionnels des métiers d’art culinaire et gestionnaires de la restauration </w:t>
            </w:r>
          </w:p>
          <w:p w14:paraId="4C67AD8B" w14:textId="77777777" w:rsidR="00BC1331" w:rsidRPr="0028106E" w:rsidRDefault="00BC1331" w:rsidP="00BC1331">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 xml:space="preserve">40 Professionnels des centres d’accompagnement des Personnes en Situation de Handicap (éducateurs, psychométriciens, </w:t>
            </w:r>
            <w:proofErr w:type="gramStart"/>
            <w:r w:rsidRPr="0028106E">
              <w:rPr>
                <w:rFonts w:asciiTheme="majorBidi" w:hAnsiTheme="majorBidi" w:cstheme="majorBidi"/>
                <w:sz w:val="20"/>
                <w:szCs w:val="20"/>
              </w:rPr>
              <w:t>orthophonistes..</w:t>
            </w:r>
            <w:proofErr w:type="gramEnd"/>
            <w:r w:rsidRPr="0028106E">
              <w:rPr>
                <w:rFonts w:asciiTheme="majorBidi" w:hAnsiTheme="majorBidi" w:cstheme="majorBidi"/>
                <w:sz w:val="20"/>
                <w:szCs w:val="20"/>
              </w:rPr>
              <w:t xml:space="preserve">) et 40 agents DIBC </w:t>
            </w:r>
          </w:p>
          <w:p w14:paraId="407998CB" w14:textId="77777777" w:rsidR="00BC1331" w:rsidRPr="0028106E" w:rsidRDefault="00BC1331" w:rsidP="00BC1331">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Au moins 1.000 personnes de la population générale</w:t>
            </w:r>
          </w:p>
          <w:p w14:paraId="27D79E74" w14:textId="77777777" w:rsidR="00BC1331" w:rsidRDefault="00BC1331" w:rsidP="00BC1331">
            <w:pPr>
              <w:pStyle w:val="Paragraphedeliste"/>
              <w:spacing w:line="360" w:lineRule="auto"/>
              <w:ind w:left="0"/>
              <w:jc w:val="both"/>
              <w:rPr>
                <w:rFonts w:ascii="Times New Roman" w:eastAsia="Times New Roman" w:hAnsi="Times New Roman" w:cs="Times New Roman"/>
              </w:rPr>
            </w:pPr>
          </w:p>
        </w:tc>
      </w:tr>
      <w:tr w:rsidR="00BC1331" w14:paraId="78878B28" w14:textId="77777777" w:rsidTr="00BC1331">
        <w:tc>
          <w:tcPr>
            <w:tcW w:w="1985" w:type="dxa"/>
          </w:tcPr>
          <w:p w14:paraId="4416363C" w14:textId="77777777" w:rsidR="00AF7D74" w:rsidRDefault="00AF7D74" w:rsidP="00BC1331">
            <w:pPr>
              <w:pStyle w:val="Paragraphedeliste"/>
              <w:spacing w:line="360" w:lineRule="auto"/>
              <w:ind w:left="0"/>
              <w:jc w:val="both"/>
              <w:rPr>
                <w:rFonts w:asciiTheme="majorBidi" w:hAnsiTheme="majorBidi" w:cstheme="majorBidi"/>
                <w:sz w:val="20"/>
                <w:szCs w:val="20"/>
              </w:rPr>
            </w:pPr>
          </w:p>
          <w:p w14:paraId="576C0771" w14:textId="77777777" w:rsidR="00AF7D74" w:rsidRDefault="00AF7D74" w:rsidP="00BC1331">
            <w:pPr>
              <w:pStyle w:val="Paragraphedeliste"/>
              <w:spacing w:line="360" w:lineRule="auto"/>
              <w:ind w:left="0"/>
              <w:jc w:val="both"/>
              <w:rPr>
                <w:rFonts w:asciiTheme="majorBidi" w:hAnsiTheme="majorBidi" w:cstheme="majorBidi"/>
                <w:sz w:val="20"/>
                <w:szCs w:val="20"/>
              </w:rPr>
            </w:pPr>
          </w:p>
          <w:p w14:paraId="00EA6B95" w14:textId="232B83CD" w:rsidR="00BC1331" w:rsidRPr="00BC1331" w:rsidRDefault="00BC1331" w:rsidP="00BC1331">
            <w:pPr>
              <w:pStyle w:val="Paragraphedeliste"/>
              <w:spacing w:line="360" w:lineRule="auto"/>
              <w:ind w:left="0"/>
              <w:jc w:val="both"/>
              <w:rPr>
                <w:rFonts w:asciiTheme="majorBidi" w:hAnsiTheme="majorBidi" w:cstheme="majorBidi"/>
                <w:color w:val="000000"/>
                <w:sz w:val="20"/>
                <w:szCs w:val="20"/>
              </w:rPr>
            </w:pPr>
            <w:r w:rsidRPr="0028106E">
              <w:rPr>
                <w:rFonts w:asciiTheme="majorBidi" w:hAnsiTheme="majorBidi" w:cstheme="majorBidi"/>
                <w:sz w:val="20"/>
                <w:szCs w:val="20"/>
              </w:rPr>
              <w:t>O</w:t>
            </w:r>
            <w:r w:rsidRPr="0028106E">
              <w:rPr>
                <w:rFonts w:asciiTheme="majorBidi" w:hAnsiTheme="majorBidi" w:cstheme="majorBidi"/>
                <w:color w:val="000000"/>
                <w:sz w:val="20"/>
                <w:szCs w:val="20"/>
              </w:rPr>
              <w:t>bjectifs du projet</w:t>
            </w:r>
          </w:p>
        </w:tc>
        <w:tc>
          <w:tcPr>
            <w:tcW w:w="7827" w:type="dxa"/>
          </w:tcPr>
          <w:p w14:paraId="6CF6C567" w14:textId="77777777" w:rsidR="00BC1331" w:rsidRPr="0028106E" w:rsidRDefault="00BC1331" w:rsidP="00BC1331">
            <w:pPr>
              <w:pBdr>
                <w:top w:val="nil"/>
                <w:left w:val="nil"/>
                <w:bottom w:val="nil"/>
                <w:right w:val="nil"/>
                <w:between w:val="nil"/>
              </w:pBdr>
              <w:ind w:left="106"/>
              <w:jc w:val="both"/>
              <w:rPr>
                <w:rFonts w:asciiTheme="majorBidi" w:hAnsiTheme="majorBidi" w:cstheme="majorBidi"/>
                <w:sz w:val="20"/>
                <w:szCs w:val="20"/>
                <w:lang w:val="fr-BE"/>
              </w:rPr>
            </w:pPr>
            <w:r w:rsidRPr="0028106E">
              <w:rPr>
                <w:rFonts w:asciiTheme="majorBidi" w:hAnsiTheme="majorBidi" w:cstheme="majorBidi"/>
                <w:sz w:val="20"/>
                <w:szCs w:val="20"/>
                <w:lang w:val="fr-BE"/>
              </w:rPr>
              <w:t>Objectif global</w:t>
            </w:r>
            <w:r>
              <w:rPr>
                <w:rFonts w:asciiTheme="majorBidi" w:hAnsiTheme="majorBidi" w:cstheme="majorBidi"/>
                <w:sz w:val="20"/>
                <w:szCs w:val="20"/>
                <w:lang w:val="fr-BE"/>
              </w:rPr>
              <w:t xml:space="preserve"> : </w:t>
            </w:r>
            <w:r w:rsidRPr="0028106E">
              <w:rPr>
                <w:rFonts w:asciiTheme="majorBidi" w:hAnsiTheme="majorBidi" w:cstheme="majorBidi"/>
                <w:sz w:val="20"/>
                <w:szCs w:val="20"/>
                <w:lang w:val="fr-BE"/>
              </w:rPr>
              <w:t>Contribuer à promouvoir l’émancipation féminine et à garantir les droits des femmes les plus vulnérables et notamment les droits des Filles en Situation de Handicap (FSH)</w:t>
            </w:r>
          </w:p>
          <w:p w14:paraId="28594E23" w14:textId="77777777" w:rsidR="00BC1331" w:rsidRDefault="00BC1331" w:rsidP="00BC1331">
            <w:pPr>
              <w:pBdr>
                <w:top w:val="nil"/>
                <w:left w:val="nil"/>
                <w:bottom w:val="nil"/>
                <w:right w:val="nil"/>
                <w:between w:val="nil"/>
              </w:pBdr>
              <w:ind w:left="106"/>
              <w:jc w:val="both"/>
              <w:rPr>
                <w:rFonts w:asciiTheme="majorBidi" w:hAnsiTheme="majorBidi" w:cstheme="majorBidi"/>
                <w:sz w:val="20"/>
                <w:szCs w:val="20"/>
                <w:lang w:val="fr-BE"/>
              </w:rPr>
            </w:pPr>
          </w:p>
          <w:p w14:paraId="235E6CFA" w14:textId="05174A4B" w:rsidR="00BC1331" w:rsidRPr="00BC1331" w:rsidRDefault="00BC1331" w:rsidP="00BC1331">
            <w:pPr>
              <w:pBdr>
                <w:top w:val="nil"/>
                <w:left w:val="nil"/>
                <w:bottom w:val="nil"/>
                <w:right w:val="nil"/>
                <w:between w:val="nil"/>
              </w:pBdr>
              <w:ind w:left="106"/>
              <w:jc w:val="both"/>
              <w:rPr>
                <w:rFonts w:asciiTheme="majorBidi" w:hAnsiTheme="majorBidi" w:cstheme="majorBidi"/>
                <w:sz w:val="20"/>
                <w:szCs w:val="20"/>
                <w:lang w:val="fr-BE"/>
              </w:rPr>
            </w:pPr>
            <w:r w:rsidRPr="0028106E">
              <w:rPr>
                <w:rFonts w:asciiTheme="majorBidi" w:hAnsiTheme="majorBidi" w:cstheme="majorBidi"/>
                <w:sz w:val="20"/>
                <w:szCs w:val="20"/>
                <w:lang w:val="fr-BE"/>
              </w:rPr>
              <w:t>Objectif spécifique</w:t>
            </w:r>
            <w:r>
              <w:rPr>
                <w:rFonts w:asciiTheme="majorBidi" w:hAnsiTheme="majorBidi" w:cstheme="majorBidi"/>
                <w:sz w:val="20"/>
                <w:szCs w:val="20"/>
                <w:lang w:val="fr-BE"/>
              </w:rPr>
              <w:t xml:space="preserve"> : </w:t>
            </w:r>
            <w:r w:rsidRPr="0028106E">
              <w:rPr>
                <w:rFonts w:asciiTheme="majorBidi" w:hAnsiTheme="majorBidi" w:cstheme="majorBidi"/>
                <w:sz w:val="20"/>
                <w:szCs w:val="20"/>
                <w:lang w:val="fr-BE"/>
              </w:rPr>
              <w:t xml:space="preserve">Assurer l’employabilité et l’accès au travail des filles en situation de Handicap et leurs </w:t>
            </w:r>
            <w:proofErr w:type="spellStart"/>
            <w:r w:rsidRPr="0028106E">
              <w:rPr>
                <w:rFonts w:asciiTheme="majorBidi" w:hAnsiTheme="majorBidi" w:cstheme="majorBidi"/>
                <w:sz w:val="20"/>
                <w:szCs w:val="20"/>
                <w:lang w:val="fr-BE"/>
              </w:rPr>
              <w:t>caregivers</w:t>
            </w:r>
            <w:proofErr w:type="spellEnd"/>
            <w:r w:rsidRPr="0028106E">
              <w:rPr>
                <w:rFonts w:asciiTheme="majorBidi" w:hAnsiTheme="majorBidi" w:cstheme="majorBidi"/>
                <w:sz w:val="20"/>
                <w:szCs w:val="20"/>
                <w:lang w:val="fr-BE"/>
              </w:rPr>
              <w:t xml:space="preserve"> de genre féminin dans les régions Souss Massa, Casablanca – Settat, Tanger – </w:t>
            </w:r>
            <w:proofErr w:type="spellStart"/>
            <w:r w:rsidRPr="0028106E">
              <w:rPr>
                <w:rFonts w:asciiTheme="majorBidi" w:hAnsiTheme="majorBidi" w:cstheme="majorBidi"/>
                <w:sz w:val="20"/>
                <w:szCs w:val="20"/>
                <w:lang w:val="fr-BE"/>
              </w:rPr>
              <w:t>Tetouan</w:t>
            </w:r>
            <w:proofErr w:type="spellEnd"/>
            <w:r w:rsidRPr="0028106E">
              <w:rPr>
                <w:rFonts w:asciiTheme="majorBidi" w:hAnsiTheme="majorBidi" w:cstheme="majorBidi"/>
                <w:sz w:val="20"/>
                <w:szCs w:val="20"/>
                <w:lang w:val="fr-BE"/>
              </w:rPr>
              <w:t>- Al Hoceima, Oriental</w:t>
            </w:r>
          </w:p>
        </w:tc>
      </w:tr>
      <w:tr w:rsidR="00BC1331" w14:paraId="30117E97" w14:textId="77777777" w:rsidTr="00BC1331">
        <w:tc>
          <w:tcPr>
            <w:tcW w:w="1985" w:type="dxa"/>
          </w:tcPr>
          <w:p w14:paraId="5F66682F" w14:textId="77777777" w:rsidR="00AF7D74" w:rsidRDefault="00AF7D74" w:rsidP="00BC1331">
            <w:pPr>
              <w:pBdr>
                <w:top w:val="nil"/>
                <w:left w:val="nil"/>
                <w:bottom w:val="nil"/>
                <w:right w:val="nil"/>
                <w:between w:val="nil"/>
              </w:pBdr>
              <w:jc w:val="both"/>
              <w:rPr>
                <w:rFonts w:asciiTheme="majorBidi" w:hAnsiTheme="majorBidi" w:cstheme="majorBidi"/>
                <w:color w:val="000000"/>
                <w:sz w:val="20"/>
                <w:szCs w:val="20"/>
              </w:rPr>
            </w:pPr>
          </w:p>
          <w:p w14:paraId="7F1E026D" w14:textId="77777777" w:rsidR="00AF7D74" w:rsidRDefault="00AF7D74" w:rsidP="00BC1331">
            <w:pPr>
              <w:pBdr>
                <w:top w:val="nil"/>
                <w:left w:val="nil"/>
                <w:bottom w:val="nil"/>
                <w:right w:val="nil"/>
                <w:between w:val="nil"/>
              </w:pBdr>
              <w:jc w:val="both"/>
              <w:rPr>
                <w:rFonts w:asciiTheme="majorBidi" w:hAnsiTheme="majorBidi" w:cstheme="majorBidi"/>
                <w:color w:val="000000"/>
                <w:sz w:val="20"/>
                <w:szCs w:val="20"/>
              </w:rPr>
            </w:pPr>
          </w:p>
          <w:p w14:paraId="18BC3905" w14:textId="76B7AABD" w:rsidR="00BC1331" w:rsidRPr="0028106E" w:rsidRDefault="00BC1331" w:rsidP="00BC1331">
            <w:pPr>
              <w:pBdr>
                <w:top w:val="nil"/>
                <w:left w:val="nil"/>
                <w:bottom w:val="nil"/>
                <w:right w:val="nil"/>
                <w:between w:val="nil"/>
              </w:pBdr>
              <w:jc w:val="both"/>
              <w:rPr>
                <w:rFonts w:asciiTheme="majorBidi" w:hAnsiTheme="majorBidi" w:cstheme="majorBidi"/>
                <w:color w:val="000000"/>
                <w:sz w:val="20"/>
                <w:szCs w:val="20"/>
              </w:rPr>
            </w:pPr>
            <w:r w:rsidRPr="0028106E">
              <w:rPr>
                <w:rFonts w:asciiTheme="majorBidi" w:hAnsiTheme="majorBidi" w:cstheme="majorBidi"/>
                <w:color w:val="000000"/>
                <w:sz w:val="20"/>
                <w:szCs w:val="20"/>
              </w:rPr>
              <w:t>Principales activités</w:t>
            </w:r>
          </w:p>
          <w:p w14:paraId="491F8C88" w14:textId="77777777" w:rsidR="00BC1331" w:rsidRDefault="00BC1331" w:rsidP="00BC1331">
            <w:pPr>
              <w:pStyle w:val="Paragraphedeliste"/>
              <w:spacing w:line="360" w:lineRule="auto"/>
              <w:ind w:left="0"/>
              <w:jc w:val="both"/>
              <w:rPr>
                <w:rFonts w:ascii="Times New Roman" w:eastAsia="Times New Roman" w:hAnsi="Times New Roman" w:cs="Times New Roman"/>
              </w:rPr>
            </w:pPr>
          </w:p>
        </w:tc>
        <w:tc>
          <w:tcPr>
            <w:tcW w:w="7827" w:type="dxa"/>
          </w:tcPr>
          <w:p w14:paraId="3C7937F4" w14:textId="77777777" w:rsidR="00AF7D74" w:rsidRPr="0028106E" w:rsidRDefault="00AF7D74" w:rsidP="00AF7D74">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Activités de renforcement des capacités du tissu associatif en termes d’ingénierie et de qualité de formation Andragogique</w:t>
            </w:r>
          </w:p>
          <w:p w14:paraId="2C231C89" w14:textId="16C88813" w:rsidR="00AF7D74" w:rsidRDefault="00AF7D74" w:rsidP="00AF7D74">
            <w:pPr>
              <w:pStyle w:val="Normal1"/>
              <w:numPr>
                <w:ilvl w:val="0"/>
                <w:numId w:val="7"/>
              </w:numPr>
              <w:spacing w:before="120"/>
              <w:rPr>
                <w:rFonts w:asciiTheme="majorBidi" w:hAnsiTheme="majorBidi" w:cstheme="majorBidi"/>
                <w:sz w:val="20"/>
                <w:szCs w:val="20"/>
              </w:rPr>
            </w:pPr>
            <w:r w:rsidRPr="0028106E">
              <w:rPr>
                <w:rFonts w:asciiTheme="majorBidi" w:hAnsiTheme="majorBidi" w:cstheme="majorBidi"/>
                <w:sz w:val="20"/>
                <w:szCs w:val="20"/>
              </w:rPr>
              <w:t xml:space="preserve">Lancement de 8 initiatives de création d’ateliers d’initiation à la formation professionnelle </w:t>
            </w:r>
            <w:r w:rsidR="003D757B" w:rsidRPr="0028106E">
              <w:rPr>
                <w:rFonts w:asciiTheme="majorBidi" w:hAnsiTheme="majorBidi" w:cstheme="majorBidi"/>
                <w:sz w:val="20"/>
                <w:szCs w:val="20"/>
              </w:rPr>
              <w:t>aux métiers</w:t>
            </w:r>
            <w:r w:rsidRPr="0028106E">
              <w:rPr>
                <w:rFonts w:asciiTheme="majorBidi" w:hAnsiTheme="majorBidi" w:cstheme="majorBidi"/>
                <w:sz w:val="20"/>
                <w:szCs w:val="20"/>
              </w:rPr>
              <w:t xml:space="preserve"> de bouche par le mécanisme de financement en cascade</w:t>
            </w:r>
          </w:p>
          <w:p w14:paraId="2CB17CE7" w14:textId="3DA633EF" w:rsidR="00BC1331" w:rsidRPr="00AF7D74" w:rsidRDefault="00AF7D74" w:rsidP="00AF7D74">
            <w:pPr>
              <w:pStyle w:val="Normal1"/>
              <w:numPr>
                <w:ilvl w:val="0"/>
                <w:numId w:val="7"/>
              </w:numPr>
              <w:spacing w:before="120"/>
              <w:rPr>
                <w:rFonts w:asciiTheme="majorBidi" w:hAnsiTheme="majorBidi" w:cstheme="majorBidi"/>
                <w:sz w:val="20"/>
                <w:szCs w:val="20"/>
              </w:rPr>
            </w:pPr>
            <w:r w:rsidRPr="00AF7D74">
              <w:rPr>
                <w:rFonts w:asciiTheme="majorBidi" w:hAnsiTheme="majorBidi" w:cstheme="majorBidi"/>
                <w:sz w:val="20"/>
                <w:szCs w:val="20"/>
              </w:rPr>
              <w:t>Activités de sensibilisation et plaidoyer, sur les droits des jeunes filles en situation de handicap, au niveau national.</w:t>
            </w:r>
          </w:p>
        </w:tc>
      </w:tr>
    </w:tbl>
    <w:p w14:paraId="25C12D16" w14:textId="66D43D3F" w:rsidR="00BC1331" w:rsidRDefault="00BC1331" w:rsidP="00BC1331">
      <w:pPr>
        <w:pStyle w:val="Paragraphedeliste"/>
        <w:spacing w:line="360" w:lineRule="auto"/>
        <w:jc w:val="both"/>
        <w:rPr>
          <w:rFonts w:ascii="Times New Roman" w:eastAsia="Times New Roman" w:hAnsi="Times New Roman" w:cs="Times New Roman"/>
        </w:rPr>
      </w:pPr>
    </w:p>
    <w:p w14:paraId="773E9464" w14:textId="36CFBFDB" w:rsidR="00174D6B" w:rsidRDefault="00174D6B" w:rsidP="00BC1331">
      <w:pPr>
        <w:pStyle w:val="Paragraphedeliste"/>
        <w:spacing w:line="360" w:lineRule="auto"/>
        <w:jc w:val="both"/>
        <w:rPr>
          <w:rFonts w:ascii="Times New Roman" w:eastAsia="Times New Roman" w:hAnsi="Times New Roman" w:cs="Times New Roman"/>
        </w:rPr>
      </w:pPr>
    </w:p>
    <w:p w14:paraId="5B001464" w14:textId="2D1B2662" w:rsidR="00174D6B" w:rsidRDefault="00174D6B" w:rsidP="00BC1331">
      <w:pPr>
        <w:pStyle w:val="Paragraphedeliste"/>
        <w:spacing w:line="360" w:lineRule="auto"/>
        <w:jc w:val="both"/>
        <w:rPr>
          <w:rFonts w:ascii="Times New Roman" w:eastAsia="Times New Roman" w:hAnsi="Times New Roman" w:cs="Times New Roman"/>
        </w:rPr>
      </w:pPr>
    </w:p>
    <w:p w14:paraId="059C4037" w14:textId="565843D0" w:rsidR="00174D6B" w:rsidRDefault="00174D6B" w:rsidP="00BC1331">
      <w:pPr>
        <w:pStyle w:val="Paragraphedeliste"/>
        <w:spacing w:line="360" w:lineRule="auto"/>
        <w:jc w:val="both"/>
        <w:rPr>
          <w:rFonts w:ascii="Times New Roman" w:eastAsia="Times New Roman" w:hAnsi="Times New Roman" w:cs="Times New Roman"/>
        </w:rPr>
      </w:pPr>
    </w:p>
    <w:p w14:paraId="132E677E" w14:textId="764519F2" w:rsidR="00174D6B" w:rsidRDefault="00174D6B" w:rsidP="00BC1331">
      <w:pPr>
        <w:pStyle w:val="Paragraphedeliste"/>
        <w:spacing w:line="360" w:lineRule="auto"/>
        <w:jc w:val="both"/>
        <w:rPr>
          <w:rFonts w:ascii="Times New Roman" w:eastAsia="Times New Roman" w:hAnsi="Times New Roman" w:cs="Times New Roman"/>
        </w:rPr>
      </w:pPr>
    </w:p>
    <w:p w14:paraId="54015C90" w14:textId="5348DFB2" w:rsidR="00174D6B" w:rsidRDefault="00174D6B" w:rsidP="00BC1331">
      <w:pPr>
        <w:pStyle w:val="Paragraphedeliste"/>
        <w:spacing w:line="360" w:lineRule="auto"/>
        <w:jc w:val="both"/>
        <w:rPr>
          <w:rFonts w:ascii="Times New Roman" w:eastAsia="Times New Roman" w:hAnsi="Times New Roman" w:cs="Times New Roman"/>
        </w:rPr>
      </w:pPr>
    </w:p>
    <w:p w14:paraId="2DBA9245" w14:textId="698A3C67" w:rsidR="00174D6B" w:rsidRDefault="00174D6B" w:rsidP="00BC1331">
      <w:pPr>
        <w:pStyle w:val="Paragraphedeliste"/>
        <w:spacing w:line="360" w:lineRule="auto"/>
        <w:jc w:val="both"/>
        <w:rPr>
          <w:rFonts w:ascii="Times New Roman" w:eastAsia="Times New Roman" w:hAnsi="Times New Roman" w:cs="Times New Roman"/>
        </w:rPr>
      </w:pPr>
    </w:p>
    <w:p w14:paraId="773C255D" w14:textId="59725AD8" w:rsidR="00174D6B" w:rsidRDefault="00174D6B" w:rsidP="00BC1331">
      <w:pPr>
        <w:pStyle w:val="Paragraphedeliste"/>
        <w:spacing w:line="360" w:lineRule="auto"/>
        <w:jc w:val="both"/>
        <w:rPr>
          <w:rFonts w:ascii="Times New Roman" w:eastAsia="Times New Roman" w:hAnsi="Times New Roman" w:cs="Times New Roman"/>
        </w:rPr>
      </w:pPr>
    </w:p>
    <w:p w14:paraId="1313E644" w14:textId="7D75715A" w:rsidR="00174D6B" w:rsidRDefault="00174D6B" w:rsidP="00BC1331">
      <w:pPr>
        <w:pStyle w:val="Paragraphedeliste"/>
        <w:spacing w:line="360" w:lineRule="auto"/>
        <w:jc w:val="both"/>
        <w:rPr>
          <w:rFonts w:ascii="Times New Roman" w:eastAsia="Times New Roman" w:hAnsi="Times New Roman" w:cs="Times New Roman"/>
        </w:rPr>
      </w:pPr>
    </w:p>
    <w:p w14:paraId="2DFD2368" w14:textId="5EF4380A" w:rsidR="00174D6B" w:rsidRPr="00A33E8B" w:rsidRDefault="00174D6B" w:rsidP="00174D6B">
      <w:pPr>
        <w:pStyle w:val="Paragraphedeliste"/>
        <w:numPr>
          <w:ilvl w:val="0"/>
          <w:numId w:val="16"/>
        </w:numPr>
        <w:pBdr>
          <w:top w:val="nil"/>
          <w:left w:val="nil"/>
          <w:bottom w:val="nil"/>
          <w:right w:val="nil"/>
          <w:between w:val="nil"/>
        </w:pBdr>
        <w:jc w:val="both"/>
        <w:rPr>
          <w:rFonts w:asciiTheme="majorBidi" w:eastAsia="Arial" w:hAnsiTheme="majorBidi" w:cstheme="majorBidi"/>
          <w:b/>
        </w:rPr>
      </w:pPr>
      <w:r w:rsidRPr="00A33E8B">
        <w:rPr>
          <w:rFonts w:asciiTheme="majorBidi" w:eastAsia="Arial" w:hAnsiTheme="majorBidi" w:cstheme="majorBidi"/>
          <w:b/>
        </w:rPr>
        <w:t>Les objectifs de l'évaluation finale et de la capitalisation</w:t>
      </w:r>
    </w:p>
    <w:p w14:paraId="5A16BB23" w14:textId="77777777" w:rsidR="00174D6B" w:rsidRPr="00174D6B" w:rsidRDefault="00174D6B" w:rsidP="00174D6B">
      <w:pPr>
        <w:pStyle w:val="Paragraphedeliste"/>
        <w:pBdr>
          <w:top w:val="nil"/>
          <w:left w:val="nil"/>
          <w:bottom w:val="nil"/>
          <w:right w:val="nil"/>
          <w:between w:val="nil"/>
        </w:pBdr>
        <w:jc w:val="both"/>
        <w:rPr>
          <w:rFonts w:asciiTheme="majorBidi" w:eastAsia="Arial" w:hAnsiTheme="majorBidi" w:cstheme="majorBidi"/>
          <w:b/>
          <w:sz w:val="20"/>
          <w:szCs w:val="20"/>
        </w:rPr>
      </w:pPr>
    </w:p>
    <w:p w14:paraId="2356CF4B" w14:textId="7A7F5EF4" w:rsidR="00174D6B" w:rsidRPr="00174D6B" w:rsidRDefault="00174D6B" w:rsidP="00174D6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Analyser l'état d'avancement des activités par rapport aux résultats attendus, la véracité de la mesure de valeur actuelle des indicateurs, le contrôle et l'évaluation des sources de vérification proposées dans le document du projet</w:t>
      </w:r>
    </w:p>
    <w:p w14:paraId="4ADA5AD2" w14:textId="7A7E3756" w:rsidR="00174D6B" w:rsidRPr="00174D6B" w:rsidRDefault="00174D6B" w:rsidP="00174D6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Examiner la traçabilité et la mesurabilité réelles des indicateurs</w:t>
      </w:r>
    </w:p>
    <w:p w14:paraId="35DB191C" w14:textId="77777777" w:rsidR="00174D6B" w:rsidRPr="00174D6B" w:rsidRDefault="00174D6B" w:rsidP="00174D6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Vérifier la validité du réseau de partenaires et de la structure de gestion du projet.</w:t>
      </w:r>
    </w:p>
    <w:p w14:paraId="315F1373" w14:textId="77777777" w:rsidR="00174D6B" w:rsidRPr="00174D6B" w:rsidRDefault="00174D6B" w:rsidP="00174D6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Documenter les bonnes pratiques et leçons apprises en mettant en évidence les résultats atteints axé sur les approches et méthodes d’implémentations des activités</w:t>
      </w:r>
    </w:p>
    <w:p w14:paraId="2779F92C" w14:textId="7EB6767E" w:rsidR="00174D6B" w:rsidRPr="00174D6B" w:rsidRDefault="00174D6B" w:rsidP="00174D6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Identifier les pratiques à améliorer et dupliquer ou à corriger en matière de d’engagement communautaire pour le développement socio-économique et inclusif durable.</w:t>
      </w:r>
    </w:p>
    <w:p w14:paraId="2A51D424" w14:textId="2F19E984" w:rsidR="00174D6B" w:rsidRPr="002814AB" w:rsidRDefault="00174D6B" w:rsidP="002814AB">
      <w:pPr>
        <w:pStyle w:val="Paragraphedeliste"/>
        <w:numPr>
          <w:ilvl w:val="0"/>
          <w:numId w:val="17"/>
        </w:numPr>
        <w:spacing w:line="360" w:lineRule="auto"/>
        <w:jc w:val="both"/>
        <w:rPr>
          <w:rFonts w:ascii="Times New Roman" w:eastAsia="Times New Roman" w:hAnsi="Times New Roman" w:cs="Times New Roman"/>
        </w:rPr>
      </w:pPr>
      <w:r w:rsidRPr="00174D6B">
        <w:rPr>
          <w:rFonts w:ascii="Times New Roman" w:eastAsia="Times New Roman" w:hAnsi="Times New Roman" w:cs="Times New Roman"/>
        </w:rPr>
        <w:t>Se servir des bonnes pratiques comme connaissance à partager avec d’autres acteurs ou partenaires de mise en œuvre du projet.</w:t>
      </w:r>
    </w:p>
    <w:p w14:paraId="7B255078" w14:textId="77777777" w:rsidR="002814AB" w:rsidRPr="00A33E8B" w:rsidRDefault="002814AB" w:rsidP="00A33E8B">
      <w:pPr>
        <w:spacing w:line="360" w:lineRule="auto"/>
        <w:ind w:left="360"/>
        <w:jc w:val="both"/>
        <w:rPr>
          <w:rFonts w:ascii="Times New Roman" w:eastAsia="Times New Roman" w:hAnsi="Times New Roman" w:cs="Times New Roman"/>
        </w:rPr>
      </w:pPr>
      <w:r w:rsidRPr="00A33E8B">
        <w:rPr>
          <w:rFonts w:ascii="Times New Roman" w:eastAsia="Times New Roman" w:hAnsi="Times New Roman" w:cs="Times New Roman"/>
        </w:rPr>
        <w:t>Critères pour l'évaluation finale</w:t>
      </w:r>
    </w:p>
    <w:p w14:paraId="618D01E7" w14:textId="77777777"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Efficacité globale de tous les axes des activités du projet : mesure du degré de réalisation des indicateurs -sources de vérification - résultats des activités - nombre de bénéficiaires, attendus des objectifs et des résultats de l'initiative ;</w:t>
      </w:r>
    </w:p>
    <w:p w14:paraId="798EF3ED" w14:textId="77777777"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Le rapport coût-efficacité avec une analyse précise des dépenses et de l'état de l'art des indicateurs, à tous les niveaux, du projet, en évaluant les aspects économiques, de gestion et de calendrier de la mise en œuvre ;</w:t>
      </w:r>
    </w:p>
    <w:p w14:paraId="7C30B258" w14:textId="77777777"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Pertinence des stratégies par rapport aux besoins réels (à établir par le biais d'entretiens avec les</w:t>
      </w:r>
    </w:p>
    <w:p w14:paraId="7336E5DB" w14:textId="0117B9B3"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proofErr w:type="gramStart"/>
      <w:r w:rsidRPr="00A33E8B">
        <w:rPr>
          <w:rFonts w:ascii="Times New Roman" w:eastAsia="Times New Roman" w:hAnsi="Times New Roman" w:cs="Times New Roman"/>
        </w:rPr>
        <w:t>partenaires</w:t>
      </w:r>
      <w:proofErr w:type="gramEnd"/>
      <w:r w:rsidRPr="00A33E8B">
        <w:rPr>
          <w:rFonts w:ascii="Times New Roman" w:eastAsia="Times New Roman" w:hAnsi="Times New Roman" w:cs="Times New Roman"/>
        </w:rPr>
        <w:t xml:space="preserve"> et les homologues, ainsi qu'avec les bénéficiaires</w:t>
      </w:r>
      <w:r w:rsidR="00E14E86">
        <w:rPr>
          <w:rFonts w:ascii="Times New Roman" w:eastAsia="Times New Roman" w:hAnsi="Times New Roman" w:cs="Times New Roman"/>
        </w:rPr>
        <w:t>,</w:t>
      </w:r>
    </w:p>
    <w:p w14:paraId="20B7BC50" w14:textId="31F6DED1"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Impact général du projet sur le contexte opérationnel (avec une attention particulière à l'aspect technique/méthodologique, qui intègre également la question de la reproductibilité du modèle, à discuter avec les communautés locales</w:t>
      </w:r>
      <w:r w:rsidR="0066790D">
        <w:rPr>
          <w:rFonts w:ascii="Times New Roman" w:eastAsia="Times New Roman" w:hAnsi="Times New Roman" w:cs="Times New Roman"/>
        </w:rPr>
        <w:t xml:space="preserve"> </w:t>
      </w:r>
      <w:r w:rsidRPr="00A33E8B">
        <w:rPr>
          <w:rFonts w:ascii="Times New Roman" w:eastAsia="Times New Roman" w:hAnsi="Times New Roman" w:cs="Times New Roman"/>
        </w:rPr>
        <w:t>ainsi qu'avec les représentants des partenaires</w:t>
      </w:r>
      <w:r w:rsidR="0066790D">
        <w:rPr>
          <w:rFonts w:ascii="Times New Roman" w:eastAsia="Times New Roman" w:hAnsi="Times New Roman" w:cs="Times New Roman"/>
        </w:rPr>
        <w:t>)</w:t>
      </w:r>
    </w:p>
    <w:p w14:paraId="43C007DA" w14:textId="77777777"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L'analyse des effets positifs et négatifs, attendus ou imprévus, dans un cadre plus large que les résultats immédiats escomptés.</w:t>
      </w:r>
    </w:p>
    <w:p w14:paraId="38FA1847" w14:textId="75544406" w:rsidR="002814A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t>Durabilité à tous les niveaux, en particulier au niveau de la reproductibilité du modèle proposé par les institutions et les associations de la société civile. Estimer la continuité à moyen et long terme des bénéfices générés par l'initiative, en considérant à la fois ceux déjà produits et ceux qui pourraient être générés à l'avenir.</w:t>
      </w:r>
    </w:p>
    <w:p w14:paraId="3CC29AFB" w14:textId="66CEC03B" w:rsidR="00A33E8B" w:rsidRDefault="00A33E8B" w:rsidP="00A33E8B">
      <w:pPr>
        <w:spacing w:line="360" w:lineRule="auto"/>
        <w:jc w:val="both"/>
        <w:rPr>
          <w:rFonts w:ascii="Times New Roman" w:eastAsia="Times New Roman" w:hAnsi="Times New Roman" w:cs="Times New Roman"/>
        </w:rPr>
      </w:pPr>
    </w:p>
    <w:p w14:paraId="24B17C24" w14:textId="47F42959" w:rsidR="0066790D" w:rsidRDefault="0066790D" w:rsidP="00A33E8B">
      <w:pPr>
        <w:spacing w:line="360" w:lineRule="auto"/>
        <w:jc w:val="both"/>
        <w:rPr>
          <w:rFonts w:ascii="Times New Roman" w:eastAsia="Times New Roman" w:hAnsi="Times New Roman" w:cs="Times New Roman"/>
        </w:rPr>
      </w:pPr>
    </w:p>
    <w:p w14:paraId="52AD3C76" w14:textId="77777777" w:rsidR="0066790D" w:rsidRPr="00A33E8B" w:rsidRDefault="0066790D" w:rsidP="00A33E8B">
      <w:pPr>
        <w:spacing w:line="360" w:lineRule="auto"/>
        <w:jc w:val="both"/>
        <w:rPr>
          <w:rFonts w:ascii="Times New Roman" w:eastAsia="Times New Roman" w:hAnsi="Times New Roman" w:cs="Times New Roman"/>
        </w:rPr>
      </w:pPr>
    </w:p>
    <w:p w14:paraId="35FA48EA" w14:textId="74F7D81A" w:rsidR="002814AB" w:rsidRPr="00A33E8B" w:rsidRDefault="002814AB" w:rsidP="00A33E8B">
      <w:pPr>
        <w:pStyle w:val="Paragraphedeliste"/>
        <w:numPr>
          <w:ilvl w:val="0"/>
          <w:numId w:val="17"/>
        </w:numPr>
        <w:spacing w:line="360" w:lineRule="auto"/>
        <w:jc w:val="both"/>
        <w:rPr>
          <w:rFonts w:ascii="Times New Roman" w:eastAsia="Times New Roman" w:hAnsi="Times New Roman" w:cs="Times New Roman"/>
        </w:rPr>
      </w:pPr>
      <w:r w:rsidRPr="00A33E8B">
        <w:rPr>
          <w:rFonts w:ascii="Times New Roman" w:eastAsia="Times New Roman" w:hAnsi="Times New Roman" w:cs="Times New Roman"/>
        </w:rPr>
        <w:lastRenderedPageBreak/>
        <w:t>Tous les autres aspects relatifs au QL et au chronogramme, au contrôle de la cohérence et de la légitimité des dépenses, à la visibilité et aux relations avec les parties prenantes, les partenaires et les homologues seront également pris en considération.</w:t>
      </w:r>
    </w:p>
    <w:p w14:paraId="5DCC0A27" w14:textId="77777777" w:rsidR="002814AB" w:rsidRPr="00A33E8B" w:rsidRDefault="002814AB" w:rsidP="002814AB">
      <w:pPr>
        <w:pBdr>
          <w:top w:val="nil"/>
          <w:left w:val="nil"/>
          <w:bottom w:val="nil"/>
          <w:right w:val="nil"/>
          <w:between w:val="nil"/>
        </w:pBdr>
        <w:spacing w:before="110"/>
        <w:ind w:left="276"/>
        <w:jc w:val="both"/>
        <w:rPr>
          <w:rFonts w:ascii="Times New Roman" w:eastAsia="Times New Roman" w:hAnsi="Times New Roman" w:cs="Times New Roman"/>
        </w:rPr>
      </w:pPr>
      <w:r w:rsidRPr="00A33E8B">
        <w:rPr>
          <w:rFonts w:ascii="Times New Roman" w:eastAsia="Times New Roman" w:hAnsi="Times New Roman" w:cs="Times New Roman"/>
        </w:rPr>
        <w:t>Les principales thématiques à capitaliser sont entre autres :</w:t>
      </w:r>
    </w:p>
    <w:p w14:paraId="77AE6F81" w14:textId="77777777" w:rsidR="002814AB" w:rsidRPr="00A33E8B" w:rsidRDefault="002814AB" w:rsidP="002814AB">
      <w:pPr>
        <w:pStyle w:val="Paragraphedeliste"/>
        <w:widowControl w:val="0"/>
        <w:numPr>
          <w:ilvl w:val="0"/>
          <w:numId w:val="21"/>
        </w:numPr>
        <w:tabs>
          <w:tab w:val="left" w:pos="360"/>
        </w:tabs>
        <w:spacing w:before="171" w:after="0" w:line="360" w:lineRule="auto"/>
        <w:ind w:left="714" w:right="975" w:hanging="357"/>
        <w:jc w:val="both"/>
        <w:rPr>
          <w:rFonts w:ascii="Times New Roman" w:eastAsia="Times New Roman" w:hAnsi="Times New Roman" w:cs="Times New Roman"/>
        </w:rPr>
      </w:pPr>
      <w:r w:rsidRPr="00A33E8B">
        <w:rPr>
          <w:rFonts w:ascii="Times New Roman" w:eastAsia="Times New Roman" w:hAnsi="Times New Roman" w:cs="Times New Roman"/>
        </w:rPr>
        <w:t>La formation en binôme jeune fille en situation de handicap + aidante</w:t>
      </w:r>
    </w:p>
    <w:p w14:paraId="79F892EF" w14:textId="77777777" w:rsidR="002814AB" w:rsidRPr="00A33E8B" w:rsidRDefault="002814AB" w:rsidP="002814AB">
      <w:pPr>
        <w:pStyle w:val="Paragraphedeliste"/>
        <w:widowControl w:val="0"/>
        <w:numPr>
          <w:ilvl w:val="0"/>
          <w:numId w:val="21"/>
        </w:numPr>
        <w:tabs>
          <w:tab w:val="left" w:pos="360"/>
        </w:tabs>
        <w:spacing w:before="171" w:after="0" w:line="360" w:lineRule="auto"/>
        <w:ind w:left="714" w:right="975" w:hanging="357"/>
        <w:jc w:val="both"/>
        <w:rPr>
          <w:rFonts w:ascii="Times New Roman" w:eastAsia="Times New Roman" w:hAnsi="Times New Roman" w:cs="Times New Roman"/>
        </w:rPr>
      </w:pPr>
      <w:r w:rsidRPr="00A33E8B">
        <w:rPr>
          <w:rFonts w:ascii="Times New Roman" w:eastAsia="Times New Roman" w:hAnsi="Times New Roman" w:cs="Times New Roman"/>
        </w:rPr>
        <w:t xml:space="preserve">Le financement des 4 initiatives en cascade </w:t>
      </w:r>
    </w:p>
    <w:p w14:paraId="5029CA64" w14:textId="1E1D6CAC" w:rsidR="002814AB" w:rsidRPr="00A33E8B" w:rsidRDefault="002814AB" w:rsidP="002814AB">
      <w:pPr>
        <w:pStyle w:val="Paragraphedeliste"/>
        <w:widowControl w:val="0"/>
        <w:numPr>
          <w:ilvl w:val="0"/>
          <w:numId w:val="21"/>
        </w:numPr>
        <w:tabs>
          <w:tab w:val="left" w:pos="360"/>
        </w:tabs>
        <w:spacing w:before="171" w:after="0" w:line="360" w:lineRule="auto"/>
        <w:ind w:left="714" w:right="975" w:hanging="357"/>
        <w:jc w:val="both"/>
        <w:rPr>
          <w:rFonts w:ascii="Times New Roman" w:eastAsia="Times New Roman" w:hAnsi="Times New Roman" w:cs="Times New Roman"/>
        </w:rPr>
      </w:pPr>
      <w:r w:rsidRPr="00A33E8B">
        <w:rPr>
          <w:rFonts w:ascii="Times New Roman" w:eastAsia="Times New Roman" w:hAnsi="Times New Roman" w:cs="Times New Roman"/>
        </w:rPr>
        <w:t>Les Activés de sensibilisation et de plaidoyer</w:t>
      </w:r>
    </w:p>
    <w:p w14:paraId="276B95B5" w14:textId="2A73A5E9" w:rsidR="00723150" w:rsidRDefault="007B1908" w:rsidP="00A33E8B">
      <w:pPr>
        <w:pStyle w:val="Paragraphedeliste"/>
        <w:widowControl w:val="0"/>
        <w:numPr>
          <w:ilvl w:val="0"/>
          <w:numId w:val="21"/>
        </w:numPr>
        <w:tabs>
          <w:tab w:val="left" w:pos="360"/>
        </w:tabs>
        <w:spacing w:before="171" w:after="0" w:line="360" w:lineRule="auto"/>
        <w:ind w:left="714" w:right="975" w:hanging="357"/>
        <w:jc w:val="both"/>
        <w:rPr>
          <w:rFonts w:ascii="Times New Roman" w:eastAsia="Times New Roman" w:hAnsi="Times New Roman" w:cs="Times New Roman"/>
        </w:rPr>
      </w:pPr>
      <w:r w:rsidRPr="00A33E8B">
        <w:rPr>
          <w:rFonts w:ascii="Times New Roman" w:eastAsia="Times New Roman" w:hAnsi="Times New Roman" w:cs="Times New Roman"/>
        </w:rPr>
        <w:t xml:space="preserve">Les Activités réalisées en faveur des </w:t>
      </w:r>
      <w:r w:rsidR="0066790D" w:rsidRPr="0066790D">
        <w:rPr>
          <w:rFonts w:ascii="Times New Roman" w:eastAsia="Times New Roman" w:hAnsi="Times New Roman" w:cs="Times New Roman"/>
        </w:rPr>
        <w:t>populations marocaines touchées par le séisme</w:t>
      </w:r>
    </w:p>
    <w:p w14:paraId="17457A26" w14:textId="77777777" w:rsidR="00A33E8B" w:rsidRPr="00A33E8B" w:rsidRDefault="00A33E8B" w:rsidP="00A33E8B">
      <w:pPr>
        <w:pStyle w:val="Paragraphedeliste"/>
        <w:widowControl w:val="0"/>
        <w:tabs>
          <w:tab w:val="left" w:pos="360"/>
        </w:tabs>
        <w:spacing w:before="171" w:after="0" w:line="360" w:lineRule="auto"/>
        <w:ind w:left="714" w:right="975"/>
        <w:jc w:val="both"/>
        <w:rPr>
          <w:rFonts w:ascii="Times New Roman" w:eastAsia="Times New Roman" w:hAnsi="Times New Roman" w:cs="Times New Roman"/>
        </w:rPr>
      </w:pPr>
    </w:p>
    <w:p w14:paraId="159CBB90" w14:textId="395B1BD6" w:rsidR="00723150" w:rsidRPr="00551A05" w:rsidRDefault="00723150" w:rsidP="00551A05">
      <w:pPr>
        <w:pStyle w:val="Paragraphedeliste"/>
        <w:numPr>
          <w:ilvl w:val="0"/>
          <w:numId w:val="16"/>
        </w:numPr>
        <w:pBdr>
          <w:top w:val="nil"/>
          <w:left w:val="nil"/>
          <w:bottom w:val="nil"/>
          <w:right w:val="nil"/>
          <w:between w:val="nil"/>
        </w:pBdr>
        <w:jc w:val="both"/>
        <w:rPr>
          <w:rFonts w:asciiTheme="majorBidi" w:eastAsia="Arial" w:hAnsiTheme="majorBidi" w:cstheme="majorBidi"/>
          <w:b/>
        </w:rPr>
      </w:pPr>
      <w:r w:rsidRPr="00551A05">
        <w:rPr>
          <w:rFonts w:asciiTheme="majorBidi" w:eastAsia="Arial" w:hAnsiTheme="majorBidi" w:cstheme="majorBidi"/>
          <w:b/>
        </w:rPr>
        <w:t>Méthodologie</w:t>
      </w:r>
    </w:p>
    <w:p w14:paraId="5B3F02B8" w14:textId="096227C7" w:rsidR="00297E20" w:rsidRPr="00A33E8B" w:rsidRDefault="00297E20" w:rsidP="00297E20">
      <w:pPr>
        <w:pBdr>
          <w:top w:val="nil"/>
          <w:left w:val="nil"/>
          <w:bottom w:val="nil"/>
          <w:right w:val="nil"/>
          <w:between w:val="nil"/>
        </w:pBdr>
        <w:tabs>
          <w:tab w:val="left" w:pos="996"/>
          <w:tab w:val="left" w:pos="997"/>
        </w:tabs>
        <w:spacing w:before="75" w:line="312" w:lineRule="auto"/>
        <w:ind w:right="974"/>
        <w:jc w:val="both"/>
        <w:rPr>
          <w:rFonts w:asciiTheme="majorBidi" w:hAnsiTheme="majorBidi" w:cstheme="majorBidi"/>
          <w:color w:val="000000"/>
          <w:highlight w:val="white"/>
        </w:rPr>
      </w:pPr>
      <w:r w:rsidRPr="00A33E8B">
        <w:rPr>
          <w:rFonts w:asciiTheme="majorBidi" w:hAnsiTheme="majorBidi" w:cstheme="majorBidi"/>
          <w:color w:val="000000"/>
          <w:highlight w:val="white"/>
        </w:rPr>
        <w:t>La méthodologie à utiliser sera essentiellement qualitative et axé sur :</w:t>
      </w:r>
    </w:p>
    <w:p w14:paraId="1B5825DC" w14:textId="77777777" w:rsidR="00297E20" w:rsidRPr="00A33E8B" w:rsidRDefault="00297E20" w:rsidP="00297E20">
      <w:pPr>
        <w:widowControl w:val="0"/>
        <w:numPr>
          <w:ilvl w:val="0"/>
          <w:numId w:val="18"/>
        </w:numPr>
        <w:pBdr>
          <w:top w:val="nil"/>
          <w:left w:val="nil"/>
          <w:bottom w:val="nil"/>
          <w:right w:val="nil"/>
          <w:between w:val="nil"/>
        </w:pBdr>
        <w:tabs>
          <w:tab w:val="left" w:pos="997"/>
        </w:tabs>
        <w:spacing w:before="75" w:after="0" w:line="312" w:lineRule="auto"/>
        <w:ind w:right="974"/>
        <w:jc w:val="both"/>
        <w:rPr>
          <w:rFonts w:asciiTheme="majorBidi" w:hAnsiTheme="majorBidi" w:cstheme="majorBidi"/>
          <w:color w:val="000000"/>
          <w:highlight w:val="white"/>
        </w:rPr>
      </w:pPr>
      <w:r w:rsidRPr="00A33E8B">
        <w:rPr>
          <w:rFonts w:asciiTheme="majorBidi" w:hAnsiTheme="majorBidi" w:cstheme="majorBidi"/>
          <w:color w:val="000000"/>
          <w:highlight w:val="white"/>
        </w:rPr>
        <w:t>Les revues documentaires (exploitation du document projet et différents rapports d’activités sur l’atteintes ou non des résultats).</w:t>
      </w:r>
    </w:p>
    <w:p w14:paraId="1FB13AAC" w14:textId="77777777" w:rsidR="00297E20" w:rsidRPr="00A33E8B" w:rsidRDefault="00297E20" w:rsidP="00297E20">
      <w:pPr>
        <w:widowControl w:val="0"/>
        <w:numPr>
          <w:ilvl w:val="0"/>
          <w:numId w:val="18"/>
        </w:numPr>
        <w:pBdr>
          <w:top w:val="nil"/>
          <w:left w:val="nil"/>
          <w:bottom w:val="nil"/>
          <w:right w:val="nil"/>
          <w:between w:val="nil"/>
        </w:pBdr>
        <w:tabs>
          <w:tab w:val="left" w:pos="997"/>
        </w:tabs>
        <w:spacing w:before="75" w:after="0" w:line="312" w:lineRule="auto"/>
        <w:ind w:right="974"/>
        <w:jc w:val="both"/>
        <w:rPr>
          <w:rFonts w:asciiTheme="majorBidi" w:hAnsiTheme="majorBidi" w:cstheme="majorBidi"/>
          <w:color w:val="000000"/>
          <w:highlight w:val="white"/>
        </w:rPr>
      </w:pPr>
      <w:r w:rsidRPr="00A33E8B">
        <w:rPr>
          <w:rFonts w:asciiTheme="majorBidi" w:hAnsiTheme="majorBidi" w:cstheme="majorBidi"/>
          <w:color w:val="000000"/>
          <w:highlight w:val="white"/>
        </w:rPr>
        <w:t>Les entretiens semi-structurés et la tenue des focus groupe avec les parties prenantes du projet (associés acteurs cibles, bénéficiaires)</w:t>
      </w:r>
    </w:p>
    <w:p w14:paraId="6D24927A" w14:textId="77777777" w:rsidR="00297E20" w:rsidRPr="00A33E8B" w:rsidRDefault="00297E20" w:rsidP="00297E20">
      <w:pPr>
        <w:widowControl w:val="0"/>
        <w:numPr>
          <w:ilvl w:val="0"/>
          <w:numId w:val="18"/>
        </w:numPr>
        <w:pBdr>
          <w:top w:val="nil"/>
          <w:left w:val="nil"/>
          <w:bottom w:val="nil"/>
          <w:right w:val="nil"/>
          <w:between w:val="nil"/>
        </w:pBdr>
        <w:tabs>
          <w:tab w:val="left" w:pos="997"/>
        </w:tabs>
        <w:spacing w:before="75" w:after="0" w:line="312" w:lineRule="auto"/>
        <w:ind w:right="974"/>
        <w:jc w:val="both"/>
        <w:rPr>
          <w:rFonts w:asciiTheme="majorBidi" w:hAnsiTheme="majorBidi" w:cstheme="majorBidi"/>
          <w:color w:val="000000"/>
          <w:highlight w:val="white"/>
        </w:rPr>
      </w:pPr>
      <w:r w:rsidRPr="00A33E8B">
        <w:rPr>
          <w:rFonts w:asciiTheme="majorBidi" w:hAnsiTheme="majorBidi" w:cstheme="majorBidi"/>
          <w:color w:val="000000"/>
          <w:highlight w:val="white"/>
        </w:rPr>
        <w:t xml:space="preserve">Le recueil des témoignages auprès des bénéficiaires du projet (recueil de bonnes pratiques) sur les succès et les points d’amélioration du projet. </w:t>
      </w:r>
    </w:p>
    <w:p w14:paraId="1FD940E1" w14:textId="0D59596F" w:rsidR="000E4395" w:rsidRDefault="00297E20" w:rsidP="000E4395">
      <w:pPr>
        <w:widowControl w:val="0"/>
        <w:numPr>
          <w:ilvl w:val="0"/>
          <w:numId w:val="18"/>
        </w:numPr>
        <w:pBdr>
          <w:top w:val="nil"/>
          <w:left w:val="nil"/>
          <w:bottom w:val="nil"/>
          <w:right w:val="nil"/>
          <w:between w:val="nil"/>
        </w:pBdr>
        <w:tabs>
          <w:tab w:val="left" w:pos="997"/>
        </w:tabs>
        <w:spacing w:before="75" w:after="0" w:line="312" w:lineRule="auto"/>
        <w:ind w:right="974"/>
        <w:jc w:val="both"/>
        <w:rPr>
          <w:rFonts w:asciiTheme="majorBidi" w:hAnsiTheme="majorBidi" w:cstheme="majorBidi"/>
          <w:color w:val="000000"/>
          <w:highlight w:val="white"/>
        </w:rPr>
      </w:pPr>
      <w:r w:rsidRPr="00A33E8B">
        <w:rPr>
          <w:rFonts w:asciiTheme="majorBidi" w:hAnsiTheme="majorBidi" w:cstheme="majorBidi"/>
          <w:color w:val="000000"/>
          <w:highlight w:val="white"/>
        </w:rPr>
        <w:t>Observations directes des réalisations sur terrain</w:t>
      </w:r>
    </w:p>
    <w:p w14:paraId="37C8B2D1" w14:textId="77777777" w:rsidR="000E4395" w:rsidRPr="000E4395" w:rsidRDefault="000E4395" w:rsidP="000E4395">
      <w:pPr>
        <w:widowControl w:val="0"/>
        <w:pBdr>
          <w:top w:val="nil"/>
          <w:left w:val="nil"/>
          <w:bottom w:val="nil"/>
          <w:right w:val="nil"/>
          <w:between w:val="nil"/>
        </w:pBdr>
        <w:tabs>
          <w:tab w:val="left" w:pos="997"/>
        </w:tabs>
        <w:spacing w:before="75" w:after="0" w:line="312" w:lineRule="auto"/>
        <w:ind w:left="996" w:right="974"/>
        <w:jc w:val="both"/>
        <w:rPr>
          <w:rFonts w:asciiTheme="majorBidi" w:hAnsiTheme="majorBidi" w:cstheme="majorBidi"/>
          <w:color w:val="000000"/>
          <w:highlight w:val="white"/>
        </w:rPr>
      </w:pPr>
    </w:p>
    <w:p w14:paraId="42200AF4" w14:textId="77777777" w:rsidR="000E4395" w:rsidRDefault="000E4395" w:rsidP="000E4395">
      <w:pPr>
        <w:pStyle w:val="NormalWeb"/>
        <w:shd w:val="clear" w:color="auto" w:fill="FFFFFF"/>
        <w:spacing w:before="0" w:beforeAutospacing="0" w:after="0" w:afterAutospacing="0"/>
        <w:jc w:val="both"/>
        <w:rPr>
          <w:rFonts w:ascii="Calibri" w:hAnsi="Calibri" w:cs="Calibri"/>
          <w:color w:val="333333"/>
          <w:sz w:val="22"/>
          <w:szCs w:val="22"/>
        </w:rPr>
      </w:pPr>
      <w:r>
        <w:rPr>
          <w:i/>
          <w:iCs/>
          <w:sz w:val="20"/>
          <w:szCs w:val="20"/>
        </w:rPr>
        <w:t>Tout dossier incomplet ou présenté au-delà de la date limite de soumission sera rejeté</w:t>
      </w:r>
    </w:p>
    <w:p w14:paraId="5B25544E" w14:textId="77777777" w:rsidR="000E4395" w:rsidRPr="00A33E8B" w:rsidRDefault="000E4395" w:rsidP="000E4395">
      <w:pPr>
        <w:widowControl w:val="0"/>
        <w:pBdr>
          <w:top w:val="nil"/>
          <w:left w:val="nil"/>
          <w:bottom w:val="nil"/>
          <w:right w:val="nil"/>
          <w:between w:val="nil"/>
        </w:pBdr>
        <w:tabs>
          <w:tab w:val="left" w:pos="997"/>
        </w:tabs>
        <w:spacing w:before="75" w:after="0" w:line="312" w:lineRule="auto"/>
        <w:ind w:right="974"/>
        <w:jc w:val="both"/>
        <w:rPr>
          <w:rFonts w:asciiTheme="majorBidi" w:hAnsiTheme="majorBidi" w:cstheme="majorBidi"/>
          <w:color w:val="000000"/>
          <w:highlight w:val="white"/>
        </w:rPr>
      </w:pPr>
    </w:p>
    <w:p w14:paraId="37530B96" w14:textId="77777777" w:rsidR="00297E20" w:rsidRPr="0066790D" w:rsidRDefault="00297E20" w:rsidP="00297E20">
      <w:pPr>
        <w:pBdr>
          <w:top w:val="nil"/>
          <w:left w:val="nil"/>
          <w:bottom w:val="nil"/>
          <w:right w:val="nil"/>
          <w:between w:val="nil"/>
        </w:pBdr>
        <w:tabs>
          <w:tab w:val="left" w:pos="997"/>
        </w:tabs>
        <w:spacing w:line="244" w:lineRule="auto"/>
        <w:jc w:val="both"/>
        <w:rPr>
          <w:rFonts w:asciiTheme="majorBidi" w:hAnsiTheme="majorBidi" w:cstheme="majorBidi"/>
          <w:sz w:val="16"/>
          <w:szCs w:val="16"/>
          <w:highlight w:val="white"/>
        </w:rPr>
      </w:pPr>
    </w:p>
    <w:p w14:paraId="5EAAA3BC" w14:textId="37F04EBA" w:rsidR="0059439D" w:rsidRPr="0059439D" w:rsidRDefault="00297E20" w:rsidP="00551A05">
      <w:pPr>
        <w:pStyle w:val="Titre1"/>
        <w:numPr>
          <w:ilvl w:val="0"/>
          <w:numId w:val="16"/>
        </w:numPr>
        <w:tabs>
          <w:tab w:val="left" w:pos="572"/>
          <w:tab w:val="left" w:pos="9378"/>
        </w:tabs>
        <w:spacing w:before="117"/>
        <w:jc w:val="both"/>
        <w:rPr>
          <w:rFonts w:asciiTheme="majorBidi" w:hAnsiTheme="majorBidi"/>
          <w:b/>
          <w:color w:val="000000"/>
          <w:sz w:val="22"/>
          <w:szCs w:val="22"/>
        </w:rPr>
      </w:pPr>
      <w:r w:rsidRPr="00E14E86">
        <w:rPr>
          <w:rFonts w:asciiTheme="majorBidi" w:hAnsiTheme="majorBidi"/>
          <w:b/>
          <w:color w:val="000000"/>
          <w:sz w:val="22"/>
          <w:szCs w:val="22"/>
        </w:rPr>
        <w:t>Calendrier du processus d’évaluation et capitalisation proposé</w:t>
      </w:r>
    </w:p>
    <w:tbl>
      <w:tblPr>
        <w:tblW w:w="10068"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3263"/>
      </w:tblGrid>
      <w:tr w:rsidR="00297E20" w:rsidRPr="0028106E" w14:paraId="1D4E1293" w14:textId="77777777" w:rsidTr="00005FE2">
        <w:trPr>
          <w:trHeight w:val="900"/>
        </w:trPr>
        <w:tc>
          <w:tcPr>
            <w:tcW w:w="6805" w:type="dxa"/>
            <w:shd w:val="clear" w:color="auto" w:fill="D9D9D9"/>
          </w:tcPr>
          <w:p w14:paraId="743B3CCF" w14:textId="77777777" w:rsidR="00297E20" w:rsidRPr="0028106E" w:rsidRDefault="00297E20" w:rsidP="00005FE2">
            <w:pPr>
              <w:pBdr>
                <w:top w:val="nil"/>
                <w:left w:val="nil"/>
                <w:bottom w:val="nil"/>
                <w:right w:val="nil"/>
                <w:between w:val="nil"/>
              </w:pBdr>
              <w:spacing w:before="242"/>
              <w:ind w:right="2914"/>
              <w:jc w:val="both"/>
              <w:rPr>
                <w:rFonts w:asciiTheme="majorBidi" w:eastAsia="Arial" w:hAnsiTheme="majorBidi" w:cstheme="majorBidi"/>
                <w:b/>
                <w:color w:val="000000"/>
                <w:sz w:val="20"/>
                <w:szCs w:val="20"/>
              </w:rPr>
            </w:pPr>
            <w:r w:rsidRPr="0028106E">
              <w:rPr>
                <w:rFonts w:asciiTheme="majorBidi" w:eastAsia="Arial" w:hAnsiTheme="majorBidi" w:cstheme="majorBidi"/>
                <w:b/>
                <w:color w:val="000000"/>
                <w:sz w:val="20"/>
                <w:szCs w:val="20"/>
              </w:rPr>
              <w:t>Activités</w:t>
            </w:r>
          </w:p>
        </w:tc>
        <w:tc>
          <w:tcPr>
            <w:tcW w:w="3263" w:type="dxa"/>
            <w:shd w:val="clear" w:color="auto" w:fill="D9D9D9"/>
          </w:tcPr>
          <w:p w14:paraId="40DA99E1" w14:textId="3299CED3" w:rsidR="00297E20" w:rsidRPr="0028106E" w:rsidRDefault="00297E20" w:rsidP="0059439D">
            <w:pPr>
              <w:pBdr>
                <w:top w:val="nil"/>
                <w:left w:val="nil"/>
                <w:bottom w:val="nil"/>
                <w:right w:val="nil"/>
                <w:between w:val="nil"/>
              </w:pBdr>
              <w:spacing w:before="16"/>
              <w:ind w:right="381"/>
              <w:jc w:val="both"/>
              <w:rPr>
                <w:rFonts w:asciiTheme="majorBidi" w:eastAsia="Arial" w:hAnsiTheme="majorBidi" w:cstheme="majorBidi"/>
                <w:b/>
                <w:color w:val="000000"/>
                <w:sz w:val="20"/>
                <w:szCs w:val="20"/>
              </w:rPr>
            </w:pPr>
            <w:r w:rsidRPr="0028106E">
              <w:rPr>
                <w:rFonts w:asciiTheme="majorBidi" w:eastAsia="Arial" w:hAnsiTheme="majorBidi" w:cstheme="majorBidi"/>
                <w:b/>
                <w:color w:val="000000"/>
                <w:sz w:val="20"/>
                <w:szCs w:val="20"/>
              </w:rPr>
              <w:t>Date/ou nombre de jour</w:t>
            </w:r>
            <w:r w:rsidR="0059439D">
              <w:rPr>
                <w:rFonts w:asciiTheme="majorBidi" w:eastAsia="Arial" w:hAnsiTheme="majorBidi" w:cstheme="majorBidi"/>
                <w:b/>
                <w:color w:val="000000"/>
                <w:sz w:val="20"/>
                <w:szCs w:val="20"/>
              </w:rPr>
              <w:t xml:space="preserve"> </w:t>
            </w:r>
            <w:r w:rsidRPr="0028106E">
              <w:rPr>
                <w:rFonts w:asciiTheme="majorBidi" w:eastAsia="Arial" w:hAnsiTheme="majorBidi" w:cstheme="majorBidi"/>
                <w:b/>
                <w:color w:val="000000"/>
                <w:sz w:val="20"/>
                <w:szCs w:val="20"/>
              </w:rPr>
              <w:t>Prévisionnel</w:t>
            </w:r>
          </w:p>
        </w:tc>
      </w:tr>
      <w:tr w:rsidR="0059439D" w:rsidRPr="0028106E" w14:paraId="423BF65A" w14:textId="77777777" w:rsidTr="00005FE2">
        <w:trPr>
          <w:trHeight w:val="360"/>
        </w:trPr>
        <w:tc>
          <w:tcPr>
            <w:tcW w:w="6805" w:type="dxa"/>
          </w:tcPr>
          <w:tbl>
            <w:tblPr>
              <w:tblW w:w="0" w:type="auto"/>
              <w:tblBorders>
                <w:top w:val="nil"/>
                <w:left w:val="nil"/>
                <w:bottom w:val="nil"/>
                <w:right w:val="nil"/>
              </w:tblBorders>
              <w:tblLayout w:type="fixed"/>
              <w:tblLook w:val="0000" w:firstRow="0" w:lastRow="0" w:firstColumn="0" w:lastColumn="0" w:noHBand="0" w:noVBand="0"/>
            </w:tblPr>
            <w:tblGrid>
              <w:gridCol w:w="2800"/>
              <w:gridCol w:w="236"/>
            </w:tblGrid>
            <w:tr w:rsidR="0059439D" w:rsidRPr="0059439D" w14:paraId="3C82C8F7" w14:textId="77777777" w:rsidTr="0059439D">
              <w:trPr>
                <w:trHeight w:val="110"/>
              </w:trPr>
              <w:tc>
                <w:tcPr>
                  <w:tcW w:w="2800" w:type="dxa"/>
                </w:tcPr>
                <w:p w14:paraId="4ECE194C" w14:textId="77777777" w:rsidR="0059439D" w:rsidRPr="0059439D" w:rsidRDefault="0059439D" w:rsidP="0059439D">
                  <w:pPr>
                    <w:autoSpaceDE w:val="0"/>
                    <w:autoSpaceDN w:val="0"/>
                    <w:adjustRightInd w:val="0"/>
                    <w:spacing w:after="0" w:line="240" w:lineRule="auto"/>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 xml:space="preserve">Publication de l’appel d’offre </w:t>
                  </w:r>
                </w:p>
              </w:tc>
              <w:tc>
                <w:tcPr>
                  <w:tcW w:w="236" w:type="dxa"/>
                </w:tcPr>
                <w:p w14:paraId="53AD5AD7" w14:textId="77777777" w:rsidR="0059439D" w:rsidRPr="0059439D" w:rsidRDefault="0059439D" w:rsidP="0059439D">
                  <w:pPr>
                    <w:autoSpaceDE w:val="0"/>
                    <w:autoSpaceDN w:val="0"/>
                    <w:adjustRightInd w:val="0"/>
                    <w:spacing w:after="0" w:line="240" w:lineRule="auto"/>
                    <w:rPr>
                      <w:rFonts w:asciiTheme="majorBidi" w:hAnsiTheme="majorBidi" w:cstheme="majorBidi"/>
                      <w:color w:val="000000"/>
                      <w:sz w:val="20"/>
                      <w:szCs w:val="20"/>
                      <w:highlight w:val="white"/>
                    </w:rPr>
                  </w:pPr>
                </w:p>
              </w:tc>
            </w:tr>
          </w:tbl>
          <w:p w14:paraId="572B4FF7" w14:textId="34759710" w:rsidR="0059439D" w:rsidRPr="0028106E" w:rsidRDefault="0059439D" w:rsidP="0059439D">
            <w:pPr>
              <w:pBdr>
                <w:top w:val="nil"/>
                <w:left w:val="nil"/>
                <w:bottom w:val="nil"/>
                <w:right w:val="nil"/>
                <w:between w:val="nil"/>
              </w:pBdr>
              <w:spacing w:before="22"/>
              <w:ind w:left="107"/>
              <w:jc w:val="both"/>
              <w:rPr>
                <w:rFonts w:asciiTheme="majorBidi" w:hAnsiTheme="majorBidi" w:cstheme="majorBidi"/>
                <w:color w:val="000000"/>
                <w:sz w:val="20"/>
                <w:szCs w:val="20"/>
                <w:highlight w:val="white"/>
              </w:rPr>
            </w:pPr>
          </w:p>
        </w:tc>
        <w:tc>
          <w:tcPr>
            <w:tcW w:w="3263" w:type="dxa"/>
          </w:tcPr>
          <w:p w14:paraId="33A7AA45" w14:textId="7C8E3326" w:rsidR="0059439D" w:rsidRPr="0059439D" w:rsidRDefault="0059439D" w:rsidP="0059439D">
            <w:pPr>
              <w:pBdr>
                <w:top w:val="nil"/>
                <w:left w:val="nil"/>
                <w:bottom w:val="nil"/>
                <w:right w:val="nil"/>
                <w:between w:val="nil"/>
              </w:pBdr>
              <w:spacing w:before="22"/>
              <w:ind w:left="110"/>
              <w:jc w:val="both"/>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18 Juillet 2024</w:t>
            </w:r>
          </w:p>
        </w:tc>
      </w:tr>
      <w:tr w:rsidR="0059439D" w:rsidRPr="0028106E" w14:paraId="0D6E5D07" w14:textId="77777777" w:rsidTr="00005FE2">
        <w:trPr>
          <w:trHeight w:val="360"/>
        </w:trPr>
        <w:tc>
          <w:tcPr>
            <w:tcW w:w="6805" w:type="dxa"/>
          </w:tcPr>
          <w:p w14:paraId="79AFC249" w14:textId="07451161" w:rsidR="0059439D" w:rsidRPr="0028106E" w:rsidRDefault="0059439D" w:rsidP="0059439D">
            <w:pPr>
              <w:pBdr>
                <w:top w:val="nil"/>
                <w:left w:val="nil"/>
                <w:bottom w:val="nil"/>
                <w:right w:val="nil"/>
                <w:between w:val="nil"/>
              </w:pBdr>
              <w:spacing w:before="22"/>
              <w:ind w:left="107"/>
              <w:jc w:val="both"/>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Clôture de l’appel d’offre</w:t>
            </w:r>
          </w:p>
        </w:tc>
        <w:tc>
          <w:tcPr>
            <w:tcW w:w="3263" w:type="dxa"/>
          </w:tcPr>
          <w:p w14:paraId="66BD7640" w14:textId="52AD03CE" w:rsidR="0059439D" w:rsidRPr="0059439D" w:rsidRDefault="0059439D" w:rsidP="0059439D">
            <w:pPr>
              <w:pBdr>
                <w:top w:val="nil"/>
                <w:left w:val="nil"/>
                <w:bottom w:val="nil"/>
                <w:right w:val="nil"/>
                <w:between w:val="nil"/>
              </w:pBdr>
              <w:spacing w:before="22"/>
              <w:ind w:left="110"/>
              <w:jc w:val="both"/>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30 Août 2024</w:t>
            </w:r>
          </w:p>
        </w:tc>
      </w:tr>
      <w:tr w:rsidR="0059439D" w:rsidRPr="0028106E" w14:paraId="708604C3" w14:textId="77777777" w:rsidTr="00005FE2">
        <w:trPr>
          <w:trHeight w:val="360"/>
        </w:trPr>
        <w:tc>
          <w:tcPr>
            <w:tcW w:w="6805" w:type="dxa"/>
          </w:tcPr>
          <w:p w14:paraId="5DF39EF9" w14:textId="7DF3032C" w:rsidR="0059439D" w:rsidRPr="0028106E" w:rsidRDefault="0059439D" w:rsidP="0059439D">
            <w:pPr>
              <w:pBdr>
                <w:top w:val="nil"/>
                <w:left w:val="nil"/>
                <w:bottom w:val="nil"/>
                <w:right w:val="nil"/>
                <w:between w:val="nil"/>
              </w:pBdr>
              <w:spacing w:before="22"/>
              <w:ind w:left="107"/>
              <w:jc w:val="both"/>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 xml:space="preserve">Sélection </w:t>
            </w:r>
            <w:r w:rsidR="00197C48" w:rsidRPr="00197C48">
              <w:rPr>
                <w:rFonts w:asciiTheme="majorBidi" w:hAnsiTheme="majorBidi" w:cstheme="majorBidi"/>
                <w:color w:val="000000"/>
                <w:sz w:val="20"/>
                <w:szCs w:val="20"/>
              </w:rPr>
              <w:t>du/de la consultant(e)</w:t>
            </w:r>
          </w:p>
        </w:tc>
        <w:tc>
          <w:tcPr>
            <w:tcW w:w="3263" w:type="dxa"/>
          </w:tcPr>
          <w:p w14:paraId="66269098" w14:textId="60EB7AE1" w:rsidR="0059439D" w:rsidRPr="0059439D" w:rsidRDefault="0059439D" w:rsidP="0059439D">
            <w:pPr>
              <w:pBdr>
                <w:top w:val="nil"/>
                <w:left w:val="nil"/>
                <w:bottom w:val="nil"/>
                <w:right w:val="nil"/>
                <w:between w:val="nil"/>
              </w:pBdr>
              <w:spacing w:before="22"/>
              <w:ind w:left="110"/>
              <w:jc w:val="both"/>
              <w:rPr>
                <w:rFonts w:asciiTheme="majorBidi" w:hAnsiTheme="majorBidi" w:cstheme="majorBidi"/>
                <w:color w:val="000000"/>
                <w:sz w:val="20"/>
                <w:szCs w:val="20"/>
                <w:highlight w:val="white"/>
              </w:rPr>
            </w:pPr>
            <w:r w:rsidRPr="0059439D">
              <w:rPr>
                <w:rFonts w:asciiTheme="majorBidi" w:hAnsiTheme="majorBidi" w:cstheme="majorBidi"/>
                <w:color w:val="000000"/>
                <w:sz w:val="20"/>
                <w:szCs w:val="20"/>
                <w:highlight w:val="white"/>
              </w:rPr>
              <w:t>9 Septembre 2021</w:t>
            </w:r>
          </w:p>
        </w:tc>
      </w:tr>
      <w:tr w:rsidR="0059439D" w:rsidRPr="0028106E" w14:paraId="5B7AD770" w14:textId="77777777" w:rsidTr="00005FE2">
        <w:trPr>
          <w:trHeight w:val="360"/>
        </w:trPr>
        <w:tc>
          <w:tcPr>
            <w:tcW w:w="6805" w:type="dxa"/>
          </w:tcPr>
          <w:p w14:paraId="735915DF" w14:textId="49A35AB6" w:rsidR="0059439D" w:rsidRPr="0028106E" w:rsidRDefault="0059439D" w:rsidP="0059439D">
            <w:pPr>
              <w:pBdr>
                <w:top w:val="nil"/>
                <w:left w:val="nil"/>
                <w:bottom w:val="nil"/>
                <w:right w:val="nil"/>
                <w:between w:val="nil"/>
              </w:pBdr>
              <w:spacing w:before="22"/>
              <w:ind w:left="107"/>
              <w:jc w:val="both"/>
              <w:rPr>
                <w:rFonts w:asciiTheme="majorBidi" w:hAnsiTheme="majorBidi" w:cstheme="majorBidi"/>
                <w:color w:val="000000"/>
                <w:sz w:val="20"/>
                <w:szCs w:val="20"/>
                <w:highlight w:val="white"/>
              </w:rPr>
            </w:pPr>
            <w:r w:rsidRPr="0028106E">
              <w:rPr>
                <w:rFonts w:asciiTheme="majorBidi" w:hAnsiTheme="majorBidi" w:cstheme="majorBidi"/>
                <w:color w:val="000000"/>
                <w:sz w:val="20"/>
                <w:szCs w:val="20"/>
                <w:highlight w:val="white"/>
              </w:rPr>
              <w:t>Revue documentaire et rencontres avec des personnes ressources</w:t>
            </w:r>
          </w:p>
        </w:tc>
        <w:tc>
          <w:tcPr>
            <w:tcW w:w="3263" w:type="dxa"/>
          </w:tcPr>
          <w:p w14:paraId="3BA8F2E4" w14:textId="1ADBDF99" w:rsidR="0059439D" w:rsidRDefault="0059439D" w:rsidP="0059439D">
            <w:pPr>
              <w:pBdr>
                <w:top w:val="nil"/>
                <w:left w:val="nil"/>
                <w:bottom w:val="nil"/>
                <w:right w:val="nil"/>
                <w:between w:val="nil"/>
              </w:pBdr>
              <w:spacing w:before="22"/>
              <w:ind w:left="110"/>
              <w:jc w:val="both"/>
              <w:rPr>
                <w:rFonts w:asciiTheme="majorBidi" w:hAnsiTheme="majorBidi" w:cstheme="majorBidi"/>
                <w:sz w:val="20"/>
                <w:szCs w:val="20"/>
              </w:rPr>
            </w:pPr>
            <w:r>
              <w:rPr>
                <w:rFonts w:asciiTheme="majorBidi" w:hAnsiTheme="majorBidi" w:cstheme="majorBidi"/>
                <w:sz w:val="20"/>
                <w:szCs w:val="20"/>
              </w:rPr>
              <w:t>2ème</w:t>
            </w:r>
            <w:r w:rsidRPr="00D504E8">
              <w:rPr>
                <w:rFonts w:asciiTheme="majorBidi" w:hAnsiTheme="majorBidi" w:cstheme="majorBidi"/>
                <w:sz w:val="20"/>
                <w:szCs w:val="20"/>
              </w:rPr>
              <w:t xml:space="preserve"> </w:t>
            </w:r>
            <w:r w:rsidRPr="00D504E8">
              <w:rPr>
                <w:rFonts w:asciiTheme="majorBidi" w:hAnsiTheme="majorBidi" w:cstheme="majorBidi"/>
                <w:color w:val="000000"/>
                <w:sz w:val="20"/>
                <w:szCs w:val="20"/>
              </w:rPr>
              <w:t xml:space="preserve">quinzaine de </w:t>
            </w:r>
            <w:r>
              <w:rPr>
                <w:rFonts w:asciiTheme="majorBidi" w:hAnsiTheme="majorBidi" w:cstheme="majorBidi"/>
                <w:color w:val="000000"/>
                <w:sz w:val="20"/>
                <w:szCs w:val="20"/>
              </w:rPr>
              <w:t xml:space="preserve">septembre </w:t>
            </w:r>
            <w:r w:rsidRPr="00D504E8">
              <w:rPr>
                <w:rFonts w:asciiTheme="majorBidi" w:hAnsiTheme="majorBidi" w:cstheme="majorBidi"/>
                <w:color w:val="000000"/>
                <w:sz w:val="20"/>
                <w:szCs w:val="20"/>
              </w:rPr>
              <w:t>202</w:t>
            </w:r>
            <w:r>
              <w:rPr>
                <w:rFonts w:asciiTheme="majorBidi" w:hAnsiTheme="majorBidi" w:cstheme="majorBidi"/>
                <w:color w:val="000000"/>
                <w:sz w:val="20"/>
                <w:szCs w:val="20"/>
              </w:rPr>
              <w:t>4</w:t>
            </w:r>
          </w:p>
        </w:tc>
      </w:tr>
      <w:tr w:rsidR="0059439D" w:rsidRPr="0028106E" w14:paraId="240CA376" w14:textId="77777777" w:rsidTr="00005FE2">
        <w:trPr>
          <w:trHeight w:val="930"/>
        </w:trPr>
        <w:tc>
          <w:tcPr>
            <w:tcW w:w="6805" w:type="dxa"/>
          </w:tcPr>
          <w:p w14:paraId="1166BA02" w14:textId="77777777" w:rsidR="0059439D" w:rsidRPr="0028106E" w:rsidRDefault="0059439D" w:rsidP="0059439D">
            <w:pPr>
              <w:pBdr>
                <w:top w:val="nil"/>
                <w:left w:val="nil"/>
                <w:bottom w:val="nil"/>
                <w:right w:val="nil"/>
                <w:between w:val="nil"/>
              </w:pBdr>
              <w:spacing w:before="20"/>
              <w:ind w:left="107"/>
              <w:jc w:val="both"/>
              <w:rPr>
                <w:rFonts w:asciiTheme="majorBidi" w:hAnsiTheme="majorBidi" w:cstheme="majorBidi"/>
                <w:color w:val="000000"/>
                <w:sz w:val="20"/>
                <w:szCs w:val="20"/>
                <w:highlight w:val="white"/>
              </w:rPr>
            </w:pPr>
            <w:r w:rsidRPr="0028106E">
              <w:rPr>
                <w:rFonts w:asciiTheme="majorBidi" w:hAnsiTheme="majorBidi" w:cstheme="majorBidi"/>
                <w:color w:val="000000"/>
                <w:sz w:val="20"/>
                <w:szCs w:val="20"/>
                <w:highlight w:val="white"/>
              </w:rPr>
              <w:t>Présentation et validation de la méthodologie et des outils de</w:t>
            </w:r>
            <w:r>
              <w:rPr>
                <w:rFonts w:asciiTheme="majorBidi" w:hAnsiTheme="majorBidi" w:cstheme="majorBidi"/>
                <w:color w:val="000000"/>
                <w:sz w:val="20"/>
                <w:szCs w:val="20"/>
                <w:highlight w:val="white"/>
              </w:rPr>
              <w:t xml:space="preserve"> </w:t>
            </w:r>
            <w:r w:rsidRPr="0028106E">
              <w:rPr>
                <w:rFonts w:asciiTheme="majorBidi" w:hAnsiTheme="majorBidi" w:cstheme="majorBidi"/>
                <w:color w:val="000000"/>
                <w:sz w:val="20"/>
                <w:szCs w:val="20"/>
                <w:highlight w:val="white"/>
              </w:rPr>
              <w:t>capitalisation (guide d’entretien, note de cadrage, acteurs à l’atelier de partage d’expérience etc.)</w:t>
            </w:r>
          </w:p>
        </w:tc>
        <w:tc>
          <w:tcPr>
            <w:tcW w:w="3263" w:type="dxa"/>
          </w:tcPr>
          <w:p w14:paraId="2CFA9401" w14:textId="77777777" w:rsidR="0059439D" w:rsidRPr="00D504E8" w:rsidRDefault="0059439D" w:rsidP="0059439D">
            <w:pPr>
              <w:spacing w:before="22"/>
              <w:ind w:left="110"/>
              <w:jc w:val="both"/>
              <w:rPr>
                <w:rFonts w:asciiTheme="majorBidi" w:hAnsiTheme="majorBidi" w:cstheme="majorBidi"/>
                <w:color w:val="000000"/>
                <w:sz w:val="20"/>
                <w:szCs w:val="20"/>
              </w:rPr>
            </w:pPr>
            <w:r>
              <w:rPr>
                <w:rFonts w:asciiTheme="majorBidi" w:hAnsiTheme="majorBidi" w:cstheme="majorBidi"/>
                <w:sz w:val="20"/>
                <w:szCs w:val="20"/>
              </w:rPr>
              <w:t>2ème</w:t>
            </w:r>
            <w:r w:rsidRPr="00D504E8">
              <w:rPr>
                <w:rFonts w:asciiTheme="majorBidi" w:hAnsiTheme="majorBidi" w:cstheme="majorBidi"/>
                <w:sz w:val="20"/>
                <w:szCs w:val="20"/>
              </w:rPr>
              <w:t xml:space="preserve"> </w:t>
            </w:r>
            <w:r w:rsidRPr="00D504E8">
              <w:rPr>
                <w:rFonts w:asciiTheme="majorBidi" w:hAnsiTheme="majorBidi" w:cstheme="majorBidi"/>
                <w:color w:val="000000"/>
                <w:sz w:val="20"/>
                <w:szCs w:val="20"/>
              </w:rPr>
              <w:t xml:space="preserve">quinzaine de </w:t>
            </w:r>
            <w:r>
              <w:rPr>
                <w:rFonts w:asciiTheme="majorBidi" w:hAnsiTheme="majorBidi" w:cstheme="majorBidi"/>
                <w:color w:val="000000"/>
                <w:sz w:val="20"/>
                <w:szCs w:val="20"/>
              </w:rPr>
              <w:t xml:space="preserve">septembre </w:t>
            </w:r>
            <w:r w:rsidRPr="00D504E8">
              <w:rPr>
                <w:rFonts w:asciiTheme="majorBidi" w:hAnsiTheme="majorBidi" w:cstheme="majorBidi"/>
                <w:color w:val="000000"/>
                <w:sz w:val="20"/>
                <w:szCs w:val="20"/>
              </w:rPr>
              <w:t>202</w:t>
            </w:r>
            <w:r>
              <w:rPr>
                <w:rFonts w:asciiTheme="majorBidi" w:hAnsiTheme="majorBidi" w:cstheme="majorBidi"/>
                <w:color w:val="000000"/>
                <w:sz w:val="20"/>
                <w:szCs w:val="20"/>
              </w:rPr>
              <w:t>4</w:t>
            </w:r>
          </w:p>
        </w:tc>
      </w:tr>
      <w:tr w:rsidR="0059439D" w:rsidRPr="0028106E" w14:paraId="094CC803" w14:textId="77777777" w:rsidTr="00005FE2">
        <w:trPr>
          <w:trHeight w:val="330"/>
        </w:trPr>
        <w:tc>
          <w:tcPr>
            <w:tcW w:w="6805" w:type="dxa"/>
          </w:tcPr>
          <w:p w14:paraId="13E7A915" w14:textId="77777777" w:rsidR="0059439D" w:rsidRPr="0028106E" w:rsidRDefault="0059439D" w:rsidP="0059439D">
            <w:pPr>
              <w:pBdr>
                <w:top w:val="nil"/>
                <w:left w:val="nil"/>
                <w:bottom w:val="nil"/>
                <w:right w:val="nil"/>
                <w:between w:val="nil"/>
              </w:pBdr>
              <w:spacing w:before="20"/>
              <w:ind w:left="107"/>
              <w:jc w:val="both"/>
              <w:rPr>
                <w:rFonts w:asciiTheme="majorBidi" w:hAnsiTheme="majorBidi" w:cstheme="majorBidi"/>
                <w:color w:val="000000"/>
                <w:sz w:val="20"/>
                <w:szCs w:val="20"/>
                <w:highlight w:val="white"/>
              </w:rPr>
            </w:pPr>
            <w:r w:rsidRPr="0028106E">
              <w:rPr>
                <w:rFonts w:asciiTheme="majorBidi" w:hAnsiTheme="majorBidi" w:cstheme="majorBidi"/>
                <w:color w:val="000000"/>
                <w:sz w:val="20"/>
                <w:szCs w:val="20"/>
                <w:highlight w:val="white"/>
              </w:rPr>
              <w:t>Mission terrain : collecte des données et traitement</w:t>
            </w:r>
          </w:p>
        </w:tc>
        <w:tc>
          <w:tcPr>
            <w:tcW w:w="3263" w:type="dxa"/>
          </w:tcPr>
          <w:p w14:paraId="394E3B7C" w14:textId="77777777" w:rsidR="0059439D" w:rsidRPr="00D504E8" w:rsidRDefault="0059439D" w:rsidP="0059439D">
            <w:pPr>
              <w:spacing w:before="20"/>
              <w:ind w:left="110"/>
              <w:jc w:val="both"/>
              <w:rPr>
                <w:rFonts w:asciiTheme="majorBidi" w:hAnsiTheme="majorBidi" w:cstheme="majorBidi"/>
                <w:color w:val="000000"/>
                <w:sz w:val="20"/>
                <w:szCs w:val="20"/>
              </w:rPr>
            </w:pPr>
            <w:r>
              <w:rPr>
                <w:rFonts w:asciiTheme="majorBidi" w:hAnsiTheme="majorBidi" w:cstheme="majorBidi"/>
                <w:sz w:val="20"/>
                <w:szCs w:val="20"/>
              </w:rPr>
              <w:t>2ème</w:t>
            </w:r>
            <w:r w:rsidRPr="00D504E8">
              <w:rPr>
                <w:rFonts w:asciiTheme="majorBidi" w:hAnsiTheme="majorBidi" w:cstheme="majorBidi"/>
                <w:sz w:val="20"/>
                <w:szCs w:val="20"/>
              </w:rPr>
              <w:t xml:space="preserve"> </w:t>
            </w:r>
            <w:r w:rsidRPr="00D504E8">
              <w:rPr>
                <w:rFonts w:asciiTheme="majorBidi" w:hAnsiTheme="majorBidi" w:cstheme="majorBidi"/>
                <w:color w:val="000000"/>
                <w:sz w:val="20"/>
                <w:szCs w:val="20"/>
              </w:rPr>
              <w:t xml:space="preserve">quinzaine de </w:t>
            </w:r>
            <w:r>
              <w:rPr>
                <w:rFonts w:asciiTheme="majorBidi" w:hAnsiTheme="majorBidi" w:cstheme="majorBidi"/>
                <w:color w:val="000000"/>
                <w:sz w:val="20"/>
                <w:szCs w:val="20"/>
              </w:rPr>
              <w:t xml:space="preserve">septembre </w:t>
            </w:r>
            <w:r w:rsidRPr="00D504E8">
              <w:rPr>
                <w:rFonts w:asciiTheme="majorBidi" w:hAnsiTheme="majorBidi" w:cstheme="majorBidi"/>
                <w:color w:val="000000"/>
                <w:sz w:val="20"/>
                <w:szCs w:val="20"/>
              </w:rPr>
              <w:t>202</w:t>
            </w:r>
            <w:r>
              <w:rPr>
                <w:rFonts w:asciiTheme="majorBidi" w:hAnsiTheme="majorBidi" w:cstheme="majorBidi"/>
                <w:color w:val="000000"/>
                <w:sz w:val="20"/>
                <w:szCs w:val="20"/>
              </w:rPr>
              <w:t>4</w:t>
            </w:r>
          </w:p>
        </w:tc>
      </w:tr>
      <w:tr w:rsidR="0059439D" w:rsidRPr="0028106E" w14:paraId="55146DD3" w14:textId="77777777" w:rsidTr="00005FE2">
        <w:trPr>
          <w:trHeight w:val="622"/>
        </w:trPr>
        <w:tc>
          <w:tcPr>
            <w:tcW w:w="6805" w:type="dxa"/>
          </w:tcPr>
          <w:p w14:paraId="61A1C4E6" w14:textId="77777777" w:rsidR="0059439D" w:rsidRPr="0028106E" w:rsidRDefault="0059439D" w:rsidP="0059439D">
            <w:pPr>
              <w:pBdr>
                <w:top w:val="nil"/>
                <w:left w:val="nil"/>
                <w:bottom w:val="nil"/>
                <w:right w:val="nil"/>
                <w:between w:val="nil"/>
              </w:pBdr>
              <w:spacing w:before="22"/>
              <w:ind w:left="107"/>
              <w:jc w:val="both"/>
              <w:rPr>
                <w:rFonts w:asciiTheme="majorBidi" w:hAnsiTheme="majorBidi" w:cstheme="majorBidi"/>
                <w:color w:val="000000"/>
                <w:sz w:val="20"/>
                <w:szCs w:val="20"/>
                <w:highlight w:val="white"/>
              </w:rPr>
            </w:pPr>
            <w:r w:rsidRPr="0028106E">
              <w:rPr>
                <w:rFonts w:asciiTheme="majorBidi" w:hAnsiTheme="majorBidi" w:cstheme="majorBidi"/>
                <w:color w:val="000000"/>
                <w:sz w:val="20"/>
                <w:szCs w:val="20"/>
                <w:highlight w:val="white"/>
              </w:rPr>
              <w:t>Analyse des données et présentation des premiers résultats</w:t>
            </w:r>
            <w:r w:rsidRPr="0028106E">
              <w:rPr>
                <w:rFonts w:asciiTheme="majorBidi" w:hAnsiTheme="majorBidi" w:cstheme="majorBidi"/>
                <w:sz w:val="20"/>
                <w:szCs w:val="20"/>
                <w:highlight w:val="white"/>
              </w:rPr>
              <w:t xml:space="preserve"> </w:t>
            </w:r>
            <w:r w:rsidRPr="0028106E">
              <w:rPr>
                <w:rFonts w:asciiTheme="majorBidi" w:hAnsiTheme="majorBidi" w:cstheme="majorBidi"/>
                <w:color w:val="000000"/>
                <w:sz w:val="20"/>
                <w:szCs w:val="20"/>
                <w:highlight w:val="white"/>
              </w:rPr>
              <w:t>(restitution)</w:t>
            </w:r>
          </w:p>
        </w:tc>
        <w:tc>
          <w:tcPr>
            <w:tcW w:w="3263" w:type="dxa"/>
          </w:tcPr>
          <w:p w14:paraId="160B9309" w14:textId="77777777" w:rsidR="0059439D" w:rsidRPr="00D504E8" w:rsidRDefault="0059439D" w:rsidP="0059439D">
            <w:pPr>
              <w:pBdr>
                <w:top w:val="nil"/>
                <w:left w:val="nil"/>
                <w:bottom w:val="nil"/>
                <w:right w:val="nil"/>
                <w:between w:val="nil"/>
              </w:pBdr>
              <w:ind w:left="110"/>
              <w:jc w:val="both"/>
              <w:rPr>
                <w:rFonts w:asciiTheme="majorBidi" w:hAnsiTheme="majorBidi" w:cstheme="majorBidi"/>
                <w:color w:val="000000"/>
                <w:sz w:val="20"/>
                <w:szCs w:val="20"/>
              </w:rPr>
            </w:pPr>
            <w:r w:rsidRPr="00D504E8">
              <w:rPr>
                <w:rFonts w:asciiTheme="majorBidi" w:hAnsiTheme="majorBidi" w:cstheme="majorBidi"/>
                <w:sz w:val="20"/>
                <w:szCs w:val="20"/>
              </w:rPr>
              <w:t>20</w:t>
            </w:r>
            <w:r w:rsidRPr="00D504E8">
              <w:rPr>
                <w:rFonts w:asciiTheme="majorBidi" w:hAnsiTheme="majorBidi" w:cstheme="majorBidi"/>
                <w:color w:val="000000"/>
                <w:sz w:val="20"/>
                <w:szCs w:val="20"/>
              </w:rPr>
              <w:t>/</w:t>
            </w:r>
            <w:r>
              <w:rPr>
                <w:rFonts w:asciiTheme="majorBidi" w:hAnsiTheme="majorBidi" w:cstheme="majorBidi"/>
                <w:color w:val="000000"/>
                <w:sz w:val="20"/>
                <w:szCs w:val="20"/>
              </w:rPr>
              <w:t>10</w:t>
            </w:r>
            <w:r w:rsidRPr="00D504E8">
              <w:rPr>
                <w:rFonts w:asciiTheme="majorBidi" w:hAnsiTheme="majorBidi" w:cstheme="majorBidi"/>
                <w:color w:val="000000"/>
                <w:sz w:val="20"/>
                <w:szCs w:val="20"/>
              </w:rPr>
              <w:t>/202</w:t>
            </w:r>
            <w:r>
              <w:rPr>
                <w:rFonts w:asciiTheme="majorBidi" w:hAnsiTheme="majorBidi" w:cstheme="majorBidi"/>
                <w:sz w:val="20"/>
                <w:szCs w:val="20"/>
              </w:rPr>
              <w:t>4</w:t>
            </w:r>
          </w:p>
        </w:tc>
      </w:tr>
      <w:tr w:rsidR="0059439D" w:rsidRPr="0028106E" w14:paraId="4FE0F650" w14:textId="77777777" w:rsidTr="00005FE2">
        <w:trPr>
          <w:trHeight w:val="330"/>
        </w:trPr>
        <w:tc>
          <w:tcPr>
            <w:tcW w:w="6805" w:type="dxa"/>
          </w:tcPr>
          <w:p w14:paraId="0BC62247" w14:textId="77777777" w:rsidR="0059439D" w:rsidRPr="0028106E" w:rsidRDefault="0059439D" w:rsidP="0059439D">
            <w:pPr>
              <w:spacing w:before="20"/>
              <w:ind w:left="107"/>
              <w:jc w:val="both"/>
              <w:rPr>
                <w:rFonts w:asciiTheme="majorBidi" w:hAnsiTheme="majorBidi" w:cstheme="majorBidi"/>
                <w:color w:val="000000"/>
                <w:sz w:val="20"/>
                <w:szCs w:val="20"/>
                <w:highlight w:val="white"/>
              </w:rPr>
            </w:pPr>
            <w:r w:rsidRPr="0028106E">
              <w:rPr>
                <w:rFonts w:asciiTheme="majorBidi" w:hAnsiTheme="majorBidi" w:cstheme="majorBidi"/>
                <w:sz w:val="20"/>
                <w:szCs w:val="20"/>
                <w:highlight w:val="white"/>
              </w:rPr>
              <w:lastRenderedPageBreak/>
              <w:t>Rédaction du rapport et présentation du premier draft</w:t>
            </w:r>
          </w:p>
        </w:tc>
        <w:tc>
          <w:tcPr>
            <w:tcW w:w="3263" w:type="dxa"/>
          </w:tcPr>
          <w:p w14:paraId="4B1DC37A" w14:textId="77777777" w:rsidR="0059439D" w:rsidRPr="00D504E8" w:rsidRDefault="0059439D" w:rsidP="0059439D">
            <w:pPr>
              <w:spacing w:before="20"/>
              <w:ind w:left="110"/>
              <w:jc w:val="both"/>
              <w:rPr>
                <w:rFonts w:asciiTheme="majorBidi" w:hAnsiTheme="majorBidi" w:cstheme="majorBidi"/>
                <w:sz w:val="20"/>
                <w:szCs w:val="20"/>
              </w:rPr>
            </w:pPr>
            <w:r w:rsidRPr="00D504E8">
              <w:rPr>
                <w:rFonts w:asciiTheme="majorBidi" w:hAnsiTheme="majorBidi" w:cstheme="majorBidi"/>
                <w:sz w:val="20"/>
                <w:szCs w:val="20"/>
              </w:rPr>
              <w:t>25/</w:t>
            </w:r>
            <w:r>
              <w:rPr>
                <w:rFonts w:asciiTheme="majorBidi" w:hAnsiTheme="majorBidi" w:cstheme="majorBidi"/>
                <w:sz w:val="20"/>
                <w:szCs w:val="20"/>
              </w:rPr>
              <w:t>10</w:t>
            </w:r>
            <w:r w:rsidRPr="00D504E8">
              <w:rPr>
                <w:rFonts w:asciiTheme="majorBidi" w:hAnsiTheme="majorBidi" w:cstheme="majorBidi"/>
                <w:sz w:val="20"/>
                <w:szCs w:val="20"/>
              </w:rPr>
              <w:t>/202</w:t>
            </w:r>
            <w:r>
              <w:rPr>
                <w:rFonts w:asciiTheme="majorBidi" w:hAnsiTheme="majorBidi" w:cstheme="majorBidi"/>
                <w:sz w:val="20"/>
                <w:szCs w:val="20"/>
              </w:rPr>
              <w:t>4</w:t>
            </w:r>
          </w:p>
        </w:tc>
      </w:tr>
      <w:tr w:rsidR="0059439D" w:rsidRPr="0028106E" w14:paraId="73B139B1" w14:textId="77777777" w:rsidTr="00005FE2">
        <w:trPr>
          <w:trHeight w:val="345"/>
        </w:trPr>
        <w:tc>
          <w:tcPr>
            <w:tcW w:w="6805" w:type="dxa"/>
          </w:tcPr>
          <w:p w14:paraId="0456307C" w14:textId="77777777" w:rsidR="0059439D" w:rsidRPr="0028106E" w:rsidRDefault="0059439D" w:rsidP="0059439D">
            <w:pPr>
              <w:spacing w:before="17"/>
              <w:ind w:left="107"/>
              <w:jc w:val="both"/>
              <w:rPr>
                <w:rFonts w:asciiTheme="majorBidi" w:hAnsiTheme="majorBidi" w:cstheme="majorBidi"/>
                <w:color w:val="000000"/>
                <w:sz w:val="20"/>
                <w:szCs w:val="20"/>
                <w:highlight w:val="white"/>
              </w:rPr>
            </w:pPr>
            <w:r w:rsidRPr="0028106E">
              <w:rPr>
                <w:rFonts w:asciiTheme="majorBidi" w:hAnsiTheme="majorBidi" w:cstheme="majorBidi"/>
                <w:sz w:val="20"/>
                <w:szCs w:val="20"/>
                <w:highlight w:val="white"/>
              </w:rPr>
              <w:t>Commentaire et validation des partenaires</w:t>
            </w:r>
          </w:p>
        </w:tc>
        <w:tc>
          <w:tcPr>
            <w:tcW w:w="3263" w:type="dxa"/>
          </w:tcPr>
          <w:p w14:paraId="798EBB38" w14:textId="77777777" w:rsidR="0059439D" w:rsidRPr="00D504E8" w:rsidRDefault="0059439D" w:rsidP="0059439D">
            <w:pPr>
              <w:spacing w:before="17"/>
              <w:ind w:left="110"/>
              <w:jc w:val="both"/>
              <w:rPr>
                <w:rFonts w:asciiTheme="majorBidi" w:hAnsiTheme="majorBidi" w:cstheme="majorBidi"/>
                <w:sz w:val="20"/>
                <w:szCs w:val="20"/>
              </w:rPr>
            </w:pPr>
            <w:r w:rsidRPr="00D504E8">
              <w:rPr>
                <w:rFonts w:asciiTheme="majorBidi" w:hAnsiTheme="majorBidi" w:cstheme="majorBidi"/>
                <w:sz w:val="20"/>
                <w:szCs w:val="20"/>
              </w:rPr>
              <w:t>27/</w:t>
            </w:r>
            <w:r>
              <w:rPr>
                <w:rFonts w:asciiTheme="majorBidi" w:hAnsiTheme="majorBidi" w:cstheme="majorBidi"/>
                <w:sz w:val="20"/>
                <w:szCs w:val="20"/>
              </w:rPr>
              <w:t>10</w:t>
            </w:r>
            <w:r w:rsidRPr="00D504E8">
              <w:rPr>
                <w:rFonts w:asciiTheme="majorBidi" w:hAnsiTheme="majorBidi" w:cstheme="majorBidi"/>
                <w:sz w:val="20"/>
                <w:szCs w:val="20"/>
              </w:rPr>
              <w:t>/202</w:t>
            </w:r>
            <w:r>
              <w:rPr>
                <w:rFonts w:asciiTheme="majorBidi" w:hAnsiTheme="majorBidi" w:cstheme="majorBidi"/>
                <w:sz w:val="20"/>
                <w:szCs w:val="20"/>
              </w:rPr>
              <w:t>4</w:t>
            </w:r>
          </w:p>
        </w:tc>
      </w:tr>
      <w:tr w:rsidR="0059439D" w:rsidRPr="0028106E" w14:paraId="7904DB1B" w14:textId="77777777" w:rsidTr="00005FE2">
        <w:trPr>
          <w:trHeight w:val="345"/>
        </w:trPr>
        <w:tc>
          <w:tcPr>
            <w:tcW w:w="6805" w:type="dxa"/>
          </w:tcPr>
          <w:p w14:paraId="70FF404C" w14:textId="77777777" w:rsidR="0059439D" w:rsidRPr="0028106E" w:rsidRDefault="0059439D" w:rsidP="0059439D">
            <w:pPr>
              <w:spacing w:before="17"/>
              <w:ind w:left="107"/>
              <w:jc w:val="both"/>
              <w:rPr>
                <w:rFonts w:asciiTheme="majorBidi" w:hAnsiTheme="majorBidi" w:cstheme="majorBidi"/>
                <w:color w:val="000000"/>
                <w:sz w:val="20"/>
                <w:szCs w:val="20"/>
                <w:highlight w:val="white"/>
              </w:rPr>
            </w:pPr>
            <w:r w:rsidRPr="0028106E">
              <w:rPr>
                <w:rFonts w:asciiTheme="majorBidi" w:hAnsiTheme="majorBidi" w:cstheme="majorBidi"/>
                <w:sz w:val="20"/>
                <w:szCs w:val="20"/>
                <w:highlight w:val="white"/>
              </w:rPr>
              <w:t>Intégration des commentaires et rapport final</w:t>
            </w:r>
          </w:p>
        </w:tc>
        <w:tc>
          <w:tcPr>
            <w:tcW w:w="3263" w:type="dxa"/>
          </w:tcPr>
          <w:p w14:paraId="0B528D56" w14:textId="77777777" w:rsidR="0059439D" w:rsidRPr="00D504E8" w:rsidRDefault="0059439D" w:rsidP="0059439D">
            <w:pPr>
              <w:spacing w:before="17"/>
              <w:ind w:left="110"/>
              <w:jc w:val="both"/>
              <w:rPr>
                <w:rFonts w:asciiTheme="majorBidi" w:hAnsiTheme="majorBidi" w:cstheme="majorBidi"/>
                <w:sz w:val="20"/>
                <w:szCs w:val="20"/>
              </w:rPr>
            </w:pPr>
            <w:r w:rsidRPr="00D504E8">
              <w:rPr>
                <w:rFonts w:asciiTheme="majorBidi" w:hAnsiTheme="majorBidi" w:cstheme="majorBidi"/>
                <w:sz w:val="20"/>
                <w:szCs w:val="20"/>
              </w:rPr>
              <w:t>31/</w:t>
            </w:r>
            <w:r>
              <w:rPr>
                <w:rFonts w:asciiTheme="majorBidi" w:hAnsiTheme="majorBidi" w:cstheme="majorBidi"/>
                <w:sz w:val="20"/>
                <w:szCs w:val="20"/>
              </w:rPr>
              <w:t>10</w:t>
            </w:r>
            <w:r w:rsidRPr="00D504E8">
              <w:rPr>
                <w:rFonts w:asciiTheme="majorBidi" w:hAnsiTheme="majorBidi" w:cstheme="majorBidi"/>
                <w:sz w:val="20"/>
                <w:szCs w:val="20"/>
              </w:rPr>
              <w:t>/202</w:t>
            </w:r>
            <w:r>
              <w:rPr>
                <w:rFonts w:asciiTheme="majorBidi" w:hAnsiTheme="majorBidi" w:cstheme="majorBidi"/>
                <w:sz w:val="20"/>
                <w:szCs w:val="20"/>
              </w:rPr>
              <w:t>4</w:t>
            </w:r>
          </w:p>
        </w:tc>
      </w:tr>
    </w:tbl>
    <w:p w14:paraId="21A6D469" w14:textId="0B438BCF" w:rsidR="0066790D" w:rsidRDefault="0066790D" w:rsidP="00297E20">
      <w:pPr>
        <w:pBdr>
          <w:top w:val="nil"/>
          <w:left w:val="nil"/>
          <w:bottom w:val="nil"/>
          <w:right w:val="nil"/>
          <w:between w:val="nil"/>
        </w:pBdr>
        <w:spacing w:before="10"/>
        <w:jc w:val="both"/>
        <w:rPr>
          <w:rFonts w:asciiTheme="majorBidi" w:hAnsiTheme="majorBidi" w:cstheme="majorBidi"/>
          <w:color w:val="000000"/>
        </w:rPr>
      </w:pPr>
    </w:p>
    <w:p w14:paraId="39574038" w14:textId="63476AC6" w:rsidR="00F06E6C" w:rsidRDefault="00F06E6C" w:rsidP="00297E20">
      <w:pPr>
        <w:pBdr>
          <w:top w:val="nil"/>
          <w:left w:val="nil"/>
          <w:bottom w:val="nil"/>
          <w:right w:val="nil"/>
          <w:between w:val="nil"/>
        </w:pBdr>
        <w:spacing w:before="10"/>
        <w:jc w:val="both"/>
        <w:rPr>
          <w:rFonts w:asciiTheme="majorBidi" w:hAnsiTheme="majorBidi" w:cstheme="majorBidi"/>
          <w:color w:val="000000"/>
        </w:rPr>
      </w:pPr>
    </w:p>
    <w:p w14:paraId="45D8243E" w14:textId="77777777" w:rsidR="00F06E6C" w:rsidRPr="00A33E8B" w:rsidRDefault="00F06E6C" w:rsidP="00297E20">
      <w:pPr>
        <w:pBdr>
          <w:top w:val="nil"/>
          <w:left w:val="nil"/>
          <w:bottom w:val="nil"/>
          <w:right w:val="nil"/>
          <w:between w:val="nil"/>
        </w:pBdr>
        <w:spacing w:before="10"/>
        <w:jc w:val="both"/>
        <w:rPr>
          <w:rFonts w:asciiTheme="majorBidi" w:hAnsiTheme="majorBidi" w:cstheme="majorBidi"/>
          <w:color w:val="000000"/>
        </w:rPr>
      </w:pPr>
    </w:p>
    <w:p w14:paraId="3BE19FF0" w14:textId="7B0E8F88" w:rsidR="00297E20" w:rsidRPr="00A33E8B" w:rsidRDefault="00297E20" w:rsidP="00723150">
      <w:pPr>
        <w:pStyle w:val="Titre2"/>
        <w:jc w:val="both"/>
        <w:rPr>
          <w:rFonts w:asciiTheme="majorBidi" w:hAnsiTheme="majorBidi" w:cstheme="majorBidi"/>
          <w:sz w:val="22"/>
          <w:szCs w:val="22"/>
        </w:rPr>
      </w:pPr>
      <w:r w:rsidRPr="00A33E8B">
        <w:rPr>
          <w:rFonts w:asciiTheme="majorBidi" w:hAnsiTheme="majorBidi" w:cstheme="majorBidi"/>
          <w:sz w:val="22"/>
          <w:szCs w:val="22"/>
        </w:rPr>
        <w:t>Lieu de la consultance</w:t>
      </w:r>
    </w:p>
    <w:p w14:paraId="59C17C46" w14:textId="71B106FE" w:rsidR="00297E20" w:rsidRPr="00A33E8B" w:rsidRDefault="00297E20" w:rsidP="00297E20">
      <w:pPr>
        <w:widowControl w:val="0"/>
        <w:numPr>
          <w:ilvl w:val="0"/>
          <w:numId w:val="18"/>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r w:rsidRPr="00A33E8B">
        <w:rPr>
          <w:rFonts w:asciiTheme="majorBidi" w:hAnsiTheme="majorBidi" w:cstheme="majorBidi"/>
          <w:color w:val="000000"/>
        </w:rPr>
        <w:t>Revue documentaire, définition de la méthodologie et rédaction du rapport :</w:t>
      </w:r>
      <w:r w:rsidRPr="00A33E8B">
        <w:rPr>
          <w:rFonts w:asciiTheme="majorBidi" w:hAnsiTheme="majorBidi" w:cstheme="majorBidi"/>
          <w:color w:val="000000"/>
          <w:highlight w:val="white"/>
        </w:rPr>
        <w:t xml:space="preserve"> </w:t>
      </w:r>
      <w:r w:rsidR="0066790D">
        <w:rPr>
          <w:rFonts w:asciiTheme="majorBidi" w:hAnsiTheme="majorBidi" w:cstheme="majorBidi"/>
          <w:color w:val="000000"/>
          <w:highlight w:val="white"/>
        </w:rPr>
        <w:t xml:space="preserve">A </w:t>
      </w:r>
      <w:r w:rsidRPr="00A33E8B">
        <w:rPr>
          <w:rFonts w:asciiTheme="majorBidi" w:hAnsiTheme="majorBidi" w:cstheme="majorBidi"/>
          <w:color w:val="000000"/>
          <w:highlight w:val="white"/>
        </w:rPr>
        <w:t>distance</w:t>
      </w:r>
      <w:r w:rsidRPr="00A33E8B">
        <w:rPr>
          <w:rFonts w:asciiTheme="majorBidi" w:hAnsiTheme="majorBidi" w:cstheme="majorBidi"/>
          <w:color w:val="000000"/>
        </w:rPr>
        <w:t xml:space="preserve"> </w:t>
      </w:r>
    </w:p>
    <w:p w14:paraId="4022D208" w14:textId="6A0CE53F" w:rsidR="00297E20" w:rsidRPr="00A33E8B" w:rsidRDefault="00297E20" w:rsidP="00723150">
      <w:pPr>
        <w:widowControl w:val="0"/>
        <w:numPr>
          <w:ilvl w:val="0"/>
          <w:numId w:val="18"/>
        </w:numPr>
        <w:pBdr>
          <w:top w:val="nil"/>
          <w:left w:val="nil"/>
          <w:bottom w:val="nil"/>
          <w:right w:val="nil"/>
          <w:between w:val="nil"/>
        </w:pBdr>
        <w:tabs>
          <w:tab w:val="left" w:pos="996"/>
          <w:tab w:val="left" w:pos="997"/>
        </w:tabs>
        <w:spacing w:after="0" w:line="244" w:lineRule="auto"/>
        <w:ind w:hanging="361"/>
        <w:jc w:val="both"/>
        <w:rPr>
          <w:rFonts w:asciiTheme="majorBidi" w:hAnsiTheme="majorBidi" w:cstheme="majorBidi"/>
          <w:color w:val="000000"/>
        </w:rPr>
      </w:pPr>
      <w:r w:rsidRPr="00A33E8B">
        <w:rPr>
          <w:rFonts w:asciiTheme="majorBidi" w:hAnsiTheme="majorBidi" w:cstheme="majorBidi"/>
          <w:color w:val="000000"/>
        </w:rPr>
        <w:t>Mission</w:t>
      </w:r>
      <w:r w:rsidR="0066790D">
        <w:rPr>
          <w:rFonts w:asciiTheme="majorBidi" w:hAnsiTheme="majorBidi" w:cstheme="majorBidi"/>
          <w:color w:val="000000"/>
        </w:rPr>
        <w:t xml:space="preserve"> d’évaluation et de</w:t>
      </w:r>
      <w:r w:rsidRPr="00A33E8B">
        <w:rPr>
          <w:rFonts w:asciiTheme="majorBidi" w:hAnsiTheme="majorBidi" w:cstheme="majorBidi"/>
          <w:color w:val="000000"/>
        </w:rPr>
        <w:t xml:space="preserve"> capitalisation : </w:t>
      </w:r>
      <w:r w:rsidRPr="00A33E8B">
        <w:rPr>
          <w:rFonts w:asciiTheme="majorBidi" w:hAnsiTheme="majorBidi" w:cstheme="majorBidi"/>
          <w:color w:val="000000"/>
          <w:highlight w:val="white"/>
        </w:rPr>
        <w:t>A distance</w:t>
      </w:r>
      <w:r w:rsidRPr="00A33E8B">
        <w:rPr>
          <w:rFonts w:asciiTheme="majorBidi" w:hAnsiTheme="majorBidi" w:cstheme="majorBidi"/>
          <w:color w:val="000000"/>
        </w:rPr>
        <w:t xml:space="preserve"> et en présentiel </w:t>
      </w:r>
    </w:p>
    <w:p w14:paraId="7B746D41" w14:textId="792182FA" w:rsidR="00723150" w:rsidRDefault="00723150" w:rsidP="0059439D">
      <w:pPr>
        <w:widowControl w:val="0"/>
        <w:pBdr>
          <w:top w:val="nil"/>
          <w:left w:val="nil"/>
          <w:bottom w:val="nil"/>
          <w:right w:val="nil"/>
          <w:between w:val="nil"/>
        </w:pBdr>
        <w:tabs>
          <w:tab w:val="left" w:pos="996"/>
          <w:tab w:val="left" w:pos="997"/>
        </w:tabs>
        <w:spacing w:after="0" w:line="244" w:lineRule="auto"/>
        <w:ind w:left="996"/>
        <w:jc w:val="both"/>
        <w:rPr>
          <w:rFonts w:asciiTheme="majorBidi" w:hAnsiTheme="majorBidi" w:cstheme="majorBidi"/>
          <w:color w:val="000000"/>
        </w:rPr>
      </w:pPr>
    </w:p>
    <w:p w14:paraId="15AAA689" w14:textId="4EC39708" w:rsidR="0059439D" w:rsidRDefault="0059439D" w:rsidP="0059439D">
      <w:pPr>
        <w:widowControl w:val="0"/>
        <w:pBdr>
          <w:top w:val="nil"/>
          <w:left w:val="nil"/>
          <w:bottom w:val="nil"/>
          <w:right w:val="nil"/>
          <w:between w:val="nil"/>
        </w:pBdr>
        <w:tabs>
          <w:tab w:val="left" w:pos="996"/>
          <w:tab w:val="left" w:pos="997"/>
        </w:tabs>
        <w:spacing w:after="0" w:line="244" w:lineRule="auto"/>
        <w:ind w:left="996"/>
        <w:jc w:val="both"/>
        <w:rPr>
          <w:rFonts w:asciiTheme="majorBidi" w:hAnsiTheme="majorBidi" w:cstheme="majorBidi"/>
          <w:color w:val="000000"/>
        </w:rPr>
      </w:pPr>
    </w:p>
    <w:p w14:paraId="14FEC725" w14:textId="0D2A8008" w:rsidR="0059439D" w:rsidRDefault="0059439D" w:rsidP="00197C48">
      <w:pPr>
        <w:widowControl w:val="0"/>
        <w:pBdr>
          <w:top w:val="nil"/>
          <w:left w:val="nil"/>
          <w:bottom w:val="nil"/>
          <w:right w:val="nil"/>
          <w:between w:val="nil"/>
        </w:pBdr>
        <w:tabs>
          <w:tab w:val="left" w:pos="996"/>
          <w:tab w:val="left" w:pos="997"/>
        </w:tabs>
        <w:spacing w:after="0" w:line="244" w:lineRule="auto"/>
        <w:jc w:val="both"/>
        <w:rPr>
          <w:rFonts w:asciiTheme="majorBidi" w:hAnsiTheme="majorBidi" w:cstheme="majorBidi"/>
          <w:color w:val="000000"/>
        </w:rPr>
      </w:pPr>
    </w:p>
    <w:p w14:paraId="3DEBACF2" w14:textId="4CF2FA1F" w:rsidR="0059439D" w:rsidRPr="0059439D" w:rsidRDefault="0059439D" w:rsidP="00551A05">
      <w:pPr>
        <w:pStyle w:val="Titre1"/>
        <w:numPr>
          <w:ilvl w:val="0"/>
          <w:numId w:val="23"/>
        </w:numPr>
        <w:tabs>
          <w:tab w:val="left" w:pos="572"/>
          <w:tab w:val="left" w:pos="9378"/>
        </w:tabs>
        <w:spacing w:before="117"/>
        <w:jc w:val="both"/>
        <w:rPr>
          <w:rFonts w:asciiTheme="majorBidi" w:hAnsiTheme="majorBidi"/>
          <w:b/>
          <w:color w:val="000000"/>
          <w:sz w:val="22"/>
          <w:szCs w:val="22"/>
        </w:rPr>
      </w:pPr>
      <w:r>
        <w:rPr>
          <w:rFonts w:asciiTheme="majorBidi" w:hAnsiTheme="majorBidi"/>
          <w:b/>
          <w:color w:val="000000"/>
          <w:sz w:val="22"/>
          <w:szCs w:val="22"/>
        </w:rPr>
        <w:t>Productions attendues</w:t>
      </w:r>
    </w:p>
    <w:p w14:paraId="4E10E85C" w14:textId="77777777" w:rsidR="0059439D" w:rsidRPr="0014035A" w:rsidRDefault="0059439D" w:rsidP="0059439D">
      <w:pPr>
        <w:autoSpaceDE w:val="0"/>
        <w:autoSpaceDN w:val="0"/>
        <w:adjustRightInd w:val="0"/>
        <w:spacing w:after="0" w:line="240" w:lineRule="auto"/>
        <w:rPr>
          <w:rFonts w:cs="Calibri"/>
          <w:color w:val="000000"/>
          <w:sz w:val="24"/>
          <w:szCs w:val="24"/>
          <w:lang w:val="it-IT" w:eastAsia="it-IT"/>
        </w:rPr>
      </w:pPr>
    </w:p>
    <w:p w14:paraId="79AEDF32" w14:textId="60FAD676" w:rsidR="0059439D" w:rsidRPr="0059439D" w:rsidRDefault="0059439D" w:rsidP="00197C48">
      <w:pPr>
        <w:widowControl w:val="0"/>
        <w:numPr>
          <w:ilvl w:val="0"/>
          <w:numId w:val="18"/>
        </w:numPr>
        <w:pBdr>
          <w:top w:val="nil"/>
          <w:left w:val="nil"/>
          <w:bottom w:val="nil"/>
          <w:right w:val="nil"/>
          <w:between w:val="nil"/>
        </w:pBdr>
        <w:tabs>
          <w:tab w:val="left" w:pos="996"/>
          <w:tab w:val="left" w:pos="997"/>
        </w:tabs>
        <w:spacing w:after="0" w:line="291" w:lineRule="auto"/>
        <w:ind w:right="707"/>
        <w:jc w:val="both"/>
        <w:rPr>
          <w:rFonts w:asciiTheme="majorBidi" w:hAnsiTheme="majorBidi" w:cstheme="majorBidi"/>
          <w:color w:val="000000"/>
        </w:rPr>
      </w:pPr>
      <w:r w:rsidRPr="0059439D">
        <w:rPr>
          <w:rFonts w:asciiTheme="majorBidi" w:hAnsiTheme="majorBidi" w:cstheme="majorBidi"/>
          <w:color w:val="000000"/>
        </w:rPr>
        <w:t>Rapport d’orientation méthodologique pour préciser la démarche, les outils et</w:t>
      </w:r>
      <w:r w:rsidR="00197C48">
        <w:rPr>
          <w:rFonts w:asciiTheme="majorBidi" w:hAnsiTheme="majorBidi" w:cstheme="majorBidi"/>
          <w:color w:val="000000"/>
        </w:rPr>
        <w:t xml:space="preserve"> </w:t>
      </w:r>
      <w:r w:rsidRPr="0059439D">
        <w:rPr>
          <w:rFonts w:asciiTheme="majorBidi" w:hAnsiTheme="majorBidi" w:cstheme="majorBidi"/>
          <w:color w:val="000000"/>
        </w:rPr>
        <w:t xml:space="preserve">le planning de mise en oeuvre </w:t>
      </w:r>
    </w:p>
    <w:p w14:paraId="44B56FD5" w14:textId="0104ABC4" w:rsidR="0059439D" w:rsidRPr="0059439D" w:rsidRDefault="0059439D" w:rsidP="00197C48">
      <w:pPr>
        <w:widowControl w:val="0"/>
        <w:numPr>
          <w:ilvl w:val="0"/>
          <w:numId w:val="18"/>
        </w:numPr>
        <w:pBdr>
          <w:top w:val="nil"/>
          <w:left w:val="nil"/>
          <w:bottom w:val="nil"/>
          <w:right w:val="nil"/>
          <w:between w:val="nil"/>
        </w:pBdr>
        <w:tabs>
          <w:tab w:val="left" w:pos="996"/>
          <w:tab w:val="left" w:pos="997"/>
        </w:tabs>
        <w:spacing w:after="0" w:line="291" w:lineRule="auto"/>
        <w:ind w:right="707"/>
        <w:jc w:val="both"/>
        <w:rPr>
          <w:rFonts w:asciiTheme="majorBidi" w:hAnsiTheme="majorBidi" w:cstheme="majorBidi"/>
          <w:color w:val="000000"/>
        </w:rPr>
      </w:pPr>
      <w:r w:rsidRPr="0059439D">
        <w:rPr>
          <w:rFonts w:asciiTheme="majorBidi" w:hAnsiTheme="majorBidi" w:cstheme="majorBidi"/>
          <w:color w:val="000000"/>
        </w:rPr>
        <w:t xml:space="preserve">Débriefing après les différentes rencontres pour discuter des résultats et des recommandations </w:t>
      </w:r>
    </w:p>
    <w:p w14:paraId="7F902327" w14:textId="0AD6DF77" w:rsidR="0059439D" w:rsidRPr="0059439D" w:rsidRDefault="0059439D" w:rsidP="0059439D">
      <w:pPr>
        <w:widowControl w:val="0"/>
        <w:numPr>
          <w:ilvl w:val="0"/>
          <w:numId w:val="18"/>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r w:rsidRPr="0059439D">
        <w:rPr>
          <w:rFonts w:asciiTheme="majorBidi" w:hAnsiTheme="majorBidi" w:cstheme="majorBidi"/>
          <w:color w:val="000000"/>
        </w:rPr>
        <w:t xml:space="preserve">Présentation du sommaire et de la structure du livrable </w:t>
      </w:r>
    </w:p>
    <w:p w14:paraId="57A19B22" w14:textId="46DBA71E" w:rsidR="0059439D" w:rsidRPr="0059439D" w:rsidRDefault="0059439D" w:rsidP="0059439D">
      <w:pPr>
        <w:widowControl w:val="0"/>
        <w:numPr>
          <w:ilvl w:val="0"/>
          <w:numId w:val="18"/>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r w:rsidRPr="0059439D">
        <w:rPr>
          <w:rFonts w:asciiTheme="majorBidi" w:hAnsiTheme="majorBidi" w:cstheme="majorBidi"/>
          <w:color w:val="000000"/>
        </w:rPr>
        <w:t xml:space="preserve">Rapport provisoire avec une </w:t>
      </w:r>
      <w:r w:rsidR="00197C48">
        <w:rPr>
          <w:rFonts w:asciiTheme="majorBidi" w:hAnsiTheme="majorBidi" w:cstheme="majorBidi"/>
          <w:color w:val="000000"/>
        </w:rPr>
        <w:t xml:space="preserve">première </w:t>
      </w:r>
      <w:r w:rsidRPr="0059439D">
        <w:rPr>
          <w:rFonts w:asciiTheme="majorBidi" w:hAnsiTheme="majorBidi" w:cstheme="majorBidi"/>
          <w:color w:val="000000"/>
        </w:rPr>
        <w:t xml:space="preserve">restitution </w:t>
      </w:r>
    </w:p>
    <w:p w14:paraId="6DC94CE0" w14:textId="0D04B0D9" w:rsidR="0059439D" w:rsidRPr="0059439D" w:rsidRDefault="0059439D" w:rsidP="0059439D">
      <w:pPr>
        <w:widowControl w:val="0"/>
        <w:numPr>
          <w:ilvl w:val="0"/>
          <w:numId w:val="18"/>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r w:rsidRPr="0059439D">
        <w:rPr>
          <w:rFonts w:asciiTheme="majorBidi" w:hAnsiTheme="majorBidi" w:cstheme="majorBidi"/>
          <w:color w:val="000000"/>
        </w:rPr>
        <w:t xml:space="preserve">Rapport final comprenant 3 livrables </w:t>
      </w:r>
    </w:p>
    <w:p w14:paraId="5E97324C" w14:textId="5873D8CF" w:rsidR="0059439D" w:rsidRPr="00197C48" w:rsidRDefault="0059439D" w:rsidP="00197C48">
      <w:pPr>
        <w:pStyle w:val="Paragraphedeliste"/>
        <w:widowControl w:val="0"/>
        <w:numPr>
          <w:ilvl w:val="0"/>
          <w:numId w:val="22"/>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proofErr w:type="gramStart"/>
      <w:r w:rsidRPr="00197C48">
        <w:rPr>
          <w:rFonts w:asciiTheme="majorBidi" w:hAnsiTheme="majorBidi" w:cstheme="majorBidi"/>
          <w:color w:val="000000"/>
        </w:rPr>
        <w:t>une</w:t>
      </w:r>
      <w:proofErr w:type="gramEnd"/>
      <w:r w:rsidRPr="00197C48">
        <w:rPr>
          <w:rFonts w:asciiTheme="majorBidi" w:hAnsiTheme="majorBidi" w:cstheme="majorBidi"/>
          <w:color w:val="000000"/>
        </w:rPr>
        <w:t xml:space="preserve"> synthèse de l’évaluation (maximum 10 pages) , </w:t>
      </w:r>
    </w:p>
    <w:p w14:paraId="69717070" w14:textId="20BB32D4" w:rsidR="0059439D" w:rsidRPr="00197C48" w:rsidRDefault="0059439D" w:rsidP="00197C48">
      <w:pPr>
        <w:pStyle w:val="Paragraphedeliste"/>
        <w:widowControl w:val="0"/>
        <w:numPr>
          <w:ilvl w:val="0"/>
          <w:numId w:val="22"/>
        </w:numPr>
        <w:pBdr>
          <w:top w:val="nil"/>
          <w:left w:val="nil"/>
          <w:bottom w:val="nil"/>
          <w:right w:val="nil"/>
          <w:between w:val="nil"/>
        </w:pBdr>
        <w:tabs>
          <w:tab w:val="left" w:pos="996"/>
          <w:tab w:val="left" w:pos="997"/>
        </w:tabs>
        <w:spacing w:after="0" w:line="291" w:lineRule="auto"/>
        <w:ind w:right="1665"/>
        <w:jc w:val="both"/>
        <w:rPr>
          <w:rFonts w:asciiTheme="majorBidi" w:hAnsiTheme="majorBidi" w:cstheme="majorBidi"/>
          <w:color w:val="000000"/>
        </w:rPr>
      </w:pPr>
      <w:proofErr w:type="gramStart"/>
      <w:r w:rsidRPr="00197C48">
        <w:rPr>
          <w:rFonts w:asciiTheme="majorBidi" w:hAnsiTheme="majorBidi" w:cstheme="majorBidi"/>
          <w:color w:val="000000"/>
        </w:rPr>
        <w:t>une</w:t>
      </w:r>
      <w:proofErr w:type="gramEnd"/>
      <w:r w:rsidRPr="00197C48">
        <w:rPr>
          <w:rFonts w:asciiTheme="majorBidi" w:hAnsiTheme="majorBidi" w:cstheme="majorBidi"/>
          <w:color w:val="000000"/>
        </w:rPr>
        <w:t xml:space="preserve"> évaluation détaillée du projet “PIAF” (maximum 40 pages) </w:t>
      </w:r>
    </w:p>
    <w:p w14:paraId="3FF368EE" w14:textId="48BB9991" w:rsidR="0059439D" w:rsidRPr="00197C48" w:rsidRDefault="0059439D" w:rsidP="00197C48">
      <w:pPr>
        <w:pStyle w:val="Paragraphedeliste"/>
        <w:widowControl w:val="0"/>
        <w:numPr>
          <w:ilvl w:val="0"/>
          <w:numId w:val="22"/>
        </w:numPr>
        <w:pBdr>
          <w:top w:val="nil"/>
          <w:left w:val="nil"/>
          <w:bottom w:val="nil"/>
          <w:right w:val="nil"/>
          <w:between w:val="nil"/>
        </w:pBdr>
        <w:tabs>
          <w:tab w:val="left" w:pos="996"/>
          <w:tab w:val="left" w:pos="997"/>
        </w:tabs>
        <w:spacing w:after="0" w:line="291" w:lineRule="auto"/>
        <w:ind w:right="849"/>
        <w:jc w:val="both"/>
        <w:rPr>
          <w:rFonts w:asciiTheme="majorBidi" w:hAnsiTheme="majorBidi" w:cstheme="majorBidi"/>
          <w:color w:val="000000"/>
        </w:rPr>
      </w:pPr>
      <w:proofErr w:type="gramStart"/>
      <w:r w:rsidRPr="00197C48">
        <w:rPr>
          <w:rFonts w:asciiTheme="majorBidi" w:hAnsiTheme="majorBidi" w:cstheme="majorBidi"/>
          <w:color w:val="000000"/>
        </w:rPr>
        <w:t>une</w:t>
      </w:r>
      <w:proofErr w:type="gramEnd"/>
      <w:r w:rsidRPr="00197C48">
        <w:rPr>
          <w:rFonts w:asciiTheme="majorBidi" w:hAnsiTheme="majorBidi" w:cstheme="majorBidi"/>
          <w:color w:val="000000"/>
        </w:rPr>
        <w:t xml:space="preserve"> présentation power point de l’évaluation pour mener la restitution aux acteurs. </w:t>
      </w:r>
    </w:p>
    <w:p w14:paraId="1529F5A6" w14:textId="05C19229" w:rsidR="00F06E6C" w:rsidRDefault="00F06E6C" w:rsidP="00A33E8B">
      <w:pPr>
        <w:widowControl w:val="0"/>
        <w:pBdr>
          <w:top w:val="nil"/>
          <w:left w:val="nil"/>
          <w:bottom w:val="nil"/>
          <w:right w:val="nil"/>
          <w:between w:val="nil"/>
        </w:pBdr>
        <w:tabs>
          <w:tab w:val="left" w:pos="996"/>
          <w:tab w:val="left" w:pos="997"/>
        </w:tabs>
        <w:spacing w:after="0" w:line="244" w:lineRule="auto"/>
        <w:jc w:val="both"/>
        <w:rPr>
          <w:rFonts w:asciiTheme="majorBidi" w:hAnsiTheme="majorBidi" w:cstheme="majorBidi"/>
          <w:color w:val="000000"/>
        </w:rPr>
      </w:pPr>
    </w:p>
    <w:p w14:paraId="6E10F2DA" w14:textId="1B418BBC" w:rsidR="00F06E6C" w:rsidRDefault="00F06E6C" w:rsidP="00A33E8B">
      <w:pPr>
        <w:widowControl w:val="0"/>
        <w:pBdr>
          <w:top w:val="nil"/>
          <w:left w:val="nil"/>
          <w:bottom w:val="nil"/>
          <w:right w:val="nil"/>
          <w:between w:val="nil"/>
        </w:pBdr>
        <w:tabs>
          <w:tab w:val="left" w:pos="996"/>
          <w:tab w:val="left" w:pos="997"/>
        </w:tabs>
        <w:spacing w:after="0" w:line="244" w:lineRule="auto"/>
        <w:jc w:val="both"/>
        <w:rPr>
          <w:rFonts w:asciiTheme="majorBidi" w:hAnsiTheme="majorBidi" w:cstheme="majorBidi"/>
          <w:color w:val="000000"/>
        </w:rPr>
      </w:pPr>
    </w:p>
    <w:p w14:paraId="3C9A6C8F" w14:textId="77777777" w:rsidR="00F06E6C" w:rsidRPr="00A33E8B" w:rsidRDefault="00F06E6C" w:rsidP="00A33E8B">
      <w:pPr>
        <w:widowControl w:val="0"/>
        <w:pBdr>
          <w:top w:val="nil"/>
          <w:left w:val="nil"/>
          <w:bottom w:val="nil"/>
          <w:right w:val="nil"/>
          <w:between w:val="nil"/>
        </w:pBdr>
        <w:tabs>
          <w:tab w:val="left" w:pos="996"/>
          <w:tab w:val="left" w:pos="997"/>
        </w:tabs>
        <w:spacing w:after="0" w:line="244" w:lineRule="auto"/>
        <w:jc w:val="both"/>
        <w:rPr>
          <w:rFonts w:asciiTheme="majorBidi" w:hAnsiTheme="majorBidi" w:cstheme="majorBidi"/>
          <w:color w:val="000000"/>
        </w:rPr>
      </w:pPr>
    </w:p>
    <w:p w14:paraId="63A6D923" w14:textId="38015CBD" w:rsidR="00723150" w:rsidRPr="00197C48" w:rsidRDefault="00297E20" w:rsidP="00551A05">
      <w:pPr>
        <w:pStyle w:val="Titre1"/>
        <w:numPr>
          <w:ilvl w:val="0"/>
          <w:numId w:val="23"/>
        </w:numPr>
        <w:tabs>
          <w:tab w:val="left" w:pos="572"/>
          <w:tab w:val="left" w:pos="9378"/>
        </w:tabs>
        <w:spacing w:before="117"/>
        <w:jc w:val="both"/>
        <w:rPr>
          <w:rFonts w:asciiTheme="majorBidi" w:hAnsiTheme="majorBidi"/>
          <w:b/>
          <w:color w:val="000000"/>
          <w:sz w:val="22"/>
          <w:szCs w:val="22"/>
        </w:rPr>
      </w:pPr>
      <w:r w:rsidRPr="00A33E8B">
        <w:rPr>
          <w:rFonts w:asciiTheme="majorBidi" w:hAnsiTheme="majorBidi"/>
          <w:b/>
          <w:color w:val="000000"/>
          <w:sz w:val="22"/>
          <w:szCs w:val="22"/>
        </w:rPr>
        <w:t>Profil recherché du/de la consultant(e)</w:t>
      </w:r>
    </w:p>
    <w:p w14:paraId="221CB58F" w14:textId="77777777" w:rsidR="00723150" w:rsidRPr="00A33E8B" w:rsidRDefault="00723150" w:rsidP="00723150">
      <w:pPr>
        <w:pBdr>
          <w:top w:val="nil"/>
          <w:left w:val="nil"/>
          <w:bottom w:val="nil"/>
          <w:right w:val="nil"/>
          <w:between w:val="nil"/>
        </w:pBdr>
        <w:spacing w:before="2"/>
        <w:rPr>
          <w:rFonts w:asciiTheme="majorBidi" w:hAnsiTheme="majorBidi" w:cstheme="majorBidi"/>
          <w:color w:val="000000"/>
        </w:rPr>
      </w:pPr>
      <w:r w:rsidRPr="00A33E8B">
        <w:rPr>
          <w:rFonts w:asciiTheme="majorBidi" w:hAnsiTheme="majorBidi" w:cstheme="majorBidi"/>
          <w:color w:val="000000"/>
        </w:rPr>
        <w:t>-</w:t>
      </w:r>
      <w:r w:rsidRPr="00A33E8B">
        <w:rPr>
          <w:rFonts w:asciiTheme="majorBidi" w:hAnsiTheme="majorBidi" w:cstheme="majorBidi"/>
          <w:color w:val="000000"/>
        </w:rPr>
        <w:tab/>
        <w:t>Diplôme Universitaire en sciences sociales</w:t>
      </w:r>
    </w:p>
    <w:p w14:paraId="426E01E5" w14:textId="77777777" w:rsidR="00723150" w:rsidRPr="00A33E8B" w:rsidRDefault="00723150" w:rsidP="00A33E8B">
      <w:pPr>
        <w:pBdr>
          <w:top w:val="nil"/>
          <w:left w:val="nil"/>
          <w:bottom w:val="nil"/>
          <w:right w:val="nil"/>
          <w:between w:val="nil"/>
        </w:pBdr>
        <w:spacing w:before="2"/>
        <w:ind w:left="708" w:hanging="708"/>
        <w:rPr>
          <w:rFonts w:asciiTheme="majorBidi" w:hAnsiTheme="majorBidi" w:cstheme="majorBidi"/>
          <w:color w:val="000000"/>
        </w:rPr>
      </w:pPr>
      <w:r w:rsidRPr="00A33E8B">
        <w:rPr>
          <w:rFonts w:asciiTheme="majorBidi" w:hAnsiTheme="majorBidi" w:cstheme="majorBidi"/>
          <w:color w:val="000000"/>
        </w:rPr>
        <w:t>-</w:t>
      </w:r>
      <w:r w:rsidRPr="00A33E8B">
        <w:rPr>
          <w:rFonts w:asciiTheme="majorBidi" w:hAnsiTheme="majorBidi" w:cstheme="majorBidi"/>
          <w:color w:val="000000"/>
        </w:rPr>
        <w:tab/>
        <w:t>Expérience avérée dans la conduite d’étude d’évaluation et de capitalisation sur des projets de développement</w:t>
      </w:r>
    </w:p>
    <w:p w14:paraId="2EF5C9E3" w14:textId="77777777" w:rsidR="00A33E8B" w:rsidRDefault="00723150" w:rsidP="00A33E8B">
      <w:pPr>
        <w:pBdr>
          <w:top w:val="nil"/>
          <w:left w:val="nil"/>
          <w:bottom w:val="nil"/>
          <w:right w:val="nil"/>
          <w:between w:val="nil"/>
        </w:pBdr>
        <w:spacing w:before="2"/>
        <w:rPr>
          <w:rFonts w:asciiTheme="majorBidi" w:hAnsiTheme="majorBidi" w:cstheme="majorBidi"/>
          <w:color w:val="000000"/>
        </w:rPr>
      </w:pPr>
      <w:r w:rsidRPr="00A33E8B">
        <w:rPr>
          <w:rFonts w:asciiTheme="majorBidi" w:hAnsiTheme="majorBidi" w:cstheme="majorBidi"/>
          <w:color w:val="000000"/>
        </w:rPr>
        <w:t>-</w:t>
      </w:r>
      <w:r w:rsidRPr="00A33E8B">
        <w:rPr>
          <w:rFonts w:asciiTheme="majorBidi" w:hAnsiTheme="majorBidi" w:cstheme="majorBidi"/>
          <w:color w:val="000000"/>
        </w:rPr>
        <w:tab/>
        <w:t>Bonne connaissance des projets de développement, de l’humanitaire ainsi que des -ONG et</w:t>
      </w:r>
    </w:p>
    <w:p w14:paraId="03671A17" w14:textId="012CCE5F" w:rsidR="00723150" w:rsidRPr="00A33E8B" w:rsidRDefault="00723150" w:rsidP="00A33E8B">
      <w:pPr>
        <w:pBdr>
          <w:top w:val="nil"/>
          <w:left w:val="nil"/>
          <w:bottom w:val="nil"/>
          <w:right w:val="nil"/>
          <w:between w:val="nil"/>
        </w:pBdr>
        <w:spacing w:before="2"/>
        <w:ind w:firstLine="708"/>
        <w:rPr>
          <w:rFonts w:asciiTheme="majorBidi" w:hAnsiTheme="majorBidi" w:cstheme="majorBidi"/>
          <w:color w:val="000000"/>
        </w:rPr>
      </w:pPr>
      <w:proofErr w:type="gramStart"/>
      <w:r w:rsidRPr="00A33E8B">
        <w:rPr>
          <w:rFonts w:asciiTheme="majorBidi" w:hAnsiTheme="majorBidi" w:cstheme="majorBidi"/>
          <w:color w:val="000000"/>
        </w:rPr>
        <w:t>institutions</w:t>
      </w:r>
      <w:proofErr w:type="gramEnd"/>
      <w:r w:rsidR="00A33E8B">
        <w:rPr>
          <w:rFonts w:asciiTheme="majorBidi" w:hAnsiTheme="majorBidi" w:cstheme="majorBidi"/>
          <w:color w:val="000000"/>
        </w:rPr>
        <w:t xml:space="preserve"> </w:t>
      </w:r>
      <w:r w:rsidRPr="00A33E8B">
        <w:rPr>
          <w:rFonts w:asciiTheme="majorBidi" w:hAnsiTheme="majorBidi" w:cstheme="majorBidi"/>
          <w:color w:val="000000"/>
        </w:rPr>
        <w:t>internationales</w:t>
      </w:r>
    </w:p>
    <w:p w14:paraId="204264E5" w14:textId="049104DC" w:rsidR="00723150" w:rsidRPr="00A33E8B" w:rsidRDefault="00723150" w:rsidP="00723150">
      <w:pPr>
        <w:pBdr>
          <w:top w:val="nil"/>
          <w:left w:val="nil"/>
          <w:bottom w:val="nil"/>
          <w:right w:val="nil"/>
          <w:between w:val="nil"/>
        </w:pBdr>
        <w:spacing w:before="2"/>
        <w:rPr>
          <w:rFonts w:asciiTheme="majorBidi" w:hAnsiTheme="majorBidi" w:cstheme="majorBidi"/>
          <w:color w:val="000000"/>
        </w:rPr>
      </w:pPr>
      <w:r w:rsidRPr="00A33E8B">
        <w:rPr>
          <w:rFonts w:asciiTheme="majorBidi" w:hAnsiTheme="majorBidi" w:cstheme="majorBidi"/>
          <w:color w:val="000000"/>
        </w:rPr>
        <w:t>-</w:t>
      </w:r>
      <w:r w:rsidRPr="00A33E8B">
        <w:rPr>
          <w:rFonts w:asciiTheme="majorBidi" w:hAnsiTheme="majorBidi" w:cstheme="majorBidi"/>
          <w:color w:val="000000"/>
        </w:rPr>
        <w:tab/>
        <w:t>Bonne connaissance des pays en développement, en particulier du contexte des pays sahéliens</w:t>
      </w:r>
    </w:p>
    <w:p w14:paraId="567826F4" w14:textId="2E255BAA" w:rsidR="00297E20" w:rsidRPr="00A33E8B" w:rsidRDefault="00723150" w:rsidP="00723150">
      <w:pPr>
        <w:pBdr>
          <w:top w:val="nil"/>
          <w:left w:val="nil"/>
          <w:bottom w:val="nil"/>
          <w:right w:val="nil"/>
          <w:between w:val="nil"/>
        </w:pBdr>
        <w:spacing w:before="2"/>
        <w:jc w:val="both"/>
        <w:rPr>
          <w:rFonts w:asciiTheme="majorBidi" w:hAnsiTheme="majorBidi" w:cstheme="majorBidi"/>
          <w:color w:val="000000"/>
        </w:rPr>
      </w:pPr>
      <w:r w:rsidRPr="00A33E8B">
        <w:rPr>
          <w:rFonts w:asciiTheme="majorBidi" w:hAnsiTheme="majorBidi" w:cstheme="majorBidi"/>
          <w:color w:val="000000"/>
        </w:rPr>
        <w:t>-</w:t>
      </w:r>
      <w:r w:rsidRPr="00A33E8B">
        <w:rPr>
          <w:rFonts w:asciiTheme="majorBidi" w:hAnsiTheme="majorBidi" w:cstheme="majorBidi"/>
          <w:color w:val="000000"/>
        </w:rPr>
        <w:tab/>
        <w:t>Expérience souhaitée dans la conduite d’une étude similaire au Maroc</w:t>
      </w:r>
    </w:p>
    <w:p w14:paraId="4310F8BC" w14:textId="2FD3DAE7" w:rsidR="00723150" w:rsidRDefault="00723150" w:rsidP="00723150">
      <w:pPr>
        <w:pBdr>
          <w:top w:val="nil"/>
          <w:left w:val="nil"/>
          <w:bottom w:val="nil"/>
          <w:right w:val="nil"/>
          <w:between w:val="nil"/>
        </w:pBdr>
        <w:spacing w:before="98"/>
        <w:jc w:val="both"/>
        <w:rPr>
          <w:rFonts w:asciiTheme="majorBidi" w:hAnsiTheme="majorBidi" w:cstheme="majorBidi"/>
          <w:color w:val="000000"/>
          <w:u w:val="single"/>
        </w:rPr>
      </w:pPr>
    </w:p>
    <w:p w14:paraId="70D97F1A" w14:textId="62EE0E1E" w:rsidR="00F06E6C" w:rsidRDefault="00F06E6C" w:rsidP="00723150">
      <w:pPr>
        <w:pBdr>
          <w:top w:val="nil"/>
          <w:left w:val="nil"/>
          <w:bottom w:val="nil"/>
          <w:right w:val="nil"/>
          <w:between w:val="nil"/>
        </w:pBdr>
        <w:spacing w:before="98"/>
        <w:jc w:val="both"/>
        <w:rPr>
          <w:rFonts w:asciiTheme="majorBidi" w:hAnsiTheme="majorBidi" w:cstheme="majorBidi"/>
          <w:color w:val="000000"/>
          <w:u w:val="single"/>
        </w:rPr>
      </w:pPr>
    </w:p>
    <w:p w14:paraId="61A07089" w14:textId="77777777" w:rsidR="00F06E6C" w:rsidRPr="00A33E8B" w:rsidRDefault="00F06E6C" w:rsidP="00723150">
      <w:pPr>
        <w:pBdr>
          <w:top w:val="nil"/>
          <w:left w:val="nil"/>
          <w:bottom w:val="nil"/>
          <w:right w:val="nil"/>
          <w:between w:val="nil"/>
        </w:pBdr>
        <w:spacing w:before="98"/>
        <w:jc w:val="both"/>
        <w:rPr>
          <w:rFonts w:asciiTheme="majorBidi" w:hAnsiTheme="majorBidi" w:cstheme="majorBidi"/>
          <w:color w:val="000000"/>
          <w:u w:val="single"/>
        </w:rPr>
      </w:pPr>
    </w:p>
    <w:p w14:paraId="5251FFD8" w14:textId="39A67CDD" w:rsidR="00297E20" w:rsidRPr="00A33E8B" w:rsidRDefault="00297E20" w:rsidP="00723150">
      <w:pPr>
        <w:pBdr>
          <w:top w:val="nil"/>
          <w:left w:val="nil"/>
          <w:bottom w:val="nil"/>
          <w:right w:val="nil"/>
          <w:between w:val="nil"/>
        </w:pBdr>
        <w:spacing w:before="98"/>
        <w:jc w:val="both"/>
        <w:rPr>
          <w:rFonts w:asciiTheme="majorBidi" w:hAnsiTheme="majorBidi" w:cstheme="majorBidi"/>
          <w:color w:val="000000"/>
        </w:rPr>
      </w:pPr>
      <w:r w:rsidRPr="00A33E8B">
        <w:rPr>
          <w:rFonts w:asciiTheme="majorBidi" w:hAnsiTheme="majorBidi" w:cstheme="majorBidi"/>
          <w:color w:val="000000"/>
          <w:u w:val="single"/>
        </w:rPr>
        <w:t>Offre technique</w:t>
      </w:r>
      <w:r w:rsidRPr="00A33E8B">
        <w:rPr>
          <w:rFonts w:asciiTheme="majorBidi" w:hAnsiTheme="majorBidi" w:cstheme="majorBidi"/>
          <w:color w:val="000000"/>
        </w:rPr>
        <w:t xml:space="preserve"> comprenant :</w:t>
      </w:r>
    </w:p>
    <w:p w14:paraId="0FD3E09C" w14:textId="045092F5" w:rsidR="00F07622" w:rsidRDefault="00F07622" w:rsidP="00297E20">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F07622">
        <w:rPr>
          <w:rFonts w:asciiTheme="majorBidi" w:hAnsiTheme="majorBidi" w:cstheme="majorBidi"/>
          <w:color w:val="000000"/>
          <w:highlight w:val="white"/>
        </w:rPr>
        <w:t>Une offre financière, accompagnée des conditions de paiement</w:t>
      </w:r>
    </w:p>
    <w:p w14:paraId="2ED0F097" w14:textId="3E3B9BC6" w:rsidR="00297E20" w:rsidRPr="00A33E8B" w:rsidRDefault="00297E20" w:rsidP="00297E20">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A33E8B">
        <w:rPr>
          <w:rFonts w:asciiTheme="majorBidi" w:hAnsiTheme="majorBidi" w:cstheme="majorBidi"/>
          <w:color w:val="000000"/>
          <w:highlight w:val="white"/>
        </w:rPr>
        <w:t>CV détaillé</w:t>
      </w:r>
    </w:p>
    <w:p w14:paraId="20AA92A5" w14:textId="77777777" w:rsidR="00297E20" w:rsidRPr="00A33E8B" w:rsidRDefault="00297E20"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A33E8B">
        <w:rPr>
          <w:rFonts w:asciiTheme="majorBidi" w:hAnsiTheme="majorBidi" w:cstheme="majorBidi"/>
          <w:color w:val="000000"/>
          <w:highlight w:val="white"/>
        </w:rPr>
        <w:t xml:space="preserve">ID (identité) physique et fiscale du soumissionnaire (copie carte </w:t>
      </w:r>
      <w:r w:rsidRPr="00F07622">
        <w:rPr>
          <w:rFonts w:asciiTheme="majorBidi" w:hAnsiTheme="majorBidi" w:cstheme="majorBidi"/>
          <w:color w:val="000000"/>
          <w:highlight w:val="white"/>
        </w:rPr>
        <w:t>d'identité</w:t>
      </w:r>
      <w:r w:rsidRPr="00A33E8B">
        <w:rPr>
          <w:rFonts w:asciiTheme="majorBidi" w:hAnsiTheme="majorBidi" w:cstheme="majorBidi"/>
          <w:color w:val="000000"/>
          <w:highlight w:val="white"/>
        </w:rPr>
        <w:t xml:space="preserve"> ou copie du registre de la chambre du commerce et du Numéro d’identification fiscal et si applicable, preuve d’assujettissement à la TVA) ;</w:t>
      </w:r>
    </w:p>
    <w:p w14:paraId="4AC889D9" w14:textId="77777777" w:rsidR="00297E20" w:rsidRPr="00A33E8B" w:rsidRDefault="00297E20"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A33E8B">
        <w:rPr>
          <w:rFonts w:asciiTheme="majorBidi" w:hAnsiTheme="majorBidi" w:cstheme="majorBidi"/>
          <w:color w:val="000000"/>
          <w:highlight w:val="white"/>
        </w:rPr>
        <w:t>Les diplômes en lien avec le profil attendu</w:t>
      </w:r>
    </w:p>
    <w:p w14:paraId="0A5D35BB" w14:textId="77777777" w:rsidR="00297E20" w:rsidRPr="00A33E8B" w:rsidRDefault="00297E20"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A33E8B">
        <w:rPr>
          <w:rFonts w:asciiTheme="majorBidi" w:hAnsiTheme="majorBidi" w:cstheme="majorBidi"/>
          <w:color w:val="000000"/>
          <w:highlight w:val="white"/>
        </w:rPr>
        <w:t>Exemple de travaux précédents (publication en lien avec la thématique de l’étude) et</w:t>
      </w:r>
    </w:p>
    <w:p w14:paraId="60331454" w14:textId="77777777" w:rsidR="00723150" w:rsidRPr="00A33E8B" w:rsidRDefault="00297E20"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proofErr w:type="gramStart"/>
      <w:r w:rsidRPr="00A33E8B">
        <w:rPr>
          <w:rFonts w:asciiTheme="majorBidi" w:hAnsiTheme="majorBidi" w:cstheme="majorBidi"/>
          <w:color w:val="000000"/>
          <w:highlight w:val="white"/>
        </w:rPr>
        <w:t>références</w:t>
      </w:r>
      <w:proofErr w:type="gramEnd"/>
      <w:r w:rsidRPr="00A33E8B">
        <w:rPr>
          <w:rFonts w:asciiTheme="majorBidi" w:hAnsiTheme="majorBidi" w:cstheme="majorBidi"/>
          <w:color w:val="000000"/>
          <w:highlight w:val="white"/>
        </w:rPr>
        <w:t xml:space="preserve"> si possibles</w:t>
      </w:r>
    </w:p>
    <w:p w14:paraId="17B711CE" w14:textId="105991F2" w:rsidR="00297E20" w:rsidRDefault="00297E20"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sidRPr="00A33E8B">
        <w:rPr>
          <w:rFonts w:asciiTheme="majorBidi" w:hAnsiTheme="majorBidi" w:cstheme="majorBidi"/>
          <w:color w:val="000000"/>
          <w:highlight w:val="white"/>
        </w:rPr>
        <w:t>Une synthèse de la méthodologie proposée pour mener cette étude de capitalisation (2 pages maximum)</w:t>
      </w:r>
    </w:p>
    <w:p w14:paraId="5740A058" w14:textId="34AB05C2" w:rsidR="003C0D18" w:rsidRPr="00A33E8B" w:rsidRDefault="003C0D18" w:rsidP="00F07622">
      <w:pPr>
        <w:widowControl w:val="0"/>
        <w:numPr>
          <w:ilvl w:val="0"/>
          <w:numId w:val="18"/>
        </w:numPr>
        <w:pBdr>
          <w:top w:val="nil"/>
          <w:left w:val="nil"/>
          <w:bottom w:val="nil"/>
          <w:right w:val="nil"/>
          <w:between w:val="nil"/>
        </w:pBdr>
        <w:tabs>
          <w:tab w:val="left" w:pos="997"/>
        </w:tabs>
        <w:spacing w:before="212" w:after="0" w:line="240" w:lineRule="auto"/>
        <w:ind w:hanging="361"/>
        <w:jc w:val="both"/>
        <w:rPr>
          <w:rFonts w:asciiTheme="majorBidi" w:hAnsiTheme="majorBidi" w:cstheme="majorBidi"/>
          <w:color w:val="000000"/>
          <w:highlight w:val="white"/>
        </w:rPr>
      </w:pPr>
      <w:r>
        <w:rPr>
          <w:rFonts w:asciiTheme="majorBidi" w:hAnsiTheme="majorBidi" w:cstheme="majorBidi"/>
          <w:color w:val="000000"/>
          <w:highlight w:val="white"/>
        </w:rPr>
        <w:t>M</w:t>
      </w:r>
      <w:r w:rsidRPr="003C0D18">
        <w:rPr>
          <w:rFonts w:asciiTheme="majorBidi" w:hAnsiTheme="majorBidi" w:cstheme="majorBidi"/>
          <w:color w:val="000000"/>
          <w:highlight w:val="white"/>
        </w:rPr>
        <w:t>aitrise de l’Arabe et du Français</w:t>
      </w:r>
      <w:r>
        <w:rPr>
          <w:rFonts w:asciiTheme="majorBidi" w:hAnsiTheme="majorBidi" w:cstheme="majorBidi"/>
          <w:color w:val="000000"/>
          <w:highlight w:val="white"/>
        </w:rPr>
        <w:t>.</w:t>
      </w:r>
    </w:p>
    <w:p w14:paraId="76BFAA0B" w14:textId="77777777" w:rsidR="00F07622" w:rsidRDefault="00F07622" w:rsidP="00723150">
      <w:pPr>
        <w:pStyle w:val="Titre2"/>
        <w:jc w:val="both"/>
        <w:rPr>
          <w:rFonts w:asciiTheme="majorBidi" w:hAnsiTheme="majorBidi" w:cstheme="majorBidi"/>
          <w:sz w:val="22"/>
          <w:szCs w:val="22"/>
        </w:rPr>
      </w:pPr>
    </w:p>
    <w:p w14:paraId="61CBB17A" w14:textId="4C47BA37" w:rsidR="00723150" w:rsidRPr="00A33E8B" w:rsidRDefault="00723150" w:rsidP="00723150">
      <w:pPr>
        <w:pStyle w:val="Titre2"/>
        <w:jc w:val="both"/>
        <w:rPr>
          <w:rFonts w:asciiTheme="majorBidi" w:hAnsiTheme="majorBidi" w:cstheme="majorBidi"/>
          <w:sz w:val="22"/>
          <w:szCs w:val="22"/>
        </w:rPr>
      </w:pPr>
      <w:r w:rsidRPr="00A33E8B">
        <w:rPr>
          <w:rFonts w:asciiTheme="majorBidi" w:hAnsiTheme="majorBidi" w:cstheme="majorBidi"/>
          <w:sz w:val="22"/>
          <w:szCs w:val="22"/>
        </w:rPr>
        <w:t>Modalité de candidature</w:t>
      </w:r>
    </w:p>
    <w:p w14:paraId="5E648C9B" w14:textId="4FC8C0A7" w:rsidR="00723150" w:rsidRPr="00A33E8B" w:rsidRDefault="00723150" w:rsidP="00723150">
      <w:pPr>
        <w:widowControl w:val="0"/>
        <w:pBdr>
          <w:top w:val="nil"/>
          <w:left w:val="nil"/>
          <w:bottom w:val="nil"/>
          <w:right w:val="nil"/>
          <w:between w:val="nil"/>
        </w:pBdr>
        <w:tabs>
          <w:tab w:val="left" w:pos="997"/>
        </w:tabs>
        <w:spacing w:before="51" w:after="0" w:line="312" w:lineRule="auto"/>
        <w:ind w:right="976"/>
        <w:jc w:val="both"/>
        <w:rPr>
          <w:rFonts w:asciiTheme="majorBidi" w:hAnsiTheme="majorBidi" w:cstheme="majorBidi"/>
          <w:color w:val="000000"/>
          <w:highlight w:val="white"/>
        </w:rPr>
      </w:pPr>
      <w:r w:rsidRPr="00A33E8B">
        <w:rPr>
          <w:rFonts w:asciiTheme="majorBidi" w:hAnsiTheme="majorBidi" w:cstheme="majorBidi"/>
          <w:color w:val="000000"/>
          <w:highlight w:val="white"/>
        </w:rPr>
        <w:t>L’offre de prestation de service es à envoyer par mail à l’adresse suivante alessandra.braghini@ovci.org avec pour objet :</w:t>
      </w:r>
      <w:r w:rsidRPr="003E2007">
        <w:rPr>
          <w:rFonts w:asciiTheme="majorBidi" w:hAnsiTheme="majorBidi" w:cstheme="majorBidi"/>
          <w:color w:val="000000"/>
        </w:rPr>
        <w:t xml:space="preserve"> « CONSULTANT(E)/ ETUDE EVALUATION et CAPITALISATION Projet PIAF » au plus tard le </w:t>
      </w:r>
      <w:r w:rsidR="003E2007" w:rsidRPr="003E2007">
        <w:rPr>
          <w:rFonts w:asciiTheme="majorBidi" w:hAnsiTheme="majorBidi" w:cstheme="majorBidi"/>
          <w:color w:val="000000"/>
        </w:rPr>
        <w:t>31</w:t>
      </w:r>
      <w:r w:rsidRPr="003E2007">
        <w:rPr>
          <w:rFonts w:asciiTheme="majorBidi" w:hAnsiTheme="majorBidi" w:cstheme="majorBidi"/>
          <w:color w:val="000000"/>
        </w:rPr>
        <w:t>/08/2024.</w:t>
      </w:r>
    </w:p>
    <w:p w14:paraId="4BE4659A" w14:textId="77777777" w:rsidR="00297E20" w:rsidRPr="00A33E8B" w:rsidRDefault="00297E20" w:rsidP="00A33E8B">
      <w:pPr>
        <w:spacing w:line="360" w:lineRule="auto"/>
        <w:jc w:val="both"/>
        <w:rPr>
          <w:rFonts w:ascii="Times New Roman" w:eastAsia="Times New Roman" w:hAnsi="Times New Roman" w:cs="Times New Roman"/>
        </w:rPr>
      </w:pPr>
    </w:p>
    <w:sectPr w:rsidR="00297E20" w:rsidRPr="00A33E8B" w:rsidSect="00197C48">
      <w:headerReference w:type="default" r:id="rId8"/>
      <w:footerReference w:type="default" r:id="rId9"/>
      <w:pgSz w:w="11906" w:h="16838"/>
      <w:pgMar w:top="1304" w:right="1134" w:bottom="992" w:left="1134"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BF05" w14:textId="77777777" w:rsidR="00BD087E" w:rsidRDefault="00BD087E" w:rsidP="008739F0">
      <w:pPr>
        <w:spacing w:after="0" w:line="240" w:lineRule="auto"/>
      </w:pPr>
      <w:r>
        <w:separator/>
      </w:r>
    </w:p>
  </w:endnote>
  <w:endnote w:type="continuationSeparator" w:id="0">
    <w:p w14:paraId="4CFCEF21" w14:textId="77777777" w:rsidR="00BD087E" w:rsidRDefault="00BD087E" w:rsidP="0087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6A14" w14:textId="77777777" w:rsidR="004C3E60" w:rsidRDefault="004C3E60" w:rsidP="008739F0">
    <w:pPr>
      <w:pStyle w:val="Pieddepage"/>
      <w:jc w:val="center"/>
      <w:rPr>
        <w:rFonts w:asciiTheme="minorBidi" w:hAnsiTheme="minorBidi"/>
        <w:sz w:val="20"/>
        <w:szCs w:val="20"/>
      </w:rPr>
    </w:pPr>
  </w:p>
  <w:p w14:paraId="353F6944" w14:textId="77777777" w:rsidR="008739F0" w:rsidRPr="00042B30" w:rsidRDefault="002869E0" w:rsidP="00042B30">
    <w:pPr>
      <w:spacing w:after="0"/>
      <w:ind w:left="-426"/>
      <w:rPr>
        <w:rFonts w:ascii="Cambria" w:hAnsi="Cambria"/>
        <w:b/>
        <w:bCs/>
        <w:sz w:val="10"/>
        <w:szCs w:val="10"/>
        <w:lang w:val="it-IT"/>
      </w:rPr>
    </w:pPr>
    <w:r>
      <w:rPr>
        <w:noProof/>
      </w:rPr>
      <w:drawing>
        <wp:anchor distT="0" distB="0" distL="114300" distR="114300" simplePos="0" relativeHeight="251677696" behindDoc="0" locked="0" layoutInCell="1" allowOverlap="1" wp14:anchorId="7FDD29D5" wp14:editId="629AD441">
          <wp:simplePos x="0" y="0"/>
          <wp:positionH relativeFrom="column">
            <wp:posOffset>4297045</wp:posOffset>
          </wp:positionH>
          <wp:positionV relativeFrom="paragraph">
            <wp:posOffset>-3175</wp:posOffset>
          </wp:positionV>
          <wp:extent cx="589280" cy="535940"/>
          <wp:effectExtent l="0" t="0" r="0" b="0"/>
          <wp:wrapSquare wrapText="left"/>
          <wp:docPr id="86" name="Image 86" descr="E:\PIAF\Logo Associés\A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AF\Logo Associés\AIFO.png"/>
                  <pic:cNvPicPr>
                    <a:picLocks noChangeAspect="1" noChangeArrowheads="1"/>
                  </pic:cNvPicPr>
                </pic:nvPicPr>
                <pic:blipFill>
                  <a:blip r:embed="rId1"/>
                  <a:srcRect/>
                  <a:stretch>
                    <a:fillRect/>
                  </a:stretch>
                </pic:blipFill>
                <pic:spPr bwMode="auto">
                  <a:xfrm>
                    <a:off x="0" y="0"/>
                    <a:ext cx="589280" cy="535940"/>
                  </a:xfrm>
                  <a:prstGeom prst="rect">
                    <a:avLst/>
                  </a:prstGeom>
                  <a:noFill/>
                  <a:ln w="9525">
                    <a:noFill/>
                    <a:miter lim="800000"/>
                    <a:headEnd/>
                    <a:tailEnd/>
                  </a:ln>
                </pic:spPr>
              </pic:pic>
            </a:graphicData>
          </a:graphic>
        </wp:anchor>
      </w:drawing>
    </w:r>
    <w:r w:rsidR="00BF74B2" w:rsidRPr="001A3136">
      <w:rPr>
        <w:rFonts w:ascii="Cambria" w:hAnsi="Cambria"/>
        <w:b/>
        <w:bCs/>
        <w:sz w:val="10"/>
        <w:szCs w:val="10"/>
        <w:lang w:val="it-IT"/>
      </w:rPr>
      <w:tab/>
    </w:r>
    <w:r w:rsidR="001A3136">
      <w:rPr>
        <w:rFonts w:ascii="Cambria" w:hAnsi="Cambria"/>
        <w:b/>
        <w:bCs/>
        <w:sz w:val="10"/>
        <w:szCs w:val="10"/>
        <w:lang w:val="it-IT"/>
      </w:rPr>
      <w:t xml:space="preserve"> </w:t>
    </w:r>
    <w:r w:rsidR="00544EC2">
      <w:rPr>
        <w:rFonts w:ascii="Cambria" w:hAnsi="Cambria"/>
        <w:b/>
        <w:bCs/>
        <w:sz w:val="10"/>
        <w:szCs w:val="10"/>
        <w:lang w:val="it-IT"/>
      </w:rPr>
      <w:t xml:space="preserve"> </w:t>
    </w:r>
    <w:r w:rsidR="00544EC2">
      <w:rPr>
        <w:noProof/>
      </w:rPr>
      <w:drawing>
        <wp:inline distT="0" distB="0" distL="0" distR="0" wp14:anchorId="68CD9B00" wp14:editId="32C04397">
          <wp:extent cx="637078" cy="581891"/>
          <wp:effectExtent l="19050" t="0" r="0" b="0"/>
          <wp:docPr id="87" name="Image 8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2"/>
                  <a:srcRect/>
                  <a:stretch>
                    <a:fillRect/>
                  </a:stretch>
                </pic:blipFill>
                <pic:spPr bwMode="auto">
                  <a:xfrm>
                    <a:off x="0" y="0"/>
                    <a:ext cx="640633" cy="585138"/>
                  </a:xfrm>
                  <a:prstGeom prst="rect">
                    <a:avLst/>
                  </a:prstGeom>
                  <a:noFill/>
                  <a:ln w="9525">
                    <a:noFill/>
                    <a:miter lim="800000"/>
                    <a:headEnd/>
                    <a:tailEnd/>
                  </a:ln>
                </pic:spPr>
              </pic:pic>
            </a:graphicData>
          </a:graphic>
        </wp:inline>
      </w:drawing>
    </w:r>
    <w:r w:rsidR="00544EC2">
      <w:rPr>
        <w:rFonts w:ascii="Cambria" w:hAnsi="Cambria"/>
        <w:b/>
        <w:bCs/>
        <w:sz w:val="10"/>
        <w:szCs w:val="10"/>
        <w:lang w:val="it-IT"/>
      </w:rPr>
      <w:t xml:space="preserve">        </w:t>
    </w:r>
    <w:r w:rsidR="0090020F">
      <w:rPr>
        <w:rFonts w:ascii="Cambria" w:hAnsi="Cambria" w:hint="cs"/>
        <w:b/>
        <w:bCs/>
        <w:sz w:val="10"/>
        <w:szCs w:val="10"/>
        <w:rtl/>
      </w:rPr>
      <w:t xml:space="preserve"> </w:t>
    </w:r>
    <w:r w:rsidR="001A3136" w:rsidRPr="00544EC2">
      <w:rPr>
        <w:rFonts w:ascii="Cambria" w:hAnsi="Cambria"/>
        <w:b/>
        <w:bCs/>
        <w:sz w:val="10"/>
        <w:szCs w:val="10"/>
        <w:lang w:val="it-IT"/>
      </w:rPr>
      <w:t xml:space="preserve">     </w:t>
    </w:r>
    <w:r w:rsidR="0090020F">
      <w:rPr>
        <w:rFonts w:ascii="Cambria" w:hAnsi="Cambria" w:hint="cs"/>
        <w:b/>
        <w:bCs/>
        <w:sz w:val="10"/>
        <w:szCs w:val="10"/>
        <w:rtl/>
      </w:rPr>
      <w:t xml:space="preserve"> </w:t>
    </w:r>
    <w:r w:rsidRPr="001A3136">
      <w:rPr>
        <w:rFonts w:ascii="Cambria" w:hAnsi="Cambria"/>
        <w:b/>
        <w:bCs/>
        <w:sz w:val="10"/>
        <w:szCs w:val="10"/>
        <w:lang w:val="it-IT"/>
      </w:rPr>
      <w:t xml:space="preserve"> </w:t>
    </w:r>
    <w:r w:rsidR="00BF74B2">
      <w:rPr>
        <w:rFonts w:ascii="Cambria" w:hAnsi="Cambria"/>
        <w:b/>
        <w:bCs/>
        <w:noProof/>
        <w:sz w:val="10"/>
        <w:szCs w:val="10"/>
      </w:rPr>
      <w:drawing>
        <wp:inline distT="0" distB="0" distL="0" distR="0" wp14:anchorId="14EDC39C" wp14:editId="007603A7">
          <wp:extent cx="755702" cy="619812"/>
          <wp:effectExtent l="0" t="0" r="0" b="0"/>
          <wp:docPr id="88" name="Image 88" descr="E:\PIAF\Logo Associés\LOGO Fédé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PIAF\Logo Associés\LOGO Fédération.jpg"/>
                  <pic:cNvPicPr>
                    <a:picLocks noChangeAspect="1" noChangeArrowheads="1"/>
                  </pic:cNvPicPr>
                </pic:nvPicPr>
                <pic:blipFill>
                  <a:blip r:embed="rId3"/>
                  <a:srcRect/>
                  <a:stretch>
                    <a:fillRect/>
                  </a:stretch>
                </pic:blipFill>
                <pic:spPr bwMode="auto">
                  <a:xfrm>
                    <a:off x="0" y="0"/>
                    <a:ext cx="755702" cy="619812"/>
                  </a:xfrm>
                  <a:prstGeom prst="rect">
                    <a:avLst/>
                  </a:prstGeom>
                  <a:noFill/>
                  <a:ln w="9525">
                    <a:noFill/>
                    <a:miter lim="800000"/>
                    <a:headEnd/>
                    <a:tailEnd/>
                  </a:ln>
                </pic:spPr>
              </pic:pic>
            </a:graphicData>
          </a:graphic>
        </wp:inline>
      </w:drawing>
    </w:r>
    <w:r w:rsidR="00BF74B2" w:rsidRPr="001A3136">
      <w:rPr>
        <w:rFonts w:ascii="Cambria" w:hAnsi="Cambria"/>
        <w:b/>
        <w:bCs/>
        <w:sz w:val="10"/>
        <w:szCs w:val="10"/>
        <w:lang w:val="it-IT"/>
      </w:rPr>
      <w:tab/>
    </w:r>
    <w:r w:rsidR="0090020F">
      <w:rPr>
        <w:rFonts w:ascii="Cambria" w:hAnsi="Cambria" w:hint="cs"/>
        <w:b/>
        <w:bCs/>
        <w:sz w:val="10"/>
        <w:szCs w:val="10"/>
        <w:rtl/>
      </w:rPr>
      <w:t xml:space="preserve"> </w:t>
    </w:r>
    <w:r w:rsidR="001A3136" w:rsidRPr="00544EC2">
      <w:rPr>
        <w:rFonts w:ascii="Cambria" w:hAnsi="Cambria"/>
        <w:b/>
        <w:bCs/>
        <w:sz w:val="10"/>
        <w:szCs w:val="10"/>
        <w:lang w:val="it-IT"/>
      </w:rPr>
      <w:t xml:space="preserve">  </w:t>
    </w:r>
    <w:r w:rsidR="0090020F">
      <w:rPr>
        <w:rFonts w:ascii="Cambria" w:hAnsi="Cambria" w:hint="cs"/>
        <w:b/>
        <w:bCs/>
        <w:sz w:val="10"/>
        <w:szCs w:val="10"/>
        <w:rtl/>
      </w:rPr>
      <w:t xml:space="preserve">  </w:t>
    </w:r>
    <w:r w:rsidRPr="001A3136">
      <w:rPr>
        <w:rFonts w:ascii="Cambria" w:hAnsi="Cambria"/>
        <w:b/>
        <w:bCs/>
        <w:sz w:val="10"/>
        <w:szCs w:val="10"/>
        <w:lang w:val="it-IT"/>
      </w:rPr>
      <w:t xml:space="preserve">      </w:t>
    </w:r>
    <w:r w:rsidRPr="001A3136">
      <w:rPr>
        <w:rFonts w:ascii="Cambria" w:hAnsi="Cambria"/>
        <w:b/>
        <w:bCs/>
        <w:sz w:val="10"/>
        <w:szCs w:val="10"/>
        <w:lang w:val="it-IT"/>
      </w:rPr>
      <w:tab/>
    </w:r>
    <w:r w:rsidR="00544EC2">
      <w:rPr>
        <w:rFonts w:ascii="Cambria" w:hAnsi="Cambria"/>
        <w:b/>
        <w:bCs/>
        <w:noProof/>
        <w:sz w:val="10"/>
        <w:szCs w:val="10"/>
      </w:rPr>
      <w:drawing>
        <wp:inline distT="0" distB="0" distL="0" distR="0" wp14:anchorId="4A76D830" wp14:editId="4C507DF5">
          <wp:extent cx="722615" cy="581025"/>
          <wp:effectExtent l="0" t="0" r="0" b="0"/>
          <wp:docPr id="89" name="Image 89" descr="E:\PIAF\Logo Associés\LOGO Association  Solidarité Personnes Handicapé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PIAF\Logo Associés\LOGO Association  Solidarité Personnes Handicapées.png"/>
                  <pic:cNvPicPr>
                    <a:picLocks noChangeAspect="1" noChangeArrowheads="1"/>
                  </pic:cNvPicPr>
                </pic:nvPicPr>
                <pic:blipFill>
                  <a:blip r:embed="rId4"/>
                  <a:srcRect/>
                  <a:stretch>
                    <a:fillRect/>
                  </a:stretch>
                </pic:blipFill>
                <pic:spPr bwMode="auto">
                  <a:xfrm>
                    <a:off x="0" y="0"/>
                    <a:ext cx="723710" cy="581906"/>
                  </a:xfrm>
                  <a:prstGeom prst="rect">
                    <a:avLst/>
                  </a:prstGeom>
                  <a:noFill/>
                  <a:ln w="9525">
                    <a:noFill/>
                    <a:miter lim="800000"/>
                    <a:headEnd/>
                    <a:tailEnd/>
                  </a:ln>
                </pic:spPr>
              </pic:pic>
            </a:graphicData>
          </a:graphic>
        </wp:inline>
      </w:drawing>
    </w:r>
    <w:r w:rsidR="0090020F">
      <w:rPr>
        <w:rFonts w:ascii="Cambria" w:hAnsi="Cambria" w:hint="cs"/>
        <w:b/>
        <w:bCs/>
        <w:sz w:val="10"/>
        <w:szCs w:val="10"/>
        <w:rtl/>
      </w:rPr>
      <w:t xml:space="preserve">         </w:t>
    </w:r>
    <w:r w:rsidRPr="001A3136">
      <w:rPr>
        <w:rFonts w:ascii="Cambria" w:hAnsi="Cambria"/>
        <w:b/>
        <w:bCs/>
        <w:sz w:val="10"/>
        <w:szCs w:val="10"/>
        <w:lang w:val="it-IT"/>
      </w:rPr>
      <w:t xml:space="preserve"> </w:t>
    </w:r>
    <w:r w:rsidR="001A3136">
      <w:rPr>
        <w:rFonts w:ascii="Cambria" w:hAnsi="Cambria"/>
        <w:b/>
        <w:bCs/>
        <w:sz w:val="10"/>
        <w:szCs w:val="10"/>
        <w:lang w:val="it-IT"/>
      </w:rPr>
      <w:t xml:space="preserve">  </w:t>
    </w:r>
    <w:r w:rsidRPr="001A3136">
      <w:rPr>
        <w:rFonts w:ascii="Cambria" w:hAnsi="Cambria"/>
        <w:b/>
        <w:bCs/>
        <w:sz w:val="10"/>
        <w:szCs w:val="10"/>
        <w:lang w:val="it-IT"/>
      </w:rPr>
      <w:t xml:space="preserve">          </w:t>
    </w:r>
    <w:r w:rsidR="0090020F">
      <w:rPr>
        <w:rFonts w:ascii="Cambria" w:hAnsi="Cambria" w:hint="cs"/>
        <w:b/>
        <w:bCs/>
        <w:sz w:val="10"/>
        <w:szCs w:val="10"/>
        <w:rtl/>
      </w:rPr>
      <w:t xml:space="preserve"> </w:t>
    </w:r>
    <w:r w:rsidR="001A3136" w:rsidRPr="00544EC2">
      <w:rPr>
        <w:rFonts w:ascii="Cambria" w:hAnsi="Cambria"/>
        <w:b/>
        <w:bCs/>
        <w:sz w:val="10"/>
        <w:szCs w:val="10"/>
        <w:lang w:val="it-IT"/>
      </w:rPr>
      <w:t xml:space="preserve">    </w:t>
    </w:r>
    <w:r w:rsidR="00544EC2">
      <w:rPr>
        <w:rFonts w:ascii="Cambria" w:hAnsi="Cambria"/>
        <w:b/>
        <w:bCs/>
        <w:noProof/>
        <w:sz w:val="10"/>
        <w:szCs w:val="10"/>
      </w:rPr>
      <w:drawing>
        <wp:inline distT="0" distB="0" distL="0" distR="0" wp14:anchorId="46FD011C" wp14:editId="73207898">
          <wp:extent cx="577955" cy="539501"/>
          <wp:effectExtent l="19050" t="0" r="0" b="0"/>
          <wp:docPr id="90" name="Image 90" descr="E:\PIAF\Logo Associé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IAF\Logo Associés\téléchargement.png"/>
                  <pic:cNvPicPr>
                    <a:picLocks noChangeAspect="1" noChangeArrowheads="1"/>
                  </pic:cNvPicPr>
                </pic:nvPicPr>
                <pic:blipFill>
                  <a:blip r:embed="rId5"/>
                  <a:srcRect/>
                  <a:stretch>
                    <a:fillRect/>
                  </a:stretch>
                </pic:blipFill>
                <pic:spPr bwMode="auto">
                  <a:xfrm>
                    <a:off x="0" y="0"/>
                    <a:ext cx="582011" cy="543287"/>
                  </a:xfrm>
                  <a:prstGeom prst="rect">
                    <a:avLst/>
                  </a:prstGeom>
                  <a:noFill/>
                  <a:ln w="9525">
                    <a:noFill/>
                    <a:miter lim="800000"/>
                    <a:headEnd/>
                    <a:tailEnd/>
                  </a:ln>
                </pic:spPr>
              </pic:pic>
            </a:graphicData>
          </a:graphic>
        </wp:inline>
      </w:drawing>
    </w:r>
    <w:r w:rsidRPr="001A3136">
      <w:rPr>
        <w:rFonts w:ascii="Cambria" w:hAnsi="Cambria"/>
        <w:b/>
        <w:bCs/>
        <w:sz w:val="10"/>
        <w:szCs w:val="10"/>
        <w:lang w:val="it-IT"/>
      </w:rPr>
      <w:tab/>
    </w:r>
    <w:r w:rsidR="00544EC2">
      <w:rPr>
        <w:rFonts w:ascii="Cambria" w:hAnsi="Cambria"/>
        <w:b/>
        <w:bCs/>
        <w:sz w:val="10"/>
        <w:szCs w:val="10"/>
        <w:lang w:val="it-IT"/>
      </w:rPr>
      <w:t xml:space="preserve">   </w:t>
    </w:r>
    <w:r w:rsidR="001A3136">
      <w:rPr>
        <w:rFonts w:ascii="Cambria" w:hAnsi="Cambria"/>
        <w:b/>
        <w:bCs/>
        <w:sz w:val="10"/>
        <w:szCs w:val="10"/>
        <w:lang w:val="it-IT"/>
      </w:rPr>
      <w:t xml:space="preserve"> </w:t>
    </w:r>
    <w:r w:rsidRPr="001A3136">
      <w:rPr>
        <w:rFonts w:ascii="Cambria" w:hAnsi="Cambria"/>
        <w:b/>
        <w:bCs/>
        <w:sz w:val="10"/>
        <w:szCs w:val="10"/>
        <w:lang w:val="it-IT"/>
      </w:rPr>
      <w:t xml:space="preserve">     </w:t>
    </w:r>
    <w:r w:rsidR="0090020F">
      <w:rPr>
        <w:rFonts w:ascii="Cambria" w:hAnsi="Cambria" w:hint="cs"/>
        <w:b/>
        <w:bCs/>
        <w:sz w:val="10"/>
        <w:szCs w:val="10"/>
        <w:rtl/>
      </w:rPr>
      <w:t xml:space="preserve">     </w:t>
    </w:r>
    <w:r w:rsidR="001A3136" w:rsidRPr="00544EC2">
      <w:rPr>
        <w:rFonts w:ascii="Cambria" w:hAnsi="Cambria"/>
        <w:b/>
        <w:bCs/>
        <w:sz w:val="10"/>
        <w:szCs w:val="10"/>
        <w:lang w:val="it-IT"/>
      </w:rPr>
      <w:t xml:space="preserve">                    </w:t>
    </w:r>
    <w:r w:rsidR="0090020F">
      <w:rPr>
        <w:rFonts w:ascii="Cambria" w:hAnsi="Cambria" w:hint="cs"/>
        <w:b/>
        <w:bCs/>
        <w:sz w:val="10"/>
        <w:szCs w:val="10"/>
        <w:rtl/>
      </w:rPr>
      <w:t xml:space="preserve">    </w:t>
    </w:r>
    <w:r w:rsidR="001A3136" w:rsidRPr="00544EC2">
      <w:rPr>
        <w:rFonts w:ascii="Cambria" w:hAnsi="Cambria"/>
        <w:b/>
        <w:bCs/>
        <w:sz w:val="10"/>
        <w:szCs w:val="10"/>
        <w:lang w:val="it-IT"/>
      </w:rPr>
      <w:t xml:space="preserve"> </w:t>
    </w:r>
    <w:r w:rsidR="00C11081">
      <w:rPr>
        <w:rFonts w:ascii="Cambria" w:hAnsi="Cambria" w:hint="cs"/>
        <w:b/>
        <w:bCs/>
        <w:sz w:val="10"/>
        <w:szCs w:val="10"/>
        <w:rtl/>
      </w:rPr>
      <w:t xml:space="preserve">        </w:t>
    </w:r>
    <w:r w:rsidR="00544EC2" w:rsidRPr="001357A9">
      <w:rPr>
        <w:rFonts w:ascii="Cambria" w:hAnsi="Cambria"/>
        <w:b/>
        <w:bCs/>
        <w:sz w:val="10"/>
        <w:szCs w:val="10"/>
        <w:lang w:val="it-IT"/>
      </w:rPr>
      <w:t xml:space="preserve">    </w:t>
    </w:r>
    <w:r w:rsidR="00C11081">
      <w:rPr>
        <w:rFonts w:ascii="Cambria" w:hAnsi="Cambria" w:hint="cs"/>
        <w:b/>
        <w:bCs/>
        <w:sz w:val="10"/>
        <w:szCs w:val="10"/>
        <w:rtl/>
      </w:rPr>
      <w:t xml:space="preserve">           </w:t>
    </w:r>
    <w:r w:rsidR="0090020F">
      <w:rPr>
        <w:rFonts w:ascii="Cambria" w:hAnsi="Cambria" w:hint="cs"/>
        <w:b/>
        <w:bCs/>
        <w:sz w:val="10"/>
        <w:szCs w:val="10"/>
        <w:rtl/>
      </w:rPr>
      <w:t xml:space="preserve">            </w:t>
    </w:r>
    <w:r w:rsidRPr="001A3136">
      <w:rPr>
        <w:rFonts w:ascii="Cambria" w:hAnsi="Cambria"/>
        <w:b/>
        <w:bCs/>
        <w:sz w:val="10"/>
        <w:szCs w:val="10"/>
        <w:lang w:val="it-IT"/>
      </w:rPr>
      <w:t xml:space="preserve">    </w:t>
    </w:r>
    <w:r>
      <w:rPr>
        <w:rFonts w:ascii="Cambria" w:hAnsi="Cambria"/>
        <w:b/>
        <w:bCs/>
        <w:noProof/>
        <w:sz w:val="10"/>
        <w:szCs w:val="10"/>
      </w:rPr>
      <w:drawing>
        <wp:inline distT="0" distB="0" distL="0" distR="0" wp14:anchorId="3FBF4EDD" wp14:editId="294140A4">
          <wp:extent cx="812089" cy="498763"/>
          <wp:effectExtent l="0" t="0" r="0" b="0"/>
          <wp:docPr id="91" name="Image 91" descr="E:\PIAF\Logo Associés\logo-prever-gsuit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PIAF\Logo Associés\logo-prever-gsuite-300.png"/>
                  <pic:cNvPicPr>
                    <a:picLocks noChangeAspect="1" noChangeArrowheads="1"/>
                  </pic:cNvPicPr>
                </pic:nvPicPr>
                <pic:blipFill>
                  <a:blip r:embed="rId6"/>
                  <a:srcRect/>
                  <a:stretch>
                    <a:fillRect/>
                  </a:stretch>
                </pic:blipFill>
                <pic:spPr bwMode="auto">
                  <a:xfrm>
                    <a:off x="0" y="0"/>
                    <a:ext cx="812088" cy="49876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334E" w14:textId="77777777" w:rsidR="00BD087E" w:rsidRDefault="00BD087E" w:rsidP="008739F0">
      <w:pPr>
        <w:spacing w:after="0" w:line="240" w:lineRule="auto"/>
      </w:pPr>
      <w:r>
        <w:separator/>
      </w:r>
    </w:p>
  </w:footnote>
  <w:footnote w:type="continuationSeparator" w:id="0">
    <w:p w14:paraId="18B202A4" w14:textId="77777777" w:rsidR="00BD087E" w:rsidRDefault="00BD087E" w:rsidP="0087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9475" w14:textId="3389E857" w:rsidR="00E2657D" w:rsidRDefault="00197C48" w:rsidP="001A3136">
    <w:pPr>
      <w:pStyle w:val="En-tte"/>
      <w:tabs>
        <w:tab w:val="clear" w:pos="9072"/>
        <w:tab w:val="left" w:pos="6831"/>
      </w:tabs>
    </w:pPr>
    <w:r>
      <w:rPr>
        <w:noProof/>
      </w:rPr>
      <w:drawing>
        <wp:anchor distT="0" distB="0" distL="114300" distR="114300" simplePos="0" relativeHeight="251642880" behindDoc="0" locked="0" layoutInCell="1" allowOverlap="1" wp14:anchorId="2A2F5174" wp14:editId="75AB96FC">
          <wp:simplePos x="0" y="0"/>
          <wp:positionH relativeFrom="margin">
            <wp:posOffset>5053632</wp:posOffset>
          </wp:positionH>
          <wp:positionV relativeFrom="margin">
            <wp:posOffset>-672432</wp:posOffset>
          </wp:positionV>
          <wp:extent cx="494665" cy="443865"/>
          <wp:effectExtent l="0" t="0" r="635" b="0"/>
          <wp:wrapSquare wrapText="bothSides"/>
          <wp:docPr id="82" name="Image 82"/>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0" locked="0" layoutInCell="1" allowOverlap="1" wp14:anchorId="6AC48651" wp14:editId="52D2A436">
          <wp:simplePos x="0" y="0"/>
          <wp:positionH relativeFrom="margin">
            <wp:posOffset>3463925</wp:posOffset>
          </wp:positionH>
          <wp:positionV relativeFrom="margin">
            <wp:posOffset>-672465</wp:posOffset>
          </wp:positionV>
          <wp:extent cx="398780" cy="530860"/>
          <wp:effectExtent l="0" t="0" r="1270" b="2540"/>
          <wp:wrapSquare wrapText="bothSides"/>
          <wp:docPr id="83" name="Image 83"/>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8780" cy="530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0558609" wp14:editId="6F39F72E">
          <wp:simplePos x="0" y="0"/>
          <wp:positionH relativeFrom="margin">
            <wp:posOffset>1835150</wp:posOffset>
          </wp:positionH>
          <wp:positionV relativeFrom="margin">
            <wp:posOffset>-629554</wp:posOffset>
          </wp:positionV>
          <wp:extent cx="606425" cy="483235"/>
          <wp:effectExtent l="0" t="0" r="3175" b="0"/>
          <wp:wrapSquare wrapText="bothSides"/>
          <wp:docPr id="84" name="Image 84" descr="OVCILOGO_corretto più grande dimensione"/>
          <wp:cNvGraphicFramePr/>
          <a:graphic xmlns:a="http://schemas.openxmlformats.org/drawingml/2006/main">
            <a:graphicData uri="http://schemas.openxmlformats.org/drawingml/2006/picture">
              <pic:pic xmlns:pic="http://schemas.openxmlformats.org/drawingml/2006/picture">
                <pic:nvPicPr>
                  <pic:cNvPr id="3" name="image2.jpeg" descr="OVCILOGO_corretto più grande dimension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06425" cy="4832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6788CD" wp14:editId="02228848">
          <wp:simplePos x="0" y="0"/>
          <wp:positionH relativeFrom="margin">
            <wp:posOffset>176866</wp:posOffset>
          </wp:positionH>
          <wp:positionV relativeFrom="margin">
            <wp:posOffset>-672506</wp:posOffset>
          </wp:positionV>
          <wp:extent cx="664845" cy="360045"/>
          <wp:effectExtent l="0" t="0" r="1905" b="1905"/>
          <wp:wrapSquare wrapText="bothSides"/>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png"/>
                  <pic:cNvPicPr/>
                </pic:nvPicPr>
                <pic:blipFill>
                  <a:blip r:embed="rId4">
                    <a:extLst>
                      <a:ext uri="{28A0092B-C50C-407E-A947-70E740481C1C}">
                        <a14:useLocalDpi xmlns:a14="http://schemas.microsoft.com/office/drawing/2010/main" val="0"/>
                      </a:ext>
                    </a:extLst>
                  </a:blip>
                  <a:stretch>
                    <a:fillRect/>
                  </a:stretch>
                </pic:blipFill>
                <pic:spPr>
                  <a:xfrm>
                    <a:off x="0" y="0"/>
                    <a:ext cx="664845" cy="360045"/>
                  </a:xfrm>
                  <a:prstGeom prst="rect">
                    <a:avLst/>
                  </a:prstGeom>
                </pic:spPr>
              </pic:pic>
            </a:graphicData>
          </a:graphic>
          <wp14:sizeRelH relativeFrom="margin">
            <wp14:pctWidth>0</wp14:pctWidth>
          </wp14:sizeRelH>
          <wp14:sizeRelV relativeFrom="margin">
            <wp14:pctHeight>0</wp14:pctHeight>
          </wp14:sizeRelV>
        </wp:anchor>
      </w:drawing>
    </w:r>
    <w:r w:rsidR="00F366BC">
      <w:rPr>
        <w:noProof/>
      </w:rPr>
      <mc:AlternateContent>
        <mc:Choice Requires="wps">
          <w:drawing>
            <wp:anchor distT="45720" distB="45720" distL="114300" distR="114300" simplePos="0" relativeHeight="251657216" behindDoc="0" locked="0" layoutInCell="1" allowOverlap="1" wp14:anchorId="6915B27D" wp14:editId="006D658B">
              <wp:simplePos x="0" y="0"/>
              <wp:positionH relativeFrom="column">
                <wp:posOffset>-212725</wp:posOffset>
              </wp:positionH>
              <wp:positionV relativeFrom="paragraph">
                <wp:posOffset>192405</wp:posOffset>
              </wp:positionV>
              <wp:extent cx="1315085" cy="203835"/>
              <wp:effectExtent l="0" t="0" r="18415" b="247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03835"/>
                      </a:xfrm>
                      <a:prstGeom prst="rect">
                        <a:avLst/>
                      </a:prstGeom>
                      <a:solidFill>
                        <a:schemeClr val="bg1">
                          <a:lumMod val="100000"/>
                          <a:lumOff val="0"/>
                        </a:schemeClr>
                      </a:solidFill>
                      <a:ln w="9525">
                        <a:solidFill>
                          <a:srgbClr val="FFFFFF">
                            <a:alpha val="0"/>
                          </a:srgbClr>
                        </a:solidFill>
                        <a:miter lim="800000"/>
                        <a:headEnd/>
                        <a:tailEnd/>
                      </a:ln>
                    </wps:spPr>
                    <wps:txbx>
                      <w:txbxContent>
                        <w:p w14:paraId="47598A93" w14:textId="77777777" w:rsidR="00805430" w:rsidRPr="007565A6" w:rsidRDefault="007565A6" w:rsidP="00805430">
                          <w:pPr>
                            <w:rPr>
                              <w:rFonts w:asciiTheme="minorBidi" w:hAnsiTheme="minorBidi"/>
                              <w:sz w:val="10"/>
                              <w:szCs w:val="10"/>
                            </w:rPr>
                          </w:pPr>
                          <w:r>
                            <w:rPr>
                              <w:rFonts w:asciiTheme="minorBidi" w:hAnsiTheme="minorBidi"/>
                              <w:sz w:val="10"/>
                              <w:szCs w:val="10"/>
                            </w:rPr>
                            <w:t xml:space="preserve">        </w:t>
                          </w:r>
                          <w:r w:rsidR="00805430" w:rsidRPr="007565A6">
                            <w:rPr>
                              <w:rFonts w:asciiTheme="minorBidi" w:hAnsiTheme="minorBidi"/>
                              <w:sz w:val="10"/>
                              <w:szCs w:val="10"/>
                            </w:rPr>
                            <w:t>Cofinancé par l’Union Européenne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5B27D" id="_x0000_t202" coordsize="21600,21600" o:spt="202" path="m,l,21600r21600,l21600,xe">
              <v:stroke joinstyle="miter"/>
              <v:path gradientshapeok="t" o:connecttype="rect"/>
            </v:shapetype>
            <v:shape id="Zone de texte 2" o:spid="_x0000_s1026" type="#_x0000_t202" style="position:absolute;margin-left:-16.75pt;margin-top:15.15pt;width:103.55pt;height:1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7UQIAAKkEAAAOAAAAZHJzL2Uyb0RvYy54bWysVE1v3CAQvVfqf0DcG3udbLux1hulSVNV&#10;Sj+ktJfeMMY2KjAU2LWTX98BNttNcqvqAwJmePNm3ozXF7NWZCecl2AaujgpKRGGQyfN0NAf32/e&#10;rCjxgZmOKTCioffC04vN61frydaighFUJxxBEOPryTZ0DMHWReH5KDTzJ2CFQWMPTrOARzcUnWMT&#10;omtVVGX5tpjAddYBF97j7XU20k3C73vBw9e+9yIQ1VDkFtLq0trGtdisWT04ZkfJ9zTYP7DQTBoM&#10;eoC6ZoGRrZMvoLTkDjz04YSDLqDvJRcpB8xmUT7L5m5kVqRcsDjeHsrk/x8s/7L75ojsGlpRYphG&#10;iX6iUKQTJIg5CFLFEk3W1+h5Z9E3zO9hRqlTut7eAv/liYGrkZlBXDoH0yhYhxQX8WVx9DTj+AjS&#10;Tp+hw1hsGyABzb3TsX5YEYLoKNX9QR7kQXgMebpYlqslJRxtVXm6Ol2mEKx+fG2dDx8FaBI3DXUo&#10;f0Jnu1sfIhtWP7rEYB6U7G6kUukQW05cKUd2DJulHXKGaquRar5blPHLPYP32Fn5Pl0hduraCJEi&#10;PUFXhkwNPV9Wy1y3J5Hd0B7i3qQvs1Z2ZM8iZNeX+FoGnCMldUNXRyyjFB9Ml7o8MKnyHqkqs9cm&#10;ypGFCXM777VuobtHlRzkecH5xs0I7oGSCWelof73ljlBifpkUOnzxdlZHK50OFu+q/Dgji3tsYUZ&#10;jlANDZTk7VXIA7m1Tg4jRsqVN3CJ3dHLJFxso8xqzxvnIVVhP7tx4I7PyevvH2bzBwAA//8DAFBL&#10;AwQUAAYACAAAACEAXQmeCd4AAAAJAQAADwAAAGRycy9kb3ducmV2LnhtbEyPwU7DMBBE70j8g7VI&#10;3FqHhoQqZFMhJNQKTm0R6nETL0lEbAfbbcPf457guJqnmbflatKDOLHzvTUId/MEBJvGqt60CO/7&#10;l9kShA9kFA3WMMIPe1hV11clFcqezZZPu9CKWGJ8QQhdCGMhpW861uTndmQTs0/rNIV4ulYqR+dY&#10;rge5SJJcaupNXOho5OeOm6/dUSMcNnqvrP1w6/ote91k2feaHSHe3kxPjyACT+EPhot+VIcqOtX2&#10;aJQXA8IsTbOIIqRJCuICPKQ5iBohX9yDrEr5/4PqFwAA//8DAFBLAQItABQABgAIAAAAIQC2gziS&#10;/gAAAOEBAAATAAAAAAAAAAAAAAAAAAAAAABbQ29udGVudF9UeXBlc10ueG1sUEsBAi0AFAAGAAgA&#10;AAAhADj9If/WAAAAlAEAAAsAAAAAAAAAAAAAAAAALwEAAF9yZWxzLy5yZWxzUEsBAi0AFAAGAAgA&#10;AAAhAH36OvtRAgAAqQQAAA4AAAAAAAAAAAAAAAAALgIAAGRycy9lMm9Eb2MueG1sUEsBAi0AFAAG&#10;AAgAAAAhAF0JngneAAAACQEAAA8AAAAAAAAAAAAAAAAAqwQAAGRycy9kb3ducmV2LnhtbFBLBQYA&#10;AAAABAAEAPMAAAC2BQAAAAA=&#10;" fillcolor="white [3212]" strokecolor="white">
              <v:stroke opacity="0"/>
              <v:textbox>
                <w:txbxContent>
                  <w:p w14:paraId="47598A93" w14:textId="77777777" w:rsidR="00805430" w:rsidRPr="007565A6" w:rsidRDefault="007565A6" w:rsidP="00805430">
                    <w:pPr>
                      <w:rPr>
                        <w:rFonts w:asciiTheme="minorBidi" w:hAnsiTheme="minorBidi"/>
                        <w:sz w:val="10"/>
                        <w:szCs w:val="10"/>
                      </w:rPr>
                    </w:pPr>
                    <w:r>
                      <w:rPr>
                        <w:rFonts w:asciiTheme="minorBidi" w:hAnsiTheme="minorBidi"/>
                        <w:sz w:val="10"/>
                        <w:szCs w:val="10"/>
                      </w:rPr>
                      <w:t xml:space="preserve">        </w:t>
                    </w:r>
                    <w:r w:rsidR="00805430" w:rsidRPr="007565A6">
                      <w:rPr>
                        <w:rFonts w:asciiTheme="minorBidi" w:hAnsiTheme="minorBidi"/>
                        <w:sz w:val="10"/>
                        <w:szCs w:val="10"/>
                      </w:rPr>
                      <w:t>Cofinancé par l’Union Européenne</w:t>
                    </w:r>
                  </w:p>
                </w:txbxContent>
              </v:textbox>
              <w10:wrap type="square"/>
            </v:shape>
          </w:pict>
        </mc:Fallback>
      </mc:AlternateContent>
    </w:r>
    <w:r w:rsidR="00544EC2">
      <w:rPr>
        <w:noProof/>
      </w:rPr>
      <w:t xml:space="preserve"> </w:t>
    </w:r>
    <w:r w:rsidR="00E2657D">
      <w:ptab w:relativeTo="margin" w:alignment="center" w:leader="none"/>
    </w:r>
    <w:r w:rsidR="005218FC">
      <w:rPr>
        <w:rFonts w:hint="cs"/>
        <w:rtl/>
      </w:rPr>
      <w:t xml:space="preserve">  </w:t>
    </w:r>
    <w:r w:rsidR="001A3136">
      <w:t xml:space="preserve">             </w:t>
    </w:r>
    <w:r w:rsidR="001A3136">
      <w:rPr>
        <w:rtl/>
      </w:rPr>
      <w:tab/>
    </w:r>
    <w:r w:rsidR="00544EC2">
      <w:t xml:space="preserve">                    </w:t>
    </w:r>
    <w:r w:rsidR="001A31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91"/>
    <w:multiLevelType w:val="hybridMultilevel"/>
    <w:tmpl w:val="3268127C"/>
    <w:lvl w:ilvl="0" w:tplc="B144F636">
      <w:start w:val="3"/>
      <w:numFmt w:val="decimal"/>
      <w:lvlText w:val="%1"/>
      <w:lvlJc w:val="left"/>
      <w:pPr>
        <w:ind w:left="1356" w:hanging="360"/>
      </w:pPr>
      <w:rPr>
        <w:rFonts w:hint="default"/>
      </w:rPr>
    </w:lvl>
    <w:lvl w:ilvl="1" w:tplc="040C0019" w:tentative="1">
      <w:start w:val="1"/>
      <w:numFmt w:val="lowerLetter"/>
      <w:lvlText w:val="%2."/>
      <w:lvlJc w:val="left"/>
      <w:pPr>
        <w:ind w:left="2076" w:hanging="360"/>
      </w:pPr>
    </w:lvl>
    <w:lvl w:ilvl="2" w:tplc="040C001B" w:tentative="1">
      <w:start w:val="1"/>
      <w:numFmt w:val="lowerRoman"/>
      <w:lvlText w:val="%3."/>
      <w:lvlJc w:val="right"/>
      <w:pPr>
        <w:ind w:left="2796" w:hanging="180"/>
      </w:pPr>
    </w:lvl>
    <w:lvl w:ilvl="3" w:tplc="040C000F" w:tentative="1">
      <w:start w:val="1"/>
      <w:numFmt w:val="decimal"/>
      <w:lvlText w:val="%4."/>
      <w:lvlJc w:val="left"/>
      <w:pPr>
        <w:ind w:left="3516" w:hanging="360"/>
      </w:pPr>
    </w:lvl>
    <w:lvl w:ilvl="4" w:tplc="040C0019" w:tentative="1">
      <w:start w:val="1"/>
      <w:numFmt w:val="lowerLetter"/>
      <w:lvlText w:val="%5."/>
      <w:lvlJc w:val="left"/>
      <w:pPr>
        <w:ind w:left="4236" w:hanging="360"/>
      </w:pPr>
    </w:lvl>
    <w:lvl w:ilvl="5" w:tplc="040C001B" w:tentative="1">
      <w:start w:val="1"/>
      <w:numFmt w:val="lowerRoman"/>
      <w:lvlText w:val="%6."/>
      <w:lvlJc w:val="right"/>
      <w:pPr>
        <w:ind w:left="4956" w:hanging="180"/>
      </w:pPr>
    </w:lvl>
    <w:lvl w:ilvl="6" w:tplc="040C000F" w:tentative="1">
      <w:start w:val="1"/>
      <w:numFmt w:val="decimal"/>
      <w:lvlText w:val="%7."/>
      <w:lvlJc w:val="left"/>
      <w:pPr>
        <w:ind w:left="5676" w:hanging="360"/>
      </w:pPr>
    </w:lvl>
    <w:lvl w:ilvl="7" w:tplc="040C0019" w:tentative="1">
      <w:start w:val="1"/>
      <w:numFmt w:val="lowerLetter"/>
      <w:lvlText w:val="%8."/>
      <w:lvlJc w:val="left"/>
      <w:pPr>
        <w:ind w:left="6396" w:hanging="360"/>
      </w:pPr>
    </w:lvl>
    <w:lvl w:ilvl="8" w:tplc="040C001B" w:tentative="1">
      <w:start w:val="1"/>
      <w:numFmt w:val="lowerRoman"/>
      <w:lvlText w:val="%9."/>
      <w:lvlJc w:val="right"/>
      <w:pPr>
        <w:ind w:left="7116" w:hanging="180"/>
      </w:pPr>
    </w:lvl>
  </w:abstractNum>
  <w:abstractNum w:abstractNumId="1" w15:restartNumberingAfterBreak="0">
    <w:nsid w:val="09345388"/>
    <w:multiLevelType w:val="multilevel"/>
    <w:tmpl w:val="B7A01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B6E9B"/>
    <w:multiLevelType w:val="hybridMultilevel"/>
    <w:tmpl w:val="9D7631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5F01DF"/>
    <w:multiLevelType w:val="hybridMultilevel"/>
    <w:tmpl w:val="007C0E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305A28"/>
    <w:multiLevelType w:val="hybridMultilevel"/>
    <w:tmpl w:val="3F36608A"/>
    <w:lvl w:ilvl="0" w:tplc="3AC89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25E74"/>
    <w:multiLevelType w:val="hybridMultilevel"/>
    <w:tmpl w:val="F724EBD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1568E6"/>
    <w:multiLevelType w:val="hybridMultilevel"/>
    <w:tmpl w:val="0BB22548"/>
    <w:lvl w:ilvl="0" w:tplc="040C000D">
      <w:start w:val="1"/>
      <w:numFmt w:val="bullet"/>
      <w:lvlText w:val=""/>
      <w:lvlJc w:val="left"/>
      <w:pPr>
        <w:ind w:left="1716" w:hanging="360"/>
      </w:pPr>
      <w:rPr>
        <w:rFonts w:ascii="Wingdings" w:hAnsi="Wingdings" w:hint="default"/>
      </w:rPr>
    </w:lvl>
    <w:lvl w:ilvl="1" w:tplc="040C0003" w:tentative="1">
      <w:start w:val="1"/>
      <w:numFmt w:val="bullet"/>
      <w:lvlText w:val="o"/>
      <w:lvlJc w:val="left"/>
      <w:pPr>
        <w:ind w:left="2436" w:hanging="360"/>
      </w:pPr>
      <w:rPr>
        <w:rFonts w:ascii="Courier New" w:hAnsi="Courier New" w:cs="Courier New" w:hint="default"/>
      </w:rPr>
    </w:lvl>
    <w:lvl w:ilvl="2" w:tplc="040C0005" w:tentative="1">
      <w:start w:val="1"/>
      <w:numFmt w:val="bullet"/>
      <w:lvlText w:val=""/>
      <w:lvlJc w:val="left"/>
      <w:pPr>
        <w:ind w:left="3156" w:hanging="360"/>
      </w:pPr>
      <w:rPr>
        <w:rFonts w:ascii="Wingdings" w:hAnsi="Wingdings" w:hint="default"/>
      </w:rPr>
    </w:lvl>
    <w:lvl w:ilvl="3" w:tplc="040C0001" w:tentative="1">
      <w:start w:val="1"/>
      <w:numFmt w:val="bullet"/>
      <w:lvlText w:val=""/>
      <w:lvlJc w:val="left"/>
      <w:pPr>
        <w:ind w:left="3876" w:hanging="360"/>
      </w:pPr>
      <w:rPr>
        <w:rFonts w:ascii="Symbol" w:hAnsi="Symbol" w:hint="default"/>
      </w:rPr>
    </w:lvl>
    <w:lvl w:ilvl="4" w:tplc="040C0003" w:tentative="1">
      <w:start w:val="1"/>
      <w:numFmt w:val="bullet"/>
      <w:lvlText w:val="o"/>
      <w:lvlJc w:val="left"/>
      <w:pPr>
        <w:ind w:left="4596" w:hanging="360"/>
      </w:pPr>
      <w:rPr>
        <w:rFonts w:ascii="Courier New" w:hAnsi="Courier New" w:cs="Courier New" w:hint="default"/>
      </w:rPr>
    </w:lvl>
    <w:lvl w:ilvl="5" w:tplc="040C0005" w:tentative="1">
      <w:start w:val="1"/>
      <w:numFmt w:val="bullet"/>
      <w:lvlText w:val=""/>
      <w:lvlJc w:val="left"/>
      <w:pPr>
        <w:ind w:left="5316" w:hanging="360"/>
      </w:pPr>
      <w:rPr>
        <w:rFonts w:ascii="Wingdings" w:hAnsi="Wingdings" w:hint="default"/>
      </w:rPr>
    </w:lvl>
    <w:lvl w:ilvl="6" w:tplc="040C0001" w:tentative="1">
      <w:start w:val="1"/>
      <w:numFmt w:val="bullet"/>
      <w:lvlText w:val=""/>
      <w:lvlJc w:val="left"/>
      <w:pPr>
        <w:ind w:left="6036" w:hanging="360"/>
      </w:pPr>
      <w:rPr>
        <w:rFonts w:ascii="Symbol" w:hAnsi="Symbol" w:hint="default"/>
      </w:rPr>
    </w:lvl>
    <w:lvl w:ilvl="7" w:tplc="040C0003" w:tentative="1">
      <w:start w:val="1"/>
      <w:numFmt w:val="bullet"/>
      <w:lvlText w:val="o"/>
      <w:lvlJc w:val="left"/>
      <w:pPr>
        <w:ind w:left="6756" w:hanging="360"/>
      </w:pPr>
      <w:rPr>
        <w:rFonts w:ascii="Courier New" w:hAnsi="Courier New" w:cs="Courier New" w:hint="default"/>
      </w:rPr>
    </w:lvl>
    <w:lvl w:ilvl="8" w:tplc="040C0005" w:tentative="1">
      <w:start w:val="1"/>
      <w:numFmt w:val="bullet"/>
      <w:lvlText w:val=""/>
      <w:lvlJc w:val="left"/>
      <w:pPr>
        <w:ind w:left="7476" w:hanging="360"/>
      </w:pPr>
      <w:rPr>
        <w:rFonts w:ascii="Wingdings" w:hAnsi="Wingdings" w:hint="default"/>
      </w:rPr>
    </w:lvl>
  </w:abstractNum>
  <w:abstractNum w:abstractNumId="7" w15:restartNumberingAfterBreak="0">
    <w:nsid w:val="23FC2A0E"/>
    <w:multiLevelType w:val="hybridMultilevel"/>
    <w:tmpl w:val="EE165AFC"/>
    <w:lvl w:ilvl="0" w:tplc="A378A15C">
      <w:start w:val="2"/>
      <w:numFmt w:val="decimal"/>
      <w:lvlText w:val="%1."/>
      <w:lvlJc w:val="left"/>
      <w:pPr>
        <w:ind w:left="720" w:hanging="360"/>
      </w:pPr>
      <w:rPr>
        <w:rFonts w:ascii="Times New Roman" w:eastAsia="Times New Roman" w:hAnsi="Times New Roman" w:cs="Times New Roman"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5B7956"/>
    <w:multiLevelType w:val="multilevel"/>
    <w:tmpl w:val="3070C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7832F0"/>
    <w:multiLevelType w:val="hybridMultilevel"/>
    <w:tmpl w:val="0C7AEC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312C3"/>
    <w:multiLevelType w:val="hybridMultilevel"/>
    <w:tmpl w:val="7D66459C"/>
    <w:lvl w:ilvl="0" w:tplc="0BD8DD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062F4A"/>
    <w:multiLevelType w:val="multilevel"/>
    <w:tmpl w:val="A9E2F6D4"/>
    <w:lvl w:ilvl="0">
      <w:numFmt w:val="bullet"/>
      <w:lvlText w:val="-"/>
      <w:lvlJc w:val="left"/>
      <w:pPr>
        <w:ind w:left="996" w:hanging="360"/>
      </w:pPr>
      <w:rPr>
        <w:rFonts w:ascii="Helvetica Neue" w:eastAsia="Helvetica Neue" w:hAnsi="Helvetica Neue" w:cs="Helvetica Neue"/>
        <w:sz w:val="22"/>
        <w:szCs w:val="22"/>
      </w:rPr>
    </w:lvl>
    <w:lvl w:ilvl="1">
      <w:numFmt w:val="bullet"/>
      <w:lvlText w:val="•"/>
      <w:lvlJc w:val="left"/>
      <w:pPr>
        <w:ind w:left="1180" w:hanging="360"/>
      </w:pPr>
    </w:lvl>
    <w:lvl w:ilvl="2">
      <w:numFmt w:val="bullet"/>
      <w:lvlText w:val="•"/>
      <w:lvlJc w:val="left"/>
      <w:pPr>
        <w:ind w:left="2196" w:hanging="360"/>
      </w:pPr>
    </w:lvl>
    <w:lvl w:ilvl="3">
      <w:numFmt w:val="bullet"/>
      <w:lvlText w:val="•"/>
      <w:lvlJc w:val="left"/>
      <w:pPr>
        <w:ind w:left="3212" w:hanging="360"/>
      </w:pPr>
    </w:lvl>
    <w:lvl w:ilvl="4">
      <w:numFmt w:val="bullet"/>
      <w:lvlText w:val="•"/>
      <w:lvlJc w:val="left"/>
      <w:pPr>
        <w:ind w:left="4228" w:hanging="360"/>
      </w:pPr>
    </w:lvl>
    <w:lvl w:ilvl="5">
      <w:numFmt w:val="bullet"/>
      <w:lvlText w:val="•"/>
      <w:lvlJc w:val="left"/>
      <w:pPr>
        <w:ind w:left="5245" w:hanging="360"/>
      </w:pPr>
    </w:lvl>
    <w:lvl w:ilvl="6">
      <w:numFmt w:val="bullet"/>
      <w:lvlText w:val="•"/>
      <w:lvlJc w:val="left"/>
      <w:pPr>
        <w:ind w:left="6261" w:hanging="360"/>
      </w:pPr>
    </w:lvl>
    <w:lvl w:ilvl="7">
      <w:numFmt w:val="bullet"/>
      <w:lvlText w:val="•"/>
      <w:lvlJc w:val="left"/>
      <w:pPr>
        <w:ind w:left="7277" w:hanging="360"/>
      </w:pPr>
    </w:lvl>
    <w:lvl w:ilvl="8">
      <w:numFmt w:val="bullet"/>
      <w:lvlText w:val="•"/>
      <w:lvlJc w:val="left"/>
      <w:pPr>
        <w:ind w:left="8293" w:hanging="360"/>
      </w:pPr>
    </w:lvl>
  </w:abstractNum>
  <w:abstractNum w:abstractNumId="12" w15:restartNumberingAfterBreak="0">
    <w:nsid w:val="32C604B7"/>
    <w:multiLevelType w:val="hybridMultilevel"/>
    <w:tmpl w:val="9A9E1490"/>
    <w:lvl w:ilvl="0" w:tplc="E566161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B5324FF"/>
    <w:multiLevelType w:val="hybridMultilevel"/>
    <w:tmpl w:val="EF007518"/>
    <w:lvl w:ilvl="0" w:tplc="6810C9C8">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631BF"/>
    <w:multiLevelType w:val="multilevel"/>
    <w:tmpl w:val="469C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692C96"/>
    <w:multiLevelType w:val="multilevel"/>
    <w:tmpl w:val="60AC0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E6523B"/>
    <w:multiLevelType w:val="hybridMultilevel"/>
    <w:tmpl w:val="CE62FE92"/>
    <w:lvl w:ilvl="0" w:tplc="0BD8DD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87CC6"/>
    <w:multiLevelType w:val="multilevel"/>
    <w:tmpl w:val="60C6F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4D7019"/>
    <w:multiLevelType w:val="multilevel"/>
    <w:tmpl w:val="7AFEE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F157C1"/>
    <w:multiLevelType w:val="multilevel"/>
    <w:tmpl w:val="8528D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4238E7"/>
    <w:multiLevelType w:val="hybridMultilevel"/>
    <w:tmpl w:val="61A43280"/>
    <w:lvl w:ilvl="0" w:tplc="0BD8DD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E60939"/>
    <w:multiLevelType w:val="hybridMultilevel"/>
    <w:tmpl w:val="6338AF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D646B"/>
    <w:multiLevelType w:val="multilevel"/>
    <w:tmpl w:val="4B72A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2"/>
  </w:num>
  <w:num w:numId="4">
    <w:abstractNumId w:val="16"/>
  </w:num>
  <w:num w:numId="5">
    <w:abstractNumId w:val="17"/>
  </w:num>
  <w:num w:numId="6">
    <w:abstractNumId w:val="15"/>
  </w:num>
  <w:num w:numId="7">
    <w:abstractNumId w:val="18"/>
  </w:num>
  <w:num w:numId="8">
    <w:abstractNumId w:val="19"/>
  </w:num>
  <w:num w:numId="9">
    <w:abstractNumId w:val="14"/>
  </w:num>
  <w:num w:numId="10">
    <w:abstractNumId w:val="1"/>
  </w:num>
  <w:num w:numId="11">
    <w:abstractNumId w:val="8"/>
  </w:num>
  <w:num w:numId="12">
    <w:abstractNumId w:val="22"/>
  </w:num>
  <w:num w:numId="13">
    <w:abstractNumId w:val="20"/>
  </w:num>
  <w:num w:numId="14">
    <w:abstractNumId w:val="2"/>
  </w:num>
  <w:num w:numId="15">
    <w:abstractNumId w:val="9"/>
  </w:num>
  <w:num w:numId="16">
    <w:abstractNumId w:val="3"/>
  </w:num>
  <w:num w:numId="17">
    <w:abstractNumId w:val="13"/>
  </w:num>
  <w:num w:numId="18">
    <w:abstractNumId w:val="11"/>
  </w:num>
  <w:num w:numId="19">
    <w:abstractNumId w:val="7"/>
  </w:num>
  <w:num w:numId="20">
    <w:abstractNumId w:val="0"/>
  </w:num>
  <w:num w:numId="21">
    <w:abstractNumId w:val="21"/>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13"/>
    <w:rsid w:val="00020A99"/>
    <w:rsid w:val="00025434"/>
    <w:rsid w:val="00035F57"/>
    <w:rsid w:val="00042B30"/>
    <w:rsid w:val="000A00B3"/>
    <w:rsid w:val="000A1ADC"/>
    <w:rsid w:val="000B3646"/>
    <w:rsid w:val="000D124B"/>
    <w:rsid w:val="000E4395"/>
    <w:rsid w:val="000F2EA6"/>
    <w:rsid w:val="000F6709"/>
    <w:rsid w:val="001357A9"/>
    <w:rsid w:val="00174D6B"/>
    <w:rsid w:val="00176411"/>
    <w:rsid w:val="00180FBF"/>
    <w:rsid w:val="00183157"/>
    <w:rsid w:val="00183475"/>
    <w:rsid w:val="00184C9A"/>
    <w:rsid w:val="00197C48"/>
    <w:rsid w:val="001A3136"/>
    <w:rsid w:val="001B75AF"/>
    <w:rsid w:val="001C3346"/>
    <w:rsid w:val="001F3120"/>
    <w:rsid w:val="002028A3"/>
    <w:rsid w:val="00205890"/>
    <w:rsid w:val="0021506A"/>
    <w:rsid w:val="00217DC1"/>
    <w:rsid w:val="0023553E"/>
    <w:rsid w:val="0025186E"/>
    <w:rsid w:val="00266178"/>
    <w:rsid w:val="0027341B"/>
    <w:rsid w:val="002814AB"/>
    <w:rsid w:val="00282EAC"/>
    <w:rsid w:val="002869E0"/>
    <w:rsid w:val="00297E20"/>
    <w:rsid w:val="002C00FA"/>
    <w:rsid w:val="002D03C5"/>
    <w:rsid w:val="002D1E0E"/>
    <w:rsid w:val="002D23E9"/>
    <w:rsid w:val="002F77AC"/>
    <w:rsid w:val="00316098"/>
    <w:rsid w:val="0035238D"/>
    <w:rsid w:val="00356397"/>
    <w:rsid w:val="00363C3F"/>
    <w:rsid w:val="00376608"/>
    <w:rsid w:val="0038469B"/>
    <w:rsid w:val="003A6AEA"/>
    <w:rsid w:val="003C0D18"/>
    <w:rsid w:val="003D56C9"/>
    <w:rsid w:val="003D757B"/>
    <w:rsid w:val="003E2007"/>
    <w:rsid w:val="00420FE1"/>
    <w:rsid w:val="00423AAE"/>
    <w:rsid w:val="00426A04"/>
    <w:rsid w:val="00476FBF"/>
    <w:rsid w:val="00481F26"/>
    <w:rsid w:val="004B00B8"/>
    <w:rsid w:val="004B37A6"/>
    <w:rsid w:val="004B5523"/>
    <w:rsid w:val="004C3E60"/>
    <w:rsid w:val="004F60FC"/>
    <w:rsid w:val="005218FC"/>
    <w:rsid w:val="0053655E"/>
    <w:rsid w:val="00544EC2"/>
    <w:rsid w:val="00551A05"/>
    <w:rsid w:val="005757DF"/>
    <w:rsid w:val="00580E5C"/>
    <w:rsid w:val="0059439D"/>
    <w:rsid w:val="005B497F"/>
    <w:rsid w:val="005B60A4"/>
    <w:rsid w:val="005F0927"/>
    <w:rsid w:val="005F0A2F"/>
    <w:rsid w:val="00625731"/>
    <w:rsid w:val="0066790D"/>
    <w:rsid w:val="006A6CF1"/>
    <w:rsid w:val="006B3244"/>
    <w:rsid w:val="006F7A73"/>
    <w:rsid w:val="006F7C35"/>
    <w:rsid w:val="00723150"/>
    <w:rsid w:val="00724099"/>
    <w:rsid w:val="007565A6"/>
    <w:rsid w:val="0078376A"/>
    <w:rsid w:val="0079779F"/>
    <w:rsid w:val="007B1908"/>
    <w:rsid w:val="007B1FCE"/>
    <w:rsid w:val="007E6453"/>
    <w:rsid w:val="007F0E62"/>
    <w:rsid w:val="007F6093"/>
    <w:rsid w:val="00802C50"/>
    <w:rsid w:val="00805430"/>
    <w:rsid w:val="008413EC"/>
    <w:rsid w:val="008739F0"/>
    <w:rsid w:val="008C6791"/>
    <w:rsid w:val="008E7550"/>
    <w:rsid w:val="0090020F"/>
    <w:rsid w:val="009066BC"/>
    <w:rsid w:val="00907E06"/>
    <w:rsid w:val="00945FF0"/>
    <w:rsid w:val="00994C98"/>
    <w:rsid w:val="009C1989"/>
    <w:rsid w:val="009C1B33"/>
    <w:rsid w:val="00A15FDF"/>
    <w:rsid w:val="00A22DA1"/>
    <w:rsid w:val="00A32189"/>
    <w:rsid w:val="00A33E8B"/>
    <w:rsid w:val="00A65CF0"/>
    <w:rsid w:val="00A832CC"/>
    <w:rsid w:val="00AA2E45"/>
    <w:rsid w:val="00AA540D"/>
    <w:rsid w:val="00AE6278"/>
    <w:rsid w:val="00AE7143"/>
    <w:rsid w:val="00AF5DAD"/>
    <w:rsid w:val="00AF7D74"/>
    <w:rsid w:val="00B13C15"/>
    <w:rsid w:val="00B26A96"/>
    <w:rsid w:val="00B45E13"/>
    <w:rsid w:val="00B6596A"/>
    <w:rsid w:val="00BB33CB"/>
    <w:rsid w:val="00BC1331"/>
    <w:rsid w:val="00BD087E"/>
    <w:rsid w:val="00BE18B8"/>
    <w:rsid w:val="00BF74B2"/>
    <w:rsid w:val="00C03C61"/>
    <w:rsid w:val="00C11081"/>
    <w:rsid w:val="00C25EBB"/>
    <w:rsid w:val="00C2680F"/>
    <w:rsid w:val="00C37444"/>
    <w:rsid w:val="00C537E9"/>
    <w:rsid w:val="00C65267"/>
    <w:rsid w:val="00C71357"/>
    <w:rsid w:val="00C76F07"/>
    <w:rsid w:val="00C82B3C"/>
    <w:rsid w:val="00CC13FE"/>
    <w:rsid w:val="00D40643"/>
    <w:rsid w:val="00D471CA"/>
    <w:rsid w:val="00D523CA"/>
    <w:rsid w:val="00D6285C"/>
    <w:rsid w:val="00D64FF6"/>
    <w:rsid w:val="00D72B5A"/>
    <w:rsid w:val="00DC3B45"/>
    <w:rsid w:val="00DD3E98"/>
    <w:rsid w:val="00E02939"/>
    <w:rsid w:val="00E14E86"/>
    <w:rsid w:val="00E225A5"/>
    <w:rsid w:val="00E2657D"/>
    <w:rsid w:val="00E33F4F"/>
    <w:rsid w:val="00E45E31"/>
    <w:rsid w:val="00E46710"/>
    <w:rsid w:val="00E830A7"/>
    <w:rsid w:val="00EA3D19"/>
    <w:rsid w:val="00ED45C0"/>
    <w:rsid w:val="00EE09C2"/>
    <w:rsid w:val="00F06E6C"/>
    <w:rsid w:val="00F07622"/>
    <w:rsid w:val="00F366BC"/>
    <w:rsid w:val="00F61B2C"/>
    <w:rsid w:val="00F65C5D"/>
    <w:rsid w:val="00F817B8"/>
    <w:rsid w:val="00F83C38"/>
    <w:rsid w:val="00F92360"/>
    <w:rsid w:val="00F95F7B"/>
    <w:rsid w:val="00FB0BEF"/>
    <w:rsid w:val="00FD430C"/>
    <w:rsid w:val="00FF1B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609BD78"/>
  <w15:docId w15:val="{3D797C55-0663-410F-8710-2ADF052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7E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1"/>
    <w:next w:val="Normal1"/>
    <w:link w:val="Titre2Car"/>
    <w:rsid w:val="00C71357"/>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72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72B5A"/>
    <w:pPr>
      <w:ind w:left="720"/>
      <w:contextualSpacing/>
    </w:pPr>
  </w:style>
  <w:style w:type="paragraph" w:styleId="Textedebulles">
    <w:name w:val="Balloon Text"/>
    <w:basedOn w:val="Normal"/>
    <w:link w:val="TextedebullesCar"/>
    <w:uiPriority w:val="99"/>
    <w:semiHidden/>
    <w:unhideWhenUsed/>
    <w:rsid w:val="00E029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939"/>
    <w:rPr>
      <w:rFonts w:ascii="Tahoma" w:hAnsi="Tahoma" w:cs="Tahoma"/>
      <w:sz w:val="16"/>
      <w:szCs w:val="16"/>
    </w:rPr>
  </w:style>
  <w:style w:type="paragraph" w:styleId="En-tte">
    <w:name w:val="header"/>
    <w:basedOn w:val="Normal"/>
    <w:link w:val="En-tteCar"/>
    <w:uiPriority w:val="99"/>
    <w:unhideWhenUsed/>
    <w:rsid w:val="008739F0"/>
    <w:pPr>
      <w:tabs>
        <w:tab w:val="center" w:pos="4536"/>
        <w:tab w:val="right" w:pos="9072"/>
      </w:tabs>
      <w:spacing w:after="0" w:line="240" w:lineRule="auto"/>
    </w:pPr>
  </w:style>
  <w:style w:type="character" w:customStyle="1" w:styleId="En-tteCar">
    <w:name w:val="En-tête Car"/>
    <w:basedOn w:val="Policepardfaut"/>
    <w:link w:val="En-tte"/>
    <w:uiPriority w:val="99"/>
    <w:rsid w:val="008739F0"/>
  </w:style>
  <w:style w:type="paragraph" w:styleId="Pieddepage">
    <w:name w:val="footer"/>
    <w:basedOn w:val="Normal"/>
    <w:link w:val="PieddepageCar"/>
    <w:uiPriority w:val="99"/>
    <w:unhideWhenUsed/>
    <w:rsid w:val="00873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9F0"/>
  </w:style>
  <w:style w:type="character" w:customStyle="1" w:styleId="Titre2Car">
    <w:name w:val="Titre 2 Car"/>
    <w:basedOn w:val="Policepardfaut"/>
    <w:link w:val="Titre2"/>
    <w:rsid w:val="00C71357"/>
    <w:rPr>
      <w:rFonts w:ascii="Arial" w:eastAsia="Arial" w:hAnsi="Arial" w:cs="Arial"/>
      <w:sz w:val="32"/>
      <w:szCs w:val="32"/>
    </w:rPr>
  </w:style>
  <w:style w:type="paragraph" w:customStyle="1" w:styleId="Normal1">
    <w:name w:val="Normal1"/>
    <w:rsid w:val="00C71357"/>
    <w:pPr>
      <w:spacing w:after="0"/>
    </w:pPr>
    <w:rPr>
      <w:rFonts w:ascii="Arial" w:eastAsia="Arial" w:hAnsi="Arial" w:cs="Arial"/>
    </w:rPr>
  </w:style>
  <w:style w:type="paragraph" w:styleId="Titre">
    <w:name w:val="Title"/>
    <w:basedOn w:val="Normal1"/>
    <w:next w:val="Normal1"/>
    <w:link w:val="TitreCar"/>
    <w:uiPriority w:val="1"/>
    <w:qFormat/>
    <w:rsid w:val="00C71357"/>
    <w:pPr>
      <w:keepNext/>
      <w:keepLines/>
      <w:spacing w:after="60"/>
    </w:pPr>
    <w:rPr>
      <w:sz w:val="52"/>
      <w:szCs w:val="52"/>
    </w:rPr>
  </w:style>
  <w:style w:type="character" w:customStyle="1" w:styleId="TitreCar">
    <w:name w:val="Titre Car"/>
    <w:basedOn w:val="Policepardfaut"/>
    <w:link w:val="Titre"/>
    <w:uiPriority w:val="1"/>
    <w:rsid w:val="00C71357"/>
    <w:rPr>
      <w:rFonts w:ascii="Arial" w:eastAsia="Arial" w:hAnsi="Arial" w:cs="Arial"/>
      <w:sz w:val="52"/>
      <w:szCs w:val="52"/>
    </w:rPr>
  </w:style>
  <w:style w:type="character" w:customStyle="1" w:styleId="il">
    <w:name w:val="il"/>
    <w:basedOn w:val="Policepardfaut"/>
    <w:rsid w:val="00B26A96"/>
  </w:style>
  <w:style w:type="character" w:customStyle="1" w:styleId="Titre1Car">
    <w:name w:val="Titre 1 Car"/>
    <w:basedOn w:val="Policepardfaut"/>
    <w:link w:val="Titre1"/>
    <w:uiPriority w:val="9"/>
    <w:rsid w:val="00297E20"/>
    <w:rPr>
      <w:rFonts w:asciiTheme="majorHAnsi" w:eastAsiaTheme="majorEastAsia" w:hAnsiTheme="majorHAnsi" w:cstheme="majorBidi"/>
      <w:color w:val="365F91" w:themeColor="accent1" w:themeShade="BF"/>
      <w:sz w:val="32"/>
      <w:szCs w:val="32"/>
    </w:rPr>
  </w:style>
  <w:style w:type="paragraph" w:customStyle="1" w:styleId="Default">
    <w:name w:val="Default"/>
    <w:rsid w:val="0059439D"/>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unhideWhenUsed/>
    <w:rsid w:val="000E43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091">
      <w:bodyDiv w:val="1"/>
      <w:marLeft w:val="0"/>
      <w:marRight w:val="0"/>
      <w:marTop w:val="0"/>
      <w:marBottom w:val="0"/>
      <w:divBdr>
        <w:top w:val="none" w:sz="0" w:space="0" w:color="auto"/>
        <w:left w:val="none" w:sz="0" w:space="0" w:color="auto"/>
        <w:bottom w:val="none" w:sz="0" w:space="0" w:color="auto"/>
        <w:right w:val="none" w:sz="0" w:space="0" w:color="auto"/>
      </w:divBdr>
    </w:div>
    <w:div w:id="939529287">
      <w:bodyDiv w:val="1"/>
      <w:marLeft w:val="0"/>
      <w:marRight w:val="0"/>
      <w:marTop w:val="0"/>
      <w:marBottom w:val="0"/>
      <w:divBdr>
        <w:top w:val="none" w:sz="0" w:space="0" w:color="auto"/>
        <w:left w:val="none" w:sz="0" w:space="0" w:color="auto"/>
        <w:bottom w:val="none" w:sz="0" w:space="0" w:color="auto"/>
        <w:right w:val="none" w:sz="0" w:space="0" w:color="auto"/>
      </w:divBdr>
    </w:div>
    <w:div w:id="1309703192">
      <w:bodyDiv w:val="1"/>
      <w:marLeft w:val="0"/>
      <w:marRight w:val="0"/>
      <w:marTop w:val="0"/>
      <w:marBottom w:val="0"/>
      <w:divBdr>
        <w:top w:val="none" w:sz="0" w:space="0" w:color="auto"/>
        <w:left w:val="none" w:sz="0" w:space="0" w:color="auto"/>
        <w:bottom w:val="none" w:sz="0" w:space="0" w:color="auto"/>
        <w:right w:val="none" w:sz="0" w:space="0" w:color="auto"/>
      </w:divBdr>
    </w:div>
    <w:div w:id="1828588248">
      <w:bodyDiv w:val="1"/>
      <w:marLeft w:val="0"/>
      <w:marRight w:val="0"/>
      <w:marTop w:val="0"/>
      <w:marBottom w:val="0"/>
      <w:divBdr>
        <w:top w:val="none" w:sz="0" w:space="0" w:color="auto"/>
        <w:left w:val="none" w:sz="0" w:space="0" w:color="auto"/>
        <w:bottom w:val="none" w:sz="0" w:space="0" w:color="auto"/>
        <w:right w:val="none" w:sz="0" w:space="0" w:color="auto"/>
      </w:divBdr>
    </w:div>
    <w:div w:id="1946962794">
      <w:bodyDiv w:val="1"/>
      <w:marLeft w:val="0"/>
      <w:marRight w:val="0"/>
      <w:marTop w:val="0"/>
      <w:marBottom w:val="0"/>
      <w:divBdr>
        <w:top w:val="none" w:sz="0" w:space="0" w:color="auto"/>
        <w:left w:val="none" w:sz="0" w:space="0" w:color="auto"/>
        <w:bottom w:val="none" w:sz="0" w:space="0" w:color="auto"/>
        <w:right w:val="none" w:sz="0" w:space="0" w:color="auto"/>
      </w:divBdr>
    </w:div>
    <w:div w:id="20619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2480-CABC-491A-B0E2-11CDAD66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1560</Words>
  <Characters>8580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2024-07-17T13:01:00Z</cp:lastPrinted>
  <dcterms:created xsi:type="dcterms:W3CDTF">2024-07-18T14:06:00Z</dcterms:created>
  <dcterms:modified xsi:type="dcterms:W3CDTF">2024-07-18T14:06:00Z</dcterms:modified>
</cp:coreProperties>
</file>