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52D89" w14:textId="647F7EEC" w:rsidR="007D54BB" w:rsidRDefault="007D54BB" w:rsidP="00056F1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F4776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A3513E8" wp14:editId="677D0124">
            <wp:simplePos x="0" y="0"/>
            <wp:positionH relativeFrom="column">
              <wp:posOffset>2271395</wp:posOffset>
            </wp:positionH>
            <wp:positionV relativeFrom="paragraph">
              <wp:posOffset>-490220</wp:posOffset>
            </wp:positionV>
            <wp:extent cx="106807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89" y="21386"/>
                <wp:lineTo x="21189" y="0"/>
                <wp:lineTo x="0" y="0"/>
              </wp:wrapPolygon>
            </wp:wrapTight>
            <wp:docPr id="6" name="Image 1" descr="C:\Users\pc\Downloads\Logo CDRT corigé Fin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 CDRT corigé Final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2A0A" w14:textId="77777777" w:rsidR="007D54BB" w:rsidRDefault="007D54BB" w:rsidP="00056F1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DF377B8" w14:textId="77777777" w:rsidR="007D54BB" w:rsidRDefault="007D54BB" w:rsidP="00056F1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2B27339" w14:textId="1750C9E6" w:rsidR="00874880" w:rsidRPr="00056F16" w:rsidRDefault="00056F16" w:rsidP="00056F1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56F16">
        <w:rPr>
          <w:rFonts w:asciiTheme="majorBidi" w:hAnsiTheme="majorBidi" w:cstheme="majorBidi"/>
          <w:b/>
          <w:bCs/>
          <w:sz w:val="28"/>
          <w:szCs w:val="28"/>
        </w:rPr>
        <w:t>Cahier des Prescriptions techniques</w:t>
      </w:r>
    </w:p>
    <w:p w14:paraId="29BEA8B6" w14:textId="543BCAC4" w:rsidR="00056F16" w:rsidRPr="007D54BB" w:rsidRDefault="00056F16" w:rsidP="007D54BB">
      <w:p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Ce cahier des prescriptions techniques a pour but de définir la nature, la qualité et les normes à respecter pour la réalisation des travaux. Il laisse cependant au fournisseur l’entière responsabilité du choix de la méthode d’exécution et des techniques à mettre en œuvre. Le CDRT entend toutefois disposer d’ouvrages et d’équipements réalisés et installés en parfait état de marche dans des conditions normales d’utilisation.</w:t>
      </w:r>
    </w:p>
    <w:p w14:paraId="240BB3AE" w14:textId="3DC8E5D2" w:rsidR="00056F16" w:rsidRPr="007D54BB" w:rsidRDefault="00056F16" w:rsidP="007D54BB">
      <w:p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Les spécifications techniques ci-dessous ne sont pas exhaustives et seront complétées par d’autres à l’entrepreneur lors du début des chantiers.</w:t>
      </w:r>
    </w:p>
    <w:p w14:paraId="3B6F6E51" w14:textId="29F66628" w:rsidR="00056F16" w:rsidRPr="007D54BB" w:rsidRDefault="00056F16" w:rsidP="007D54BB">
      <w:pPr>
        <w:pStyle w:val="Paragraphedeliste"/>
        <w:numPr>
          <w:ilvl w:val="0"/>
          <w:numId w:val="1"/>
        </w:numPr>
        <w:jc w:val="both"/>
        <w:rPr>
          <w:rFonts w:ascii="Lucida Bright" w:hAnsi="Lucida Bright" w:cstheme="majorBidi"/>
          <w:b/>
          <w:bCs/>
          <w:sz w:val="24"/>
          <w:szCs w:val="24"/>
        </w:rPr>
      </w:pPr>
      <w:r w:rsidRPr="007D54BB">
        <w:rPr>
          <w:rFonts w:ascii="Lucida Bright" w:hAnsi="Lucida Bright" w:cstheme="majorBidi"/>
          <w:b/>
          <w:bCs/>
          <w:sz w:val="24"/>
          <w:szCs w:val="24"/>
        </w:rPr>
        <w:t>Caractéristiques des structures</w:t>
      </w:r>
      <w:r w:rsidR="00D51752" w:rsidRPr="007D54BB">
        <w:rPr>
          <w:rFonts w:ascii="Lucida Bright" w:hAnsi="Lucida Bright" w:cstheme="majorBidi"/>
          <w:b/>
          <w:bCs/>
          <w:sz w:val="24"/>
          <w:szCs w:val="24"/>
        </w:rPr>
        <w:t xml:space="preserve"> (bâtiments)</w:t>
      </w:r>
      <w:r w:rsidRPr="007D54BB">
        <w:rPr>
          <w:rFonts w:ascii="Lucida Bright" w:hAnsi="Lucida Bright" w:cstheme="majorBidi"/>
          <w:b/>
          <w:bCs/>
          <w:sz w:val="24"/>
          <w:szCs w:val="24"/>
        </w:rPr>
        <w:t xml:space="preserve"> modulaires demandées</w:t>
      </w:r>
    </w:p>
    <w:p w14:paraId="337FA5D9" w14:textId="12A21B4D" w:rsidR="006E6260" w:rsidRPr="007D54BB" w:rsidRDefault="006E6260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  <w:u w:val="single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>Constitution</w:t>
      </w:r>
    </w:p>
    <w:p w14:paraId="70BE582E" w14:textId="73909AF9" w:rsidR="004C1A80" w:rsidRPr="007D54BB" w:rsidRDefault="004C1A80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Chaque structure est </w:t>
      </w:r>
      <w:r w:rsidR="00D51752" w:rsidRPr="007D54BB">
        <w:rPr>
          <w:rFonts w:ascii="Lucida Bright" w:hAnsi="Lucida Bright" w:cstheme="majorBidi"/>
          <w:sz w:val="24"/>
          <w:szCs w:val="24"/>
        </w:rPr>
        <w:t xml:space="preserve">un bâtiment </w:t>
      </w:r>
      <w:r w:rsidR="00E516AA" w:rsidRPr="007D54BB">
        <w:rPr>
          <w:rFonts w:ascii="Lucida Bright" w:hAnsi="Lucida Bright" w:cstheme="majorBidi"/>
          <w:sz w:val="24"/>
          <w:szCs w:val="24"/>
        </w:rPr>
        <w:t xml:space="preserve">de 12 mètres de long sur 6 de large et une hauteur d’au moins 2.25 m. Il sera </w:t>
      </w:r>
      <w:r w:rsidRPr="007D54BB">
        <w:rPr>
          <w:rFonts w:ascii="Lucida Bright" w:hAnsi="Lucida Bright" w:cstheme="majorBidi"/>
          <w:sz w:val="24"/>
          <w:szCs w:val="24"/>
        </w:rPr>
        <w:t>constitué de panneaux sandwich isother</w:t>
      </w:r>
      <w:r w:rsidR="00D51752" w:rsidRPr="007D54BB">
        <w:rPr>
          <w:rFonts w:ascii="Lucida Bright" w:hAnsi="Lucida Bright" w:cstheme="majorBidi"/>
          <w:sz w:val="24"/>
          <w:szCs w:val="24"/>
        </w:rPr>
        <w:t xml:space="preserve">miques et isophoniques </w:t>
      </w:r>
      <w:r w:rsidRPr="007D54BB">
        <w:rPr>
          <w:rFonts w:ascii="Lucida Bright" w:hAnsi="Lucida Bright" w:cstheme="majorBidi"/>
          <w:sz w:val="24"/>
          <w:szCs w:val="24"/>
        </w:rPr>
        <w:t>(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d</w:t>
      </w:r>
      <w:r w:rsidR="00D51752" w:rsidRPr="007D54BB">
        <w:rPr>
          <w:rFonts w:ascii="Lucida Bright" w:hAnsi="Lucida Bright" w:cstheme="majorBidi"/>
          <w:sz w:val="24"/>
          <w:szCs w:val="24"/>
        </w:rPr>
        <w:t>alakit</w:t>
      </w:r>
      <w:proofErr w:type="spellEnd"/>
      <w:r w:rsidR="00D51752" w:rsidRPr="007D54BB">
        <w:rPr>
          <w:rFonts w:ascii="Lucida Bright" w:hAnsi="Lucida Bright" w:cstheme="majorBidi"/>
          <w:sz w:val="24"/>
          <w:szCs w:val="24"/>
        </w:rPr>
        <w:t>) de 4 cm d’épaisseur, avec traitement anti-corrosion normalisé, maintenus avec des poteaux en tôle métallique galvanisée.</w:t>
      </w:r>
      <w:r w:rsidR="00E516AA" w:rsidRPr="007D54BB">
        <w:rPr>
          <w:rFonts w:ascii="Lucida Bright" w:hAnsi="Lucida Bright" w:cstheme="majorBidi"/>
          <w:sz w:val="24"/>
          <w:szCs w:val="24"/>
        </w:rPr>
        <w:t xml:space="preserve"> Le toit doit être étanche et en légère pente pour assurer un écoulement des eaux de pluies</w:t>
      </w:r>
      <w:r w:rsidR="00F81EA9" w:rsidRPr="007D54BB">
        <w:rPr>
          <w:rFonts w:ascii="Lucida Bright" w:hAnsi="Lucida Bright" w:cstheme="majorBidi"/>
          <w:sz w:val="24"/>
          <w:szCs w:val="24"/>
        </w:rPr>
        <w:t>.</w:t>
      </w:r>
    </w:p>
    <w:p w14:paraId="47807010" w14:textId="6EB6FA8A" w:rsidR="00F81EA9" w:rsidRPr="007D54BB" w:rsidRDefault="00F81EA9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Le bâtiment doit avoir une parfaite étanchéité à l’eau et au vent. Il devra être entouré de béton au niveau du contact avec le sol</w:t>
      </w:r>
      <w:r w:rsidR="005D7C88" w:rsidRPr="007D54BB">
        <w:rPr>
          <w:rFonts w:ascii="Lucida Bright" w:hAnsi="Lucida Bright" w:cstheme="majorBidi"/>
          <w:sz w:val="24"/>
          <w:szCs w:val="24"/>
        </w:rPr>
        <w:t>, et renforcé au niveau supérieur pour résister au vent.</w:t>
      </w:r>
    </w:p>
    <w:p w14:paraId="5EC108C2" w14:textId="3F9B946B" w:rsidR="006E6260" w:rsidRPr="007D54BB" w:rsidRDefault="006E6260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  <w:u w:val="single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>Subdivision</w:t>
      </w:r>
    </w:p>
    <w:p w14:paraId="646BCF13" w14:textId="68C3B1E8" w:rsidR="00F81EA9" w:rsidRPr="007D54BB" w:rsidRDefault="00F81EA9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La structure sera subdivisée comme décrit dans le schéma ci-joint ; il est prévu 3 compartiments de 3mx3m pour bureau, stockage et garderie, un coin cuisine avec plan de travail et évier en inox, un coin toilette avec une toilette à l’anglaise, un lave-main et petits accessoires (porte savon, porte serviette et miroir). Le centre servira pour le travail des ateliers ou l’expo-vente  </w:t>
      </w:r>
    </w:p>
    <w:p w14:paraId="53DC9C93" w14:textId="0C8B0D4D" w:rsidR="006E6260" w:rsidRPr="007D54BB" w:rsidRDefault="006E6260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  <w:u w:val="single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>Revêtement de sol</w:t>
      </w:r>
    </w:p>
    <w:p w14:paraId="5C1B5CC5" w14:textId="14E46D8A" w:rsidR="00F81EA9" w:rsidRPr="007D54BB" w:rsidRDefault="00F81EA9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Le sol devra être revêtu soit de bois avec gerflex, soit une dalle en béton avec carrelage</w:t>
      </w:r>
    </w:p>
    <w:p w14:paraId="7DD3B30D" w14:textId="3E411809" w:rsidR="00E912AE" w:rsidRPr="007D54BB" w:rsidRDefault="003375BC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 xml:space="preserve">Portes </w:t>
      </w:r>
      <w:r w:rsidR="00E912AE" w:rsidRPr="007D54BB">
        <w:rPr>
          <w:rFonts w:ascii="Lucida Bright" w:hAnsi="Lucida Bright" w:cstheme="majorBidi"/>
          <w:sz w:val="24"/>
          <w:szCs w:val="24"/>
          <w:u w:val="single"/>
        </w:rPr>
        <w:t xml:space="preserve"> </w:t>
      </w:r>
      <w:r w:rsidR="001F3387" w:rsidRPr="007D54BB">
        <w:rPr>
          <w:rFonts w:ascii="Lucida Bright" w:hAnsi="Lucida Bright" w:cstheme="majorBidi"/>
          <w:sz w:val="24"/>
          <w:szCs w:val="24"/>
        </w:rPr>
        <w:t> </w:t>
      </w:r>
    </w:p>
    <w:p w14:paraId="3E008F9F" w14:textId="3482D283" w:rsidR="006E6260" w:rsidRPr="007D54BB" w:rsidRDefault="00E912AE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Prévoir une porte principale d’entrée dans le bâtiment (0.85x2.10m), des portes pour chacun des compartiments, une </w:t>
      </w:r>
      <w:r w:rsidRPr="007D54BB">
        <w:rPr>
          <w:rFonts w:ascii="Lucida Bright" w:hAnsi="Lucida Bright" w:cstheme="majorBidi"/>
          <w:sz w:val="24"/>
          <w:szCs w:val="24"/>
        </w:rPr>
        <w:lastRenderedPageBreak/>
        <w:t xml:space="preserve">porte pour les toilettes.  Excepté la porte des toilettes, toutes les autres </w:t>
      </w:r>
      <w:r w:rsidR="001F3387" w:rsidRPr="007D54BB">
        <w:rPr>
          <w:rFonts w:ascii="Lucida Bright" w:hAnsi="Lucida Bright" w:cstheme="majorBidi"/>
          <w:sz w:val="24"/>
          <w:szCs w:val="24"/>
        </w:rPr>
        <w:t xml:space="preserve">portes </w:t>
      </w:r>
      <w:r w:rsidRPr="007D54BB">
        <w:rPr>
          <w:rFonts w:ascii="Lucida Bright" w:hAnsi="Lucida Bright" w:cstheme="majorBidi"/>
          <w:sz w:val="24"/>
          <w:szCs w:val="24"/>
        </w:rPr>
        <w:t xml:space="preserve">doivent être équipée d’une </w:t>
      </w:r>
      <w:r w:rsidR="001F3387" w:rsidRPr="007D54BB">
        <w:rPr>
          <w:rFonts w:ascii="Lucida Bright" w:hAnsi="Lucida Bright" w:cstheme="majorBidi"/>
          <w:sz w:val="24"/>
          <w:szCs w:val="24"/>
        </w:rPr>
        <w:t>serrure à canon</w:t>
      </w:r>
      <w:r w:rsidRPr="007D54BB">
        <w:rPr>
          <w:rFonts w:ascii="Lucida Bright" w:hAnsi="Lucida Bright" w:cstheme="majorBidi"/>
          <w:sz w:val="24"/>
          <w:szCs w:val="24"/>
        </w:rPr>
        <w:t>.</w:t>
      </w:r>
    </w:p>
    <w:p w14:paraId="56B27AB4" w14:textId="77777777" w:rsidR="00E912AE" w:rsidRPr="007D54BB" w:rsidRDefault="00E912AE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  <w:u w:val="single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>Fenêtres</w:t>
      </w:r>
    </w:p>
    <w:p w14:paraId="3065EF21" w14:textId="1B6E4448" w:rsidR="00E912AE" w:rsidRPr="007D54BB" w:rsidRDefault="00E912AE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Prévoir une fenêtre pour chacun des 3 compartiments et deux autres fenêtres pour l’espace central. Les fenêtres doivent être équipées de grille de sécurité</w:t>
      </w:r>
      <w:r w:rsidR="00886184" w:rsidRPr="007D54BB">
        <w:rPr>
          <w:rFonts w:ascii="Lucida Bright" w:hAnsi="Lucida Bright" w:cstheme="majorBidi"/>
          <w:sz w:val="24"/>
          <w:szCs w:val="24"/>
        </w:rPr>
        <w:t>.</w:t>
      </w:r>
    </w:p>
    <w:p w14:paraId="1F9527E9" w14:textId="2D8D79C2" w:rsidR="00886184" w:rsidRPr="007D54BB" w:rsidRDefault="00886184" w:rsidP="007D54BB">
      <w:pPr>
        <w:pStyle w:val="Paragraphedeliste"/>
        <w:ind w:left="1440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Prévoir un vasistas pour les toilettes</w:t>
      </w:r>
    </w:p>
    <w:p w14:paraId="3FB2C4AC" w14:textId="67CF83A0" w:rsidR="00056F16" w:rsidRPr="007D54BB" w:rsidRDefault="00D51752" w:rsidP="007D54BB">
      <w:pPr>
        <w:pStyle w:val="Paragraphedeliste"/>
        <w:numPr>
          <w:ilvl w:val="1"/>
          <w:numId w:val="1"/>
        </w:num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  <w:u w:val="single"/>
        </w:rPr>
        <w:t>Autres équipements</w:t>
      </w:r>
      <w:r w:rsidRPr="007D54BB">
        <w:rPr>
          <w:rFonts w:ascii="Lucida Bright" w:hAnsi="Lucida Bright" w:cstheme="majorBidi"/>
          <w:sz w:val="24"/>
          <w:szCs w:val="24"/>
        </w:rPr>
        <w:t xml:space="preserve"> : goulotte pour passage de câble, </w:t>
      </w:r>
      <w:r w:rsidR="00E701D2" w:rsidRPr="007D54BB">
        <w:rPr>
          <w:rFonts w:ascii="Lucida Bright" w:hAnsi="Lucida Bright" w:cstheme="majorBidi"/>
          <w:sz w:val="24"/>
          <w:szCs w:val="24"/>
        </w:rPr>
        <w:t xml:space="preserve">tableau électrique, </w:t>
      </w:r>
      <w:r w:rsidR="00886184" w:rsidRPr="007D54BB">
        <w:rPr>
          <w:rFonts w:ascii="Lucida Bright" w:hAnsi="Lucida Bright" w:cstheme="majorBidi"/>
          <w:sz w:val="24"/>
          <w:szCs w:val="24"/>
        </w:rPr>
        <w:t xml:space="preserve">prises électriques dans tous les espaces, éclairage, les accessoires de </w:t>
      </w:r>
      <w:r w:rsidRPr="007D54BB">
        <w:rPr>
          <w:rFonts w:ascii="Lucida Bright" w:hAnsi="Lucida Bright" w:cstheme="majorBidi"/>
          <w:sz w:val="24"/>
          <w:szCs w:val="24"/>
        </w:rPr>
        <w:t>toilette, lave main, évier</w:t>
      </w:r>
      <w:r w:rsidR="00886184" w:rsidRPr="007D54BB">
        <w:rPr>
          <w:rFonts w:ascii="Lucida Bright" w:hAnsi="Lucida Bright" w:cstheme="majorBidi"/>
          <w:sz w:val="24"/>
          <w:szCs w:val="24"/>
        </w:rPr>
        <w:t xml:space="preserve"> inox,</w:t>
      </w:r>
      <w:r w:rsidRPr="007D54BB">
        <w:rPr>
          <w:rFonts w:ascii="Lucida Bright" w:hAnsi="Lucida Bright" w:cstheme="majorBidi"/>
          <w:sz w:val="24"/>
          <w:szCs w:val="24"/>
        </w:rPr>
        <w:t xml:space="preserve"> plan de travail cuisine, robinet, </w:t>
      </w:r>
      <w:r w:rsidR="00886184" w:rsidRPr="007D54BB">
        <w:rPr>
          <w:rFonts w:ascii="Lucida Bright" w:hAnsi="Lucida Bright" w:cstheme="majorBidi"/>
          <w:sz w:val="24"/>
          <w:szCs w:val="24"/>
        </w:rPr>
        <w:t>connexion</w:t>
      </w:r>
      <w:r w:rsidRPr="007D54BB">
        <w:rPr>
          <w:rFonts w:ascii="Lucida Bright" w:hAnsi="Lucida Bright" w:cstheme="majorBidi"/>
          <w:sz w:val="24"/>
          <w:szCs w:val="24"/>
        </w:rPr>
        <w:t xml:space="preserve"> eau et électricité</w:t>
      </w:r>
    </w:p>
    <w:p w14:paraId="05D78100" w14:textId="012FD8E0" w:rsidR="00056F16" w:rsidRPr="007D54BB" w:rsidRDefault="00056F16" w:rsidP="007D54BB">
      <w:pPr>
        <w:pStyle w:val="Paragraphedeliste"/>
        <w:numPr>
          <w:ilvl w:val="0"/>
          <w:numId w:val="1"/>
        </w:numPr>
        <w:jc w:val="both"/>
        <w:rPr>
          <w:rFonts w:ascii="Lucida Bright" w:hAnsi="Lucida Bright" w:cstheme="majorBidi"/>
          <w:b/>
          <w:bCs/>
          <w:sz w:val="24"/>
          <w:szCs w:val="24"/>
        </w:rPr>
      </w:pPr>
      <w:r w:rsidRPr="007D54BB">
        <w:rPr>
          <w:rFonts w:ascii="Lucida Bright" w:hAnsi="Lucida Bright" w:cstheme="majorBidi"/>
          <w:b/>
          <w:bCs/>
          <w:sz w:val="24"/>
          <w:szCs w:val="24"/>
        </w:rPr>
        <w:t>Situation géographique des 3 villages où seront installées les structures</w:t>
      </w:r>
    </w:p>
    <w:p w14:paraId="5AE036C9" w14:textId="38DEC059" w:rsidR="00886184" w:rsidRPr="007D54BB" w:rsidRDefault="00886184" w:rsidP="007D54BB">
      <w:pPr>
        <w:pStyle w:val="Paragraphedeliste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>Il est prévu d’installer un bâtiment modulaire dans chacun des villages suivants :</w:t>
      </w:r>
    </w:p>
    <w:p w14:paraId="3BE67FC9" w14:textId="61BEDC58" w:rsidR="00886184" w:rsidRPr="007D54BB" w:rsidRDefault="00886184" w:rsidP="007D54BB">
      <w:pPr>
        <w:pStyle w:val="Paragraphedeliste"/>
        <w:numPr>
          <w:ilvl w:val="0"/>
          <w:numId w:val="2"/>
        </w:num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Douar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Anerni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</w:t>
      </w:r>
      <w:bookmarkStart w:id="0" w:name="_Hlk170339459"/>
      <w:r w:rsidRPr="007D54BB">
        <w:rPr>
          <w:rFonts w:ascii="Lucida Bright" w:hAnsi="Lucida Bright" w:cstheme="majorBidi"/>
          <w:sz w:val="24"/>
          <w:szCs w:val="24"/>
        </w:rPr>
        <w:t xml:space="preserve">commune rurale de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Azgour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cercle de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Amezmiz</w:t>
      </w:r>
      <w:bookmarkEnd w:id="0"/>
      <w:proofErr w:type="spellEnd"/>
    </w:p>
    <w:p w14:paraId="204009B4" w14:textId="3047E746" w:rsidR="00886184" w:rsidRPr="007D54BB" w:rsidRDefault="00886184" w:rsidP="007D54BB">
      <w:pPr>
        <w:pStyle w:val="Paragraphedeliste"/>
        <w:numPr>
          <w:ilvl w:val="0"/>
          <w:numId w:val="2"/>
        </w:num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Douar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Toulkine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commune rurale de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Azgour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cercle de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Amezmiz</w:t>
      </w:r>
      <w:proofErr w:type="spellEnd"/>
    </w:p>
    <w:p w14:paraId="3D78C566" w14:textId="62734B6F" w:rsidR="00886184" w:rsidRPr="007D54BB" w:rsidRDefault="00886184" w:rsidP="007D54BB">
      <w:pPr>
        <w:pStyle w:val="Paragraphedeliste"/>
        <w:numPr>
          <w:ilvl w:val="0"/>
          <w:numId w:val="2"/>
        </w:numPr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Douar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Touama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commune rurale de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Touama</w:t>
      </w:r>
      <w:proofErr w:type="spellEnd"/>
      <w:r w:rsidRPr="007D54BB">
        <w:rPr>
          <w:rFonts w:ascii="Lucida Bright" w:hAnsi="Lucida Bright" w:cstheme="majorBidi"/>
          <w:sz w:val="24"/>
          <w:szCs w:val="24"/>
        </w:rPr>
        <w:t xml:space="preserve">, cercle de Ait </w:t>
      </w:r>
      <w:proofErr w:type="spellStart"/>
      <w:r w:rsidRPr="007D54BB">
        <w:rPr>
          <w:rFonts w:ascii="Lucida Bright" w:hAnsi="Lucida Bright" w:cstheme="majorBidi"/>
          <w:sz w:val="24"/>
          <w:szCs w:val="24"/>
        </w:rPr>
        <w:t>Ourir</w:t>
      </w:r>
      <w:proofErr w:type="spellEnd"/>
    </w:p>
    <w:p w14:paraId="3EECD699" w14:textId="77777777" w:rsidR="00E701D2" w:rsidRPr="007D54BB" w:rsidRDefault="00886184" w:rsidP="007D54BB">
      <w:pPr>
        <w:pStyle w:val="Paragraphedeliste"/>
        <w:numPr>
          <w:ilvl w:val="0"/>
          <w:numId w:val="1"/>
        </w:numPr>
        <w:jc w:val="both"/>
        <w:rPr>
          <w:rFonts w:ascii="Lucida Bright" w:hAnsi="Lucida Bright" w:cstheme="majorBidi"/>
          <w:b/>
          <w:bCs/>
          <w:sz w:val="24"/>
          <w:szCs w:val="24"/>
          <w:u w:val="single"/>
        </w:rPr>
      </w:pPr>
      <w:r w:rsidRPr="007D54BB">
        <w:rPr>
          <w:rFonts w:ascii="Lucida Bright" w:hAnsi="Lucida Bright" w:cstheme="majorBidi"/>
          <w:b/>
          <w:bCs/>
          <w:sz w:val="24"/>
          <w:szCs w:val="24"/>
          <w:u w:val="single"/>
        </w:rPr>
        <w:t xml:space="preserve">Les connexions </w:t>
      </w:r>
    </w:p>
    <w:p w14:paraId="1D25FCFC" w14:textId="5F4CE21C" w:rsidR="00886184" w:rsidRPr="007D54BB" w:rsidRDefault="00E701D2" w:rsidP="007D54BB">
      <w:pPr>
        <w:pStyle w:val="Paragraphedeliste"/>
        <w:jc w:val="both"/>
        <w:rPr>
          <w:rFonts w:ascii="Lucida Bright" w:hAnsi="Lucida Bright" w:cstheme="majorBidi"/>
          <w:sz w:val="24"/>
          <w:szCs w:val="24"/>
        </w:rPr>
      </w:pPr>
      <w:r w:rsidRPr="007D54BB">
        <w:rPr>
          <w:rFonts w:ascii="Lucida Bright" w:hAnsi="Lucida Bright" w:cstheme="majorBidi"/>
          <w:sz w:val="24"/>
          <w:szCs w:val="24"/>
        </w:rPr>
        <w:t xml:space="preserve">Les connexions </w:t>
      </w:r>
      <w:r w:rsidR="00886184" w:rsidRPr="007D54BB">
        <w:rPr>
          <w:rFonts w:ascii="Lucida Bright" w:hAnsi="Lucida Bright" w:cstheme="majorBidi"/>
          <w:sz w:val="24"/>
          <w:szCs w:val="24"/>
        </w:rPr>
        <w:t xml:space="preserve">à l’eau et l’électricité </w:t>
      </w:r>
      <w:r w:rsidRPr="007D54BB">
        <w:rPr>
          <w:rFonts w:ascii="Lucida Bright" w:hAnsi="Lucida Bright" w:cstheme="majorBidi"/>
          <w:sz w:val="24"/>
          <w:szCs w:val="24"/>
        </w:rPr>
        <w:t>dev</w:t>
      </w:r>
      <w:r w:rsidR="00886184" w:rsidRPr="007D54BB">
        <w:rPr>
          <w:rFonts w:ascii="Lucida Bright" w:hAnsi="Lucida Bright" w:cstheme="majorBidi"/>
          <w:sz w:val="24"/>
          <w:szCs w:val="24"/>
        </w:rPr>
        <w:t>ront</w:t>
      </w:r>
      <w:r w:rsidRPr="007D54BB">
        <w:rPr>
          <w:rFonts w:ascii="Lucida Bright" w:hAnsi="Lucida Bright" w:cstheme="majorBidi"/>
          <w:sz w:val="24"/>
          <w:szCs w:val="24"/>
        </w:rPr>
        <w:t xml:space="preserve"> être assurées par la société en collaboration avec les partenaires du CDRT ; la connexion à la fosse sceptique et le creusement de cette dernière seront pris en charge par les partenaires du CDRT</w:t>
      </w:r>
    </w:p>
    <w:p w14:paraId="69E5B3C0" w14:textId="77777777" w:rsidR="001F3387" w:rsidRPr="007D54BB" w:rsidRDefault="001F3387" w:rsidP="007D54BB">
      <w:pPr>
        <w:pStyle w:val="Paragraphedeliste"/>
        <w:jc w:val="both"/>
        <w:rPr>
          <w:rFonts w:ascii="Lucida Bright" w:hAnsi="Lucida Bright" w:cstheme="majorBidi"/>
          <w:sz w:val="24"/>
          <w:szCs w:val="24"/>
        </w:rPr>
      </w:pPr>
    </w:p>
    <w:sectPr w:rsidR="001F3387" w:rsidRPr="007D5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1057B3"/>
    <w:multiLevelType w:val="hybridMultilevel"/>
    <w:tmpl w:val="5B2074AE"/>
    <w:lvl w:ilvl="0" w:tplc="64C4345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D903AC"/>
    <w:multiLevelType w:val="hybridMultilevel"/>
    <w:tmpl w:val="CB4CAB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89861">
    <w:abstractNumId w:val="1"/>
  </w:num>
  <w:num w:numId="2" w16cid:durableId="175967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16"/>
    <w:rsid w:val="00056F16"/>
    <w:rsid w:val="001F3387"/>
    <w:rsid w:val="003375BC"/>
    <w:rsid w:val="004C1A80"/>
    <w:rsid w:val="005D7C88"/>
    <w:rsid w:val="006E6260"/>
    <w:rsid w:val="007D54BB"/>
    <w:rsid w:val="00874880"/>
    <w:rsid w:val="00886184"/>
    <w:rsid w:val="00D51752"/>
    <w:rsid w:val="00E40345"/>
    <w:rsid w:val="00E516AA"/>
    <w:rsid w:val="00E701D2"/>
    <w:rsid w:val="00E912AE"/>
    <w:rsid w:val="00F81EA9"/>
    <w:rsid w:val="00FF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903B7"/>
  <w15:chartTrackingRefBased/>
  <w15:docId w15:val="{CCA6144D-6A8A-488E-8FF3-45874C81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6F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6F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6F1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56F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56F1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56F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6F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6F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6F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6F1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56F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6F1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56F16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56F16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56F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6F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6F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6F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56F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6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56F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56F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6F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6F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56F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56F16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6F1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6F16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6F16"/>
    <w:rPr>
      <w:b/>
      <w:bCs/>
      <w:smallCaps/>
      <w:color w:val="365F91" w:themeColor="accent1" w:themeShade="BF"/>
      <w:spacing w:val="5"/>
    </w:rPr>
  </w:style>
  <w:style w:type="paragraph" w:customStyle="1" w:styleId="Default">
    <w:name w:val="Default"/>
    <w:rsid w:val="00D517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MOKHLISSE</dc:creator>
  <cp:keywords/>
  <dc:description/>
  <cp:lastModifiedBy>jadouani mahjoub</cp:lastModifiedBy>
  <cp:revision>2</cp:revision>
  <dcterms:created xsi:type="dcterms:W3CDTF">2024-06-27T10:15:00Z</dcterms:created>
  <dcterms:modified xsi:type="dcterms:W3CDTF">2024-06-27T10:15:00Z</dcterms:modified>
</cp:coreProperties>
</file>