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6FCCEC7F">
            <wp:extent cx="5172075" cy="100464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195475" cy="1009193"/>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3130FBA8"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2E00C746" w14:textId="47E2E48E" w:rsidR="00271C8C" w:rsidRPr="00271C8C" w:rsidRDefault="00603815" w:rsidP="0082469D">
      <w:pPr>
        <w:pStyle w:val="Corpsdetexte"/>
        <w:jc w:val="center"/>
        <w:rPr>
          <w:rFonts w:ascii="Trebuchet MS" w:hAnsi="Trebuchet MS"/>
          <w:b/>
          <w:bCs/>
          <w:sz w:val="27"/>
          <w:szCs w:val="27"/>
        </w:rPr>
      </w:pPr>
      <w:bookmarkStart w:id="0" w:name="_Hlk159514522"/>
      <w:r w:rsidRPr="00560A85">
        <w:rPr>
          <w:rFonts w:ascii="Trebuchet MS" w:hAnsi="Trebuchet MS"/>
          <w:b/>
          <w:bCs/>
          <w:sz w:val="27"/>
          <w:szCs w:val="27"/>
        </w:rPr>
        <w:t xml:space="preserve">Appel à consultation </w:t>
      </w:r>
      <w:r w:rsidR="00B3696E" w:rsidRPr="00560A85">
        <w:rPr>
          <w:rFonts w:ascii="Trebuchet MS" w:hAnsi="Trebuchet MS"/>
          <w:b/>
          <w:bCs/>
          <w:sz w:val="27"/>
          <w:szCs w:val="27"/>
        </w:rPr>
        <w:t xml:space="preserve">pour </w:t>
      </w:r>
      <w:r w:rsidR="00271C8C" w:rsidRPr="00271C8C">
        <w:rPr>
          <w:rFonts w:ascii="Trebuchet MS" w:hAnsi="Trebuchet MS"/>
          <w:b/>
          <w:bCs/>
          <w:sz w:val="27"/>
          <w:szCs w:val="27"/>
        </w:rPr>
        <w:t>l’élaboration d’u</w:t>
      </w:r>
      <w:r w:rsidR="00C1522D">
        <w:rPr>
          <w:rFonts w:ascii="Trebuchet MS" w:hAnsi="Trebuchet MS"/>
          <w:b/>
          <w:bCs/>
          <w:sz w:val="27"/>
          <w:szCs w:val="27"/>
        </w:rPr>
        <w:t xml:space="preserve">ne note conceptuelle </w:t>
      </w:r>
      <w:r w:rsidR="00271C8C" w:rsidRPr="00271C8C">
        <w:rPr>
          <w:rFonts w:ascii="Trebuchet MS" w:hAnsi="Trebuchet MS"/>
          <w:b/>
          <w:bCs/>
          <w:sz w:val="27"/>
          <w:szCs w:val="27"/>
        </w:rPr>
        <w:t xml:space="preserve">du projet </w:t>
      </w:r>
      <w:r w:rsidR="00CE64A7">
        <w:rPr>
          <w:rFonts w:ascii="Trebuchet MS" w:hAnsi="Trebuchet MS"/>
          <w:b/>
          <w:bCs/>
          <w:sz w:val="27"/>
          <w:szCs w:val="27"/>
        </w:rPr>
        <w:t>« </w:t>
      </w:r>
      <w:r w:rsidR="00D621ED">
        <w:rPr>
          <w:rFonts w:ascii="Trebuchet MS" w:hAnsi="Trebuchet MS"/>
          <w:b/>
          <w:bCs/>
          <w:sz w:val="27"/>
          <w:szCs w:val="27"/>
        </w:rPr>
        <w:t>Renforcement de la Résilience des Ecosystèmes Oasiens et Amélioration des capacités adaptatives des communautés du bassin de Draa au Changement Climatique</w:t>
      </w:r>
      <w:r w:rsidR="006158D5">
        <w:rPr>
          <w:rFonts w:ascii="Trebuchet MS" w:hAnsi="Trebuchet MS"/>
          <w:b/>
          <w:bCs/>
          <w:sz w:val="27"/>
          <w:szCs w:val="27"/>
        </w:rPr>
        <w:t> »</w:t>
      </w:r>
    </w:p>
    <w:bookmarkEnd w:id="0"/>
    <w:p w14:paraId="2FFC69E7" w14:textId="6EE99860" w:rsidR="00603815" w:rsidRPr="00560A85" w:rsidRDefault="00603815" w:rsidP="00B3696E">
      <w:pPr>
        <w:pStyle w:val="Corpsdetexte"/>
        <w:jc w:val="center"/>
        <w:rPr>
          <w:rFonts w:ascii="Trebuchet MS" w:hAnsi="Trebuchet MS"/>
          <w:b/>
          <w:bCs/>
          <w:sz w:val="27"/>
          <w:szCs w:val="27"/>
        </w:rPr>
      </w:pPr>
    </w:p>
    <w:p w14:paraId="215DA63A" w14:textId="77777777" w:rsidR="00844505" w:rsidRPr="001F2493" w:rsidRDefault="00844505" w:rsidP="005B35C2">
      <w:pPr>
        <w:pStyle w:val="Corpsdetexte"/>
        <w:spacing w:before="8"/>
        <w:jc w:val="center"/>
        <w:rPr>
          <w:rFonts w:ascii="Palatino Linotype" w:hAnsi="Palatino Linotype"/>
          <w:b/>
          <w:sz w:val="27"/>
        </w:rPr>
      </w:pPr>
    </w:p>
    <w:p w14:paraId="7BE0569C" w14:textId="14B054F5" w:rsidR="0085650F" w:rsidRPr="008B091C" w:rsidRDefault="0085650F" w:rsidP="008B091C">
      <w:pPr>
        <w:pStyle w:val="Corpsdetexte"/>
        <w:ind w:right="193"/>
        <w:jc w:val="right"/>
        <w:rPr>
          <w:rFonts w:ascii="Trebuchet MS" w:hAnsi="Trebuchet MS"/>
          <w:sz w:val="22"/>
          <w:szCs w:val="22"/>
        </w:rPr>
      </w:pPr>
      <w:r w:rsidRPr="00E63923">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0710F3"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" strokecolor="blue" strokeweight="2pt">
                <w10:wrap anchorx="page"/>
              </v:line>
            </w:pict>
          </mc:Fallback>
        </mc:AlternateContent>
      </w:r>
      <w:r w:rsidRPr="00E63923">
        <w:rPr>
          <w:rFonts w:ascii="Trebuchet MS" w:hAnsi="Trebuchet MS"/>
          <w:color w:val="000000" w:themeColor="text1"/>
          <w:sz w:val="22"/>
          <w:szCs w:val="22"/>
        </w:rPr>
        <w:t>Date :</w:t>
      </w:r>
      <w:r w:rsidR="008B091C">
        <w:rPr>
          <w:rFonts w:ascii="Trebuchet MS" w:hAnsi="Trebuchet MS"/>
          <w:color w:val="000000" w:themeColor="text1"/>
          <w:sz w:val="22"/>
          <w:szCs w:val="22"/>
        </w:rPr>
        <w:t xml:space="preserve"> </w:t>
      </w:r>
      <w:r w:rsidR="008B091C">
        <w:rPr>
          <w:rFonts w:ascii="Trebuchet MS" w:hAnsi="Trebuchet MS"/>
          <w:sz w:val="22"/>
          <w:szCs w:val="22"/>
        </w:rPr>
        <w:t>20 mai 2024</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1CC6EEA9" w14:textId="77777777"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Pays </w:t>
      </w:r>
      <w:r w:rsidRPr="00CF504E">
        <w:rPr>
          <w:rFonts w:ascii="Trebuchet MS" w:hAnsi="Trebuchet MS"/>
          <w:sz w:val="20"/>
          <w:szCs w:val="20"/>
        </w:rPr>
        <w:t>: Maroc</w:t>
      </w:r>
    </w:p>
    <w:p w14:paraId="16BE7D79" w14:textId="77777777" w:rsidR="0085650F" w:rsidRPr="00CF504E" w:rsidRDefault="0085650F" w:rsidP="001F22FC">
      <w:pPr>
        <w:pStyle w:val="Corpsdetexte"/>
        <w:spacing w:before="8"/>
        <w:ind w:hanging="516"/>
        <w:rPr>
          <w:rFonts w:ascii="Trebuchet MS" w:hAnsi="Trebuchet MS"/>
          <w:sz w:val="20"/>
          <w:szCs w:val="20"/>
        </w:rPr>
      </w:pPr>
    </w:p>
    <w:p w14:paraId="72113CE5" w14:textId="07C1409E" w:rsidR="008E6BAE" w:rsidRPr="00271C8C" w:rsidRDefault="0085650F" w:rsidP="00271C8C">
      <w:pPr>
        <w:pStyle w:val="Corpsdetexte"/>
        <w:jc w:val="both"/>
        <w:rPr>
          <w:rFonts w:ascii="Trebuchet MS" w:hAnsi="Trebuchet MS"/>
          <w:b/>
          <w:bCs/>
          <w:sz w:val="20"/>
          <w:szCs w:val="20"/>
        </w:rPr>
      </w:pPr>
      <w:r w:rsidRPr="00CF504E">
        <w:rPr>
          <w:rFonts w:ascii="Trebuchet MS" w:hAnsi="Trebuchet MS"/>
          <w:b/>
          <w:sz w:val="20"/>
          <w:szCs w:val="20"/>
        </w:rPr>
        <w:t>Description</w:t>
      </w:r>
      <w:r w:rsidRPr="00CF504E">
        <w:rPr>
          <w:rFonts w:ascii="Trebuchet MS" w:hAnsi="Trebuchet MS"/>
          <w:b/>
          <w:spacing w:val="-16"/>
          <w:sz w:val="20"/>
          <w:szCs w:val="20"/>
        </w:rPr>
        <w:t xml:space="preserve"> </w:t>
      </w:r>
      <w:r w:rsidRPr="00CF504E">
        <w:rPr>
          <w:rFonts w:ascii="Trebuchet MS" w:hAnsi="Trebuchet MS"/>
          <w:b/>
          <w:sz w:val="20"/>
          <w:szCs w:val="20"/>
        </w:rPr>
        <w:t>de</w:t>
      </w:r>
      <w:r w:rsidRPr="00CF504E">
        <w:rPr>
          <w:rFonts w:ascii="Trebuchet MS" w:hAnsi="Trebuchet MS"/>
          <w:b/>
          <w:spacing w:val="-17"/>
          <w:sz w:val="20"/>
          <w:szCs w:val="20"/>
        </w:rPr>
        <w:t xml:space="preserve"> </w:t>
      </w:r>
      <w:r w:rsidRPr="00CF504E">
        <w:rPr>
          <w:rFonts w:ascii="Trebuchet MS" w:hAnsi="Trebuchet MS"/>
          <w:b/>
          <w:sz w:val="20"/>
          <w:szCs w:val="20"/>
        </w:rPr>
        <w:t>la</w:t>
      </w:r>
      <w:r w:rsidRPr="00CF504E">
        <w:rPr>
          <w:rFonts w:ascii="Trebuchet MS" w:hAnsi="Trebuchet MS"/>
          <w:b/>
          <w:spacing w:val="-14"/>
          <w:sz w:val="20"/>
          <w:szCs w:val="20"/>
        </w:rPr>
        <w:t xml:space="preserve"> </w:t>
      </w:r>
      <w:r w:rsidRPr="00CF504E">
        <w:rPr>
          <w:rFonts w:ascii="Trebuchet MS" w:hAnsi="Trebuchet MS"/>
          <w:b/>
          <w:sz w:val="20"/>
          <w:szCs w:val="20"/>
        </w:rPr>
        <w:t>mission</w:t>
      </w:r>
      <w:r w:rsidRPr="00CF504E">
        <w:rPr>
          <w:rFonts w:ascii="Trebuchet MS" w:hAnsi="Trebuchet MS"/>
          <w:b/>
          <w:spacing w:val="-1"/>
          <w:sz w:val="20"/>
          <w:szCs w:val="20"/>
        </w:rPr>
        <w:t xml:space="preserve"> </w:t>
      </w:r>
      <w:r w:rsidRPr="00CF504E">
        <w:rPr>
          <w:rFonts w:ascii="Trebuchet MS" w:hAnsi="Trebuchet MS"/>
          <w:sz w:val="20"/>
          <w:szCs w:val="20"/>
        </w:rPr>
        <w:t>:</w:t>
      </w:r>
      <w:r w:rsidRPr="00CF504E">
        <w:rPr>
          <w:rFonts w:ascii="Trebuchet MS" w:hAnsi="Trebuchet MS"/>
          <w:spacing w:val="-15"/>
          <w:sz w:val="20"/>
          <w:szCs w:val="20"/>
        </w:rPr>
        <w:t xml:space="preserve"> </w:t>
      </w:r>
      <w:r w:rsidR="00271C8C" w:rsidRPr="00271C8C">
        <w:rPr>
          <w:rFonts w:ascii="Trebuchet MS" w:hAnsi="Trebuchet MS"/>
          <w:bCs/>
          <w:sz w:val="20"/>
          <w:szCs w:val="20"/>
        </w:rPr>
        <w:t xml:space="preserve">Appel à consultation pour l’élaboration d’une </w:t>
      </w:r>
      <w:r w:rsidR="00CE64A7">
        <w:rPr>
          <w:rFonts w:ascii="Trebuchet MS" w:hAnsi="Trebuchet MS"/>
          <w:bCs/>
          <w:sz w:val="20"/>
          <w:szCs w:val="20"/>
        </w:rPr>
        <w:t xml:space="preserve">note conceptuelle </w:t>
      </w:r>
      <w:r w:rsidR="00271C8C" w:rsidRPr="00271C8C">
        <w:rPr>
          <w:rFonts w:ascii="Trebuchet MS" w:hAnsi="Trebuchet MS"/>
          <w:bCs/>
          <w:sz w:val="20"/>
          <w:szCs w:val="20"/>
        </w:rPr>
        <w:t xml:space="preserve">du projet </w:t>
      </w:r>
      <w:r w:rsidR="00CE64A7">
        <w:rPr>
          <w:rFonts w:ascii="Trebuchet MS" w:hAnsi="Trebuchet MS"/>
          <w:bCs/>
          <w:sz w:val="20"/>
          <w:szCs w:val="20"/>
        </w:rPr>
        <w:t>« </w:t>
      </w:r>
      <w:r w:rsidR="00D621ED">
        <w:rPr>
          <w:rFonts w:ascii="Trebuchet MS" w:hAnsi="Trebuchet MS"/>
          <w:bCs/>
          <w:sz w:val="20"/>
          <w:szCs w:val="20"/>
        </w:rPr>
        <w:t>Renforcement de la Résilience des Ecosystèmes Oasiens et Amélioration des capacités adaptatives des communautés du bassin de Draa au Changement Climatique</w:t>
      </w:r>
      <w:r w:rsidR="00CE64A7">
        <w:rPr>
          <w:rFonts w:ascii="Trebuchet MS" w:hAnsi="Trebuchet MS"/>
          <w:bCs/>
          <w:sz w:val="20"/>
          <w:szCs w:val="20"/>
        </w:rPr>
        <w:t> »</w:t>
      </w:r>
      <w:r w:rsidR="00603815" w:rsidRPr="00271C8C">
        <w:rPr>
          <w:rFonts w:ascii="Trebuchet MS" w:hAnsi="Trebuchet MS"/>
          <w:bCs/>
          <w:sz w:val="20"/>
          <w:szCs w:val="20"/>
        </w:rPr>
        <w:t>,</w:t>
      </w:r>
      <w:r w:rsidR="00C50CF0" w:rsidRPr="00603815">
        <w:rPr>
          <w:rFonts w:ascii="Trebuchet MS" w:hAnsi="Trebuchet MS"/>
          <w:bCs/>
          <w:sz w:val="20"/>
          <w:szCs w:val="20"/>
        </w:rPr>
        <w:t xml:space="preserve"> à soumettre au Fonds </w:t>
      </w:r>
      <w:r w:rsidR="0030209D">
        <w:rPr>
          <w:rFonts w:ascii="Trebuchet MS" w:hAnsi="Trebuchet MS"/>
          <w:bCs/>
          <w:sz w:val="20"/>
          <w:szCs w:val="20"/>
        </w:rPr>
        <w:t xml:space="preserve">d’Adaptation </w:t>
      </w:r>
      <w:r w:rsidR="00C50CF0" w:rsidRPr="00603815">
        <w:rPr>
          <w:rFonts w:ascii="Trebuchet MS" w:hAnsi="Trebuchet MS"/>
          <w:bCs/>
          <w:sz w:val="20"/>
          <w:szCs w:val="20"/>
        </w:rPr>
        <w:t>(F</w:t>
      </w:r>
      <w:r w:rsidR="0030209D">
        <w:rPr>
          <w:rFonts w:ascii="Trebuchet MS" w:hAnsi="Trebuchet MS"/>
          <w:bCs/>
          <w:sz w:val="20"/>
          <w:szCs w:val="20"/>
        </w:rPr>
        <w:t>A</w:t>
      </w:r>
      <w:r w:rsidR="00C50CF0" w:rsidRPr="00603815">
        <w:rPr>
          <w:rFonts w:ascii="Trebuchet MS" w:hAnsi="Trebuchet MS"/>
          <w:bCs/>
          <w:sz w:val="20"/>
          <w:szCs w:val="20"/>
        </w:rPr>
        <w:t>)</w:t>
      </w:r>
      <w:r w:rsidR="00CD4F96" w:rsidRPr="00603815">
        <w:rPr>
          <w:rFonts w:ascii="Trebuchet MS" w:hAnsi="Trebuchet MS"/>
          <w:bCs/>
          <w:sz w:val="20"/>
          <w:szCs w:val="20"/>
        </w:rPr>
        <w:t>.</w:t>
      </w:r>
    </w:p>
    <w:p w14:paraId="0CF78D79" w14:textId="77777777" w:rsidR="007D00B8" w:rsidRPr="00CF504E" w:rsidRDefault="007D00B8" w:rsidP="001F22FC">
      <w:pPr>
        <w:pStyle w:val="Corpsdetexte"/>
        <w:ind w:left="516" w:hanging="516"/>
        <w:rPr>
          <w:rFonts w:ascii="Trebuchet MS" w:hAnsi="Trebuchet MS"/>
          <w:b/>
          <w:bCs/>
          <w:sz w:val="20"/>
          <w:szCs w:val="20"/>
        </w:rPr>
      </w:pPr>
    </w:p>
    <w:p w14:paraId="16636B69" w14:textId="4F1DECDF" w:rsidR="0085650F" w:rsidRPr="00CF504E" w:rsidRDefault="0085650F" w:rsidP="001F22FC">
      <w:pPr>
        <w:pStyle w:val="Corpsdetexte"/>
        <w:ind w:left="516" w:hanging="516"/>
        <w:rPr>
          <w:rFonts w:ascii="Trebuchet MS" w:hAnsi="Trebuchet MS"/>
          <w:sz w:val="20"/>
          <w:szCs w:val="20"/>
        </w:rPr>
      </w:pPr>
      <w:r w:rsidRPr="005726BD">
        <w:rPr>
          <w:rFonts w:ascii="Trebuchet MS" w:hAnsi="Trebuchet MS"/>
          <w:b/>
          <w:sz w:val="20"/>
          <w:szCs w:val="20"/>
        </w:rPr>
        <w:t xml:space="preserve">Titre du projet </w:t>
      </w:r>
      <w:r w:rsidRPr="005726BD">
        <w:rPr>
          <w:rFonts w:ascii="Trebuchet MS" w:hAnsi="Trebuchet MS"/>
          <w:sz w:val="20"/>
          <w:szCs w:val="20"/>
        </w:rPr>
        <w:t xml:space="preserve">: </w:t>
      </w:r>
      <w:r w:rsidRPr="000A2214">
        <w:rPr>
          <w:rFonts w:ascii="Trebuchet MS" w:hAnsi="Trebuchet MS"/>
          <w:sz w:val="20"/>
          <w:szCs w:val="20"/>
          <w:highlight w:val="yellow"/>
        </w:rPr>
        <w:t xml:space="preserve">Renforcement </w:t>
      </w:r>
      <w:r w:rsidR="005B35C2" w:rsidRPr="000A2214">
        <w:rPr>
          <w:rFonts w:ascii="Trebuchet MS" w:hAnsi="Trebuchet MS"/>
          <w:sz w:val="20"/>
          <w:szCs w:val="20"/>
          <w:highlight w:val="yellow"/>
        </w:rPr>
        <w:t>O</w:t>
      </w:r>
      <w:r w:rsidRPr="000A2214">
        <w:rPr>
          <w:rFonts w:ascii="Trebuchet MS" w:hAnsi="Trebuchet MS"/>
          <w:sz w:val="20"/>
          <w:szCs w:val="20"/>
          <w:highlight w:val="yellow"/>
        </w:rPr>
        <w:t>pérationnel du 4C Maroc</w:t>
      </w:r>
    </w:p>
    <w:p w14:paraId="18D0DA7F" w14:textId="77777777" w:rsidR="008E6BAE" w:rsidRPr="00CF504E" w:rsidRDefault="008E6BAE" w:rsidP="001F22FC">
      <w:pPr>
        <w:pStyle w:val="Corpsdetexte"/>
        <w:ind w:left="516" w:hanging="516"/>
        <w:rPr>
          <w:rFonts w:ascii="Trebuchet MS" w:hAnsi="Trebuchet MS"/>
          <w:sz w:val="20"/>
          <w:szCs w:val="20"/>
        </w:rPr>
      </w:pPr>
    </w:p>
    <w:p w14:paraId="7F2E76D5" w14:textId="1F5B0392"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Lieu d’affectation </w:t>
      </w:r>
      <w:r w:rsidRPr="00CF504E">
        <w:rPr>
          <w:rFonts w:ascii="Trebuchet MS" w:hAnsi="Trebuchet MS"/>
          <w:sz w:val="20"/>
          <w:szCs w:val="20"/>
        </w:rPr>
        <w:t>: Rabat, Maroc</w:t>
      </w:r>
    </w:p>
    <w:p w14:paraId="01A4B752" w14:textId="77777777" w:rsidR="008E6BAE" w:rsidRPr="00CF504E" w:rsidRDefault="008E6BAE" w:rsidP="001F22FC">
      <w:pPr>
        <w:ind w:left="516" w:hanging="516"/>
        <w:rPr>
          <w:rFonts w:ascii="Trebuchet MS" w:hAnsi="Trebuchet MS"/>
          <w:sz w:val="20"/>
          <w:szCs w:val="20"/>
        </w:rPr>
      </w:pPr>
    </w:p>
    <w:p w14:paraId="55938608" w14:textId="35CF13B7" w:rsidR="00F472E4" w:rsidRPr="00CF504E" w:rsidRDefault="0085650F" w:rsidP="008B091C">
      <w:pPr>
        <w:ind w:left="516" w:hanging="516"/>
        <w:rPr>
          <w:rFonts w:ascii="Trebuchet MS" w:hAnsi="Trebuchet MS"/>
          <w:sz w:val="20"/>
          <w:szCs w:val="20"/>
        </w:rPr>
      </w:pPr>
      <w:r w:rsidRPr="00CF504E">
        <w:rPr>
          <w:rFonts w:ascii="Trebuchet MS" w:hAnsi="Trebuchet MS"/>
          <w:b/>
          <w:sz w:val="20"/>
          <w:szCs w:val="20"/>
        </w:rPr>
        <w:t xml:space="preserve">Date limite de dépôt des </w:t>
      </w:r>
      <w:r w:rsidR="005104DD" w:rsidRPr="00CF504E">
        <w:rPr>
          <w:rFonts w:ascii="Trebuchet MS" w:hAnsi="Trebuchet MS"/>
          <w:b/>
          <w:sz w:val="20"/>
          <w:szCs w:val="20"/>
        </w:rPr>
        <w:t>soumissions</w:t>
      </w:r>
      <w:r w:rsidRPr="00CF504E">
        <w:rPr>
          <w:rFonts w:ascii="Trebuchet MS" w:hAnsi="Trebuchet MS"/>
          <w:b/>
          <w:sz w:val="20"/>
          <w:szCs w:val="20"/>
        </w:rPr>
        <w:t xml:space="preserve"> </w:t>
      </w:r>
      <w:r w:rsidRPr="00E63923">
        <w:rPr>
          <w:rFonts w:ascii="Trebuchet MS" w:hAnsi="Trebuchet MS"/>
          <w:sz w:val="20"/>
          <w:szCs w:val="20"/>
        </w:rPr>
        <w:t>:</w:t>
      </w:r>
      <w:r w:rsidR="00DE6842" w:rsidRPr="00E63923">
        <w:rPr>
          <w:rFonts w:ascii="Trebuchet MS" w:hAnsi="Trebuchet MS"/>
          <w:sz w:val="20"/>
          <w:szCs w:val="20"/>
        </w:rPr>
        <w:t xml:space="preserve"> </w:t>
      </w:r>
      <w:r w:rsidR="008B091C">
        <w:rPr>
          <w:rFonts w:ascii="Trebuchet MS" w:hAnsi="Trebuchet MS"/>
        </w:rPr>
        <w:t>2</w:t>
      </w:r>
      <w:r w:rsidR="008B091C">
        <w:rPr>
          <w:rFonts w:ascii="Trebuchet MS" w:hAnsi="Trebuchet MS"/>
        </w:rPr>
        <w:t>4</w:t>
      </w:r>
      <w:r w:rsidR="008B091C">
        <w:rPr>
          <w:rFonts w:ascii="Trebuchet MS" w:hAnsi="Trebuchet MS"/>
        </w:rPr>
        <w:t xml:space="preserve"> mai 2024</w:t>
      </w:r>
      <w:r w:rsidR="008B091C">
        <w:rPr>
          <w:rFonts w:ascii="Trebuchet MS" w:hAnsi="Trebuchet MS"/>
        </w:rPr>
        <w:t xml:space="preserve"> avant 16H00</w:t>
      </w:r>
    </w:p>
    <w:p w14:paraId="36D4E29C" w14:textId="77777777" w:rsidR="008E6BAE" w:rsidRPr="00CF504E" w:rsidRDefault="008E6BAE" w:rsidP="001F22FC">
      <w:pPr>
        <w:ind w:left="516" w:hanging="516"/>
        <w:rPr>
          <w:rFonts w:ascii="Trebuchet MS" w:hAnsi="Trebuchet MS"/>
          <w:sz w:val="20"/>
          <w:szCs w:val="20"/>
        </w:rPr>
      </w:pPr>
    </w:p>
    <w:p w14:paraId="1DFE32D3" w14:textId="75A6DC12" w:rsidR="00D7043A" w:rsidRPr="00CF504E" w:rsidRDefault="00D7043A" w:rsidP="001F22FC">
      <w:pPr>
        <w:ind w:left="516" w:hanging="516"/>
        <w:rPr>
          <w:rFonts w:ascii="Trebuchet MS" w:hAnsi="Trebuchet MS"/>
          <w:sz w:val="20"/>
          <w:szCs w:val="20"/>
        </w:rPr>
      </w:pPr>
      <w:r w:rsidRPr="005726BD">
        <w:rPr>
          <w:rFonts w:ascii="Trebuchet MS" w:hAnsi="Trebuchet MS"/>
          <w:sz w:val="20"/>
          <w:szCs w:val="20"/>
        </w:rPr>
        <w:t>Les offres seront envoyées par mail </w:t>
      </w:r>
      <w:r w:rsidR="0059348F" w:rsidRPr="005726BD">
        <w:rPr>
          <w:rFonts w:ascii="Trebuchet MS" w:hAnsi="Trebuchet MS"/>
          <w:sz w:val="20"/>
          <w:szCs w:val="20"/>
        </w:rPr>
        <w:t xml:space="preserve">: </w:t>
      </w:r>
      <w:hyperlink r:id="rId9" w:history="1">
        <w:r w:rsidRPr="005726BD">
          <w:rPr>
            <w:rStyle w:val="Lienhypertexte"/>
            <w:rFonts w:ascii="Trebuchet MS" w:hAnsi="Trebuchet MS"/>
            <w:sz w:val="20"/>
            <w:szCs w:val="20"/>
          </w:rPr>
          <w:t>ro4c.maroc@gmail.com</w:t>
        </w:r>
      </w:hyperlink>
      <w:r w:rsidRPr="00CF504E">
        <w:rPr>
          <w:rFonts w:ascii="Trebuchet MS" w:hAnsi="Trebuchet MS"/>
          <w:sz w:val="20"/>
          <w:szCs w:val="20"/>
        </w:rPr>
        <w:t xml:space="preserve"> </w:t>
      </w:r>
    </w:p>
    <w:p w14:paraId="09A26A45" w14:textId="58D0984F" w:rsidR="00D7043A" w:rsidRPr="00CF504E" w:rsidRDefault="00AB6B39" w:rsidP="00AB6B39">
      <w:pPr>
        <w:spacing w:line="436" w:lineRule="auto"/>
        <w:ind w:right="675"/>
        <w:rPr>
          <w:rFonts w:ascii="Trebuchet MS" w:hAnsi="Trebuchet MS"/>
          <w:b/>
        </w:rPr>
      </w:pPr>
      <w:r w:rsidRPr="00CF504E">
        <w:rPr>
          <w:rFonts w:ascii="Trebuchet MS" w:hAnsi="Trebuchet MS"/>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0A2214">
                              <w:rPr>
                                <w:rFonts w:ascii="Trebuchet MS" w:hAnsi="Trebuchet MS"/>
                                <w:b/>
                                <w:sz w:val="24"/>
                                <w:szCs w:val="24"/>
                                <w:highlight w:val="yellow"/>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sidRPr="008B1F85">
                              <w:rPr>
                                <w:rFonts w:ascii="Trebuchet MS" w:hAnsi="Trebuchet MS"/>
                                <w:b/>
                                <w:sz w:val="24"/>
                                <w:szCs w:val="24"/>
                              </w:rPr>
                              <w:t xml:space="preserve">villa </w:t>
                            </w:r>
                            <w:r w:rsidR="00E63923" w:rsidRPr="008B1F85">
                              <w:rPr>
                                <w:rFonts w:ascii="Trebuchet MS" w:hAnsi="Trebuchet MS"/>
                                <w:b/>
                                <w:sz w:val="24"/>
                                <w:szCs w:val="24"/>
                              </w:rPr>
                              <w:t xml:space="preserve">4 </w:t>
                            </w:r>
                            <w:r w:rsidR="008947F6" w:rsidRPr="008B1F85">
                              <w:rPr>
                                <w:rFonts w:ascii="Trebuchet MS" w:hAnsi="Trebuchet MS"/>
                                <w:b/>
                                <w:sz w:val="24"/>
                                <w:szCs w:val="24"/>
                              </w:rPr>
                              <w:t>, Avenue Al Araar,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0A2214">
                        <w:rPr>
                          <w:rFonts w:ascii="Trebuchet MS" w:hAnsi="Trebuchet MS"/>
                          <w:b/>
                          <w:sz w:val="24"/>
                          <w:szCs w:val="24"/>
                          <w:highlight w:val="yellow"/>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sidRPr="008B1F85">
                        <w:rPr>
                          <w:rFonts w:ascii="Trebuchet MS" w:hAnsi="Trebuchet MS"/>
                          <w:b/>
                          <w:sz w:val="24"/>
                          <w:szCs w:val="24"/>
                        </w:rPr>
                        <w:t xml:space="preserve">villa </w:t>
                      </w:r>
                      <w:r w:rsidR="00E63923" w:rsidRPr="008B1F85">
                        <w:rPr>
                          <w:rFonts w:ascii="Trebuchet MS" w:hAnsi="Trebuchet MS"/>
                          <w:b/>
                          <w:sz w:val="24"/>
                          <w:szCs w:val="24"/>
                        </w:rPr>
                        <w:t xml:space="preserve">4 </w:t>
                      </w:r>
                      <w:r w:rsidR="008947F6" w:rsidRPr="008B1F85">
                        <w:rPr>
                          <w:rFonts w:ascii="Trebuchet MS" w:hAnsi="Trebuchet MS"/>
                          <w:b/>
                          <w:sz w:val="24"/>
                          <w:szCs w:val="24"/>
                        </w:rPr>
                        <w:t>, Avenue Al Araar, Secteur 16, Hay Ryad, Rabat, Maroc</w:t>
                      </w: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1F22FC">
      <w:pPr>
        <w:pStyle w:val="Corpsdetexte"/>
        <w:spacing w:before="1"/>
        <w:ind w:left="-142"/>
        <w:rPr>
          <w:rFonts w:ascii="Palatino Linotype" w:hAnsi="Palatino Linotype"/>
          <w:sz w:val="16"/>
          <w:szCs w:val="22"/>
        </w:rPr>
      </w:pPr>
    </w:p>
    <w:p w14:paraId="1D346465" w14:textId="66D88EC2" w:rsidR="00C50CF0" w:rsidRPr="00CF504E" w:rsidRDefault="0085650F" w:rsidP="00412889">
      <w:pPr>
        <w:pStyle w:val="Corpsdetexte"/>
        <w:tabs>
          <w:tab w:val="left" w:pos="1290"/>
          <w:tab w:val="left" w:pos="2418"/>
          <w:tab w:val="left" w:pos="4061"/>
          <w:tab w:val="left" w:pos="5968"/>
          <w:tab w:val="left" w:pos="6584"/>
          <w:tab w:val="left" w:pos="7229"/>
          <w:tab w:val="left" w:pos="7756"/>
          <w:tab w:val="left" w:pos="8401"/>
          <w:tab w:val="left" w:pos="8720"/>
        </w:tabs>
        <w:spacing w:before="52"/>
        <w:ind w:left="-142"/>
        <w:rPr>
          <w:rFonts w:ascii="Trebuchet MS" w:hAnsi="Trebuchet MS"/>
          <w:b/>
          <w:bCs/>
          <w:color w:val="2F5496" w:themeColor="accent5" w:themeShade="BF"/>
          <w:sz w:val="22"/>
          <w:szCs w:val="22"/>
          <w:u w:val="single"/>
        </w:rPr>
      </w:pPr>
      <w:r w:rsidRPr="008B1F85">
        <w:rPr>
          <w:rFonts w:ascii="Trebuchet MS" w:hAnsi="Trebuchet MS"/>
          <w:sz w:val="22"/>
          <w:szCs w:val="22"/>
        </w:rPr>
        <w:t>Toute</w:t>
      </w:r>
      <w:r w:rsidR="00A370F3" w:rsidRPr="008B1F85">
        <w:rPr>
          <w:rFonts w:ascii="Trebuchet MS" w:hAnsi="Trebuchet MS"/>
          <w:sz w:val="22"/>
          <w:szCs w:val="22"/>
        </w:rPr>
        <w:t xml:space="preserve"> </w:t>
      </w:r>
      <w:r w:rsidRPr="008B1F85">
        <w:rPr>
          <w:rFonts w:ascii="Trebuchet MS" w:hAnsi="Trebuchet MS"/>
          <w:sz w:val="22"/>
          <w:szCs w:val="22"/>
        </w:rPr>
        <w:t>demande</w:t>
      </w:r>
      <w:r w:rsidR="00A370F3" w:rsidRPr="008B1F85">
        <w:rPr>
          <w:rFonts w:ascii="Trebuchet MS" w:hAnsi="Trebuchet MS"/>
          <w:sz w:val="22"/>
          <w:szCs w:val="22"/>
        </w:rPr>
        <w:t xml:space="preserve"> </w:t>
      </w:r>
      <w:r w:rsidRPr="008B1F85">
        <w:rPr>
          <w:rFonts w:ascii="Trebuchet MS" w:hAnsi="Trebuchet MS"/>
          <w:sz w:val="22"/>
          <w:szCs w:val="22"/>
        </w:rPr>
        <w:t>d’informations</w:t>
      </w:r>
      <w:r w:rsidR="00A370F3" w:rsidRPr="008B1F85">
        <w:rPr>
          <w:rFonts w:ascii="Trebuchet MS" w:hAnsi="Trebuchet MS"/>
          <w:sz w:val="22"/>
          <w:szCs w:val="22"/>
        </w:rPr>
        <w:t xml:space="preserve"> </w:t>
      </w:r>
      <w:r w:rsidRPr="008B1F85">
        <w:rPr>
          <w:rFonts w:ascii="Trebuchet MS" w:hAnsi="Trebuchet MS"/>
          <w:sz w:val="22"/>
          <w:szCs w:val="22"/>
        </w:rPr>
        <w:t>complémentaires</w:t>
      </w:r>
      <w:r w:rsidR="00A370F3" w:rsidRPr="008B1F85">
        <w:rPr>
          <w:rFonts w:ascii="Trebuchet MS" w:hAnsi="Trebuchet MS"/>
          <w:sz w:val="22"/>
          <w:szCs w:val="22"/>
        </w:rPr>
        <w:t xml:space="preserve"> </w:t>
      </w:r>
      <w:r w:rsidRPr="008B1F85">
        <w:rPr>
          <w:rFonts w:ascii="Trebuchet MS" w:hAnsi="Trebuchet MS"/>
          <w:sz w:val="22"/>
          <w:szCs w:val="22"/>
        </w:rPr>
        <w:t>sera</w:t>
      </w:r>
      <w:r w:rsidR="00A370F3" w:rsidRPr="008B1F85">
        <w:rPr>
          <w:rFonts w:ascii="Trebuchet MS" w:hAnsi="Trebuchet MS"/>
          <w:sz w:val="22"/>
          <w:szCs w:val="22"/>
        </w:rPr>
        <w:t xml:space="preserve"> </w:t>
      </w:r>
      <w:r w:rsidRPr="008B1F85">
        <w:rPr>
          <w:rFonts w:ascii="Trebuchet MS" w:hAnsi="Trebuchet MS"/>
          <w:sz w:val="22"/>
          <w:szCs w:val="22"/>
        </w:rPr>
        <w:t>faite</w:t>
      </w:r>
      <w:r w:rsidR="00A370F3" w:rsidRPr="008B1F85">
        <w:rPr>
          <w:rFonts w:ascii="Trebuchet MS" w:hAnsi="Trebuchet MS"/>
          <w:sz w:val="22"/>
          <w:szCs w:val="22"/>
        </w:rPr>
        <w:t xml:space="preserve"> </w:t>
      </w:r>
      <w:r w:rsidRPr="008B1F85">
        <w:rPr>
          <w:rFonts w:ascii="Trebuchet MS" w:hAnsi="Trebuchet MS"/>
          <w:sz w:val="22"/>
          <w:szCs w:val="22"/>
        </w:rPr>
        <w:t>par</w:t>
      </w:r>
      <w:r w:rsidR="00A370F3" w:rsidRPr="008B1F85">
        <w:rPr>
          <w:rFonts w:ascii="Trebuchet MS" w:hAnsi="Trebuchet MS"/>
          <w:sz w:val="22"/>
          <w:szCs w:val="22"/>
        </w:rPr>
        <w:t xml:space="preserve"> </w:t>
      </w:r>
      <w:r w:rsidRPr="008B1F85">
        <w:rPr>
          <w:rFonts w:ascii="Trebuchet MS" w:hAnsi="Trebuchet MS"/>
          <w:sz w:val="22"/>
          <w:szCs w:val="22"/>
        </w:rPr>
        <w:t>email</w:t>
      </w:r>
      <w:r w:rsidR="00A370F3" w:rsidRPr="008B1F85">
        <w:rPr>
          <w:rFonts w:ascii="Trebuchet MS" w:hAnsi="Trebuchet MS"/>
          <w:sz w:val="22"/>
          <w:szCs w:val="22"/>
        </w:rPr>
        <w:t xml:space="preserve"> </w:t>
      </w:r>
      <w:r w:rsidRPr="008B1F85">
        <w:rPr>
          <w:rFonts w:ascii="Trebuchet MS" w:hAnsi="Trebuchet MS"/>
          <w:sz w:val="22"/>
          <w:szCs w:val="22"/>
        </w:rPr>
        <w:t xml:space="preserve">à : </w:t>
      </w:r>
      <w:hyperlink r:id="rId10">
        <w:r w:rsidRPr="008B1F85">
          <w:rPr>
            <w:rFonts w:ascii="Trebuchet MS" w:hAnsi="Trebuchet MS"/>
            <w:b/>
            <w:bCs/>
            <w:color w:val="2F5496" w:themeColor="accent5" w:themeShade="BF"/>
            <w:sz w:val="22"/>
            <w:szCs w:val="22"/>
            <w:u w:val="single"/>
          </w:rPr>
          <w:t>ro4c.maroc@gmail.com</w:t>
        </w:r>
      </w:hyperlink>
    </w:p>
    <w:p w14:paraId="74763B74" w14:textId="77777777" w:rsidR="00C50CF0" w:rsidRPr="00CF504E" w:rsidRDefault="00C50CF0" w:rsidP="001F22FC">
      <w:pPr>
        <w:pStyle w:val="Corpsdetexte"/>
        <w:spacing w:before="51"/>
        <w:ind w:left="-142"/>
        <w:rPr>
          <w:rFonts w:ascii="Trebuchet MS" w:hAnsi="Trebuchet MS"/>
          <w:b/>
          <w:bCs/>
        </w:rPr>
      </w:pPr>
    </w:p>
    <w:p w14:paraId="2C7B4388" w14:textId="77777777" w:rsidR="00C50CF0" w:rsidRDefault="00C50CF0">
      <w:pPr>
        <w:widowControl/>
        <w:autoSpaceDE/>
        <w:autoSpaceDN/>
        <w:spacing w:after="160" w:line="259" w:lineRule="auto"/>
        <w:rPr>
          <w:rFonts w:ascii="Palatino Linotype" w:hAnsi="Palatino Linotype"/>
          <w:b/>
          <w:bCs/>
        </w:rPr>
      </w:pPr>
      <w:r>
        <w:rPr>
          <w:rFonts w:ascii="Palatino Linotype" w:hAnsi="Palatino Linotype"/>
          <w:b/>
          <w:bCs/>
        </w:rPr>
        <w:br w:type="page"/>
      </w:r>
    </w:p>
    <w:p w14:paraId="3DD0ED75" w14:textId="2E2A6BEE" w:rsidR="00C50CF0" w:rsidRDefault="00D7043A">
      <w:pPr>
        <w:pStyle w:val="En-ttedetabledesmatires"/>
        <w:rPr>
          <w:rFonts w:ascii="Palatino Linotype" w:eastAsia="Calibri" w:hAnsi="Palatino Linotype" w:cs="Calibri"/>
          <w:b/>
          <w:bCs/>
          <w:color w:val="auto"/>
          <w:sz w:val="22"/>
          <w:szCs w:val="22"/>
          <w:lang w:bidi="fr-FR"/>
        </w:rPr>
      </w:pPr>
      <w:r w:rsidRPr="001F2493">
        <w:rPr>
          <w:rFonts w:ascii="Palatino Linotype" w:hAnsi="Palatino Linotype"/>
          <w:noProof/>
          <w:sz w:val="22"/>
          <w:szCs w:val="22"/>
          <w:lang w:val="en-US" w:eastAsia="en-US"/>
        </w:rPr>
        <w:lastRenderedPageBreak/>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947F6" w:rsidRDefault="008947F6"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CD1DBE" id="Text Box 6" o:spid="_x0000_s1027" type="#_x0000_t202" style="position:absolute;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8947F6" w:rsidRDefault="008947F6"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524C28"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" strokecolor="blue" strokeweight="2pt">
                <w10:wrap anchorx="page"/>
              </v:line>
            </w:pict>
          </mc:Fallback>
        </mc:AlternateContent>
      </w:r>
    </w:p>
    <w:sdt>
      <w:sdtPr>
        <w:rPr>
          <w:rFonts w:ascii="Palatino Linotype" w:hAnsi="Palatino Linotype"/>
          <w:b/>
          <w:bCs/>
          <w:sz w:val="22"/>
          <w:szCs w:val="22"/>
        </w:rPr>
        <w:id w:val="-1124922680"/>
        <w:docPartObj>
          <w:docPartGallery w:val="Table of Contents"/>
          <w:docPartUnique/>
        </w:docPartObj>
      </w:sdtPr>
      <w:sdtEndPr>
        <w:rPr>
          <w:sz w:val="20"/>
          <w:szCs w:val="20"/>
        </w:rPr>
      </w:sdtEndPr>
      <w:sdtContent>
        <w:p w14:paraId="5AF3C448" w14:textId="4755B36B" w:rsidR="00C50CF0" w:rsidRDefault="00C50CF0" w:rsidP="00C50CF0">
          <w:pPr>
            <w:pStyle w:val="Corpsdetexte"/>
            <w:spacing w:before="51"/>
            <w:ind w:left="516"/>
            <w:rPr>
              <w:rFonts w:ascii="Palatino Linotype" w:hAnsi="Palatino Linotype"/>
              <w:b/>
              <w:bCs/>
              <w:sz w:val="22"/>
              <w:szCs w:val="22"/>
            </w:rPr>
          </w:pPr>
        </w:p>
        <w:p w14:paraId="363B7668" w14:textId="4DD8FBB0" w:rsidR="00C92A35" w:rsidRPr="0066689F" w:rsidRDefault="00C92A35" w:rsidP="00C50CF0">
          <w:pPr>
            <w:widowControl/>
            <w:autoSpaceDE/>
            <w:autoSpaceDN/>
            <w:spacing w:after="160" w:line="259" w:lineRule="auto"/>
            <w:rPr>
              <w:rFonts w:ascii="Trebuchet MS" w:hAnsi="Trebuchet MS"/>
              <w:b/>
              <w:bCs/>
              <w:sz w:val="28"/>
              <w:szCs w:val="28"/>
            </w:rPr>
          </w:pPr>
          <w:r w:rsidRPr="0020609D">
            <w:rPr>
              <w:rFonts w:ascii="Trebuchet MS" w:hAnsi="Trebuchet MS"/>
              <w:b/>
              <w:bCs/>
              <w:sz w:val="28"/>
              <w:szCs w:val="28"/>
            </w:rPr>
            <w:t>Table des matières</w:t>
          </w:r>
        </w:p>
        <w:p w14:paraId="5A36E6FB" w14:textId="77777777" w:rsidR="007C34E9" w:rsidRPr="002647C9" w:rsidRDefault="007C34E9" w:rsidP="007C34E9">
          <w:pPr>
            <w:rPr>
              <w:rFonts w:ascii="Trebuchet MS" w:hAnsi="Trebuchet MS"/>
              <w:sz w:val="20"/>
              <w:szCs w:val="20"/>
              <w:lang w:bidi="ar-SA"/>
            </w:rPr>
          </w:pPr>
        </w:p>
        <w:p w14:paraId="29011027" w14:textId="77777777" w:rsidR="00C92A35" w:rsidRPr="002647C9" w:rsidRDefault="00C92A35" w:rsidP="00C92A35">
          <w:pPr>
            <w:rPr>
              <w:rFonts w:ascii="Trebuchet MS" w:hAnsi="Trebuchet MS"/>
              <w:sz w:val="20"/>
              <w:szCs w:val="20"/>
              <w:lang w:bidi="ar-SA"/>
            </w:rPr>
          </w:pPr>
        </w:p>
        <w:p w14:paraId="3D7E2A65" w14:textId="4C9AFDB8" w:rsidR="00F23482" w:rsidRDefault="00C92A35" w:rsidP="0020609D">
          <w:pPr>
            <w:pStyle w:val="TM1"/>
            <w:rPr>
              <w:rFonts w:asciiTheme="minorHAnsi" w:eastAsiaTheme="minorEastAsia" w:hAnsiTheme="minorHAnsi" w:cstheme="minorBidi"/>
              <w:noProof/>
              <w:kern w:val="2"/>
              <w:sz w:val="24"/>
              <w:szCs w:val="24"/>
              <w:lang w:bidi="ar-SA"/>
              <w14:ligatures w14:val="standardContextual"/>
            </w:rPr>
          </w:pPr>
          <w:r w:rsidRPr="005C16B9">
            <w:rPr>
              <w:rFonts w:ascii="Trebuchet MS" w:hAnsi="Trebuchet MS"/>
              <w:b/>
              <w:bCs/>
            </w:rPr>
            <w:fldChar w:fldCharType="begin"/>
          </w:r>
          <w:r w:rsidRPr="005C16B9">
            <w:rPr>
              <w:rFonts w:ascii="Trebuchet MS" w:hAnsi="Trebuchet MS"/>
              <w:b/>
              <w:bCs/>
            </w:rPr>
            <w:instrText xml:space="preserve"> TOC \o "1-3" \h \z \u </w:instrText>
          </w:r>
          <w:r w:rsidRPr="005C16B9">
            <w:rPr>
              <w:rFonts w:ascii="Trebuchet MS" w:hAnsi="Trebuchet MS"/>
              <w:b/>
              <w:bCs/>
            </w:rPr>
            <w:fldChar w:fldCharType="separate"/>
          </w:r>
          <w:hyperlink w:anchor="_Toc159522644" w:history="1">
            <w:r w:rsidR="00F23482" w:rsidRPr="009F7E2B">
              <w:rPr>
                <w:rStyle w:val="Lienhypertexte"/>
                <w:rFonts w:ascii="Trebuchet MS" w:hAnsi="Trebuchet MS"/>
                <w:noProof/>
              </w:rPr>
              <w:t>Contexte</w:t>
            </w:r>
            <w:r w:rsidR="00F23482">
              <w:rPr>
                <w:noProof/>
                <w:webHidden/>
              </w:rPr>
              <w:tab/>
            </w:r>
            <w:r w:rsidR="00F23482">
              <w:rPr>
                <w:noProof/>
                <w:webHidden/>
              </w:rPr>
              <w:fldChar w:fldCharType="begin"/>
            </w:r>
            <w:r w:rsidR="00F23482">
              <w:rPr>
                <w:noProof/>
                <w:webHidden/>
              </w:rPr>
              <w:instrText xml:space="preserve"> PAGEREF _Toc159522644 \h </w:instrText>
            </w:r>
            <w:r w:rsidR="00F23482">
              <w:rPr>
                <w:noProof/>
                <w:webHidden/>
              </w:rPr>
            </w:r>
            <w:r w:rsidR="00F23482">
              <w:rPr>
                <w:noProof/>
                <w:webHidden/>
              </w:rPr>
              <w:fldChar w:fldCharType="separate"/>
            </w:r>
            <w:r w:rsidR="00F63792">
              <w:rPr>
                <w:noProof/>
                <w:webHidden/>
              </w:rPr>
              <w:t>3</w:t>
            </w:r>
            <w:r w:rsidR="00F23482">
              <w:rPr>
                <w:noProof/>
                <w:webHidden/>
              </w:rPr>
              <w:fldChar w:fldCharType="end"/>
            </w:r>
          </w:hyperlink>
        </w:p>
        <w:p w14:paraId="2C2D3491" w14:textId="691851C9"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45" w:history="1">
            <w:r w:rsidR="00F23482" w:rsidRPr="009F7E2B">
              <w:rPr>
                <w:rStyle w:val="Lienhypertexte"/>
                <w:rFonts w:ascii="Trebuchet MS" w:hAnsi="Trebuchet MS"/>
                <w:noProof/>
              </w:rPr>
              <w:t>Article 1 : Objectif de la Consultation</w:t>
            </w:r>
            <w:r w:rsidR="00F23482">
              <w:rPr>
                <w:noProof/>
                <w:webHidden/>
              </w:rPr>
              <w:tab/>
            </w:r>
            <w:r w:rsidR="00F23482">
              <w:rPr>
                <w:noProof/>
                <w:webHidden/>
              </w:rPr>
              <w:fldChar w:fldCharType="begin"/>
            </w:r>
            <w:r w:rsidR="00F23482">
              <w:rPr>
                <w:noProof/>
                <w:webHidden/>
              </w:rPr>
              <w:instrText xml:space="preserve"> PAGEREF _Toc159522645 \h </w:instrText>
            </w:r>
            <w:r w:rsidR="00F23482">
              <w:rPr>
                <w:noProof/>
                <w:webHidden/>
              </w:rPr>
            </w:r>
            <w:r w:rsidR="00F23482">
              <w:rPr>
                <w:noProof/>
                <w:webHidden/>
              </w:rPr>
              <w:fldChar w:fldCharType="separate"/>
            </w:r>
            <w:r w:rsidR="00F63792">
              <w:rPr>
                <w:noProof/>
                <w:webHidden/>
              </w:rPr>
              <w:t>3</w:t>
            </w:r>
            <w:r w:rsidR="00F23482">
              <w:rPr>
                <w:noProof/>
                <w:webHidden/>
              </w:rPr>
              <w:fldChar w:fldCharType="end"/>
            </w:r>
          </w:hyperlink>
        </w:p>
        <w:p w14:paraId="5D466A47" w14:textId="47861525"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46" w:history="1">
            <w:r w:rsidR="00F23482" w:rsidRPr="009F7E2B">
              <w:rPr>
                <w:rStyle w:val="Lienhypertexte"/>
                <w:rFonts w:ascii="Trebuchet MS" w:hAnsi="Trebuchet MS"/>
                <w:noProof/>
              </w:rPr>
              <w:t>Article 2 : Consistance de la Consultation</w:t>
            </w:r>
            <w:r w:rsidR="00F23482">
              <w:rPr>
                <w:noProof/>
                <w:webHidden/>
              </w:rPr>
              <w:tab/>
            </w:r>
            <w:r w:rsidR="00F23482">
              <w:rPr>
                <w:noProof/>
                <w:webHidden/>
              </w:rPr>
              <w:fldChar w:fldCharType="begin"/>
            </w:r>
            <w:r w:rsidR="00F23482">
              <w:rPr>
                <w:noProof/>
                <w:webHidden/>
              </w:rPr>
              <w:instrText xml:space="preserve"> PAGEREF _Toc159522646 \h </w:instrText>
            </w:r>
            <w:r w:rsidR="00F23482">
              <w:rPr>
                <w:noProof/>
                <w:webHidden/>
              </w:rPr>
            </w:r>
            <w:r w:rsidR="00F23482">
              <w:rPr>
                <w:noProof/>
                <w:webHidden/>
              </w:rPr>
              <w:fldChar w:fldCharType="separate"/>
            </w:r>
            <w:r w:rsidR="00F63792">
              <w:rPr>
                <w:noProof/>
                <w:webHidden/>
              </w:rPr>
              <w:t>4</w:t>
            </w:r>
            <w:r w:rsidR="00F23482">
              <w:rPr>
                <w:noProof/>
                <w:webHidden/>
              </w:rPr>
              <w:fldChar w:fldCharType="end"/>
            </w:r>
          </w:hyperlink>
        </w:p>
        <w:p w14:paraId="71680A32" w14:textId="7E4955C7"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47" w:history="1">
            <w:r w:rsidR="00F23482" w:rsidRPr="009F7E2B">
              <w:rPr>
                <w:rStyle w:val="Lienhypertexte"/>
                <w:rFonts w:ascii="Trebuchet MS" w:hAnsi="Trebuchet MS"/>
                <w:noProof/>
              </w:rPr>
              <w:t>Article 3 : Pièces constitutives de la consultation</w:t>
            </w:r>
            <w:r w:rsidR="00F23482">
              <w:rPr>
                <w:noProof/>
                <w:webHidden/>
              </w:rPr>
              <w:tab/>
            </w:r>
            <w:r w:rsidR="00F23482">
              <w:rPr>
                <w:noProof/>
                <w:webHidden/>
              </w:rPr>
              <w:fldChar w:fldCharType="begin"/>
            </w:r>
            <w:r w:rsidR="00F23482">
              <w:rPr>
                <w:noProof/>
                <w:webHidden/>
              </w:rPr>
              <w:instrText xml:space="preserve"> PAGEREF _Toc159522647 \h </w:instrText>
            </w:r>
            <w:r w:rsidR="00F23482">
              <w:rPr>
                <w:noProof/>
                <w:webHidden/>
              </w:rPr>
            </w:r>
            <w:r w:rsidR="00F23482">
              <w:rPr>
                <w:noProof/>
                <w:webHidden/>
              </w:rPr>
              <w:fldChar w:fldCharType="separate"/>
            </w:r>
            <w:r w:rsidR="00F63792">
              <w:rPr>
                <w:noProof/>
                <w:webHidden/>
              </w:rPr>
              <w:t>6</w:t>
            </w:r>
            <w:r w:rsidR="00F23482">
              <w:rPr>
                <w:noProof/>
                <w:webHidden/>
              </w:rPr>
              <w:fldChar w:fldCharType="end"/>
            </w:r>
          </w:hyperlink>
        </w:p>
        <w:p w14:paraId="3F5C094A" w14:textId="0D230A62"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48" w:history="1">
            <w:r w:rsidR="00F23482" w:rsidRPr="009F7E2B">
              <w:rPr>
                <w:rStyle w:val="Lienhypertexte"/>
                <w:rFonts w:ascii="Trebuchet MS" w:hAnsi="Trebuchet MS"/>
                <w:noProof/>
              </w:rPr>
              <w:t>Article 4 : Délai de réalisation de la prestation</w:t>
            </w:r>
            <w:r w:rsidR="00F23482">
              <w:rPr>
                <w:noProof/>
                <w:webHidden/>
              </w:rPr>
              <w:tab/>
            </w:r>
            <w:r w:rsidR="00F23482">
              <w:rPr>
                <w:noProof/>
                <w:webHidden/>
              </w:rPr>
              <w:fldChar w:fldCharType="begin"/>
            </w:r>
            <w:r w:rsidR="00F23482">
              <w:rPr>
                <w:noProof/>
                <w:webHidden/>
              </w:rPr>
              <w:instrText xml:space="preserve"> PAGEREF _Toc159522648 \h </w:instrText>
            </w:r>
            <w:r w:rsidR="00F23482">
              <w:rPr>
                <w:noProof/>
                <w:webHidden/>
              </w:rPr>
            </w:r>
            <w:r w:rsidR="00F23482">
              <w:rPr>
                <w:noProof/>
                <w:webHidden/>
              </w:rPr>
              <w:fldChar w:fldCharType="separate"/>
            </w:r>
            <w:r w:rsidR="00F63792">
              <w:rPr>
                <w:noProof/>
                <w:webHidden/>
              </w:rPr>
              <w:t>6</w:t>
            </w:r>
            <w:r w:rsidR="00F23482">
              <w:rPr>
                <w:noProof/>
                <w:webHidden/>
              </w:rPr>
              <w:fldChar w:fldCharType="end"/>
            </w:r>
          </w:hyperlink>
        </w:p>
        <w:p w14:paraId="48DD2FBA" w14:textId="2C59E241"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49" w:history="1">
            <w:r w:rsidR="00F23482" w:rsidRPr="009F7E2B">
              <w:rPr>
                <w:rStyle w:val="Lienhypertexte"/>
                <w:rFonts w:ascii="Trebuchet MS" w:hAnsi="Trebuchet MS"/>
                <w:noProof/>
              </w:rPr>
              <w:t>Article 5 : Déroulement et suivi de la Prestation</w:t>
            </w:r>
            <w:r w:rsidR="00F23482">
              <w:rPr>
                <w:noProof/>
                <w:webHidden/>
              </w:rPr>
              <w:tab/>
            </w:r>
            <w:r w:rsidR="00F23482">
              <w:rPr>
                <w:noProof/>
                <w:webHidden/>
              </w:rPr>
              <w:fldChar w:fldCharType="begin"/>
            </w:r>
            <w:r w:rsidR="00F23482">
              <w:rPr>
                <w:noProof/>
                <w:webHidden/>
              </w:rPr>
              <w:instrText xml:space="preserve"> PAGEREF _Toc159522649 \h </w:instrText>
            </w:r>
            <w:r w:rsidR="00F23482">
              <w:rPr>
                <w:noProof/>
                <w:webHidden/>
              </w:rPr>
            </w:r>
            <w:r w:rsidR="00F23482">
              <w:rPr>
                <w:noProof/>
                <w:webHidden/>
              </w:rPr>
              <w:fldChar w:fldCharType="separate"/>
            </w:r>
            <w:r w:rsidR="00F63792">
              <w:rPr>
                <w:noProof/>
                <w:webHidden/>
              </w:rPr>
              <w:t>6</w:t>
            </w:r>
            <w:r w:rsidR="00F23482">
              <w:rPr>
                <w:noProof/>
                <w:webHidden/>
              </w:rPr>
              <w:fldChar w:fldCharType="end"/>
            </w:r>
          </w:hyperlink>
        </w:p>
        <w:p w14:paraId="687CD639" w14:textId="1743B6AC"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0" w:history="1">
            <w:r w:rsidR="00F23482" w:rsidRPr="009F7E2B">
              <w:rPr>
                <w:rStyle w:val="Lienhypertexte"/>
                <w:rFonts w:ascii="Trebuchet MS" w:hAnsi="Trebuchet MS"/>
                <w:noProof/>
              </w:rPr>
              <w:t>Article 6 : Livrables de la Prestation</w:t>
            </w:r>
            <w:r w:rsidR="00F23482">
              <w:rPr>
                <w:noProof/>
                <w:webHidden/>
              </w:rPr>
              <w:tab/>
            </w:r>
            <w:r w:rsidR="00F23482">
              <w:rPr>
                <w:noProof/>
                <w:webHidden/>
              </w:rPr>
              <w:fldChar w:fldCharType="begin"/>
            </w:r>
            <w:r w:rsidR="00F23482">
              <w:rPr>
                <w:noProof/>
                <w:webHidden/>
              </w:rPr>
              <w:instrText xml:space="preserve"> PAGEREF _Toc159522650 \h </w:instrText>
            </w:r>
            <w:r w:rsidR="00F23482">
              <w:rPr>
                <w:noProof/>
                <w:webHidden/>
              </w:rPr>
            </w:r>
            <w:r w:rsidR="00F23482">
              <w:rPr>
                <w:noProof/>
                <w:webHidden/>
              </w:rPr>
              <w:fldChar w:fldCharType="separate"/>
            </w:r>
            <w:r w:rsidR="00F63792">
              <w:rPr>
                <w:noProof/>
                <w:webHidden/>
              </w:rPr>
              <w:t>6</w:t>
            </w:r>
            <w:r w:rsidR="00F23482">
              <w:rPr>
                <w:noProof/>
                <w:webHidden/>
              </w:rPr>
              <w:fldChar w:fldCharType="end"/>
            </w:r>
          </w:hyperlink>
        </w:p>
        <w:p w14:paraId="183338E1" w14:textId="3A7B6099"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1" w:history="1">
            <w:r w:rsidR="00F23482" w:rsidRPr="009F7E2B">
              <w:rPr>
                <w:rStyle w:val="Lienhypertexte"/>
                <w:rFonts w:ascii="Trebuchet MS" w:hAnsi="Trebuchet MS"/>
                <w:noProof/>
              </w:rPr>
              <w:t>Article 7 : Validation des livrables</w:t>
            </w:r>
            <w:r w:rsidR="00F23482">
              <w:rPr>
                <w:noProof/>
                <w:webHidden/>
              </w:rPr>
              <w:tab/>
            </w:r>
            <w:r w:rsidR="00F23482">
              <w:rPr>
                <w:noProof/>
                <w:webHidden/>
              </w:rPr>
              <w:fldChar w:fldCharType="begin"/>
            </w:r>
            <w:r w:rsidR="00F23482">
              <w:rPr>
                <w:noProof/>
                <w:webHidden/>
              </w:rPr>
              <w:instrText xml:space="preserve"> PAGEREF _Toc159522651 \h </w:instrText>
            </w:r>
            <w:r w:rsidR="00F23482">
              <w:rPr>
                <w:noProof/>
                <w:webHidden/>
              </w:rPr>
            </w:r>
            <w:r w:rsidR="00F23482">
              <w:rPr>
                <w:noProof/>
                <w:webHidden/>
              </w:rPr>
              <w:fldChar w:fldCharType="separate"/>
            </w:r>
            <w:r w:rsidR="00F63792">
              <w:rPr>
                <w:noProof/>
                <w:webHidden/>
              </w:rPr>
              <w:t>6</w:t>
            </w:r>
            <w:r w:rsidR="00F23482">
              <w:rPr>
                <w:noProof/>
                <w:webHidden/>
              </w:rPr>
              <w:fldChar w:fldCharType="end"/>
            </w:r>
          </w:hyperlink>
        </w:p>
        <w:p w14:paraId="0019BFFF" w14:textId="683C4234"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2" w:history="1">
            <w:r w:rsidR="00F23482" w:rsidRPr="009F7E2B">
              <w:rPr>
                <w:rStyle w:val="Lienhypertexte"/>
                <w:rFonts w:ascii="Trebuchet MS" w:hAnsi="Trebuchet MS"/>
                <w:noProof/>
              </w:rPr>
              <w:t>Article 8 : Modalités de règlement</w:t>
            </w:r>
            <w:r w:rsidR="00F23482">
              <w:rPr>
                <w:noProof/>
                <w:webHidden/>
              </w:rPr>
              <w:tab/>
            </w:r>
            <w:r w:rsidR="00F23482">
              <w:rPr>
                <w:noProof/>
                <w:webHidden/>
              </w:rPr>
              <w:fldChar w:fldCharType="begin"/>
            </w:r>
            <w:r w:rsidR="00F23482">
              <w:rPr>
                <w:noProof/>
                <w:webHidden/>
              </w:rPr>
              <w:instrText xml:space="preserve"> PAGEREF _Toc159522652 \h </w:instrText>
            </w:r>
            <w:r w:rsidR="00F23482">
              <w:rPr>
                <w:noProof/>
                <w:webHidden/>
              </w:rPr>
            </w:r>
            <w:r w:rsidR="00F23482">
              <w:rPr>
                <w:noProof/>
                <w:webHidden/>
              </w:rPr>
              <w:fldChar w:fldCharType="separate"/>
            </w:r>
            <w:r w:rsidR="00F63792">
              <w:rPr>
                <w:noProof/>
                <w:webHidden/>
              </w:rPr>
              <w:t>7</w:t>
            </w:r>
            <w:r w:rsidR="00F23482">
              <w:rPr>
                <w:noProof/>
                <w:webHidden/>
              </w:rPr>
              <w:fldChar w:fldCharType="end"/>
            </w:r>
          </w:hyperlink>
        </w:p>
        <w:p w14:paraId="76E74C36" w14:textId="19655FEB"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3" w:history="1">
            <w:r w:rsidR="00F23482" w:rsidRPr="009F7E2B">
              <w:rPr>
                <w:rStyle w:val="Lienhypertexte"/>
                <w:rFonts w:ascii="Trebuchet MS" w:hAnsi="Trebuchet MS"/>
                <w:noProof/>
              </w:rPr>
              <w:t>Article 9 : Profil du soumissionnaire</w:t>
            </w:r>
            <w:r w:rsidR="00F23482">
              <w:rPr>
                <w:noProof/>
                <w:webHidden/>
              </w:rPr>
              <w:tab/>
            </w:r>
            <w:r w:rsidR="00F23482">
              <w:rPr>
                <w:noProof/>
                <w:webHidden/>
              </w:rPr>
              <w:fldChar w:fldCharType="begin"/>
            </w:r>
            <w:r w:rsidR="00F23482">
              <w:rPr>
                <w:noProof/>
                <w:webHidden/>
              </w:rPr>
              <w:instrText xml:space="preserve"> PAGEREF _Toc159522653 \h </w:instrText>
            </w:r>
            <w:r w:rsidR="00F23482">
              <w:rPr>
                <w:noProof/>
                <w:webHidden/>
              </w:rPr>
            </w:r>
            <w:r w:rsidR="00F23482">
              <w:rPr>
                <w:noProof/>
                <w:webHidden/>
              </w:rPr>
              <w:fldChar w:fldCharType="separate"/>
            </w:r>
            <w:r w:rsidR="00F63792">
              <w:rPr>
                <w:noProof/>
                <w:webHidden/>
              </w:rPr>
              <w:t>7</w:t>
            </w:r>
            <w:r w:rsidR="00F23482">
              <w:rPr>
                <w:noProof/>
                <w:webHidden/>
              </w:rPr>
              <w:fldChar w:fldCharType="end"/>
            </w:r>
          </w:hyperlink>
        </w:p>
        <w:p w14:paraId="0EE4274A" w14:textId="455BBDD8"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8" w:history="1">
            <w:r w:rsidR="00F23482" w:rsidRPr="009F7E2B">
              <w:rPr>
                <w:rStyle w:val="Lienhypertexte"/>
                <w:rFonts w:ascii="Trebuchet MS" w:hAnsi="Trebuchet MS"/>
                <w:noProof/>
              </w:rPr>
              <w:t>Article 10 : Obligations du soumissionnaire</w:t>
            </w:r>
            <w:r w:rsidR="00F23482">
              <w:rPr>
                <w:noProof/>
                <w:webHidden/>
              </w:rPr>
              <w:tab/>
            </w:r>
            <w:r w:rsidR="00F23482">
              <w:rPr>
                <w:noProof/>
                <w:webHidden/>
              </w:rPr>
              <w:fldChar w:fldCharType="begin"/>
            </w:r>
            <w:r w:rsidR="00F23482">
              <w:rPr>
                <w:noProof/>
                <w:webHidden/>
              </w:rPr>
              <w:instrText xml:space="preserve"> PAGEREF _Toc159522658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61C3EA1E" w14:textId="61E536B3"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59" w:history="1">
            <w:r w:rsidR="00F23482" w:rsidRPr="009F7E2B">
              <w:rPr>
                <w:rStyle w:val="Lienhypertexte"/>
                <w:rFonts w:ascii="Trebuchet MS" w:hAnsi="Trebuchet MS"/>
                <w:noProof/>
              </w:rPr>
              <w:t>Article 11 : Sous-traitance.</w:t>
            </w:r>
            <w:r w:rsidR="00F23482">
              <w:rPr>
                <w:noProof/>
                <w:webHidden/>
              </w:rPr>
              <w:tab/>
            </w:r>
            <w:r w:rsidR="00F23482">
              <w:rPr>
                <w:noProof/>
                <w:webHidden/>
              </w:rPr>
              <w:fldChar w:fldCharType="begin"/>
            </w:r>
            <w:r w:rsidR="00F23482">
              <w:rPr>
                <w:noProof/>
                <w:webHidden/>
              </w:rPr>
              <w:instrText xml:space="preserve"> PAGEREF _Toc159522659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33F96F7E" w14:textId="3E285EF9"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0" w:history="1">
            <w:r w:rsidR="00F23482" w:rsidRPr="009F7E2B">
              <w:rPr>
                <w:rStyle w:val="Lienhypertexte"/>
                <w:rFonts w:ascii="Trebuchet MS" w:hAnsi="Trebuchet MS"/>
                <w:noProof/>
                <w:spacing w:val="5"/>
              </w:rPr>
              <w:t>Article 12 : Litiges et contestations</w:t>
            </w:r>
            <w:r w:rsidR="00F23482">
              <w:rPr>
                <w:noProof/>
                <w:webHidden/>
              </w:rPr>
              <w:tab/>
            </w:r>
            <w:r w:rsidR="00F23482">
              <w:rPr>
                <w:noProof/>
                <w:webHidden/>
              </w:rPr>
              <w:fldChar w:fldCharType="begin"/>
            </w:r>
            <w:r w:rsidR="00F23482">
              <w:rPr>
                <w:noProof/>
                <w:webHidden/>
              </w:rPr>
              <w:instrText xml:space="preserve"> PAGEREF _Toc159522660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03371283" w14:textId="2B4389AE"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1" w:history="1">
            <w:r w:rsidR="00F23482" w:rsidRPr="009F7E2B">
              <w:rPr>
                <w:rStyle w:val="Lienhypertexte"/>
                <w:rFonts w:ascii="Trebuchet MS" w:hAnsi="Trebuchet MS"/>
                <w:noProof/>
                <w:spacing w:val="5"/>
              </w:rPr>
              <w:t>Article 13 : Propriété intellectuelle</w:t>
            </w:r>
            <w:r w:rsidR="00F23482">
              <w:rPr>
                <w:noProof/>
                <w:webHidden/>
              </w:rPr>
              <w:tab/>
            </w:r>
            <w:r w:rsidR="00F23482">
              <w:rPr>
                <w:noProof/>
                <w:webHidden/>
              </w:rPr>
              <w:fldChar w:fldCharType="begin"/>
            </w:r>
            <w:r w:rsidR="00F23482">
              <w:rPr>
                <w:noProof/>
                <w:webHidden/>
              </w:rPr>
              <w:instrText xml:space="preserve"> PAGEREF _Toc159522661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72CDE7FB" w14:textId="487B8631"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2" w:history="1">
            <w:r w:rsidR="00F23482" w:rsidRPr="009F7E2B">
              <w:rPr>
                <w:rStyle w:val="Lienhypertexte"/>
                <w:rFonts w:ascii="Trebuchet MS" w:hAnsi="Trebuchet MS"/>
                <w:noProof/>
                <w:spacing w:val="5"/>
              </w:rPr>
              <w:t>Article 14 : Secret professionnel</w:t>
            </w:r>
            <w:r w:rsidR="00F23482">
              <w:rPr>
                <w:noProof/>
                <w:webHidden/>
              </w:rPr>
              <w:tab/>
            </w:r>
            <w:r w:rsidR="00F23482">
              <w:rPr>
                <w:noProof/>
                <w:webHidden/>
              </w:rPr>
              <w:fldChar w:fldCharType="begin"/>
            </w:r>
            <w:r w:rsidR="00F23482">
              <w:rPr>
                <w:noProof/>
                <w:webHidden/>
              </w:rPr>
              <w:instrText xml:space="preserve"> PAGEREF _Toc159522662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60497175" w14:textId="0441388D"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3" w:history="1">
            <w:r w:rsidR="00F23482" w:rsidRPr="009F7E2B">
              <w:rPr>
                <w:rStyle w:val="Lienhypertexte"/>
                <w:rFonts w:ascii="Trebuchet MS" w:hAnsi="Trebuchet MS"/>
                <w:noProof/>
              </w:rPr>
              <w:t>Article 16 : Présentation de l’offre du Soumissionnaire</w:t>
            </w:r>
            <w:r w:rsidR="00F23482">
              <w:rPr>
                <w:noProof/>
                <w:webHidden/>
              </w:rPr>
              <w:tab/>
            </w:r>
            <w:r w:rsidR="00F23482">
              <w:rPr>
                <w:noProof/>
                <w:webHidden/>
              </w:rPr>
              <w:fldChar w:fldCharType="begin"/>
            </w:r>
            <w:r w:rsidR="00F23482">
              <w:rPr>
                <w:noProof/>
                <w:webHidden/>
              </w:rPr>
              <w:instrText xml:space="preserve"> PAGEREF _Toc159522663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7C928E36" w14:textId="3EB94041"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4" w:history="1">
            <w:r w:rsidR="00F23482" w:rsidRPr="009F7E2B">
              <w:rPr>
                <w:rStyle w:val="Lienhypertexte"/>
                <w:rFonts w:ascii="Trebuchet MS" w:hAnsi="Trebuchet MS"/>
                <w:noProof/>
              </w:rPr>
              <w:t>Article 17 : Évaluation des offres des Soumissionnaires</w:t>
            </w:r>
            <w:r w:rsidR="00F23482">
              <w:rPr>
                <w:noProof/>
                <w:webHidden/>
              </w:rPr>
              <w:tab/>
            </w:r>
            <w:r w:rsidR="00F23482">
              <w:rPr>
                <w:noProof/>
                <w:webHidden/>
              </w:rPr>
              <w:fldChar w:fldCharType="begin"/>
            </w:r>
            <w:r w:rsidR="00F23482">
              <w:rPr>
                <w:noProof/>
                <w:webHidden/>
              </w:rPr>
              <w:instrText xml:space="preserve"> PAGEREF _Toc159522664 \h </w:instrText>
            </w:r>
            <w:r w:rsidR="00F23482">
              <w:rPr>
                <w:noProof/>
                <w:webHidden/>
              </w:rPr>
            </w:r>
            <w:r w:rsidR="00F23482">
              <w:rPr>
                <w:noProof/>
                <w:webHidden/>
              </w:rPr>
              <w:fldChar w:fldCharType="separate"/>
            </w:r>
            <w:r w:rsidR="00F63792">
              <w:rPr>
                <w:noProof/>
                <w:webHidden/>
              </w:rPr>
              <w:t>10</w:t>
            </w:r>
            <w:r w:rsidR="00F23482">
              <w:rPr>
                <w:noProof/>
                <w:webHidden/>
              </w:rPr>
              <w:fldChar w:fldCharType="end"/>
            </w:r>
          </w:hyperlink>
        </w:p>
        <w:p w14:paraId="1D669F5C" w14:textId="119581A0"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5" w:history="1">
            <w:r w:rsidR="00F23482" w:rsidRPr="009F7E2B">
              <w:rPr>
                <w:rStyle w:val="Lienhypertexte"/>
                <w:rFonts w:ascii="Trebuchet MS" w:hAnsi="Trebuchet MS"/>
                <w:noProof/>
              </w:rPr>
              <w:t>Article 18 : Dépôt des offres des Soumissionnaires</w:t>
            </w:r>
            <w:r w:rsidR="00F23482">
              <w:rPr>
                <w:noProof/>
                <w:webHidden/>
              </w:rPr>
              <w:tab/>
            </w:r>
            <w:r w:rsidR="00F23482">
              <w:rPr>
                <w:noProof/>
                <w:webHidden/>
              </w:rPr>
              <w:fldChar w:fldCharType="begin"/>
            </w:r>
            <w:r w:rsidR="00F23482">
              <w:rPr>
                <w:noProof/>
                <w:webHidden/>
              </w:rPr>
              <w:instrText xml:space="preserve"> PAGEREF _Toc159522665 \h </w:instrText>
            </w:r>
            <w:r w:rsidR="00F23482">
              <w:rPr>
                <w:noProof/>
                <w:webHidden/>
              </w:rPr>
            </w:r>
            <w:r w:rsidR="00F23482">
              <w:rPr>
                <w:noProof/>
                <w:webHidden/>
              </w:rPr>
              <w:fldChar w:fldCharType="separate"/>
            </w:r>
            <w:r w:rsidR="00F63792">
              <w:rPr>
                <w:noProof/>
                <w:webHidden/>
              </w:rPr>
              <w:t>12</w:t>
            </w:r>
            <w:r w:rsidR="00F23482">
              <w:rPr>
                <w:noProof/>
                <w:webHidden/>
              </w:rPr>
              <w:fldChar w:fldCharType="end"/>
            </w:r>
          </w:hyperlink>
        </w:p>
        <w:p w14:paraId="04FC5C13" w14:textId="56F2058C" w:rsidR="00F23482" w:rsidRDefault="0025727E" w:rsidP="0020609D">
          <w:pPr>
            <w:pStyle w:val="TM1"/>
            <w:rPr>
              <w:rFonts w:asciiTheme="minorHAnsi" w:eastAsiaTheme="minorEastAsia" w:hAnsiTheme="minorHAnsi" w:cstheme="minorBidi"/>
              <w:noProof/>
              <w:kern w:val="2"/>
              <w:sz w:val="24"/>
              <w:szCs w:val="24"/>
              <w:lang w:bidi="ar-SA"/>
              <w14:ligatures w14:val="standardContextual"/>
            </w:rPr>
          </w:pPr>
          <w:hyperlink w:anchor="_Toc159522666" w:history="1">
            <w:r w:rsidR="00F23482" w:rsidRPr="009F7E2B">
              <w:rPr>
                <w:rStyle w:val="Lienhypertexte"/>
                <w:rFonts w:ascii="Trebuchet MS" w:hAnsi="Trebuchet MS"/>
                <w:noProof/>
              </w:rPr>
              <w:t>Article 19 : Bordereaux des prix</w:t>
            </w:r>
            <w:r w:rsidR="00F23482">
              <w:rPr>
                <w:noProof/>
                <w:webHidden/>
              </w:rPr>
              <w:tab/>
            </w:r>
            <w:r w:rsidR="00F23482">
              <w:rPr>
                <w:noProof/>
                <w:webHidden/>
              </w:rPr>
              <w:fldChar w:fldCharType="begin"/>
            </w:r>
            <w:r w:rsidR="00F23482">
              <w:rPr>
                <w:noProof/>
                <w:webHidden/>
              </w:rPr>
              <w:instrText xml:space="preserve"> PAGEREF _Toc159522666 \h </w:instrText>
            </w:r>
            <w:r w:rsidR="00F23482">
              <w:rPr>
                <w:noProof/>
                <w:webHidden/>
              </w:rPr>
            </w:r>
            <w:r w:rsidR="00F23482">
              <w:rPr>
                <w:noProof/>
                <w:webHidden/>
              </w:rPr>
              <w:fldChar w:fldCharType="separate"/>
            </w:r>
            <w:r w:rsidR="00F63792">
              <w:rPr>
                <w:noProof/>
                <w:webHidden/>
              </w:rPr>
              <w:t>12</w:t>
            </w:r>
            <w:r w:rsidR="00F23482">
              <w:rPr>
                <w:noProof/>
                <w:webHidden/>
              </w:rPr>
              <w:fldChar w:fldCharType="end"/>
            </w:r>
          </w:hyperlink>
        </w:p>
        <w:p w14:paraId="223A3FFC" w14:textId="6E6E2033" w:rsidR="00C92A35" w:rsidRPr="00D63D05" w:rsidRDefault="00C92A35" w:rsidP="005C16B9">
          <w:pPr>
            <w:spacing w:line="360" w:lineRule="auto"/>
            <w:rPr>
              <w:rFonts w:ascii="Palatino Linotype" w:hAnsi="Palatino Linotype"/>
              <w:sz w:val="20"/>
              <w:szCs w:val="20"/>
            </w:rPr>
          </w:pPr>
          <w:r w:rsidRPr="005C16B9">
            <w:rPr>
              <w:rFonts w:ascii="Trebuchet MS" w:hAnsi="Trebuchet MS"/>
              <w:b/>
              <w:bCs/>
            </w:rPr>
            <w:fldChar w:fldCharType="end"/>
          </w:r>
        </w:p>
      </w:sdtContent>
    </w:sdt>
    <w:p w14:paraId="3AEAA057" w14:textId="7B170F6F" w:rsidR="00C92A35" w:rsidRPr="00D63D05" w:rsidRDefault="00C92A35" w:rsidP="00D63D05">
      <w:pPr>
        <w:widowControl/>
        <w:autoSpaceDE/>
        <w:autoSpaceDN/>
        <w:spacing w:line="360" w:lineRule="auto"/>
        <w:rPr>
          <w:rFonts w:ascii="Palatino Linotype" w:hAnsi="Palatino Linotype"/>
          <w:b/>
          <w:bCs/>
          <w:sz w:val="20"/>
          <w:szCs w:val="20"/>
        </w:rPr>
      </w:pPr>
      <w:r w:rsidRPr="00D63D05">
        <w:rPr>
          <w:rFonts w:ascii="Palatino Linotype" w:hAnsi="Palatino Linotype"/>
          <w:b/>
          <w:bCs/>
          <w:sz w:val="20"/>
          <w:szCs w:val="20"/>
        </w:rPr>
        <w:br w:type="page"/>
      </w:r>
    </w:p>
    <w:p w14:paraId="36E3495C" w14:textId="55B1A426" w:rsidR="0085650F" w:rsidRPr="002647C9" w:rsidRDefault="0085650F" w:rsidP="00E1450A">
      <w:pPr>
        <w:pStyle w:val="Titre1"/>
        <w:ind w:left="0"/>
        <w:rPr>
          <w:rFonts w:ascii="Trebuchet MS" w:hAnsi="Trebuchet MS"/>
        </w:rPr>
      </w:pPr>
      <w:bookmarkStart w:id="1" w:name="_Toc159522644"/>
      <w:r w:rsidRPr="002647C9">
        <w:rPr>
          <w:rFonts w:ascii="Trebuchet MS" w:hAnsi="Trebuchet MS"/>
        </w:rPr>
        <w:lastRenderedPageBreak/>
        <w:t>Contexte</w:t>
      </w:r>
      <w:bookmarkEnd w:id="1"/>
    </w:p>
    <w:p w14:paraId="6546A681" w14:textId="77777777" w:rsidR="004B7279" w:rsidRPr="00E93208" w:rsidRDefault="004B7279" w:rsidP="00C9506E">
      <w:pPr>
        <w:shd w:val="clear" w:color="auto" w:fill="FFFFFF"/>
        <w:jc w:val="both"/>
        <w:textAlignment w:val="baseline"/>
        <w:rPr>
          <w:rFonts w:ascii="Palatino Linotype" w:hAnsi="Palatino Linotype" w:cs="Arial"/>
          <w:color w:val="000000" w:themeColor="text1"/>
          <w:sz w:val="12"/>
          <w:szCs w:val="12"/>
        </w:rPr>
      </w:pPr>
    </w:p>
    <w:p w14:paraId="2FCE2E05" w14:textId="77777777" w:rsidR="00053FA0" w:rsidRPr="00BC3F7D" w:rsidRDefault="00053FA0" w:rsidP="00DD7CB1">
      <w:pPr>
        <w:shd w:val="clear" w:color="auto" w:fill="FFFFFF"/>
        <w:jc w:val="both"/>
        <w:textAlignment w:val="baseline"/>
        <w:rPr>
          <w:rFonts w:ascii="Trebuchet MS" w:hAnsi="Trebuchet MS" w:cstheme="minorHAnsi"/>
          <w:color w:val="000000" w:themeColor="text1"/>
          <w:sz w:val="20"/>
          <w:szCs w:val="20"/>
        </w:rPr>
      </w:pPr>
    </w:p>
    <w:p w14:paraId="3F416EEB" w14:textId="4A973F28" w:rsidR="008B66C0" w:rsidRPr="009D2DA9" w:rsidRDefault="00BC3F7D" w:rsidP="008B66C0">
      <w:pPr>
        <w:spacing w:after="12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 xml:space="preserve">Dans la cadre de la mobilisation des fonds, au titre de son accréditation auprès du Fonds </w:t>
      </w:r>
      <w:r w:rsidR="0030209D" w:rsidRPr="009D2DA9">
        <w:rPr>
          <w:rFonts w:asciiTheme="minorHAnsi" w:hAnsiTheme="minorHAnsi" w:cstheme="minorHAnsi"/>
          <w:color w:val="000000" w:themeColor="text1"/>
        </w:rPr>
        <w:t>d’Adaptation (</w:t>
      </w:r>
      <w:r w:rsidRPr="009D2DA9">
        <w:rPr>
          <w:rFonts w:asciiTheme="minorHAnsi" w:hAnsiTheme="minorHAnsi" w:cstheme="minorHAnsi"/>
          <w:color w:val="000000" w:themeColor="text1"/>
        </w:rPr>
        <w:t>F</w:t>
      </w:r>
      <w:r w:rsidR="0030209D" w:rsidRPr="009D2DA9">
        <w:rPr>
          <w:rFonts w:asciiTheme="minorHAnsi" w:hAnsiTheme="minorHAnsi" w:cstheme="minorHAnsi"/>
          <w:color w:val="000000" w:themeColor="text1"/>
        </w:rPr>
        <w:t>A</w:t>
      </w:r>
      <w:r w:rsidRPr="009D2DA9">
        <w:rPr>
          <w:rFonts w:asciiTheme="minorHAnsi" w:hAnsiTheme="minorHAnsi" w:cstheme="minorHAnsi"/>
          <w:color w:val="000000" w:themeColor="text1"/>
        </w:rPr>
        <w:t xml:space="preserve">), l’Agence pour le Développement Agricole (ADA) </w:t>
      </w:r>
      <w:r w:rsidR="00AE1052" w:rsidRPr="009D2DA9">
        <w:rPr>
          <w:rFonts w:asciiTheme="minorHAnsi" w:hAnsiTheme="minorHAnsi" w:cstheme="minorHAnsi"/>
          <w:color w:val="000000" w:themeColor="text1"/>
        </w:rPr>
        <w:t>s'apprête</w:t>
      </w:r>
      <w:r w:rsidR="00AE1052" w:rsidRPr="009D2DA9">
        <w:rPr>
          <w:rFonts w:asciiTheme="minorHAnsi" w:hAnsiTheme="minorHAnsi" w:cstheme="minorHAnsi"/>
          <w:color w:val="0D0D0D"/>
          <w:shd w:val="clear" w:color="auto" w:fill="FFFFFF"/>
        </w:rPr>
        <w:t xml:space="preserve"> </w:t>
      </w:r>
      <w:r w:rsidR="00AE1052" w:rsidRPr="009D2DA9">
        <w:rPr>
          <w:rFonts w:asciiTheme="minorHAnsi" w:hAnsiTheme="minorHAnsi" w:cstheme="minorHAnsi"/>
          <w:color w:val="000000" w:themeColor="text1"/>
        </w:rPr>
        <w:t xml:space="preserve">à finaliser son deuxième projet à soumettre au financement du Fonds d'Adaptation (FA), dans le cadre de </w:t>
      </w:r>
      <w:r w:rsidR="008B66C0" w:rsidRPr="009D2DA9">
        <w:rPr>
          <w:rFonts w:asciiTheme="minorHAnsi" w:hAnsiTheme="minorHAnsi" w:cstheme="minorHAnsi"/>
          <w:color w:val="000000" w:themeColor="text1"/>
        </w:rPr>
        <w:t>l</w:t>
      </w:r>
      <w:r w:rsidR="00AE1052" w:rsidRPr="009D2DA9">
        <w:rPr>
          <w:rFonts w:asciiTheme="minorHAnsi" w:hAnsiTheme="minorHAnsi" w:cstheme="minorHAnsi"/>
          <w:color w:val="000000" w:themeColor="text1"/>
        </w:rPr>
        <w:t xml:space="preserve">a nouvelle stratégie </w:t>
      </w:r>
      <w:r w:rsidR="008B66C0" w:rsidRPr="009D2DA9">
        <w:rPr>
          <w:rFonts w:asciiTheme="minorHAnsi" w:hAnsiTheme="minorHAnsi" w:cstheme="minorHAnsi"/>
          <w:color w:val="000000" w:themeColor="text1"/>
        </w:rPr>
        <w:t xml:space="preserve">dudit Fonds </w:t>
      </w:r>
      <w:r w:rsidR="00AE1052" w:rsidRPr="009D2DA9">
        <w:rPr>
          <w:rFonts w:asciiTheme="minorHAnsi" w:hAnsiTheme="minorHAnsi" w:cstheme="minorHAnsi"/>
          <w:color w:val="000000" w:themeColor="text1"/>
        </w:rPr>
        <w:t>augmentant le financement de 10 à 20 millions de dollars par cycle de projet</w:t>
      </w:r>
      <w:r w:rsidR="006158D5" w:rsidRPr="009D2DA9">
        <w:rPr>
          <w:rFonts w:asciiTheme="minorHAnsi" w:hAnsiTheme="minorHAnsi" w:cstheme="minorHAnsi"/>
          <w:color w:val="000000" w:themeColor="text1"/>
        </w:rPr>
        <w:t>. Ce projet est</w:t>
      </w:r>
      <w:r w:rsidRPr="009D2DA9">
        <w:rPr>
          <w:rFonts w:asciiTheme="minorHAnsi" w:hAnsiTheme="minorHAnsi" w:cstheme="minorHAnsi"/>
          <w:color w:val="000000" w:themeColor="text1"/>
        </w:rPr>
        <w:t xml:space="preserve"> intitulé </w:t>
      </w:r>
      <w:r w:rsidR="00DE63EB" w:rsidRPr="009D2DA9">
        <w:rPr>
          <w:rFonts w:asciiTheme="minorHAnsi" w:hAnsiTheme="minorHAnsi" w:cstheme="minorHAnsi"/>
          <w:color w:val="000000" w:themeColor="text1"/>
        </w:rPr>
        <w:t xml:space="preserve">projet de </w:t>
      </w:r>
      <w:r w:rsidRPr="009D2DA9">
        <w:rPr>
          <w:rFonts w:asciiTheme="minorHAnsi" w:hAnsiTheme="minorHAnsi" w:cstheme="minorHAnsi"/>
          <w:color w:val="000000" w:themeColor="text1"/>
        </w:rPr>
        <w:t>« </w:t>
      </w:r>
      <w:r w:rsidR="00DE63EB" w:rsidRPr="009D2DA9">
        <w:rPr>
          <w:rFonts w:asciiTheme="minorHAnsi" w:hAnsiTheme="minorHAnsi" w:cstheme="minorHAnsi"/>
          <w:bCs/>
        </w:rPr>
        <w:t>Renforcement de la Résilience des Ecosystèmes Oasiens et Amélioration des capacités adaptatives des communautés du bassin de Draa au Changement Climatique</w:t>
      </w:r>
      <w:r w:rsidRPr="009D2DA9">
        <w:rPr>
          <w:rFonts w:asciiTheme="minorHAnsi" w:hAnsiTheme="minorHAnsi" w:cstheme="minorHAnsi"/>
          <w:color w:val="000000" w:themeColor="text1"/>
        </w:rPr>
        <w:t> »</w:t>
      </w:r>
      <w:r w:rsidR="008B66C0" w:rsidRPr="009D2DA9">
        <w:rPr>
          <w:rFonts w:asciiTheme="minorHAnsi" w:hAnsiTheme="minorHAnsi" w:cstheme="minorHAnsi"/>
          <w:color w:val="000000" w:themeColor="text1"/>
        </w:rPr>
        <w:t xml:space="preserve"> relevant des trois provinces notamment Zagora, Ouarzazate et Tinghir</w:t>
      </w:r>
      <w:r w:rsidRPr="009D2DA9">
        <w:rPr>
          <w:rFonts w:asciiTheme="minorHAnsi" w:hAnsiTheme="minorHAnsi" w:cstheme="minorHAnsi"/>
          <w:color w:val="000000" w:themeColor="text1"/>
        </w:rPr>
        <w:t>.</w:t>
      </w:r>
    </w:p>
    <w:p w14:paraId="53487D2D" w14:textId="4C4913DF" w:rsidR="0030209D" w:rsidRPr="009D2DA9" w:rsidRDefault="0030209D" w:rsidP="008B66C0">
      <w:pPr>
        <w:spacing w:after="120" w:line="276" w:lineRule="auto"/>
        <w:jc w:val="both"/>
        <w:rPr>
          <w:rFonts w:asciiTheme="minorHAnsi" w:hAnsiTheme="minorHAnsi" w:cstheme="minorHAnsi"/>
          <w:color w:val="000000" w:themeColor="text1"/>
        </w:rPr>
      </w:pPr>
      <w:r w:rsidRPr="009D2DA9">
        <w:rPr>
          <w:rFonts w:asciiTheme="minorHAnsi" w:hAnsiTheme="minorHAnsi" w:cstheme="minorHAnsi"/>
        </w:rPr>
        <w:t xml:space="preserve">Le projet vise le renforcement de la résilience des écosystèmes oasiens et l’amélioration des capacités adaptatives des communautés du bassin de Draa. La population cible est parmi les plus affectées par les effets du changement climatique au Maroc. </w:t>
      </w:r>
    </w:p>
    <w:p w14:paraId="5EED285A" w14:textId="1EF7071C" w:rsidR="007819D6" w:rsidRPr="009D2DA9" w:rsidRDefault="0030209D" w:rsidP="0030209D">
      <w:pPr>
        <w:spacing w:after="120" w:line="276" w:lineRule="auto"/>
        <w:jc w:val="both"/>
        <w:rPr>
          <w:rFonts w:asciiTheme="minorHAnsi" w:hAnsiTheme="minorHAnsi" w:cstheme="minorHAnsi"/>
          <w:color w:val="000000" w:themeColor="text1"/>
        </w:rPr>
      </w:pPr>
      <w:r w:rsidRPr="009D2DA9">
        <w:rPr>
          <w:rFonts w:asciiTheme="minorHAnsi" w:hAnsiTheme="minorHAnsi" w:cstheme="minorHAnsi"/>
        </w:rPr>
        <w:t>En effet, l</w:t>
      </w:r>
      <w:r w:rsidRPr="009D2DA9">
        <w:rPr>
          <w:rFonts w:asciiTheme="minorHAnsi" w:hAnsiTheme="minorHAnsi" w:cstheme="minorHAnsi"/>
          <w:iCs/>
          <w:lang w:eastAsia="ja-JP"/>
        </w:rPr>
        <w:t xml:space="preserve">es oasis de Draa sont des écosystèmes très fragiles et sont actuellement confrontées à de multiples obstacles et risques dues aux impacts conjugués du changement climatique et des facteurs anthropiques. Parmi les principales contraintes et obstacles observés et identifiés sont : </w:t>
      </w:r>
      <w:r w:rsidRPr="009D2DA9">
        <w:rPr>
          <w:rFonts w:asciiTheme="minorHAnsi" w:hAnsiTheme="minorHAnsi" w:cstheme="minorHAnsi"/>
          <w:b/>
          <w:bCs/>
          <w:iCs/>
          <w:lang w:eastAsia="ja-JP"/>
        </w:rPr>
        <w:t>Stress hydrique et pénurie d’eau, Salinité des eaux souterraines, Inondations et crues violentes, dégradation et érosion des sols, dégradation des palmeraies, des infrastructures agricoles et sociales, des forêts, des parcours et envasement des barrages.</w:t>
      </w:r>
    </w:p>
    <w:p w14:paraId="0CB1EA52" w14:textId="2BF00F9E" w:rsidR="00BC3F7D" w:rsidRPr="009D2DA9" w:rsidRDefault="007819D6" w:rsidP="00960EC4">
      <w:pPr>
        <w:spacing w:line="276" w:lineRule="auto"/>
        <w:jc w:val="both"/>
        <w:rPr>
          <w:rFonts w:asciiTheme="minorHAnsi" w:hAnsiTheme="minorHAnsi" w:cstheme="minorHAnsi"/>
        </w:rPr>
      </w:pPr>
      <w:r w:rsidRPr="009D2DA9">
        <w:rPr>
          <w:rFonts w:asciiTheme="minorHAnsi" w:hAnsiTheme="minorHAnsi" w:cstheme="minorHAnsi"/>
        </w:rPr>
        <w:t xml:space="preserve">Dans ce contexte, le </w:t>
      </w:r>
      <w:r w:rsidR="00603478" w:rsidRPr="009D2DA9">
        <w:rPr>
          <w:rFonts w:asciiTheme="minorHAnsi" w:hAnsiTheme="minorHAnsi" w:cstheme="minorHAnsi"/>
        </w:rPr>
        <w:t>Centre de Compétences en Changement Climatique (</w:t>
      </w:r>
      <w:r w:rsidRPr="009D2DA9">
        <w:rPr>
          <w:rFonts w:asciiTheme="minorHAnsi" w:hAnsiTheme="minorHAnsi" w:cstheme="minorHAnsi"/>
        </w:rPr>
        <w:t>4C Maroc</w:t>
      </w:r>
      <w:r w:rsidR="00603478" w:rsidRPr="009D2DA9">
        <w:rPr>
          <w:rFonts w:asciiTheme="minorHAnsi" w:hAnsiTheme="minorHAnsi" w:cstheme="minorHAnsi"/>
        </w:rPr>
        <w:t>)</w:t>
      </w:r>
      <w:r w:rsidRPr="009D2DA9">
        <w:rPr>
          <w:rFonts w:asciiTheme="minorHAnsi" w:hAnsiTheme="minorHAnsi" w:cstheme="minorHAnsi"/>
        </w:rPr>
        <w:t xml:space="preserve"> </w:t>
      </w:r>
      <w:r w:rsidR="00043452" w:rsidRPr="009D2DA9">
        <w:rPr>
          <w:rFonts w:asciiTheme="minorHAnsi" w:hAnsiTheme="minorHAnsi" w:cstheme="minorHAnsi"/>
        </w:rPr>
        <w:t>apporte son appui à l’ADA</w:t>
      </w:r>
      <w:r w:rsidRPr="009D2DA9">
        <w:rPr>
          <w:rFonts w:asciiTheme="minorHAnsi" w:hAnsiTheme="minorHAnsi" w:cstheme="minorHAnsi"/>
        </w:rPr>
        <w:t xml:space="preserve">, dans le cadre du projet RO4C </w:t>
      </w:r>
      <w:r w:rsidR="00F02442" w:rsidRPr="009D2DA9">
        <w:rPr>
          <w:rFonts w:asciiTheme="minorHAnsi" w:hAnsiTheme="minorHAnsi" w:cstheme="minorHAnsi"/>
        </w:rPr>
        <w:t>du</w:t>
      </w:r>
      <w:r w:rsidRPr="009D2DA9">
        <w:rPr>
          <w:rFonts w:asciiTheme="minorHAnsi" w:hAnsiTheme="minorHAnsi" w:cstheme="minorHAnsi"/>
        </w:rPr>
        <w:t xml:space="preserve"> Programme des Nations Unies pour le Développement (PNUD)</w:t>
      </w:r>
      <w:r w:rsidR="00603478" w:rsidRPr="009D2DA9">
        <w:rPr>
          <w:rFonts w:asciiTheme="minorHAnsi" w:hAnsiTheme="minorHAnsi" w:cstheme="minorHAnsi"/>
        </w:rPr>
        <w:t xml:space="preserve">. </w:t>
      </w:r>
      <w:r w:rsidR="00BC3F7D" w:rsidRPr="009D2DA9">
        <w:rPr>
          <w:rFonts w:asciiTheme="minorHAnsi" w:hAnsiTheme="minorHAnsi" w:cstheme="minorHAnsi"/>
        </w:rPr>
        <w:t xml:space="preserve">Les présents termes de références sont relatifs </w:t>
      </w:r>
      <w:r w:rsidR="006158D5" w:rsidRPr="009D2DA9">
        <w:rPr>
          <w:rFonts w:asciiTheme="minorHAnsi" w:hAnsiTheme="minorHAnsi" w:cstheme="minorHAnsi"/>
        </w:rPr>
        <w:t xml:space="preserve">à </w:t>
      </w:r>
      <w:r w:rsidR="00BC3F7D" w:rsidRPr="009D2DA9">
        <w:rPr>
          <w:rFonts w:asciiTheme="minorHAnsi" w:hAnsiTheme="minorHAnsi" w:cstheme="minorHAnsi"/>
        </w:rPr>
        <w:t xml:space="preserve">l’élaboration d’une </w:t>
      </w:r>
      <w:r w:rsidR="00CE64A7" w:rsidRPr="009D2DA9">
        <w:rPr>
          <w:rFonts w:asciiTheme="minorHAnsi" w:hAnsiTheme="minorHAnsi" w:cstheme="minorHAnsi"/>
        </w:rPr>
        <w:t xml:space="preserve">note conceptuelle </w:t>
      </w:r>
      <w:r w:rsidR="00BC3F7D" w:rsidRPr="009D2DA9">
        <w:rPr>
          <w:rFonts w:asciiTheme="minorHAnsi" w:hAnsiTheme="minorHAnsi" w:cstheme="minorHAnsi"/>
        </w:rPr>
        <w:t>à soumettre au F</w:t>
      </w:r>
      <w:r w:rsidR="001653BD" w:rsidRPr="009D2DA9">
        <w:rPr>
          <w:rFonts w:asciiTheme="minorHAnsi" w:hAnsiTheme="minorHAnsi" w:cstheme="minorHAnsi"/>
        </w:rPr>
        <w:t>A</w:t>
      </w:r>
      <w:r w:rsidR="00BC3F7D" w:rsidRPr="009D2DA9">
        <w:rPr>
          <w:rFonts w:asciiTheme="minorHAnsi" w:hAnsiTheme="minorHAnsi" w:cstheme="minorHAnsi"/>
        </w:rPr>
        <w:t>, pour le</w:t>
      </w:r>
      <w:r w:rsidR="009D2DA9" w:rsidRPr="009D2DA9">
        <w:rPr>
          <w:rFonts w:asciiTheme="minorHAnsi" w:hAnsiTheme="minorHAnsi" w:cstheme="minorHAnsi"/>
        </w:rPr>
        <w:t xml:space="preserve"> financement du</w:t>
      </w:r>
      <w:r w:rsidR="00BC3F7D" w:rsidRPr="009D2DA9">
        <w:rPr>
          <w:rFonts w:asciiTheme="minorHAnsi" w:hAnsiTheme="minorHAnsi" w:cstheme="minorHAnsi"/>
        </w:rPr>
        <w:t xml:space="preserve"> projet </w:t>
      </w:r>
      <w:r w:rsidR="006158D5" w:rsidRPr="009D2DA9">
        <w:rPr>
          <w:rFonts w:asciiTheme="minorHAnsi" w:hAnsiTheme="minorHAnsi" w:cstheme="minorHAnsi"/>
        </w:rPr>
        <w:t>« </w:t>
      </w:r>
      <w:r w:rsidR="001653BD" w:rsidRPr="009D2DA9">
        <w:rPr>
          <w:rFonts w:asciiTheme="minorHAnsi" w:hAnsiTheme="minorHAnsi" w:cstheme="minorHAnsi"/>
        </w:rPr>
        <w:t>Renforcement de la Résilience des Ecosystèmes Oasiens et Amélioration des capacités adaptatives des communautés du bassin de Draa au Changement Climatique</w:t>
      </w:r>
      <w:r w:rsidR="006158D5" w:rsidRPr="009D2DA9">
        <w:rPr>
          <w:rFonts w:asciiTheme="minorHAnsi" w:hAnsiTheme="minorHAnsi" w:cstheme="minorHAnsi"/>
        </w:rPr>
        <w:t> »</w:t>
      </w:r>
      <w:r w:rsidR="00BC3F7D" w:rsidRPr="009D2DA9">
        <w:rPr>
          <w:rFonts w:asciiTheme="minorHAnsi" w:hAnsiTheme="minorHAnsi" w:cstheme="minorHAnsi"/>
        </w:rPr>
        <w:t xml:space="preserve">. </w:t>
      </w:r>
    </w:p>
    <w:p w14:paraId="094FBD58" w14:textId="77777777" w:rsidR="00045840" w:rsidRDefault="00045840" w:rsidP="00E0618D">
      <w:pPr>
        <w:pStyle w:val="Titre1"/>
        <w:ind w:left="0"/>
        <w:rPr>
          <w:rFonts w:ascii="Trebuchet MS" w:hAnsi="Trebuchet MS"/>
          <w:sz w:val="22"/>
          <w:szCs w:val="22"/>
        </w:rPr>
      </w:pPr>
    </w:p>
    <w:p w14:paraId="107A160E" w14:textId="68E737AC" w:rsidR="00E47FEE" w:rsidRPr="002647C9" w:rsidRDefault="00B556F4" w:rsidP="00E0618D">
      <w:pPr>
        <w:pStyle w:val="Titre1"/>
        <w:ind w:left="0"/>
        <w:rPr>
          <w:rFonts w:ascii="Trebuchet MS" w:hAnsi="Trebuchet MS"/>
          <w:sz w:val="22"/>
          <w:szCs w:val="22"/>
        </w:rPr>
      </w:pPr>
      <w:bookmarkStart w:id="2" w:name="_Toc159522645"/>
      <w:r w:rsidRPr="002647C9">
        <w:rPr>
          <w:rFonts w:ascii="Trebuchet MS" w:hAnsi="Trebuchet MS"/>
          <w:sz w:val="22"/>
          <w:szCs w:val="22"/>
        </w:rPr>
        <w:t xml:space="preserve">Article </w:t>
      </w:r>
      <w:r w:rsidR="00E1450A" w:rsidRPr="002647C9">
        <w:rPr>
          <w:rFonts w:ascii="Trebuchet MS" w:hAnsi="Trebuchet MS"/>
          <w:sz w:val="22"/>
          <w:szCs w:val="22"/>
        </w:rPr>
        <w:t>1</w:t>
      </w:r>
      <w:r w:rsidRPr="002647C9">
        <w:rPr>
          <w:rFonts w:ascii="Trebuchet MS" w:hAnsi="Trebuchet MS"/>
          <w:sz w:val="22"/>
          <w:szCs w:val="22"/>
        </w:rPr>
        <w:t xml:space="preserve"> : </w:t>
      </w:r>
      <w:r w:rsidR="0085650F" w:rsidRPr="002647C9">
        <w:rPr>
          <w:rFonts w:ascii="Trebuchet MS" w:hAnsi="Trebuchet MS"/>
          <w:sz w:val="22"/>
          <w:szCs w:val="22"/>
        </w:rPr>
        <w:t xml:space="preserve">Objectif de la </w:t>
      </w:r>
      <w:r w:rsidR="009D41D0" w:rsidRPr="002647C9">
        <w:rPr>
          <w:rFonts w:ascii="Trebuchet MS" w:hAnsi="Trebuchet MS"/>
          <w:sz w:val="22"/>
          <w:szCs w:val="22"/>
        </w:rPr>
        <w:t>Consultation</w:t>
      </w:r>
      <w:bookmarkEnd w:id="2"/>
      <w:r w:rsidR="009D41D0" w:rsidRPr="002647C9">
        <w:rPr>
          <w:rFonts w:ascii="Trebuchet MS" w:hAnsi="Trebuchet MS"/>
          <w:sz w:val="22"/>
          <w:szCs w:val="22"/>
        </w:rPr>
        <w:t xml:space="preserve"> </w:t>
      </w:r>
    </w:p>
    <w:p w14:paraId="4E0A22D9" w14:textId="77777777" w:rsidR="00E0618D" w:rsidRPr="00E0618D" w:rsidRDefault="00E0618D" w:rsidP="00E0618D">
      <w:pPr>
        <w:ind w:right="194"/>
        <w:jc w:val="both"/>
        <w:rPr>
          <w:rFonts w:ascii="Trebuchet MS" w:hAnsi="Trebuchet MS" w:cstheme="minorHAnsi"/>
          <w:color w:val="000000" w:themeColor="text1"/>
          <w:sz w:val="14"/>
          <w:szCs w:val="14"/>
        </w:rPr>
      </w:pPr>
    </w:p>
    <w:p w14:paraId="0AA8AA90" w14:textId="5071055B" w:rsidR="008A23DC" w:rsidRPr="009D2DA9" w:rsidRDefault="00CC711C" w:rsidP="009D2DA9">
      <w:pPr>
        <w:spacing w:before="240" w:after="120" w:line="276" w:lineRule="auto"/>
        <w:jc w:val="both"/>
        <w:rPr>
          <w:rFonts w:asciiTheme="minorHAnsi" w:hAnsiTheme="minorHAnsi" w:cstheme="minorHAnsi"/>
        </w:rPr>
      </w:pPr>
      <w:r w:rsidRPr="009D2DA9">
        <w:rPr>
          <w:rFonts w:asciiTheme="minorHAnsi" w:hAnsiTheme="minorHAnsi" w:cstheme="minorHAnsi"/>
          <w:color w:val="000000" w:themeColor="text1"/>
        </w:rPr>
        <w:t xml:space="preserve">L’objectif de cette prestation consiste en l’élaboration d’une </w:t>
      </w:r>
      <w:r w:rsidR="006158D5" w:rsidRPr="009D2DA9">
        <w:rPr>
          <w:rFonts w:asciiTheme="minorHAnsi" w:hAnsiTheme="minorHAnsi" w:cstheme="minorHAnsi"/>
          <w:color w:val="000000" w:themeColor="text1"/>
        </w:rPr>
        <w:t xml:space="preserve">note conceptuelle </w:t>
      </w:r>
      <w:r w:rsidRPr="009D2DA9">
        <w:rPr>
          <w:rFonts w:asciiTheme="minorHAnsi" w:hAnsiTheme="minorHAnsi" w:cstheme="minorHAnsi"/>
          <w:color w:val="000000" w:themeColor="text1"/>
        </w:rPr>
        <w:t xml:space="preserve">du projet </w:t>
      </w:r>
      <w:r w:rsidR="001653BD" w:rsidRPr="009D2DA9">
        <w:rPr>
          <w:rFonts w:asciiTheme="minorHAnsi" w:hAnsiTheme="minorHAnsi" w:cstheme="minorHAnsi"/>
          <w:color w:val="000000" w:themeColor="text1"/>
        </w:rPr>
        <w:t>« </w:t>
      </w:r>
      <w:r w:rsidR="001653BD" w:rsidRPr="009D2DA9">
        <w:rPr>
          <w:rFonts w:asciiTheme="minorHAnsi" w:hAnsiTheme="minorHAnsi" w:cstheme="minorHAnsi"/>
          <w:bCs/>
        </w:rPr>
        <w:t>Renforcement de la Résilience des Ecosystèmes Oasiens et Amélioration des capacités adaptatives des communautés du bassin de Draa au Changement Climatique »</w:t>
      </w:r>
      <w:r w:rsidRPr="009D2DA9">
        <w:rPr>
          <w:rFonts w:asciiTheme="minorHAnsi" w:hAnsiTheme="minorHAnsi" w:cstheme="minorHAnsi"/>
          <w:color w:val="000000" w:themeColor="text1"/>
        </w:rPr>
        <w:t xml:space="preserve">, en l’occurrence les communes </w:t>
      </w:r>
      <w:r w:rsidR="008A23DC" w:rsidRPr="009D2DA9">
        <w:rPr>
          <w:rFonts w:asciiTheme="minorHAnsi" w:hAnsiTheme="minorHAnsi" w:cstheme="minorHAnsi"/>
          <w:color w:val="000000" w:themeColor="text1"/>
        </w:rPr>
        <w:t xml:space="preserve">situées </w:t>
      </w:r>
      <w:r w:rsidR="001653BD" w:rsidRPr="009D2DA9">
        <w:rPr>
          <w:rFonts w:asciiTheme="minorHAnsi" w:hAnsiTheme="minorHAnsi" w:cstheme="minorHAnsi"/>
          <w:color w:val="000000" w:themeColor="text1"/>
        </w:rPr>
        <w:t xml:space="preserve">dans les sous bassins du haut </w:t>
      </w:r>
      <w:r w:rsidR="008A23DC" w:rsidRPr="009D2DA9">
        <w:rPr>
          <w:rFonts w:asciiTheme="minorHAnsi" w:hAnsiTheme="minorHAnsi" w:cstheme="minorHAnsi"/>
          <w:color w:val="000000" w:themeColor="text1"/>
        </w:rPr>
        <w:t>Draa</w:t>
      </w:r>
      <w:r w:rsidR="001653BD" w:rsidRPr="009D2DA9">
        <w:rPr>
          <w:rFonts w:asciiTheme="minorHAnsi" w:hAnsiTheme="minorHAnsi" w:cstheme="minorHAnsi"/>
          <w:color w:val="000000" w:themeColor="text1"/>
        </w:rPr>
        <w:t xml:space="preserve">, le </w:t>
      </w:r>
      <w:r w:rsidR="008A23DC" w:rsidRPr="009D2DA9">
        <w:rPr>
          <w:rFonts w:asciiTheme="minorHAnsi" w:hAnsiTheme="minorHAnsi" w:cstheme="minorHAnsi"/>
          <w:color w:val="000000" w:themeColor="text1"/>
        </w:rPr>
        <w:t>Draa</w:t>
      </w:r>
      <w:r w:rsidR="001653BD" w:rsidRPr="009D2DA9">
        <w:rPr>
          <w:rFonts w:asciiTheme="minorHAnsi" w:hAnsiTheme="minorHAnsi" w:cstheme="minorHAnsi"/>
          <w:color w:val="000000" w:themeColor="text1"/>
        </w:rPr>
        <w:t xml:space="preserve"> moyen et également la partie amont du sous bassin du Maider relevant du bassin du Ziz Ghris</w:t>
      </w:r>
      <w:r w:rsidR="006879FF">
        <w:rPr>
          <w:rFonts w:asciiTheme="minorHAnsi" w:hAnsiTheme="minorHAnsi" w:cstheme="minorHAnsi"/>
          <w:color w:val="000000" w:themeColor="text1"/>
        </w:rPr>
        <w:t xml:space="preserve">, à présenter au Fonds d’adaptation ou à d’autres </w:t>
      </w:r>
      <w:r w:rsidR="001B3991">
        <w:rPr>
          <w:rFonts w:asciiTheme="minorHAnsi" w:hAnsiTheme="minorHAnsi" w:cstheme="minorHAnsi"/>
          <w:color w:val="000000" w:themeColor="text1"/>
        </w:rPr>
        <w:t>bailleurs</w:t>
      </w:r>
      <w:r w:rsidR="001653BD" w:rsidRPr="009D2DA9">
        <w:rPr>
          <w:rFonts w:asciiTheme="minorHAnsi" w:hAnsiTheme="minorHAnsi" w:cstheme="minorHAnsi"/>
        </w:rPr>
        <w:t>.</w:t>
      </w:r>
    </w:p>
    <w:p w14:paraId="69A36E82" w14:textId="77777777" w:rsidR="008A23DC" w:rsidRPr="009D2DA9" w:rsidRDefault="008A23DC" w:rsidP="009D2DA9">
      <w:pPr>
        <w:spacing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Les communes concernées sont réparties comme suit :</w:t>
      </w:r>
    </w:p>
    <w:p w14:paraId="3DD3600C" w14:textId="77777777" w:rsidR="008A23DC" w:rsidRPr="009D2DA9" w:rsidRDefault="008A23DC" w:rsidP="009D2DA9">
      <w:pPr>
        <w:spacing w:line="276" w:lineRule="auto"/>
        <w:jc w:val="both"/>
        <w:rPr>
          <w:rFonts w:asciiTheme="minorHAnsi" w:hAnsiTheme="minorHAnsi" w:cstheme="minorHAnsi"/>
          <w:color w:val="000000" w:themeColor="text1"/>
        </w:rPr>
      </w:pPr>
    </w:p>
    <w:p w14:paraId="711878A2" w14:textId="77777777" w:rsidR="008A23DC" w:rsidRPr="009D2DA9" w:rsidRDefault="008A23DC" w:rsidP="009D2DA9">
      <w:pPr>
        <w:pStyle w:val="Paragraphedeliste"/>
        <w:widowControl/>
        <w:numPr>
          <w:ilvl w:val="0"/>
          <w:numId w:val="40"/>
        </w:numPr>
        <w:autoSpaceDE/>
        <w:autoSpaceDN/>
        <w:spacing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Sous bassin du Haut Draâ :</w:t>
      </w:r>
      <w:r w:rsidRPr="009D2DA9">
        <w:rPr>
          <w:rFonts w:asciiTheme="minorHAnsi" w:hAnsiTheme="minorHAnsi" w:cstheme="minorHAnsi"/>
          <w:color w:val="000000" w:themeColor="text1"/>
        </w:rPr>
        <w:tab/>
        <w:t>Ouarzazate,skoura, Idelssane, Ghassate, Tarmikte, Ouisselssate, Taznakhte, Amerzgane, Ait zineb, Ighrem Nougdal, Tidili, Iznaguen, Khouzama, Siroua, Telouet, Boumalne, Kelaa M’gouna, Aït Sedrate Jbel Oulia, Aït Sedrate Jbel Soufla, Aït youl, Aït Ouassif, IghilNoumgoun, Aït Sedrate Shel Charkia, Aït Sedrate Shel Gharbia, Souk Lekhmis, M’semrir, Tilmi, Ikniouen,Toundoute, Iminoulaouen;</w:t>
      </w:r>
    </w:p>
    <w:p w14:paraId="52D8DB9B" w14:textId="77777777" w:rsidR="008A23DC" w:rsidRPr="009D2DA9" w:rsidRDefault="008A23DC" w:rsidP="009D2DA9">
      <w:pPr>
        <w:spacing w:line="276" w:lineRule="auto"/>
        <w:ind w:firstLine="709"/>
        <w:rPr>
          <w:rFonts w:asciiTheme="minorHAnsi" w:hAnsiTheme="minorHAnsi" w:cstheme="minorHAnsi"/>
          <w:color w:val="000000" w:themeColor="text1"/>
        </w:rPr>
      </w:pPr>
    </w:p>
    <w:p w14:paraId="646DB3C8" w14:textId="77777777" w:rsidR="008A23DC" w:rsidRPr="009D2DA9" w:rsidRDefault="008A23DC" w:rsidP="009D2DA9">
      <w:pPr>
        <w:pStyle w:val="Paragraphedeliste"/>
        <w:widowControl/>
        <w:numPr>
          <w:ilvl w:val="0"/>
          <w:numId w:val="40"/>
        </w:numPr>
        <w:autoSpaceDE/>
        <w:autoSpaceDN/>
        <w:spacing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Sous bassin du Draa moyen :</w:t>
      </w:r>
      <w:r w:rsidRPr="009D2DA9">
        <w:rPr>
          <w:rFonts w:asciiTheme="minorHAnsi" w:hAnsiTheme="minorHAnsi" w:cstheme="minorHAnsi"/>
          <w:color w:val="000000" w:themeColor="text1"/>
        </w:rPr>
        <w:tab/>
        <w:t>Bleida, Bouzeroual, Errouha, Fezouata, Bni Zoli, Oulad  Yahia Lagraire, Tamegroute, Ternata, Tinzouline, Mezguita, Tamezmoute, Ktaoua, Afella N'Dra, Afra, Tansifte, M'Hamid El Ghizlane, Tagounite, Taftechna, Agdez, Zagora.</w:t>
      </w:r>
    </w:p>
    <w:p w14:paraId="5F96DDC4" w14:textId="77777777" w:rsidR="008A23DC" w:rsidRPr="009D2DA9" w:rsidRDefault="008A23DC" w:rsidP="009D2DA9">
      <w:pPr>
        <w:spacing w:line="276" w:lineRule="auto"/>
        <w:ind w:firstLine="709"/>
        <w:rPr>
          <w:rFonts w:asciiTheme="minorHAnsi" w:hAnsiTheme="minorHAnsi" w:cstheme="minorHAnsi"/>
        </w:rPr>
      </w:pPr>
    </w:p>
    <w:p w14:paraId="39C68770" w14:textId="67A5DC0D" w:rsidR="008A23DC" w:rsidRPr="009D2DA9" w:rsidRDefault="008A23DC" w:rsidP="009D2DA9">
      <w:pPr>
        <w:pStyle w:val="Paragraphedeliste"/>
        <w:widowControl/>
        <w:numPr>
          <w:ilvl w:val="0"/>
          <w:numId w:val="40"/>
        </w:numPr>
        <w:autoSpaceDE/>
        <w:autoSpaceDN/>
        <w:spacing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lastRenderedPageBreak/>
        <w:t>Sous bassin du Maider : Tazarine, Ait boudaoud, Taghbalte, N’kob, Ait</w:t>
      </w:r>
      <w:r w:rsidR="00052098" w:rsidRPr="009D2DA9">
        <w:rPr>
          <w:rFonts w:asciiTheme="minorHAnsi" w:hAnsiTheme="minorHAnsi" w:cstheme="minorHAnsi"/>
          <w:color w:val="000000" w:themeColor="text1"/>
        </w:rPr>
        <w:t xml:space="preserve"> </w:t>
      </w:r>
      <w:r w:rsidRPr="009D2DA9">
        <w:rPr>
          <w:rFonts w:asciiTheme="minorHAnsi" w:hAnsiTheme="minorHAnsi" w:cstheme="minorHAnsi"/>
          <w:color w:val="000000" w:themeColor="text1"/>
        </w:rPr>
        <w:t>Ouallal ;</w:t>
      </w:r>
      <w:r w:rsidR="009D2DA9">
        <w:rPr>
          <w:rFonts w:asciiTheme="minorHAnsi" w:hAnsiTheme="minorHAnsi" w:cstheme="minorHAnsi"/>
          <w:color w:val="000000" w:themeColor="text1"/>
        </w:rPr>
        <w:t xml:space="preserve"> </w:t>
      </w:r>
      <w:r w:rsidRPr="009D2DA9">
        <w:rPr>
          <w:rFonts w:asciiTheme="minorHAnsi" w:hAnsiTheme="minorHAnsi" w:cstheme="minorHAnsi"/>
          <w:color w:val="000000" w:themeColor="text1"/>
        </w:rPr>
        <w:t>Ikniouen, Hssiya, Alnif; Mssisi</w:t>
      </w:r>
    </w:p>
    <w:p w14:paraId="7529BBF6" w14:textId="1A9BD778" w:rsidR="001653BD" w:rsidRPr="008A23DC" w:rsidRDefault="001653BD" w:rsidP="008A23DC">
      <w:pPr>
        <w:spacing w:before="240" w:after="120" w:line="276" w:lineRule="auto"/>
        <w:jc w:val="both"/>
        <w:rPr>
          <w:rFonts w:ascii="Trebuchet MS" w:hAnsi="Trebuchet MS" w:cstheme="minorHAnsi"/>
          <w:color w:val="000000" w:themeColor="text1"/>
          <w:sz w:val="20"/>
          <w:szCs w:val="20"/>
        </w:rPr>
      </w:pPr>
      <w:r w:rsidRPr="008A23DC">
        <w:rPr>
          <w:rFonts w:ascii="Trebuchet MS" w:hAnsi="Trebuchet MS" w:cstheme="minorHAnsi"/>
          <w:color w:val="000000" w:themeColor="text1"/>
          <w:sz w:val="20"/>
          <w:szCs w:val="20"/>
        </w:rPr>
        <w:t xml:space="preserve"> </w:t>
      </w:r>
      <w:r w:rsidR="008A23DC" w:rsidRPr="008A23DC">
        <w:rPr>
          <w:rFonts w:ascii="Trebuchet MS" w:hAnsi="Trebuchet MS" w:cstheme="minorHAnsi"/>
          <w:color w:val="000000" w:themeColor="text1"/>
          <w:sz w:val="20"/>
          <w:szCs w:val="20"/>
        </w:rPr>
        <w:t>Il s’agit d’un document</w:t>
      </w:r>
      <w:r w:rsidR="009D2DA9">
        <w:rPr>
          <w:rFonts w:ascii="Trebuchet MS" w:hAnsi="Trebuchet MS" w:cstheme="minorHAnsi"/>
          <w:color w:val="000000" w:themeColor="text1"/>
          <w:sz w:val="20"/>
          <w:szCs w:val="20"/>
        </w:rPr>
        <w:t xml:space="preserve"> (note conceptuelle)</w:t>
      </w:r>
      <w:r w:rsidR="008A23DC" w:rsidRPr="008A23DC">
        <w:rPr>
          <w:rFonts w:ascii="Trebuchet MS" w:hAnsi="Trebuchet MS" w:cstheme="minorHAnsi"/>
          <w:color w:val="000000" w:themeColor="text1"/>
          <w:sz w:val="20"/>
          <w:szCs w:val="20"/>
        </w:rPr>
        <w:t xml:space="preserve"> à soumettre au financement FA </w:t>
      </w:r>
      <w:r w:rsidR="008A23DC">
        <w:rPr>
          <w:rFonts w:ascii="Trebuchet MS" w:hAnsi="Trebuchet MS" w:cstheme="minorHAnsi"/>
          <w:color w:val="000000" w:themeColor="text1"/>
          <w:sz w:val="20"/>
          <w:szCs w:val="20"/>
        </w:rPr>
        <w:t xml:space="preserve">pour un don de </w:t>
      </w:r>
      <w:r w:rsidR="00C1522D" w:rsidRPr="00F63792">
        <w:rPr>
          <w:rFonts w:ascii="Trebuchet MS" w:hAnsi="Trebuchet MS" w:cstheme="minorHAnsi"/>
          <w:color w:val="000000" w:themeColor="text1"/>
          <w:sz w:val="20"/>
          <w:szCs w:val="20"/>
          <w:highlight w:val="yellow"/>
        </w:rPr>
        <w:t>20</w:t>
      </w:r>
      <w:r w:rsidR="008A23DC" w:rsidRPr="00F63792">
        <w:rPr>
          <w:rFonts w:ascii="Trebuchet MS" w:hAnsi="Trebuchet MS" w:cstheme="minorHAnsi"/>
          <w:color w:val="000000" w:themeColor="text1"/>
          <w:sz w:val="20"/>
          <w:szCs w:val="20"/>
          <w:highlight w:val="yellow"/>
        </w:rPr>
        <w:t xml:space="preserve"> Millions de dollars</w:t>
      </w:r>
      <w:r w:rsidR="008A23DC">
        <w:rPr>
          <w:rFonts w:ascii="Trebuchet MS" w:hAnsi="Trebuchet MS" w:cstheme="minorHAnsi"/>
          <w:color w:val="000000" w:themeColor="text1"/>
          <w:sz w:val="20"/>
          <w:szCs w:val="20"/>
        </w:rPr>
        <w:t xml:space="preserve">. </w:t>
      </w:r>
    </w:p>
    <w:p w14:paraId="062DA99F" w14:textId="77777777" w:rsidR="00CC711C" w:rsidRPr="009D2DA9" w:rsidRDefault="00CC711C" w:rsidP="00CC711C">
      <w:pPr>
        <w:spacing w:before="240" w:after="24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 xml:space="preserve">Le projet d’adaptation au changement climatique vise à : </w:t>
      </w:r>
    </w:p>
    <w:p w14:paraId="38A09A07" w14:textId="5BB11E9D" w:rsidR="008A23DC" w:rsidRPr="009D2DA9" w:rsidRDefault="008A23DC" w:rsidP="00A23A57">
      <w:pPr>
        <w:pStyle w:val="Paragraphedeliste"/>
        <w:widowControl/>
        <w:numPr>
          <w:ilvl w:val="0"/>
          <w:numId w:val="32"/>
        </w:numPr>
        <w:autoSpaceDE/>
        <w:autoSpaceDN/>
        <w:spacing w:after="16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 xml:space="preserve">Renforcer la résilience des écosystèmes oasiens et l’amélioration des capacités adaptatives des communautés du bassin de Draa. </w:t>
      </w:r>
      <w:r w:rsidR="00052098" w:rsidRPr="009D2DA9">
        <w:rPr>
          <w:rFonts w:asciiTheme="minorHAnsi" w:hAnsiTheme="minorHAnsi" w:cstheme="minorHAnsi"/>
          <w:color w:val="000000" w:themeColor="text1"/>
        </w:rPr>
        <w:t>Les activités du projet devraient améliorer la santé des écosystèmes, des cultures et des parcours grâce à des techniques de gestion améliorées, notamment les activités liées à l’aménagement des khettaras, le suivi du niveau piézométrique des eaux souterraines, la lutte contre les crues, le reboisement de la forêt, l’amélioration des parcours et la lutte contre l’érosion, l’amélioration de la biodiversité, la conservation des eaux et sols, la protection des oasis contre la dégradation et l’atténuation des émissions des gaz à effet de serre.</w:t>
      </w:r>
    </w:p>
    <w:p w14:paraId="5E97252F" w14:textId="77777777" w:rsidR="008A23DC" w:rsidRPr="009D2DA9" w:rsidRDefault="008A23DC" w:rsidP="008A23DC">
      <w:pPr>
        <w:pStyle w:val="Paragraphedeliste"/>
        <w:spacing w:before="40"/>
        <w:jc w:val="both"/>
        <w:rPr>
          <w:rFonts w:asciiTheme="minorHAnsi" w:hAnsiTheme="minorHAnsi" w:cstheme="minorHAnsi"/>
          <w:b/>
          <w:bCs/>
          <w:iCs/>
          <w:highlight w:val="yellow"/>
          <w:lang w:eastAsia="ja-JP"/>
        </w:rPr>
      </w:pPr>
    </w:p>
    <w:p w14:paraId="2D31211E" w14:textId="6C1155A0" w:rsidR="00A23A57" w:rsidRPr="009D2DA9" w:rsidRDefault="00052098" w:rsidP="00A23A57">
      <w:pPr>
        <w:pStyle w:val="Paragraphedeliste"/>
        <w:widowControl/>
        <w:numPr>
          <w:ilvl w:val="0"/>
          <w:numId w:val="32"/>
        </w:numPr>
        <w:autoSpaceDE/>
        <w:autoSpaceDN/>
        <w:spacing w:after="16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 xml:space="preserve">Générer des emplois grâce au développement des activités agricoles résilientes au CC, à la valorisation des produits des oasis, à la promotion de l’agro-tourisme et de l’entreprenariat chez les jeunes et les femmes. </w:t>
      </w:r>
    </w:p>
    <w:p w14:paraId="20D0F84E" w14:textId="6F664D68" w:rsidR="00CC711C" w:rsidRPr="009D2DA9" w:rsidRDefault="00CC711C" w:rsidP="00A23A57">
      <w:pPr>
        <w:widowControl/>
        <w:autoSpaceDE/>
        <w:autoSpaceDN/>
        <w:spacing w:before="240" w:after="24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 xml:space="preserve">Ce </w:t>
      </w:r>
      <w:r w:rsidR="00231DD2" w:rsidRPr="00576EB5">
        <w:rPr>
          <w:rFonts w:asciiTheme="minorHAnsi" w:hAnsiTheme="minorHAnsi" w:cstheme="minorHAnsi"/>
          <w:color w:val="000000" w:themeColor="text1"/>
          <w:shd w:val="clear" w:color="auto" w:fill="9CC2E5" w:themeFill="accent1" w:themeFillTint="99"/>
        </w:rPr>
        <w:t xml:space="preserve">  </w:t>
      </w:r>
      <w:r w:rsidRPr="009D2DA9">
        <w:rPr>
          <w:rFonts w:asciiTheme="minorHAnsi" w:hAnsiTheme="minorHAnsi" w:cstheme="minorHAnsi"/>
          <w:color w:val="000000" w:themeColor="text1"/>
        </w:rPr>
        <w:t>a aussi pour objectif</w:t>
      </w:r>
      <w:r w:rsidR="00A23A57" w:rsidRPr="009D2DA9">
        <w:rPr>
          <w:rFonts w:asciiTheme="minorHAnsi" w:hAnsiTheme="minorHAnsi" w:cstheme="minorHAnsi"/>
          <w:color w:val="000000" w:themeColor="text1"/>
        </w:rPr>
        <w:t xml:space="preserve">s </w:t>
      </w:r>
      <w:r w:rsidRPr="009D2DA9">
        <w:rPr>
          <w:rFonts w:asciiTheme="minorHAnsi" w:hAnsiTheme="minorHAnsi" w:cstheme="minorHAnsi"/>
          <w:color w:val="000000" w:themeColor="text1"/>
        </w:rPr>
        <w:t xml:space="preserve">de : </w:t>
      </w:r>
    </w:p>
    <w:p w14:paraId="0BD27D04" w14:textId="7DB20EB8" w:rsidR="00CC711C" w:rsidRPr="009D2DA9" w:rsidRDefault="00A23A57" w:rsidP="00A23A57">
      <w:pPr>
        <w:pStyle w:val="Paragraphedeliste"/>
        <w:widowControl/>
        <w:numPr>
          <w:ilvl w:val="0"/>
          <w:numId w:val="32"/>
        </w:numPr>
        <w:autoSpaceDE/>
        <w:autoSpaceDN/>
        <w:spacing w:after="16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Renforcer le tissu organisationnel existant et contribuer à l’amélioration des conditions de vie de la population oasienne à travers l’amélioration de l’accès à l’eau potable, la protection contre les conditions météorologiques extrêmes (sécheresses, inondations et crues)</w:t>
      </w:r>
      <w:r w:rsidR="00CC711C" w:rsidRPr="009D2DA9">
        <w:rPr>
          <w:rFonts w:asciiTheme="minorHAnsi" w:hAnsiTheme="minorHAnsi" w:cstheme="minorHAnsi"/>
          <w:color w:val="000000" w:themeColor="text1"/>
        </w:rPr>
        <w:t xml:space="preserve">. </w:t>
      </w:r>
    </w:p>
    <w:p w14:paraId="5FBB19A6" w14:textId="77777777" w:rsidR="00A23A57" w:rsidRPr="009D2DA9" w:rsidRDefault="00A23A57" w:rsidP="00A23A57">
      <w:pPr>
        <w:pStyle w:val="Paragraphedeliste"/>
        <w:widowControl/>
        <w:autoSpaceDE/>
        <w:autoSpaceDN/>
        <w:spacing w:after="160" w:line="276" w:lineRule="auto"/>
        <w:jc w:val="both"/>
        <w:rPr>
          <w:rFonts w:asciiTheme="minorHAnsi" w:hAnsiTheme="minorHAnsi" w:cstheme="minorHAnsi"/>
          <w:color w:val="000000" w:themeColor="text1"/>
        </w:rPr>
      </w:pPr>
    </w:p>
    <w:p w14:paraId="0AAF4B3C" w14:textId="77777777" w:rsidR="00A23A57" w:rsidRPr="009D2DA9" w:rsidRDefault="00CC711C" w:rsidP="00A23A57">
      <w:pPr>
        <w:pStyle w:val="Paragraphedeliste"/>
        <w:widowControl/>
        <w:numPr>
          <w:ilvl w:val="0"/>
          <w:numId w:val="32"/>
        </w:numPr>
        <w:autoSpaceDE/>
        <w:autoSpaceDN/>
        <w:spacing w:after="160" w:line="276" w:lineRule="auto"/>
        <w:jc w:val="both"/>
        <w:rPr>
          <w:rFonts w:asciiTheme="minorHAnsi" w:hAnsiTheme="minorHAnsi" w:cstheme="minorHAnsi"/>
          <w:color w:val="000000" w:themeColor="text1"/>
        </w:rPr>
      </w:pPr>
      <w:r w:rsidRPr="009D2DA9">
        <w:rPr>
          <w:rFonts w:asciiTheme="minorHAnsi" w:hAnsiTheme="minorHAnsi" w:cstheme="minorHAnsi"/>
          <w:color w:val="000000" w:themeColor="text1"/>
        </w:rPr>
        <w:t>Améliorer la résilience du capital naturel de cette zone vis-à-vis des CC, les interventions concernent la lutte contre l’érosion et la protection de la forêt en réduisant la consommation du bois de feu par les populations.</w:t>
      </w:r>
    </w:p>
    <w:p w14:paraId="01E5F2C0" w14:textId="77777777" w:rsidR="00A23A57" w:rsidRPr="00A23A57" w:rsidRDefault="00A23A57" w:rsidP="00A23A57">
      <w:pPr>
        <w:pStyle w:val="Paragraphedeliste"/>
        <w:rPr>
          <w:rFonts w:ascii="Trebuchet MS" w:hAnsi="Trebuchet MS" w:cstheme="minorHAnsi"/>
          <w:color w:val="000000" w:themeColor="text1"/>
          <w:sz w:val="20"/>
          <w:szCs w:val="20"/>
        </w:rPr>
      </w:pPr>
    </w:p>
    <w:p w14:paraId="0067DC08" w14:textId="28817D43" w:rsidR="00B7287F" w:rsidRPr="008D2D3E" w:rsidRDefault="00CC711C" w:rsidP="008D2D3E">
      <w:pPr>
        <w:widowControl/>
        <w:autoSpaceDE/>
        <w:autoSpaceDN/>
        <w:spacing w:after="160" w:line="276" w:lineRule="auto"/>
        <w:jc w:val="both"/>
        <w:rPr>
          <w:rFonts w:ascii="Trebuchet MS" w:hAnsi="Trebuchet MS" w:cstheme="minorHAnsi"/>
          <w:color w:val="000000" w:themeColor="text1"/>
          <w:sz w:val="20"/>
          <w:szCs w:val="20"/>
        </w:rPr>
      </w:pPr>
      <w:r w:rsidRPr="008D2D3E">
        <w:rPr>
          <w:rFonts w:ascii="Trebuchet MS" w:hAnsi="Trebuchet MS" w:cstheme="minorHAnsi"/>
          <w:color w:val="000000" w:themeColor="text1"/>
          <w:sz w:val="20"/>
          <w:szCs w:val="20"/>
        </w:rPr>
        <w:t xml:space="preserve"> </w:t>
      </w:r>
    </w:p>
    <w:p w14:paraId="5AD01D7C" w14:textId="7D080FEF" w:rsidR="00910E09" w:rsidRPr="00910E09" w:rsidRDefault="00B556F4" w:rsidP="00910E09">
      <w:pPr>
        <w:pStyle w:val="Titre1"/>
        <w:spacing w:after="120"/>
        <w:ind w:left="0"/>
        <w:rPr>
          <w:rFonts w:ascii="Trebuchet MS" w:hAnsi="Trebuchet MS"/>
          <w:sz w:val="22"/>
          <w:szCs w:val="22"/>
        </w:rPr>
      </w:pPr>
      <w:bookmarkStart w:id="3" w:name="_Toc159522646"/>
      <w:r w:rsidRPr="005D2A7D">
        <w:rPr>
          <w:rFonts w:ascii="Trebuchet MS" w:hAnsi="Trebuchet MS"/>
          <w:sz w:val="22"/>
          <w:szCs w:val="22"/>
        </w:rPr>
        <w:t xml:space="preserve">Article </w:t>
      </w:r>
      <w:r w:rsidR="00E1450A" w:rsidRPr="005D2A7D">
        <w:rPr>
          <w:rFonts w:ascii="Trebuchet MS" w:hAnsi="Trebuchet MS"/>
          <w:sz w:val="22"/>
          <w:szCs w:val="22"/>
        </w:rPr>
        <w:t>2</w:t>
      </w:r>
      <w:r w:rsidRPr="005D2A7D">
        <w:rPr>
          <w:rFonts w:ascii="Trebuchet MS" w:hAnsi="Trebuchet MS"/>
          <w:sz w:val="22"/>
          <w:szCs w:val="22"/>
        </w:rPr>
        <w:t xml:space="preserve"> : </w:t>
      </w:r>
      <w:r w:rsidR="003D67E5" w:rsidRPr="005D2A7D">
        <w:rPr>
          <w:rFonts w:ascii="Trebuchet MS" w:hAnsi="Trebuchet MS"/>
          <w:sz w:val="22"/>
          <w:szCs w:val="22"/>
        </w:rPr>
        <w:t>Consistance de la Consultation</w:t>
      </w:r>
      <w:bookmarkEnd w:id="3"/>
      <w:r w:rsidR="003D67E5" w:rsidRPr="005D2A7D">
        <w:rPr>
          <w:rFonts w:ascii="Trebuchet MS" w:hAnsi="Trebuchet MS"/>
          <w:sz w:val="22"/>
          <w:szCs w:val="22"/>
        </w:rPr>
        <w:t xml:space="preserve"> </w:t>
      </w:r>
    </w:p>
    <w:p w14:paraId="48D7A1A8" w14:textId="2ED7AD30" w:rsidR="006231DD" w:rsidRDefault="00851879" w:rsidP="009D7B2A">
      <w:pPr>
        <w:spacing w:line="276" w:lineRule="auto"/>
        <w:jc w:val="both"/>
        <w:rPr>
          <w:rFonts w:asciiTheme="minorHAnsi" w:hAnsiTheme="minorHAnsi" w:cstheme="minorHAnsi"/>
          <w:color w:val="000000" w:themeColor="text1"/>
        </w:rPr>
      </w:pPr>
      <w:bookmarkStart w:id="4" w:name="_Hlk162349791"/>
      <w:r w:rsidRPr="009D7B2A">
        <w:rPr>
          <w:rFonts w:asciiTheme="minorHAnsi" w:hAnsiTheme="minorHAnsi" w:cstheme="minorHAnsi"/>
          <w:color w:val="000000" w:themeColor="text1"/>
        </w:rPr>
        <w:t xml:space="preserve">La présente prestation consiste en la réalisation des missions suivantes : </w:t>
      </w:r>
    </w:p>
    <w:p w14:paraId="14327084" w14:textId="77777777" w:rsidR="009D7B2A" w:rsidRPr="009D7B2A" w:rsidRDefault="009D7B2A" w:rsidP="009D7B2A">
      <w:pPr>
        <w:spacing w:line="276" w:lineRule="auto"/>
        <w:jc w:val="both"/>
        <w:rPr>
          <w:rFonts w:asciiTheme="minorHAnsi" w:hAnsiTheme="minorHAnsi" w:cstheme="minorHAnsi"/>
          <w:color w:val="000000" w:themeColor="text1"/>
          <w:sz w:val="14"/>
          <w:szCs w:val="14"/>
        </w:rPr>
      </w:pPr>
    </w:p>
    <w:p w14:paraId="779330DB" w14:textId="7EE1A2BC" w:rsidR="00851879" w:rsidRPr="009D7B2A" w:rsidRDefault="00851879" w:rsidP="009D7B2A">
      <w:pPr>
        <w:pStyle w:val="Paragraphedeliste"/>
        <w:widowControl/>
        <w:numPr>
          <w:ilvl w:val="0"/>
          <w:numId w:val="32"/>
        </w:numPr>
        <w:autoSpaceDE/>
        <w:autoSpaceDN/>
        <w:spacing w:after="160" w:line="276" w:lineRule="auto"/>
        <w:jc w:val="both"/>
        <w:rPr>
          <w:rFonts w:asciiTheme="minorHAnsi" w:hAnsiTheme="minorHAnsi" w:cstheme="minorHAnsi"/>
          <w:color w:val="000000" w:themeColor="text1"/>
        </w:rPr>
      </w:pPr>
      <w:r w:rsidRPr="009D7B2A">
        <w:rPr>
          <w:rFonts w:asciiTheme="minorHAnsi" w:hAnsiTheme="minorHAnsi" w:cstheme="minorHAnsi"/>
          <w:color w:val="000000" w:themeColor="text1"/>
        </w:rPr>
        <w:t xml:space="preserve">Concertations avec les acteurs locaux : autorité locale, services de la province, élus locaux, services communaux, représentants des délégations provinciales des différents départements concernés (agriculture, </w:t>
      </w:r>
      <w:r w:rsidR="0064152D" w:rsidRPr="009D7B2A">
        <w:rPr>
          <w:rFonts w:asciiTheme="minorHAnsi" w:hAnsiTheme="minorHAnsi" w:cstheme="minorHAnsi"/>
          <w:color w:val="000000" w:themeColor="text1"/>
        </w:rPr>
        <w:t xml:space="preserve">irrigation, </w:t>
      </w:r>
      <w:r w:rsidRPr="009D7B2A">
        <w:rPr>
          <w:rFonts w:asciiTheme="minorHAnsi" w:hAnsiTheme="minorHAnsi" w:cstheme="minorHAnsi"/>
          <w:color w:val="000000" w:themeColor="text1"/>
        </w:rPr>
        <w:t>artisanat, eaux et forêt</w:t>
      </w:r>
      <w:r w:rsidR="00C44953" w:rsidRPr="009D7B2A">
        <w:rPr>
          <w:rFonts w:asciiTheme="minorHAnsi" w:hAnsiTheme="minorHAnsi" w:cstheme="minorHAnsi"/>
          <w:color w:val="000000" w:themeColor="text1"/>
        </w:rPr>
        <w:t>,</w:t>
      </w:r>
      <w:r w:rsidRPr="009D7B2A">
        <w:rPr>
          <w:rFonts w:asciiTheme="minorHAnsi" w:hAnsiTheme="minorHAnsi" w:cstheme="minorHAnsi"/>
          <w:color w:val="000000" w:themeColor="text1"/>
        </w:rPr>
        <w:t xml:space="preserve"> etc.), représentants de la société civile afin d’affiner le programme proposé au </w:t>
      </w:r>
      <w:r w:rsidR="00C44953" w:rsidRPr="009D7B2A">
        <w:rPr>
          <w:rFonts w:asciiTheme="minorHAnsi" w:hAnsiTheme="minorHAnsi" w:cstheme="minorHAnsi"/>
          <w:color w:val="000000" w:themeColor="text1"/>
        </w:rPr>
        <w:t>F</w:t>
      </w:r>
      <w:r w:rsidRPr="009D7B2A">
        <w:rPr>
          <w:rFonts w:asciiTheme="minorHAnsi" w:hAnsiTheme="minorHAnsi" w:cstheme="minorHAnsi"/>
          <w:color w:val="000000" w:themeColor="text1"/>
        </w:rPr>
        <w:t>ond</w:t>
      </w:r>
      <w:r w:rsidR="00C44953" w:rsidRPr="009D7B2A">
        <w:rPr>
          <w:rFonts w:asciiTheme="minorHAnsi" w:hAnsiTheme="minorHAnsi" w:cstheme="minorHAnsi"/>
          <w:color w:val="000000" w:themeColor="text1"/>
        </w:rPr>
        <w:t xml:space="preserve">s </w:t>
      </w:r>
      <w:r w:rsidR="0064152D" w:rsidRPr="009D7B2A">
        <w:rPr>
          <w:rFonts w:asciiTheme="minorHAnsi" w:hAnsiTheme="minorHAnsi" w:cstheme="minorHAnsi"/>
          <w:color w:val="000000" w:themeColor="text1"/>
        </w:rPr>
        <w:t>d’Adaptation</w:t>
      </w:r>
      <w:r w:rsidRPr="009D7B2A">
        <w:rPr>
          <w:rFonts w:asciiTheme="minorHAnsi" w:hAnsiTheme="minorHAnsi" w:cstheme="minorHAnsi"/>
          <w:color w:val="000000" w:themeColor="text1"/>
        </w:rPr>
        <w:t xml:space="preserve"> dans la phase préliminaire.</w:t>
      </w:r>
    </w:p>
    <w:p w14:paraId="7DF64754" w14:textId="77777777" w:rsidR="008D2D3E" w:rsidRPr="009D7B2A" w:rsidRDefault="008D2D3E" w:rsidP="009D7B2A">
      <w:pPr>
        <w:widowControl/>
        <w:autoSpaceDE/>
        <w:autoSpaceDN/>
        <w:spacing w:after="160" w:line="276" w:lineRule="auto"/>
        <w:jc w:val="both"/>
        <w:rPr>
          <w:rFonts w:asciiTheme="minorHAnsi" w:hAnsiTheme="minorHAnsi" w:cstheme="minorHAnsi"/>
          <w:color w:val="000000" w:themeColor="text1"/>
          <w:sz w:val="4"/>
          <w:szCs w:val="4"/>
        </w:rPr>
      </w:pPr>
    </w:p>
    <w:p w14:paraId="3F38F72A" w14:textId="03419291" w:rsidR="006A6C22" w:rsidRPr="00576EB5" w:rsidRDefault="00851879" w:rsidP="00576EB5">
      <w:pPr>
        <w:pStyle w:val="Paragraphedeliste"/>
        <w:widowControl/>
        <w:numPr>
          <w:ilvl w:val="0"/>
          <w:numId w:val="33"/>
        </w:numPr>
        <w:autoSpaceDE/>
        <w:autoSpaceDN/>
        <w:spacing w:after="160" w:line="276" w:lineRule="auto"/>
        <w:jc w:val="both"/>
        <w:rPr>
          <w:rFonts w:ascii="Trebuchet MS" w:hAnsi="Trebuchet MS" w:cstheme="minorHAnsi"/>
          <w:strike/>
          <w:sz w:val="20"/>
          <w:szCs w:val="20"/>
        </w:rPr>
      </w:pPr>
      <w:r w:rsidRPr="009D7B2A">
        <w:rPr>
          <w:rFonts w:asciiTheme="minorHAnsi" w:hAnsiTheme="minorHAnsi" w:cstheme="minorHAnsi"/>
          <w:color w:val="000000" w:themeColor="text1"/>
        </w:rPr>
        <w:t xml:space="preserve">Elaboration d’une </w:t>
      </w:r>
      <w:r w:rsidR="00CE64A7" w:rsidRPr="009D7B2A">
        <w:rPr>
          <w:rFonts w:asciiTheme="minorHAnsi" w:hAnsiTheme="minorHAnsi" w:cstheme="minorHAnsi"/>
          <w:color w:val="000000" w:themeColor="text1"/>
        </w:rPr>
        <w:t xml:space="preserve">note conceptuelle </w:t>
      </w:r>
      <w:r w:rsidRPr="009D7B2A">
        <w:rPr>
          <w:rFonts w:asciiTheme="minorHAnsi" w:hAnsiTheme="minorHAnsi" w:cstheme="minorHAnsi"/>
          <w:color w:val="000000" w:themeColor="text1"/>
        </w:rPr>
        <w:t>du pro</w:t>
      </w:r>
      <w:r w:rsidR="00CE64A7" w:rsidRPr="009D7B2A">
        <w:rPr>
          <w:rFonts w:asciiTheme="minorHAnsi" w:hAnsiTheme="minorHAnsi" w:cstheme="minorHAnsi"/>
          <w:color w:val="000000" w:themeColor="text1"/>
        </w:rPr>
        <w:t>jet</w:t>
      </w:r>
      <w:r w:rsidRPr="009D7B2A">
        <w:rPr>
          <w:rFonts w:asciiTheme="minorHAnsi" w:hAnsiTheme="minorHAnsi" w:cstheme="minorHAnsi"/>
          <w:color w:val="000000" w:themeColor="text1"/>
        </w:rPr>
        <w:t xml:space="preserve"> à adresser au </w:t>
      </w:r>
      <w:r w:rsidR="0064152D" w:rsidRPr="009D7B2A">
        <w:rPr>
          <w:rFonts w:asciiTheme="minorHAnsi" w:hAnsiTheme="minorHAnsi" w:cstheme="minorHAnsi"/>
          <w:color w:val="000000" w:themeColor="text1"/>
        </w:rPr>
        <w:t>Fonds d’Adaptation</w:t>
      </w:r>
      <w:r w:rsidRPr="009D7B2A">
        <w:rPr>
          <w:rFonts w:asciiTheme="minorHAnsi" w:hAnsiTheme="minorHAnsi" w:cstheme="minorHAnsi"/>
          <w:color w:val="000000" w:themeColor="text1"/>
        </w:rPr>
        <w:t>. Cette proposition doit répondre aux exigences du F</w:t>
      </w:r>
      <w:r w:rsidR="0064152D" w:rsidRPr="009D7B2A">
        <w:rPr>
          <w:rFonts w:asciiTheme="minorHAnsi" w:hAnsiTheme="minorHAnsi" w:cstheme="minorHAnsi"/>
          <w:color w:val="000000" w:themeColor="text1"/>
        </w:rPr>
        <w:t>A</w:t>
      </w:r>
      <w:r w:rsidRPr="009D7B2A">
        <w:rPr>
          <w:rFonts w:asciiTheme="minorHAnsi" w:hAnsiTheme="minorHAnsi" w:cstheme="minorHAnsi"/>
          <w:color w:val="000000" w:themeColor="text1"/>
        </w:rPr>
        <w:t xml:space="preserve"> et se conformer au</w:t>
      </w:r>
      <w:r w:rsidR="009D7B2A">
        <w:rPr>
          <w:rFonts w:asciiTheme="minorHAnsi" w:hAnsiTheme="minorHAnsi" w:cstheme="minorHAnsi"/>
          <w:color w:val="000000" w:themeColor="text1"/>
        </w:rPr>
        <w:t xml:space="preserve">x éléments du </w:t>
      </w:r>
      <w:r w:rsidR="00576EB5">
        <w:rPr>
          <w:rFonts w:asciiTheme="minorHAnsi" w:hAnsiTheme="minorHAnsi" w:cstheme="minorHAnsi"/>
          <w:color w:val="000000" w:themeColor="text1"/>
        </w:rPr>
        <w:t xml:space="preserve">canevas </w:t>
      </w:r>
      <w:r w:rsidR="00576EB5" w:rsidRPr="009D7B2A">
        <w:rPr>
          <w:rFonts w:asciiTheme="minorHAnsi" w:hAnsiTheme="minorHAnsi" w:cstheme="minorHAnsi"/>
          <w:color w:val="000000" w:themeColor="text1"/>
        </w:rPr>
        <w:t>exigés</w:t>
      </w:r>
      <w:r w:rsidR="009D7B2A">
        <w:rPr>
          <w:rFonts w:asciiTheme="minorHAnsi" w:hAnsiTheme="minorHAnsi" w:cstheme="minorHAnsi"/>
          <w:color w:val="000000" w:themeColor="text1"/>
        </w:rPr>
        <w:t xml:space="preserve"> par le FA</w:t>
      </w:r>
      <w:r w:rsidR="00231DD2">
        <w:rPr>
          <w:rFonts w:asciiTheme="minorHAnsi" w:hAnsiTheme="minorHAnsi" w:cstheme="minorHAnsi"/>
          <w:color w:val="000000" w:themeColor="text1"/>
        </w:rPr>
        <w:t xml:space="preserve"> et </w:t>
      </w:r>
      <w:r w:rsidR="00231DD2" w:rsidRPr="00576EB5">
        <w:rPr>
          <w:rFonts w:asciiTheme="minorHAnsi" w:hAnsiTheme="minorHAnsi" w:cstheme="minorHAnsi"/>
          <w:color w:val="000000" w:themeColor="text1"/>
          <w:shd w:val="clear" w:color="auto" w:fill="BDD6EE" w:themeFill="accent1" w:themeFillTint="66"/>
        </w:rPr>
        <w:t>qui est annexé à la présente consultation</w:t>
      </w:r>
    </w:p>
    <w:p w14:paraId="47B9FB2C" w14:textId="77777777" w:rsidR="00F139E9" w:rsidRPr="00675289" w:rsidRDefault="00F139E9" w:rsidP="00576EB5">
      <w:pPr>
        <w:shd w:val="clear" w:color="auto" w:fill="BDD6EE" w:themeFill="accent1" w:themeFillTint="66"/>
        <w:spacing w:line="276" w:lineRule="auto"/>
        <w:jc w:val="both"/>
        <w:rPr>
          <w:rFonts w:ascii="Trebuchet MS" w:hAnsi="Trebuchet MS" w:cstheme="minorHAnsi"/>
          <w:color w:val="000000" w:themeColor="text1"/>
          <w:sz w:val="20"/>
          <w:szCs w:val="20"/>
        </w:rPr>
      </w:pPr>
    </w:p>
    <w:p w14:paraId="756B21A7" w14:textId="77777777" w:rsidR="00576EB5" w:rsidRDefault="00576EB5" w:rsidP="00E1450A">
      <w:pPr>
        <w:pStyle w:val="Titre1"/>
        <w:ind w:left="0"/>
        <w:rPr>
          <w:rFonts w:ascii="Trebuchet MS" w:hAnsi="Trebuchet MS"/>
          <w:sz w:val="20"/>
          <w:szCs w:val="20"/>
        </w:rPr>
      </w:pPr>
      <w:bookmarkStart w:id="5" w:name="_Toc42159490"/>
      <w:bookmarkStart w:id="6" w:name="_Toc159522647"/>
    </w:p>
    <w:p w14:paraId="047016EC" w14:textId="77777777" w:rsidR="00576EB5" w:rsidRDefault="00576EB5" w:rsidP="00E1450A">
      <w:pPr>
        <w:pStyle w:val="Titre1"/>
        <w:ind w:left="0"/>
        <w:rPr>
          <w:rFonts w:ascii="Trebuchet MS" w:hAnsi="Trebuchet MS"/>
          <w:sz w:val="20"/>
          <w:szCs w:val="20"/>
        </w:rPr>
      </w:pPr>
    </w:p>
    <w:p w14:paraId="41B29A6C" w14:textId="77777777" w:rsidR="00576EB5" w:rsidRDefault="00576EB5" w:rsidP="00E1450A">
      <w:pPr>
        <w:pStyle w:val="Titre1"/>
        <w:ind w:left="0"/>
        <w:rPr>
          <w:rFonts w:ascii="Trebuchet MS" w:hAnsi="Trebuchet MS"/>
          <w:sz w:val="20"/>
          <w:szCs w:val="20"/>
        </w:rPr>
      </w:pPr>
    </w:p>
    <w:p w14:paraId="1AF8B86A" w14:textId="77777777" w:rsidR="00576EB5" w:rsidRDefault="00576EB5" w:rsidP="00E1450A">
      <w:pPr>
        <w:pStyle w:val="Titre1"/>
        <w:ind w:left="0"/>
        <w:rPr>
          <w:rFonts w:ascii="Trebuchet MS" w:hAnsi="Trebuchet MS"/>
          <w:sz w:val="20"/>
          <w:szCs w:val="20"/>
        </w:rPr>
      </w:pPr>
    </w:p>
    <w:p w14:paraId="65A99308" w14:textId="7BDAFBBF" w:rsidR="008134A5" w:rsidRPr="00CF504E" w:rsidRDefault="008134A5" w:rsidP="00E1450A">
      <w:pPr>
        <w:pStyle w:val="Titre1"/>
        <w:ind w:left="0"/>
        <w:rPr>
          <w:rFonts w:ascii="Trebuchet MS" w:hAnsi="Trebuchet MS"/>
          <w:sz w:val="20"/>
          <w:szCs w:val="20"/>
        </w:rPr>
      </w:pPr>
      <w:r w:rsidRPr="00CF504E">
        <w:rPr>
          <w:rFonts w:ascii="Trebuchet MS" w:hAnsi="Trebuchet MS"/>
          <w:sz w:val="20"/>
          <w:szCs w:val="20"/>
        </w:rPr>
        <w:lastRenderedPageBreak/>
        <w:t xml:space="preserve">Article </w:t>
      </w:r>
      <w:r w:rsidR="00E1450A" w:rsidRPr="00CF504E">
        <w:rPr>
          <w:rFonts w:ascii="Trebuchet MS" w:hAnsi="Trebuchet MS"/>
          <w:sz w:val="20"/>
          <w:szCs w:val="20"/>
        </w:rPr>
        <w:t>3</w:t>
      </w:r>
      <w:r w:rsidRPr="00CF504E">
        <w:rPr>
          <w:rFonts w:ascii="Trebuchet MS" w:hAnsi="Trebuchet MS"/>
          <w:sz w:val="20"/>
          <w:szCs w:val="20"/>
        </w:rPr>
        <w:t xml:space="preserve"> : Pièces constitutives de la consultation</w:t>
      </w:r>
      <w:bookmarkEnd w:id="5"/>
      <w:bookmarkEnd w:id="6"/>
      <w:r w:rsidRPr="00CF504E">
        <w:rPr>
          <w:rFonts w:ascii="Trebuchet MS" w:hAnsi="Trebuchet MS"/>
          <w:sz w:val="20"/>
          <w:szCs w:val="20"/>
        </w:rPr>
        <w:t xml:space="preserve"> </w:t>
      </w:r>
    </w:p>
    <w:p w14:paraId="4FEBAF87" w14:textId="77777777" w:rsidR="008721C0" w:rsidRPr="00E0618D" w:rsidRDefault="008721C0" w:rsidP="008134A5">
      <w:pPr>
        <w:tabs>
          <w:tab w:val="left" w:pos="426"/>
          <w:tab w:val="right" w:pos="9166"/>
        </w:tabs>
        <w:jc w:val="both"/>
        <w:rPr>
          <w:rFonts w:ascii="Trebuchet MS" w:hAnsi="Trebuchet MS"/>
          <w:color w:val="00B050"/>
          <w:sz w:val="14"/>
          <w:szCs w:val="14"/>
        </w:rPr>
      </w:pPr>
    </w:p>
    <w:p w14:paraId="365550F2" w14:textId="0F5CD470" w:rsidR="008134A5" w:rsidRPr="009D7B2A" w:rsidRDefault="008134A5" w:rsidP="009D7B2A">
      <w:pPr>
        <w:tabs>
          <w:tab w:val="left" w:pos="426"/>
          <w:tab w:val="right" w:pos="9166"/>
        </w:tabs>
        <w:spacing w:after="120" w:line="276" w:lineRule="auto"/>
        <w:jc w:val="both"/>
        <w:rPr>
          <w:rFonts w:asciiTheme="minorHAnsi" w:hAnsiTheme="minorHAnsi" w:cstheme="minorHAnsi"/>
          <w:color w:val="000000" w:themeColor="text1"/>
        </w:rPr>
      </w:pPr>
      <w:r w:rsidRPr="009D7B2A">
        <w:rPr>
          <w:rFonts w:asciiTheme="minorHAnsi" w:hAnsiTheme="minorHAnsi" w:cstheme="minorHAnsi"/>
          <w:color w:val="000000" w:themeColor="text1"/>
        </w:rPr>
        <w:t>Les pièces constitutives de la consultation sont :</w:t>
      </w:r>
    </w:p>
    <w:p w14:paraId="020F30D4" w14:textId="77777777"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La lettre de consultation ;</w:t>
      </w:r>
    </w:p>
    <w:p w14:paraId="1BD0F17C" w14:textId="2DD0265B"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 xml:space="preserve">Les termes de référence de la consultation paraphés sur toutes les pages par le </w:t>
      </w:r>
      <w:r w:rsidR="008D2D3E" w:rsidRPr="009D7B2A">
        <w:rPr>
          <w:rFonts w:asciiTheme="minorHAnsi" w:hAnsiTheme="minorHAnsi" w:cstheme="minorHAnsi"/>
          <w:color w:val="000000" w:themeColor="text1"/>
        </w:rPr>
        <w:t>soumissionnaire ;</w:t>
      </w:r>
    </w:p>
    <w:p w14:paraId="39CCEBEE" w14:textId="7822DCCB"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La note méthodologique proposée pour la réalisation de la prestation, incluant un chronogramme/planning de mise en œuvre ;</w:t>
      </w:r>
    </w:p>
    <w:p w14:paraId="0583D7B1" w14:textId="54024BF8"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Le CV de</w:t>
      </w:r>
      <w:r w:rsidR="00F11240" w:rsidRPr="009D7B2A">
        <w:rPr>
          <w:rFonts w:asciiTheme="minorHAnsi" w:hAnsiTheme="minorHAnsi" w:cstheme="minorHAnsi"/>
          <w:color w:val="000000" w:themeColor="text1"/>
        </w:rPr>
        <w:t xml:space="preserve"> l’</w:t>
      </w:r>
      <w:r w:rsidRPr="009D7B2A">
        <w:rPr>
          <w:rFonts w:asciiTheme="minorHAnsi" w:hAnsiTheme="minorHAnsi" w:cstheme="minorHAnsi"/>
          <w:color w:val="000000" w:themeColor="text1"/>
        </w:rPr>
        <w:t>expert</w:t>
      </w:r>
      <w:r w:rsidR="00F11240" w:rsidRPr="009D7B2A">
        <w:rPr>
          <w:rFonts w:asciiTheme="minorHAnsi" w:hAnsiTheme="minorHAnsi" w:cstheme="minorHAnsi"/>
          <w:color w:val="000000" w:themeColor="text1"/>
        </w:rPr>
        <w:t xml:space="preserve"> </w:t>
      </w:r>
      <w:r w:rsidRPr="009D7B2A">
        <w:rPr>
          <w:rFonts w:asciiTheme="minorHAnsi" w:hAnsiTheme="minorHAnsi" w:cstheme="minorHAnsi"/>
          <w:color w:val="000000" w:themeColor="text1"/>
        </w:rPr>
        <w:t xml:space="preserve">proposé pour la réalisation de la prestation, en mettant en valeur </w:t>
      </w:r>
      <w:r w:rsidR="009D7B2A">
        <w:rPr>
          <w:rFonts w:asciiTheme="minorHAnsi" w:hAnsiTheme="minorHAnsi" w:cstheme="minorHAnsi"/>
          <w:color w:val="000000" w:themeColor="text1"/>
        </w:rPr>
        <w:t>son</w:t>
      </w:r>
      <w:r w:rsidRPr="009D7B2A">
        <w:rPr>
          <w:rFonts w:asciiTheme="minorHAnsi" w:hAnsiTheme="minorHAnsi" w:cstheme="minorHAnsi"/>
          <w:color w:val="000000" w:themeColor="text1"/>
        </w:rPr>
        <w:t xml:space="preserve"> expérience et compétence en lien avec ladite </w:t>
      </w:r>
      <w:r w:rsidR="0098688B" w:rsidRPr="009D7B2A">
        <w:rPr>
          <w:rFonts w:asciiTheme="minorHAnsi" w:hAnsiTheme="minorHAnsi" w:cstheme="minorHAnsi"/>
          <w:color w:val="000000" w:themeColor="text1"/>
        </w:rPr>
        <w:t>prestation ;</w:t>
      </w:r>
    </w:p>
    <w:p w14:paraId="2DF646B1" w14:textId="1F0AB087"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La liste de références similaires incluant les coordonnées des personnes de contact ;</w:t>
      </w:r>
    </w:p>
    <w:p w14:paraId="5C02C047" w14:textId="6E55ED6C" w:rsidR="008134A5" w:rsidRPr="009D7B2A" w:rsidRDefault="008134A5" w:rsidP="009D7B2A">
      <w:pPr>
        <w:pStyle w:val="Paragraphedeliste"/>
        <w:widowControl/>
        <w:numPr>
          <w:ilvl w:val="0"/>
          <w:numId w:val="10"/>
        </w:numPr>
        <w:tabs>
          <w:tab w:val="left" w:pos="0"/>
          <w:tab w:val="num" w:pos="3420"/>
          <w:tab w:val="right" w:pos="9166"/>
        </w:tabs>
        <w:overflowPunct w:val="0"/>
        <w:adjustRightInd w:val="0"/>
        <w:spacing w:line="276" w:lineRule="auto"/>
        <w:jc w:val="both"/>
        <w:textAlignment w:val="baseline"/>
        <w:rPr>
          <w:rFonts w:asciiTheme="minorHAnsi" w:hAnsiTheme="minorHAnsi" w:cstheme="minorHAnsi"/>
          <w:color w:val="000000" w:themeColor="text1"/>
        </w:rPr>
      </w:pPr>
      <w:r w:rsidRPr="009D7B2A">
        <w:rPr>
          <w:rFonts w:asciiTheme="minorHAnsi" w:hAnsiTheme="minorHAnsi" w:cstheme="minorHAnsi"/>
          <w:color w:val="000000" w:themeColor="text1"/>
        </w:rPr>
        <w:t>Le bordereau des prix dûment renseigné, signé et cacheté.</w:t>
      </w:r>
    </w:p>
    <w:p w14:paraId="709744AC" w14:textId="77777777" w:rsidR="008134A5" w:rsidRPr="00CF504E" w:rsidRDefault="008134A5" w:rsidP="008134A5">
      <w:pPr>
        <w:pStyle w:val="Titre1"/>
        <w:ind w:left="720" w:hanging="720"/>
        <w:rPr>
          <w:rFonts w:ascii="Trebuchet MS" w:hAnsi="Trebuchet MS"/>
          <w:color w:val="00B050"/>
          <w:spacing w:val="5"/>
          <w:sz w:val="20"/>
          <w:szCs w:val="20"/>
        </w:rPr>
      </w:pPr>
    </w:p>
    <w:p w14:paraId="7632755D" w14:textId="26FAF963" w:rsidR="008134A5" w:rsidRPr="00CF504E" w:rsidRDefault="008134A5" w:rsidP="00E1450A">
      <w:pPr>
        <w:pStyle w:val="Titre1"/>
        <w:ind w:left="0"/>
        <w:rPr>
          <w:rFonts w:ascii="Trebuchet MS" w:hAnsi="Trebuchet MS"/>
          <w:sz w:val="20"/>
          <w:szCs w:val="20"/>
        </w:rPr>
      </w:pPr>
      <w:bookmarkStart w:id="7" w:name="_Toc42159491"/>
      <w:bookmarkStart w:id="8" w:name="_Toc159522648"/>
      <w:r w:rsidRPr="00CF504E">
        <w:rPr>
          <w:rFonts w:ascii="Trebuchet MS" w:hAnsi="Trebuchet MS"/>
          <w:sz w:val="20"/>
          <w:szCs w:val="20"/>
        </w:rPr>
        <w:t xml:space="preserve">Article </w:t>
      </w:r>
      <w:r w:rsidR="00E1450A" w:rsidRPr="00CF504E">
        <w:rPr>
          <w:rFonts w:ascii="Trebuchet MS" w:hAnsi="Trebuchet MS"/>
          <w:sz w:val="20"/>
          <w:szCs w:val="20"/>
        </w:rPr>
        <w:t>4</w:t>
      </w:r>
      <w:r w:rsidRPr="00CF504E">
        <w:rPr>
          <w:rFonts w:ascii="Trebuchet MS" w:hAnsi="Trebuchet MS"/>
          <w:sz w:val="20"/>
          <w:szCs w:val="20"/>
        </w:rPr>
        <w:t> : Délai de réalisation de la prestation</w:t>
      </w:r>
      <w:bookmarkEnd w:id="7"/>
      <w:bookmarkEnd w:id="8"/>
    </w:p>
    <w:bookmarkEnd w:id="4"/>
    <w:p w14:paraId="328B5A24" w14:textId="77777777" w:rsidR="008721C0" w:rsidRPr="00E0618D" w:rsidRDefault="008721C0" w:rsidP="008134A5">
      <w:pPr>
        <w:jc w:val="both"/>
        <w:rPr>
          <w:rFonts w:ascii="Trebuchet MS" w:eastAsiaTheme="majorEastAsia" w:hAnsi="Trebuchet MS"/>
          <w:color w:val="00B050"/>
          <w:sz w:val="14"/>
          <w:szCs w:val="14"/>
        </w:rPr>
      </w:pPr>
    </w:p>
    <w:p w14:paraId="2F0875B7" w14:textId="279B3ADA" w:rsidR="00F45560" w:rsidRPr="0098688B" w:rsidRDefault="008134A5" w:rsidP="0098688B">
      <w:pPr>
        <w:spacing w:after="120" w:line="276" w:lineRule="auto"/>
        <w:jc w:val="both"/>
        <w:rPr>
          <w:rFonts w:asciiTheme="minorHAnsi" w:eastAsiaTheme="majorEastAsia" w:hAnsiTheme="minorHAnsi" w:cstheme="minorHAnsi"/>
          <w:color w:val="000000" w:themeColor="text1"/>
        </w:rPr>
      </w:pPr>
      <w:r w:rsidRPr="00335DB1">
        <w:rPr>
          <w:rFonts w:ascii="Trebuchet MS" w:eastAsiaTheme="majorEastAsia" w:hAnsi="Trebuchet MS"/>
          <w:color w:val="000000" w:themeColor="text1"/>
          <w:sz w:val="20"/>
          <w:szCs w:val="20"/>
        </w:rPr>
        <w:t xml:space="preserve">Le </w:t>
      </w:r>
      <w:r w:rsidRPr="0098688B">
        <w:rPr>
          <w:rFonts w:asciiTheme="minorHAnsi" w:eastAsiaTheme="majorEastAsia" w:hAnsiTheme="minorHAnsi" w:cstheme="minorHAnsi"/>
          <w:color w:val="000000" w:themeColor="text1"/>
        </w:rPr>
        <w:t xml:space="preserve">délai de réalisation de la prestation est de </w:t>
      </w:r>
      <w:r w:rsidR="00B5241C">
        <w:rPr>
          <w:rFonts w:asciiTheme="minorHAnsi" w:eastAsiaTheme="majorEastAsia" w:hAnsiTheme="minorHAnsi" w:cstheme="minorHAnsi"/>
          <w:color w:val="000000" w:themeColor="text1"/>
        </w:rPr>
        <w:t>1 mois</w:t>
      </w:r>
      <w:r w:rsidR="00A776CB" w:rsidRPr="0098688B">
        <w:rPr>
          <w:rFonts w:asciiTheme="minorHAnsi" w:eastAsiaTheme="majorEastAsia" w:hAnsiTheme="minorHAnsi" w:cstheme="minorHAnsi"/>
          <w:color w:val="000000" w:themeColor="text1"/>
        </w:rPr>
        <w:t xml:space="preserve"> </w:t>
      </w:r>
      <w:r w:rsidRPr="0098688B">
        <w:rPr>
          <w:rFonts w:asciiTheme="minorHAnsi" w:eastAsiaTheme="majorEastAsia" w:hAnsiTheme="minorHAnsi" w:cstheme="minorHAnsi"/>
          <w:color w:val="000000" w:themeColor="text1"/>
        </w:rPr>
        <w:t xml:space="preserve">et commencera à prendre effet à partir de la date de </w:t>
      </w:r>
      <w:r w:rsidR="005A6594" w:rsidRPr="0098688B">
        <w:rPr>
          <w:rFonts w:asciiTheme="minorHAnsi" w:eastAsiaTheme="majorEastAsia" w:hAnsiTheme="minorHAnsi" w:cstheme="minorHAnsi"/>
          <w:color w:val="000000" w:themeColor="text1"/>
        </w:rPr>
        <w:t>signature du contrat</w:t>
      </w:r>
      <w:r w:rsidRPr="0098688B">
        <w:rPr>
          <w:rFonts w:asciiTheme="minorHAnsi" w:eastAsiaTheme="majorEastAsia" w:hAnsiTheme="minorHAnsi" w:cstheme="minorHAnsi"/>
          <w:color w:val="000000" w:themeColor="text1"/>
        </w:rPr>
        <w:t>.</w:t>
      </w:r>
      <w:r w:rsidR="00F45560" w:rsidRPr="0098688B">
        <w:rPr>
          <w:rFonts w:asciiTheme="minorHAnsi" w:eastAsiaTheme="majorEastAsia" w:hAnsiTheme="minorHAnsi" w:cstheme="minorHAnsi"/>
          <w:color w:val="000000" w:themeColor="text1"/>
        </w:rPr>
        <w:t xml:space="preserve"> </w:t>
      </w:r>
    </w:p>
    <w:p w14:paraId="3046B3C9" w14:textId="254BEB5F" w:rsidR="008134A5" w:rsidRPr="00CF504E" w:rsidRDefault="008134A5" w:rsidP="00E1450A">
      <w:pPr>
        <w:pStyle w:val="Titre1"/>
        <w:ind w:left="0"/>
        <w:rPr>
          <w:rFonts w:ascii="Trebuchet MS" w:hAnsi="Trebuchet MS"/>
          <w:sz w:val="20"/>
          <w:szCs w:val="20"/>
        </w:rPr>
      </w:pPr>
      <w:bookmarkStart w:id="9" w:name="_Toc42159492"/>
      <w:bookmarkStart w:id="10" w:name="_Toc159522649"/>
      <w:bookmarkStart w:id="11" w:name="_Toc449957486"/>
      <w:bookmarkStart w:id="12" w:name="_Toc519844953"/>
      <w:bookmarkStart w:id="13" w:name="_Toc2953170"/>
      <w:r w:rsidRPr="00CF504E">
        <w:rPr>
          <w:rFonts w:ascii="Trebuchet MS" w:hAnsi="Trebuchet MS"/>
          <w:sz w:val="20"/>
          <w:szCs w:val="20"/>
        </w:rPr>
        <w:t xml:space="preserve">Article </w:t>
      </w:r>
      <w:r w:rsidR="00E1450A" w:rsidRPr="00CF504E">
        <w:rPr>
          <w:rFonts w:ascii="Trebuchet MS" w:hAnsi="Trebuchet MS"/>
          <w:sz w:val="20"/>
          <w:szCs w:val="20"/>
        </w:rPr>
        <w:t>5</w:t>
      </w:r>
      <w:r w:rsidRPr="00CF504E">
        <w:rPr>
          <w:rFonts w:ascii="Trebuchet MS" w:hAnsi="Trebuchet MS"/>
          <w:sz w:val="20"/>
          <w:szCs w:val="20"/>
        </w:rPr>
        <w:t xml:space="preserve"> : Déroulement et suivi de la </w:t>
      </w:r>
      <w:r w:rsidR="000D1BDB" w:rsidRPr="00CF504E">
        <w:rPr>
          <w:rFonts w:ascii="Trebuchet MS" w:hAnsi="Trebuchet MS"/>
          <w:sz w:val="20"/>
          <w:szCs w:val="20"/>
        </w:rPr>
        <w:t>P</w:t>
      </w:r>
      <w:r w:rsidRPr="00CF504E">
        <w:rPr>
          <w:rFonts w:ascii="Trebuchet MS" w:hAnsi="Trebuchet MS"/>
          <w:sz w:val="20"/>
          <w:szCs w:val="20"/>
        </w:rPr>
        <w:t>restation</w:t>
      </w:r>
      <w:bookmarkEnd w:id="9"/>
      <w:bookmarkEnd w:id="10"/>
      <w:r w:rsidRPr="00CF504E">
        <w:rPr>
          <w:rFonts w:ascii="Trebuchet MS" w:hAnsi="Trebuchet MS"/>
          <w:sz w:val="20"/>
          <w:szCs w:val="20"/>
        </w:rPr>
        <w:t xml:space="preserve"> </w:t>
      </w:r>
    </w:p>
    <w:p w14:paraId="48D9E445" w14:textId="77777777" w:rsidR="00844282" w:rsidRPr="00E0618D" w:rsidRDefault="00844282" w:rsidP="008134A5">
      <w:pPr>
        <w:jc w:val="both"/>
        <w:rPr>
          <w:rFonts w:ascii="Trebuchet MS" w:hAnsi="Trebuchet MS"/>
          <w:color w:val="00B050"/>
          <w:sz w:val="14"/>
          <w:szCs w:val="14"/>
        </w:rPr>
      </w:pPr>
    </w:p>
    <w:p w14:paraId="274635CF" w14:textId="66E3BED8" w:rsidR="008666D9" w:rsidRPr="0098688B" w:rsidRDefault="008134A5" w:rsidP="0098688B">
      <w:pPr>
        <w:pStyle w:val="Corpsdetexte"/>
        <w:spacing w:line="276" w:lineRule="auto"/>
        <w:jc w:val="both"/>
        <w:rPr>
          <w:rFonts w:asciiTheme="minorHAnsi" w:hAnsiTheme="minorHAnsi" w:cstheme="minorHAnsi"/>
          <w:b/>
          <w:bCs/>
          <w:color w:val="000000" w:themeColor="text1"/>
          <w:sz w:val="22"/>
          <w:szCs w:val="22"/>
        </w:rPr>
      </w:pPr>
      <w:r w:rsidRPr="0098688B">
        <w:rPr>
          <w:rFonts w:asciiTheme="minorHAnsi" w:hAnsiTheme="minorHAnsi" w:cstheme="minorHAnsi"/>
          <w:color w:val="000000" w:themeColor="text1"/>
          <w:sz w:val="22"/>
          <w:szCs w:val="22"/>
        </w:rPr>
        <w:t>Le déroulement de</w:t>
      </w:r>
      <w:r w:rsidR="00844282" w:rsidRPr="0098688B">
        <w:rPr>
          <w:rFonts w:asciiTheme="minorHAnsi" w:hAnsiTheme="minorHAnsi" w:cstheme="minorHAnsi"/>
          <w:color w:val="000000" w:themeColor="text1"/>
          <w:sz w:val="22"/>
          <w:szCs w:val="22"/>
        </w:rPr>
        <w:t xml:space="preserve"> la P</w:t>
      </w:r>
      <w:r w:rsidRPr="0098688B">
        <w:rPr>
          <w:rFonts w:asciiTheme="minorHAnsi" w:hAnsiTheme="minorHAnsi" w:cstheme="minorHAnsi"/>
          <w:color w:val="000000" w:themeColor="text1"/>
          <w:sz w:val="22"/>
          <w:szCs w:val="22"/>
        </w:rPr>
        <w:t xml:space="preserve">restation objet de la présente </w:t>
      </w:r>
      <w:r w:rsidR="00844282" w:rsidRPr="0098688B">
        <w:rPr>
          <w:rFonts w:asciiTheme="minorHAnsi" w:hAnsiTheme="minorHAnsi" w:cstheme="minorHAnsi"/>
          <w:color w:val="000000" w:themeColor="text1"/>
          <w:sz w:val="22"/>
          <w:szCs w:val="22"/>
        </w:rPr>
        <w:t>C</w:t>
      </w:r>
      <w:r w:rsidRPr="0098688B">
        <w:rPr>
          <w:rFonts w:asciiTheme="minorHAnsi" w:hAnsiTheme="minorHAnsi" w:cstheme="minorHAnsi"/>
          <w:color w:val="000000" w:themeColor="text1"/>
          <w:sz w:val="22"/>
          <w:szCs w:val="22"/>
        </w:rPr>
        <w:t>onsultation sera piloté par un comité</w:t>
      </w:r>
      <w:r w:rsidR="00C437FD" w:rsidRPr="0098688B">
        <w:rPr>
          <w:rFonts w:asciiTheme="minorHAnsi" w:hAnsiTheme="minorHAnsi" w:cstheme="minorHAnsi"/>
          <w:color w:val="000000" w:themeColor="text1"/>
          <w:sz w:val="22"/>
          <w:szCs w:val="22"/>
        </w:rPr>
        <w:t xml:space="preserve"> de suivi</w:t>
      </w:r>
      <w:r w:rsidRPr="0098688B">
        <w:rPr>
          <w:rFonts w:asciiTheme="minorHAnsi" w:hAnsiTheme="minorHAnsi" w:cstheme="minorHAnsi"/>
          <w:color w:val="000000" w:themeColor="text1"/>
          <w:sz w:val="22"/>
          <w:szCs w:val="22"/>
        </w:rPr>
        <w:t xml:space="preserve"> dont la composition sera fixée par le Projet</w:t>
      </w:r>
      <w:r w:rsidR="00844282" w:rsidRPr="0098688B">
        <w:rPr>
          <w:rFonts w:asciiTheme="minorHAnsi" w:hAnsiTheme="minorHAnsi" w:cstheme="minorHAnsi"/>
          <w:color w:val="000000" w:themeColor="text1"/>
          <w:sz w:val="22"/>
          <w:szCs w:val="22"/>
        </w:rPr>
        <w:t xml:space="preserve"> Renforcement Opérationnel du 4C Maroc</w:t>
      </w:r>
      <w:r w:rsidR="000F3116" w:rsidRPr="0098688B">
        <w:rPr>
          <w:rFonts w:asciiTheme="minorHAnsi" w:hAnsiTheme="minorHAnsi" w:cstheme="minorHAnsi"/>
          <w:color w:val="000000" w:themeColor="text1"/>
          <w:sz w:val="22"/>
          <w:szCs w:val="22"/>
        </w:rPr>
        <w:t xml:space="preserve"> (RO4C)</w:t>
      </w:r>
      <w:r w:rsidR="00844282" w:rsidRPr="0098688B">
        <w:rPr>
          <w:rFonts w:asciiTheme="minorHAnsi" w:hAnsiTheme="minorHAnsi" w:cstheme="minorHAnsi"/>
          <w:color w:val="000000" w:themeColor="text1"/>
          <w:sz w:val="22"/>
          <w:szCs w:val="22"/>
        </w:rPr>
        <w:t>.</w:t>
      </w:r>
      <w:r w:rsidR="00715B3D" w:rsidRPr="0098688B">
        <w:rPr>
          <w:rFonts w:asciiTheme="minorHAnsi" w:hAnsiTheme="minorHAnsi" w:cstheme="minorHAnsi"/>
          <w:color w:val="000000" w:themeColor="text1"/>
          <w:sz w:val="22"/>
          <w:szCs w:val="22"/>
        </w:rPr>
        <w:t xml:space="preserve"> </w:t>
      </w:r>
      <w:r w:rsidRPr="0098688B">
        <w:rPr>
          <w:rFonts w:asciiTheme="minorHAnsi" w:hAnsiTheme="minorHAnsi" w:cstheme="minorHAnsi"/>
          <w:color w:val="000000" w:themeColor="text1"/>
          <w:sz w:val="22"/>
          <w:szCs w:val="22"/>
        </w:rPr>
        <w:t>L’examen et la validation des livrables sera assuré par ce comité qui sera institué à cet effet et composé des représentants des partenaires concernés par le financement et le pilotage d</w:t>
      </w:r>
      <w:r w:rsidR="006A1106" w:rsidRPr="0098688B">
        <w:rPr>
          <w:rFonts w:asciiTheme="minorHAnsi" w:hAnsiTheme="minorHAnsi" w:cstheme="minorHAnsi"/>
          <w:color w:val="000000" w:themeColor="text1"/>
          <w:sz w:val="22"/>
          <w:szCs w:val="22"/>
        </w:rPr>
        <w:t>u</w:t>
      </w:r>
      <w:r w:rsidRPr="0098688B">
        <w:rPr>
          <w:rFonts w:asciiTheme="minorHAnsi" w:hAnsiTheme="minorHAnsi" w:cstheme="minorHAnsi"/>
          <w:color w:val="000000" w:themeColor="text1"/>
          <w:sz w:val="22"/>
          <w:szCs w:val="22"/>
        </w:rPr>
        <w:t xml:space="preserve"> projet</w:t>
      </w:r>
      <w:r w:rsidR="00844282" w:rsidRPr="0098688B">
        <w:rPr>
          <w:rFonts w:asciiTheme="minorHAnsi" w:hAnsiTheme="minorHAnsi" w:cstheme="minorHAnsi"/>
          <w:color w:val="000000" w:themeColor="text1"/>
          <w:sz w:val="22"/>
          <w:szCs w:val="22"/>
        </w:rPr>
        <w:t xml:space="preserve"> </w:t>
      </w:r>
      <w:r w:rsidR="00C1522D" w:rsidRPr="0098688B">
        <w:rPr>
          <w:rFonts w:asciiTheme="minorHAnsi" w:hAnsiTheme="minorHAnsi" w:cstheme="minorHAnsi"/>
          <w:color w:val="000000" w:themeColor="text1"/>
          <w:sz w:val="22"/>
          <w:szCs w:val="22"/>
        </w:rPr>
        <w:t>« </w:t>
      </w:r>
      <w:r w:rsidR="00C1522D" w:rsidRPr="0098688B">
        <w:rPr>
          <w:rFonts w:asciiTheme="minorHAnsi" w:hAnsiTheme="minorHAnsi" w:cstheme="minorHAnsi"/>
          <w:b/>
          <w:sz w:val="22"/>
          <w:szCs w:val="22"/>
        </w:rPr>
        <w:t>Renforcement de la Résilience des Ecosystèmes Oasiens et Amélioration des capacités adaptatives des communautés du bassin de Draa au Changement Climatique</w:t>
      </w:r>
      <w:r w:rsidR="00C1522D" w:rsidRPr="0098688B">
        <w:rPr>
          <w:rFonts w:asciiTheme="minorHAnsi" w:hAnsiTheme="minorHAnsi" w:cstheme="minorHAnsi"/>
          <w:bCs/>
          <w:sz w:val="22"/>
          <w:szCs w:val="22"/>
        </w:rPr>
        <w:t> »</w:t>
      </w:r>
      <w:r w:rsidR="001D364B" w:rsidRPr="0098688B">
        <w:rPr>
          <w:rFonts w:asciiTheme="minorHAnsi" w:hAnsiTheme="minorHAnsi" w:cstheme="minorHAnsi"/>
          <w:b/>
          <w:bCs/>
          <w:color w:val="000000" w:themeColor="text1"/>
          <w:sz w:val="22"/>
          <w:szCs w:val="22"/>
        </w:rPr>
        <w:t>.</w:t>
      </w:r>
    </w:p>
    <w:p w14:paraId="7B417052" w14:textId="77777777" w:rsidR="001D364B" w:rsidRPr="00CF504E" w:rsidRDefault="001D364B" w:rsidP="001D364B">
      <w:pPr>
        <w:pStyle w:val="Corpsdetexte"/>
        <w:jc w:val="both"/>
        <w:rPr>
          <w:rFonts w:ascii="Trebuchet MS" w:hAnsi="Trebuchet MS"/>
          <w:color w:val="00B050"/>
          <w:sz w:val="20"/>
          <w:szCs w:val="20"/>
        </w:rPr>
      </w:pPr>
    </w:p>
    <w:p w14:paraId="6F0CDA3D" w14:textId="254AE46A" w:rsidR="008134A5" w:rsidRPr="00CF504E" w:rsidRDefault="008134A5" w:rsidP="00E1450A">
      <w:pPr>
        <w:pStyle w:val="Titre1"/>
        <w:ind w:left="0"/>
        <w:rPr>
          <w:rFonts w:ascii="Trebuchet MS" w:hAnsi="Trebuchet MS"/>
          <w:sz w:val="20"/>
          <w:szCs w:val="20"/>
        </w:rPr>
      </w:pPr>
      <w:bookmarkStart w:id="14" w:name="_Toc42159493"/>
      <w:bookmarkStart w:id="15" w:name="_Toc159522650"/>
      <w:r w:rsidRPr="00CF504E">
        <w:rPr>
          <w:rFonts w:ascii="Trebuchet MS" w:hAnsi="Trebuchet MS"/>
          <w:sz w:val="20"/>
          <w:szCs w:val="20"/>
        </w:rPr>
        <w:t xml:space="preserve">Article </w:t>
      </w:r>
      <w:r w:rsidR="00E1450A" w:rsidRPr="00CF504E">
        <w:rPr>
          <w:rFonts w:ascii="Trebuchet MS" w:hAnsi="Trebuchet MS"/>
          <w:sz w:val="20"/>
          <w:szCs w:val="20"/>
        </w:rPr>
        <w:t>6</w:t>
      </w:r>
      <w:r w:rsidRPr="00CF504E">
        <w:rPr>
          <w:rFonts w:ascii="Trebuchet MS" w:hAnsi="Trebuchet MS"/>
          <w:sz w:val="20"/>
          <w:szCs w:val="20"/>
        </w:rPr>
        <w:t xml:space="preserve"> : Livrables de la </w:t>
      </w:r>
      <w:r w:rsidR="00844282" w:rsidRPr="00CF504E">
        <w:rPr>
          <w:rFonts w:ascii="Trebuchet MS" w:hAnsi="Trebuchet MS"/>
          <w:sz w:val="20"/>
          <w:szCs w:val="20"/>
        </w:rPr>
        <w:t>P</w:t>
      </w:r>
      <w:r w:rsidRPr="00CF504E">
        <w:rPr>
          <w:rFonts w:ascii="Trebuchet MS" w:hAnsi="Trebuchet MS"/>
          <w:sz w:val="20"/>
          <w:szCs w:val="20"/>
        </w:rPr>
        <w:t>restation</w:t>
      </w:r>
      <w:bookmarkEnd w:id="11"/>
      <w:bookmarkEnd w:id="12"/>
      <w:bookmarkEnd w:id="13"/>
      <w:bookmarkEnd w:id="14"/>
      <w:bookmarkEnd w:id="15"/>
    </w:p>
    <w:p w14:paraId="5B1D370B" w14:textId="77777777" w:rsidR="008134A5" w:rsidRPr="00E0618D" w:rsidRDefault="008134A5" w:rsidP="008134A5">
      <w:pPr>
        <w:rPr>
          <w:rFonts w:ascii="Trebuchet MS" w:hAnsi="Trebuchet MS" w:cstheme="majorBidi"/>
          <w:bCs/>
          <w:color w:val="00B050"/>
          <w:sz w:val="14"/>
          <w:szCs w:val="14"/>
        </w:rPr>
      </w:pPr>
    </w:p>
    <w:p w14:paraId="0AD57598" w14:textId="1D1F2B9F" w:rsidR="008134A5" w:rsidRDefault="008134A5" w:rsidP="008134A5">
      <w:pPr>
        <w:rPr>
          <w:rFonts w:ascii="Trebuchet MS" w:hAnsi="Trebuchet MS" w:cstheme="majorBidi"/>
          <w:bCs/>
          <w:color w:val="000000" w:themeColor="text1"/>
          <w:sz w:val="20"/>
          <w:szCs w:val="20"/>
        </w:rPr>
      </w:pPr>
      <w:r w:rsidRPr="00CF504E">
        <w:rPr>
          <w:rFonts w:ascii="Trebuchet MS" w:hAnsi="Trebuchet MS" w:cstheme="majorBidi"/>
          <w:bCs/>
          <w:color w:val="000000" w:themeColor="text1"/>
          <w:sz w:val="20"/>
          <w:szCs w:val="20"/>
        </w:rPr>
        <w:t>Le livrable qui ser</w:t>
      </w:r>
      <w:r w:rsidR="00A776CB">
        <w:rPr>
          <w:rFonts w:ascii="Trebuchet MS" w:hAnsi="Trebuchet MS" w:cstheme="majorBidi"/>
          <w:bCs/>
          <w:color w:val="000000" w:themeColor="text1"/>
          <w:sz w:val="20"/>
          <w:szCs w:val="20"/>
        </w:rPr>
        <w:t>a</w:t>
      </w:r>
      <w:r w:rsidRPr="00CF504E">
        <w:rPr>
          <w:rFonts w:ascii="Trebuchet MS" w:hAnsi="Trebuchet MS" w:cstheme="majorBidi"/>
          <w:bCs/>
          <w:color w:val="000000" w:themeColor="text1"/>
          <w:sz w:val="20"/>
          <w:szCs w:val="20"/>
        </w:rPr>
        <w:t xml:space="preserve"> produit </w:t>
      </w:r>
      <w:r w:rsidR="00A776CB">
        <w:rPr>
          <w:rFonts w:ascii="Trebuchet MS" w:hAnsi="Trebuchet MS" w:cstheme="majorBidi"/>
          <w:bCs/>
          <w:color w:val="000000" w:themeColor="text1"/>
          <w:sz w:val="20"/>
          <w:szCs w:val="20"/>
        </w:rPr>
        <w:t>est la note conceptuelle</w:t>
      </w:r>
      <w:r w:rsidR="001D364B">
        <w:rPr>
          <w:rFonts w:ascii="Trebuchet MS" w:hAnsi="Trebuchet MS" w:cstheme="majorBidi"/>
          <w:bCs/>
          <w:color w:val="000000" w:themeColor="text1"/>
          <w:sz w:val="20"/>
          <w:szCs w:val="20"/>
        </w:rPr>
        <w:t xml:space="preserve"> (en Anglais</w:t>
      </w:r>
      <w:r w:rsidR="00A776CB">
        <w:rPr>
          <w:rFonts w:ascii="Trebuchet MS" w:hAnsi="Trebuchet MS" w:cstheme="majorBidi"/>
          <w:bCs/>
          <w:color w:val="000000" w:themeColor="text1"/>
          <w:sz w:val="20"/>
          <w:szCs w:val="20"/>
        </w:rPr>
        <w:t xml:space="preserve"> et français</w:t>
      </w:r>
      <w:r w:rsidR="001D364B">
        <w:rPr>
          <w:rFonts w:ascii="Trebuchet MS" w:hAnsi="Trebuchet MS" w:cstheme="majorBidi"/>
          <w:bCs/>
          <w:color w:val="000000" w:themeColor="text1"/>
          <w:sz w:val="20"/>
          <w:szCs w:val="20"/>
        </w:rPr>
        <w:t>)</w:t>
      </w:r>
      <w:r w:rsidRPr="00CF504E">
        <w:rPr>
          <w:rFonts w:ascii="Trebuchet MS" w:hAnsi="Trebuchet MS" w:cstheme="majorBidi"/>
          <w:bCs/>
          <w:color w:val="000000" w:themeColor="text1"/>
          <w:sz w:val="20"/>
          <w:szCs w:val="20"/>
        </w:rPr>
        <w:t xml:space="preserve"> :</w:t>
      </w:r>
    </w:p>
    <w:p w14:paraId="6F0E7710" w14:textId="77777777" w:rsidR="001D364B" w:rsidRDefault="001D364B" w:rsidP="008134A5">
      <w:pPr>
        <w:rPr>
          <w:rFonts w:ascii="Trebuchet MS" w:hAnsi="Trebuchet MS" w:cstheme="majorBidi"/>
          <w:bCs/>
          <w:color w:val="000000" w:themeColor="text1"/>
          <w:sz w:val="20"/>
          <w:szCs w:val="20"/>
        </w:rPr>
      </w:pPr>
    </w:p>
    <w:tbl>
      <w:tblPr>
        <w:tblStyle w:val="Grilledutableau"/>
        <w:tblW w:w="0" w:type="auto"/>
        <w:tblLook w:val="04A0" w:firstRow="1" w:lastRow="0" w:firstColumn="1" w:lastColumn="0" w:noHBand="0" w:noVBand="1"/>
      </w:tblPr>
      <w:tblGrid>
        <w:gridCol w:w="8871"/>
      </w:tblGrid>
      <w:tr w:rsidR="005E3D94" w14:paraId="1285980D" w14:textId="77777777" w:rsidTr="004B215D">
        <w:trPr>
          <w:trHeight w:val="518"/>
        </w:trPr>
        <w:tc>
          <w:tcPr>
            <w:tcW w:w="8871" w:type="dxa"/>
          </w:tcPr>
          <w:p w14:paraId="5F25D834" w14:textId="0A88FCD0" w:rsidR="005E3D94" w:rsidRPr="00E028D6" w:rsidRDefault="005E3D94" w:rsidP="00E028D6">
            <w:pPr>
              <w:spacing w:before="120" w:after="120" w:line="360" w:lineRule="auto"/>
              <w:jc w:val="center"/>
              <w:rPr>
                <w:rFonts w:ascii="Trebuchet MS" w:hAnsi="Trebuchet MS" w:cstheme="majorBidi"/>
                <w:b/>
                <w:color w:val="000000" w:themeColor="text1"/>
                <w:sz w:val="20"/>
                <w:szCs w:val="20"/>
              </w:rPr>
            </w:pPr>
            <w:r w:rsidRPr="00E028D6">
              <w:rPr>
                <w:rFonts w:ascii="Trebuchet MS" w:hAnsi="Trebuchet MS" w:cstheme="majorBidi"/>
                <w:b/>
                <w:color w:val="000000" w:themeColor="text1"/>
                <w:sz w:val="20"/>
                <w:szCs w:val="20"/>
              </w:rPr>
              <w:t>Livrable</w:t>
            </w:r>
          </w:p>
        </w:tc>
      </w:tr>
      <w:tr w:rsidR="005E3D94" w14:paraId="18755B35" w14:textId="77777777" w:rsidTr="00DC7EAC">
        <w:trPr>
          <w:trHeight w:val="528"/>
        </w:trPr>
        <w:tc>
          <w:tcPr>
            <w:tcW w:w="8871" w:type="dxa"/>
          </w:tcPr>
          <w:p w14:paraId="2A26DE6D" w14:textId="255C48CD" w:rsidR="005E3D94" w:rsidRPr="001D364B" w:rsidRDefault="005E3D94" w:rsidP="00043452">
            <w:pPr>
              <w:pStyle w:val="Paragraphedeliste"/>
              <w:spacing w:before="120" w:after="120" w:line="360" w:lineRule="auto"/>
              <w:ind w:left="0"/>
              <w:rPr>
                <w:rFonts w:ascii="Trebuchet MS" w:hAnsi="Trebuchet MS" w:cstheme="majorBidi"/>
                <w:b/>
                <w:color w:val="000000" w:themeColor="text1"/>
                <w:sz w:val="20"/>
                <w:szCs w:val="20"/>
              </w:rPr>
            </w:pPr>
            <w:r>
              <w:rPr>
                <w:rFonts w:ascii="Trebuchet MS" w:hAnsi="Trebuchet MS" w:cstheme="majorBidi"/>
                <w:b/>
                <w:color w:val="000000" w:themeColor="text1"/>
                <w:sz w:val="20"/>
                <w:szCs w:val="20"/>
              </w:rPr>
              <w:t>Livrable 1 : Note conceptuelle</w:t>
            </w:r>
            <w:r w:rsidR="00A66B52">
              <w:rPr>
                <w:rFonts w:ascii="Trebuchet MS" w:hAnsi="Trebuchet MS" w:cstheme="majorBidi"/>
                <w:b/>
                <w:color w:val="000000" w:themeColor="text1"/>
                <w:sz w:val="20"/>
                <w:szCs w:val="20"/>
              </w:rPr>
              <w:t xml:space="preserve"> </w:t>
            </w:r>
          </w:p>
        </w:tc>
      </w:tr>
    </w:tbl>
    <w:p w14:paraId="49679D84" w14:textId="77777777" w:rsidR="00822AD5" w:rsidRPr="00CF504E" w:rsidRDefault="00822AD5" w:rsidP="008134A5">
      <w:pPr>
        <w:pStyle w:val="Paragraphedeliste"/>
        <w:ind w:left="284"/>
        <w:rPr>
          <w:rFonts w:ascii="Trebuchet MS" w:hAnsi="Trebuchet MS"/>
          <w:bCs/>
          <w:color w:val="00B050"/>
          <w:sz w:val="20"/>
          <w:szCs w:val="20"/>
        </w:rPr>
      </w:pPr>
    </w:p>
    <w:p w14:paraId="2FC14EA7" w14:textId="7933557F" w:rsidR="008134A5" w:rsidRPr="00CF504E" w:rsidRDefault="008134A5" w:rsidP="00E1450A">
      <w:pPr>
        <w:pStyle w:val="Titre1"/>
        <w:ind w:left="0"/>
        <w:rPr>
          <w:rFonts w:ascii="Trebuchet MS" w:hAnsi="Trebuchet MS"/>
          <w:sz w:val="20"/>
          <w:szCs w:val="20"/>
        </w:rPr>
      </w:pPr>
      <w:bookmarkStart w:id="16" w:name="_Toc2953172"/>
      <w:bookmarkStart w:id="17" w:name="_Toc42159494"/>
      <w:bookmarkStart w:id="18" w:name="_Toc159522651"/>
      <w:bookmarkStart w:id="19" w:name="_Toc449957487"/>
      <w:bookmarkStart w:id="20" w:name="_Toc519844954"/>
      <w:r w:rsidRPr="00CF504E">
        <w:rPr>
          <w:rFonts w:ascii="Trebuchet MS" w:hAnsi="Trebuchet MS"/>
          <w:sz w:val="20"/>
          <w:szCs w:val="20"/>
        </w:rPr>
        <w:t xml:space="preserve">Article </w:t>
      </w:r>
      <w:r w:rsidR="00E1450A" w:rsidRPr="00CF504E">
        <w:rPr>
          <w:rFonts w:ascii="Trebuchet MS" w:hAnsi="Trebuchet MS"/>
          <w:sz w:val="20"/>
          <w:szCs w:val="20"/>
        </w:rPr>
        <w:t>7</w:t>
      </w:r>
      <w:r w:rsidRPr="00CF504E">
        <w:rPr>
          <w:rFonts w:ascii="Trebuchet MS" w:hAnsi="Trebuchet MS"/>
          <w:sz w:val="20"/>
          <w:szCs w:val="20"/>
        </w:rPr>
        <w:t xml:space="preserve"> : Validation des livrables</w:t>
      </w:r>
      <w:bookmarkEnd w:id="16"/>
      <w:bookmarkEnd w:id="17"/>
      <w:bookmarkEnd w:id="18"/>
    </w:p>
    <w:p w14:paraId="0E8602E1" w14:textId="77777777" w:rsidR="00A83099" w:rsidRPr="00E0618D" w:rsidRDefault="00A83099" w:rsidP="000F3116">
      <w:pPr>
        <w:jc w:val="both"/>
        <w:rPr>
          <w:rFonts w:ascii="Trebuchet MS" w:hAnsi="Trebuchet MS" w:cstheme="majorBidi"/>
          <w:color w:val="00B050"/>
          <w:sz w:val="14"/>
          <w:szCs w:val="14"/>
          <w:lang w:val="fr-CH"/>
        </w:rPr>
      </w:pPr>
    </w:p>
    <w:p w14:paraId="371329B2" w14:textId="092D722C" w:rsidR="000F3116" w:rsidRDefault="008134A5" w:rsidP="00DB38E2">
      <w:pPr>
        <w:spacing w:line="276" w:lineRule="auto"/>
        <w:jc w:val="both"/>
        <w:rPr>
          <w:rFonts w:asciiTheme="minorHAnsi" w:hAnsiTheme="minorHAnsi" w:cstheme="minorHAnsi"/>
          <w:color w:val="000000" w:themeColor="text1"/>
          <w:lang w:val="fr-CH"/>
        </w:rPr>
      </w:pPr>
      <w:r w:rsidRPr="0098688B">
        <w:rPr>
          <w:rFonts w:asciiTheme="minorHAnsi" w:hAnsiTheme="minorHAnsi" w:cstheme="minorHAnsi"/>
          <w:color w:val="000000" w:themeColor="text1"/>
          <w:lang w:val="fr-CH"/>
        </w:rPr>
        <w:t xml:space="preserve">Le livrable relatif à </w:t>
      </w:r>
      <w:r w:rsidR="00DB38E2" w:rsidRPr="0098688B">
        <w:rPr>
          <w:rFonts w:asciiTheme="minorHAnsi" w:hAnsiTheme="minorHAnsi" w:cstheme="minorHAnsi"/>
          <w:color w:val="000000" w:themeColor="text1"/>
          <w:lang w:val="fr-CH"/>
        </w:rPr>
        <w:t>cette</w:t>
      </w:r>
      <w:r w:rsidRPr="0098688B">
        <w:rPr>
          <w:rFonts w:asciiTheme="minorHAnsi" w:hAnsiTheme="minorHAnsi" w:cstheme="minorHAnsi"/>
          <w:color w:val="000000" w:themeColor="text1"/>
          <w:lang w:val="fr-CH"/>
        </w:rPr>
        <w:t xml:space="preserve"> Prestation doi</w:t>
      </w:r>
      <w:r w:rsidR="00A21769">
        <w:rPr>
          <w:rFonts w:asciiTheme="minorHAnsi" w:hAnsiTheme="minorHAnsi" w:cstheme="minorHAnsi"/>
          <w:color w:val="000000" w:themeColor="text1"/>
          <w:lang w:val="fr-CH"/>
        </w:rPr>
        <w:t>t</w:t>
      </w:r>
      <w:r w:rsidRPr="0098688B">
        <w:rPr>
          <w:rFonts w:asciiTheme="minorHAnsi" w:hAnsiTheme="minorHAnsi" w:cstheme="minorHAnsi"/>
          <w:color w:val="000000" w:themeColor="text1"/>
          <w:lang w:val="fr-CH"/>
        </w:rPr>
        <w:t xml:space="preserve"> être remis en </w:t>
      </w:r>
      <w:r w:rsidR="00B758DD" w:rsidRPr="0098688B">
        <w:rPr>
          <w:rFonts w:asciiTheme="minorHAnsi" w:hAnsiTheme="minorHAnsi" w:cstheme="minorHAnsi"/>
          <w:color w:val="000000" w:themeColor="text1"/>
          <w:lang w:val="fr-CH"/>
        </w:rPr>
        <w:t>cinq</w:t>
      </w:r>
      <w:r w:rsidRPr="0098688B">
        <w:rPr>
          <w:rFonts w:asciiTheme="minorHAnsi" w:hAnsiTheme="minorHAnsi" w:cstheme="minorHAnsi"/>
          <w:color w:val="000000" w:themeColor="text1"/>
          <w:lang w:val="fr-CH"/>
        </w:rPr>
        <w:t xml:space="preserve"> (</w:t>
      </w:r>
      <w:r w:rsidR="00B758DD" w:rsidRPr="0098688B">
        <w:rPr>
          <w:rFonts w:asciiTheme="minorHAnsi" w:hAnsiTheme="minorHAnsi" w:cstheme="minorHAnsi"/>
          <w:color w:val="000000" w:themeColor="text1"/>
          <w:lang w:val="fr-CH"/>
        </w:rPr>
        <w:t>5</w:t>
      </w:r>
      <w:r w:rsidRPr="0098688B">
        <w:rPr>
          <w:rFonts w:asciiTheme="minorHAnsi" w:hAnsiTheme="minorHAnsi" w:cstheme="minorHAnsi"/>
          <w:color w:val="000000" w:themeColor="text1"/>
          <w:lang w:val="fr-CH"/>
        </w:rPr>
        <w:t>) exemplaires</w:t>
      </w:r>
      <w:r w:rsidR="0098688B">
        <w:rPr>
          <w:rFonts w:asciiTheme="minorHAnsi" w:hAnsiTheme="minorHAnsi" w:cstheme="minorHAnsi"/>
          <w:color w:val="000000" w:themeColor="text1"/>
          <w:lang w:val="fr-CH"/>
        </w:rPr>
        <w:t xml:space="preserve"> (anglais et français)</w:t>
      </w:r>
      <w:r w:rsidR="00FA21EE" w:rsidRPr="0098688B">
        <w:rPr>
          <w:rFonts w:asciiTheme="minorHAnsi" w:hAnsiTheme="minorHAnsi" w:cstheme="minorHAnsi"/>
          <w:color w:val="000000" w:themeColor="text1"/>
          <w:lang w:val="fr-CH"/>
        </w:rPr>
        <w:t>.</w:t>
      </w:r>
      <w:r w:rsidRPr="0098688B">
        <w:rPr>
          <w:rFonts w:asciiTheme="minorHAnsi" w:hAnsiTheme="minorHAnsi" w:cstheme="minorHAnsi"/>
          <w:color w:val="000000" w:themeColor="text1"/>
          <w:lang w:val="fr-CH"/>
        </w:rPr>
        <w:t xml:space="preserve"> </w:t>
      </w:r>
    </w:p>
    <w:p w14:paraId="7D39BA04" w14:textId="77777777" w:rsidR="0098688B" w:rsidRPr="0098688B" w:rsidRDefault="0098688B" w:rsidP="00DB38E2">
      <w:pPr>
        <w:spacing w:line="276" w:lineRule="auto"/>
        <w:jc w:val="both"/>
        <w:rPr>
          <w:rFonts w:asciiTheme="minorHAnsi" w:hAnsiTheme="minorHAnsi" w:cstheme="minorHAnsi"/>
          <w:color w:val="000000" w:themeColor="text1"/>
          <w:lang w:val="fr-CH"/>
        </w:rPr>
      </w:pPr>
    </w:p>
    <w:p w14:paraId="46291DA5" w14:textId="77777777" w:rsidR="00A83099" w:rsidRPr="0098688B" w:rsidRDefault="00A83099" w:rsidP="00DB38E2">
      <w:pPr>
        <w:spacing w:line="276" w:lineRule="auto"/>
        <w:jc w:val="both"/>
        <w:rPr>
          <w:rFonts w:asciiTheme="minorHAnsi" w:hAnsiTheme="minorHAnsi" w:cstheme="minorHAnsi"/>
          <w:color w:val="000000" w:themeColor="text1"/>
          <w:lang w:val="fr-CH"/>
        </w:rPr>
      </w:pPr>
    </w:p>
    <w:p w14:paraId="25F32A98" w14:textId="43B881D1" w:rsidR="008134A5" w:rsidRPr="0098688B" w:rsidRDefault="008134A5" w:rsidP="00DB38E2">
      <w:pPr>
        <w:spacing w:line="276" w:lineRule="auto"/>
        <w:jc w:val="both"/>
        <w:rPr>
          <w:rFonts w:asciiTheme="minorHAnsi" w:hAnsiTheme="minorHAnsi" w:cstheme="minorHAnsi"/>
          <w:color w:val="000000" w:themeColor="text1"/>
          <w:lang w:val="fr-CH"/>
        </w:rPr>
      </w:pPr>
      <w:r w:rsidRPr="0098688B">
        <w:rPr>
          <w:rFonts w:asciiTheme="minorHAnsi" w:hAnsiTheme="minorHAnsi" w:cstheme="minorHAnsi"/>
          <w:color w:val="000000" w:themeColor="text1"/>
          <w:lang w:val="fr-CH"/>
        </w:rPr>
        <w:t xml:space="preserve">Le </w:t>
      </w:r>
      <w:r w:rsidR="000F3116" w:rsidRPr="0098688B">
        <w:rPr>
          <w:rFonts w:asciiTheme="minorHAnsi" w:hAnsiTheme="minorHAnsi" w:cstheme="minorHAnsi"/>
          <w:color w:val="000000" w:themeColor="text1"/>
          <w:lang w:val="fr-CH"/>
        </w:rPr>
        <w:t xml:space="preserve">Projet </w:t>
      </w:r>
      <w:r w:rsidR="000F3116" w:rsidRPr="0098688B">
        <w:rPr>
          <w:rFonts w:asciiTheme="minorHAnsi" w:hAnsiTheme="minorHAnsi" w:cstheme="minorHAnsi"/>
          <w:color w:val="000000" w:themeColor="text1"/>
        </w:rPr>
        <w:t>RO4C</w:t>
      </w:r>
      <w:r w:rsidRPr="0098688B">
        <w:rPr>
          <w:rFonts w:asciiTheme="minorHAnsi" w:hAnsiTheme="minorHAnsi" w:cstheme="minorHAnsi"/>
          <w:color w:val="000000" w:themeColor="text1"/>
          <w:lang w:val="fr-CH"/>
        </w:rPr>
        <w:t xml:space="preserve"> se réserve un délai </w:t>
      </w:r>
      <w:r w:rsidR="00AD4E69" w:rsidRPr="0098688B">
        <w:rPr>
          <w:rFonts w:asciiTheme="minorHAnsi" w:hAnsiTheme="minorHAnsi" w:cstheme="minorHAnsi"/>
          <w:color w:val="000000" w:themeColor="text1"/>
          <w:lang w:val="fr-CH"/>
        </w:rPr>
        <w:t xml:space="preserve">minimum </w:t>
      </w:r>
      <w:r w:rsidRPr="0098688B">
        <w:rPr>
          <w:rFonts w:asciiTheme="minorHAnsi" w:hAnsiTheme="minorHAnsi" w:cstheme="minorHAnsi"/>
          <w:color w:val="000000" w:themeColor="text1"/>
          <w:lang w:val="fr-CH"/>
        </w:rPr>
        <w:t xml:space="preserve">de 8 jours pour donner son avis sur ce livrable à compter de la date de </w:t>
      </w:r>
      <w:r w:rsidR="0098688B">
        <w:rPr>
          <w:rFonts w:asciiTheme="minorHAnsi" w:hAnsiTheme="minorHAnsi" w:cstheme="minorHAnsi"/>
          <w:color w:val="000000" w:themeColor="text1"/>
          <w:lang w:val="fr-CH"/>
        </w:rPr>
        <w:t>sa</w:t>
      </w:r>
      <w:r w:rsidRPr="0098688B">
        <w:rPr>
          <w:rFonts w:asciiTheme="minorHAnsi" w:hAnsiTheme="minorHAnsi" w:cstheme="minorHAnsi"/>
          <w:color w:val="000000" w:themeColor="text1"/>
          <w:lang w:val="fr-CH"/>
        </w:rPr>
        <w:t xml:space="preserve"> remise, sans pour autant que ce délai ne soit compté dans les délais d’exécution.</w:t>
      </w:r>
    </w:p>
    <w:p w14:paraId="7CB5DF75" w14:textId="77777777" w:rsidR="008134A5" w:rsidRPr="0098688B" w:rsidRDefault="008134A5" w:rsidP="00DB38E2">
      <w:pPr>
        <w:spacing w:line="276" w:lineRule="auto"/>
        <w:jc w:val="both"/>
        <w:rPr>
          <w:rFonts w:asciiTheme="minorHAnsi" w:hAnsiTheme="minorHAnsi" w:cstheme="minorHAnsi"/>
          <w:color w:val="000000" w:themeColor="text1"/>
          <w:lang w:val="fr-CH"/>
        </w:rPr>
      </w:pPr>
    </w:p>
    <w:p w14:paraId="430D34E5" w14:textId="76D3527F" w:rsidR="008F24B2" w:rsidRPr="0098688B" w:rsidRDefault="008134A5" w:rsidP="00DB38E2">
      <w:pPr>
        <w:spacing w:line="276" w:lineRule="auto"/>
        <w:jc w:val="both"/>
        <w:rPr>
          <w:rFonts w:asciiTheme="minorHAnsi" w:hAnsiTheme="minorHAnsi" w:cstheme="minorHAnsi"/>
          <w:color w:val="000000" w:themeColor="text1"/>
          <w:lang w:val="fr-CH"/>
        </w:rPr>
      </w:pPr>
      <w:r w:rsidRPr="0098688B">
        <w:rPr>
          <w:rFonts w:asciiTheme="minorHAnsi" w:hAnsiTheme="minorHAnsi" w:cstheme="minorHAnsi"/>
          <w:color w:val="000000" w:themeColor="text1"/>
          <w:lang w:val="fr-CH"/>
        </w:rPr>
        <w:t xml:space="preserve">Le livrable </w:t>
      </w:r>
      <w:r w:rsidR="00C8700D" w:rsidRPr="0098688B">
        <w:rPr>
          <w:rFonts w:asciiTheme="minorHAnsi" w:hAnsiTheme="minorHAnsi" w:cstheme="minorHAnsi"/>
          <w:color w:val="000000" w:themeColor="text1"/>
          <w:lang w:val="fr-CH"/>
        </w:rPr>
        <w:t>fin</w:t>
      </w:r>
      <w:r w:rsidR="00A21769">
        <w:rPr>
          <w:rFonts w:asciiTheme="minorHAnsi" w:hAnsiTheme="minorHAnsi" w:cstheme="minorHAnsi"/>
          <w:color w:val="000000" w:themeColor="text1"/>
          <w:lang w:val="fr-CH"/>
        </w:rPr>
        <w:t>al</w:t>
      </w:r>
      <w:r w:rsidRPr="0098688B">
        <w:rPr>
          <w:rFonts w:asciiTheme="minorHAnsi" w:hAnsiTheme="minorHAnsi" w:cstheme="minorHAnsi"/>
          <w:color w:val="000000" w:themeColor="text1"/>
          <w:lang w:val="fr-CH"/>
        </w:rPr>
        <w:t>, tenant compte des remarques du comité de suivi de la Prestation</w:t>
      </w:r>
      <w:r w:rsidR="008D2D3E" w:rsidRPr="0098688B">
        <w:rPr>
          <w:rFonts w:asciiTheme="minorHAnsi" w:hAnsiTheme="minorHAnsi" w:cstheme="minorHAnsi"/>
          <w:color w:val="000000" w:themeColor="text1"/>
          <w:lang w:val="fr-CH"/>
        </w:rPr>
        <w:t>,</w:t>
      </w:r>
      <w:r w:rsidRPr="0098688B">
        <w:rPr>
          <w:rFonts w:asciiTheme="minorHAnsi" w:hAnsiTheme="minorHAnsi" w:cstheme="minorHAnsi"/>
          <w:color w:val="000000" w:themeColor="text1"/>
          <w:lang w:val="fr-CH"/>
        </w:rPr>
        <w:t xml:space="preserve"> devr</w:t>
      </w:r>
      <w:r w:rsidR="00A21769">
        <w:rPr>
          <w:rFonts w:asciiTheme="minorHAnsi" w:hAnsiTheme="minorHAnsi" w:cstheme="minorHAnsi"/>
          <w:color w:val="000000" w:themeColor="text1"/>
          <w:lang w:val="fr-CH"/>
        </w:rPr>
        <w:t>a</w:t>
      </w:r>
      <w:r w:rsidRPr="0098688B">
        <w:rPr>
          <w:rFonts w:asciiTheme="minorHAnsi" w:hAnsiTheme="minorHAnsi" w:cstheme="minorHAnsi"/>
          <w:color w:val="000000" w:themeColor="text1"/>
          <w:lang w:val="fr-CH"/>
        </w:rPr>
        <w:t xml:space="preserve"> être remis au Projet </w:t>
      </w:r>
      <w:r w:rsidR="000F3116" w:rsidRPr="0098688B">
        <w:rPr>
          <w:rFonts w:asciiTheme="minorHAnsi" w:hAnsiTheme="minorHAnsi" w:cstheme="minorHAnsi"/>
          <w:color w:val="000000" w:themeColor="text1"/>
        </w:rPr>
        <w:t xml:space="preserve">RO4C </w:t>
      </w:r>
      <w:r w:rsidRPr="0098688B">
        <w:rPr>
          <w:rFonts w:asciiTheme="minorHAnsi" w:hAnsiTheme="minorHAnsi" w:cstheme="minorHAnsi"/>
          <w:color w:val="000000" w:themeColor="text1"/>
          <w:lang w:val="fr-CH"/>
        </w:rPr>
        <w:t xml:space="preserve">en </w:t>
      </w:r>
      <w:r w:rsidR="00B758DD" w:rsidRPr="0098688B">
        <w:rPr>
          <w:rFonts w:asciiTheme="minorHAnsi" w:hAnsiTheme="minorHAnsi" w:cstheme="minorHAnsi"/>
          <w:color w:val="000000" w:themeColor="text1"/>
          <w:lang w:val="fr-CH"/>
        </w:rPr>
        <w:t>cinq (5)</w:t>
      </w:r>
      <w:r w:rsidRPr="0098688B">
        <w:rPr>
          <w:rFonts w:asciiTheme="minorHAnsi" w:hAnsiTheme="minorHAnsi" w:cstheme="minorHAnsi"/>
          <w:color w:val="000000" w:themeColor="text1"/>
          <w:lang w:val="fr-CH"/>
        </w:rPr>
        <w:t xml:space="preserve"> exemplaires, dans un délai maximum de 8 jours à compter de la remise de l’avis du comité de suivi. </w:t>
      </w:r>
    </w:p>
    <w:p w14:paraId="7D46BE63" w14:textId="77777777" w:rsidR="007E7777" w:rsidRPr="00CF504E" w:rsidRDefault="007E7777" w:rsidP="00F139E9">
      <w:pPr>
        <w:jc w:val="both"/>
        <w:rPr>
          <w:rFonts w:ascii="Trebuchet MS" w:hAnsi="Trebuchet MS" w:cstheme="majorBidi"/>
          <w:color w:val="000000" w:themeColor="text1"/>
          <w:sz w:val="20"/>
          <w:szCs w:val="20"/>
          <w:lang w:val="fr-CH"/>
        </w:rPr>
      </w:pPr>
    </w:p>
    <w:p w14:paraId="1A3218E8" w14:textId="533ABF98" w:rsidR="008134A5" w:rsidRPr="00CF504E" w:rsidRDefault="008134A5" w:rsidP="00E1450A">
      <w:pPr>
        <w:pStyle w:val="Titre1"/>
        <w:ind w:left="0"/>
        <w:rPr>
          <w:rFonts w:ascii="Trebuchet MS" w:hAnsi="Trebuchet MS"/>
          <w:sz w:val="20"/>
          <w:szCs w:val="20"/>
        </w:rPr>
      </w:pPr>
      <w:bookmarkStart w:id="21" w:name="_Toc2953173"/>
      <w:bookmarkStart w:id="22" w:name="_Toc42159495"/>
      <w:bookmarkStart w:id="23" w:name="_Toc159522652"/>
      <w:bookmarkEnd w:id="19"/>
      <w:bookmarkEnd w:id="20"/>
      <w:r w:rsidRPr="00CF504E">
        <w:rPr>
          <w:rFonts w:ascii="Trebuchet MS" w:hAnsi="Trebuchet MS"/>
          <w:sz w:val="20"/>
          <w:szCs w:val="20"/>
        </w:rPr>
        <w:t xml:space="preserve">Article </w:t>
      </w:r>
      <w:r w:rsidR="00E1450A" w:rsidRPr="00CF504E">
        <w:rPr>
          <w:rFonts w:ascii="Trebuchet MS" w:hAnsi="Trebuchet MS"/>
          <w:sz w:val="20"/>
          <w:szCs w:val="20"/>
        </w:rPr>
        <w:t>8</w:t>
      </w:r>
      <w:r w:rsidRPr="00CF504E">
        <w:rPr>
          <w:rFonts w:ascii="Trebuchet MS" w:hAnsi="Trebuchet MS"/>
          <w:sz w:val="20"/>
          <w:szCs w:val="20"/>
        </w:rPr>
        <w:t xml:space="preserve"> : Modalités de règlement</w:t>
      </w:r>
      <w:bookmarkEnd w:id="21"/>
      <w:bookmarkEnd w:id="22"/>
      <w:bookmarkEnd w:id="23"/>
    </w:p>
    <w:p w14:paraId="0E778B05" w14:textId="77777777" w:rsidR="00A83099" w:rsidRPr="00E0618D" w:rsidRDefault="00A83099" w:rsidP="008134A5">
      <w:pPr>
        <w:jc w:val="both"/>
        <w:rPr>
          <w:rFonts w:ascii="Trebuchet MS" w:eastAsia="Times New Roman" w:hAnsi="Trebuchet MS" w:cs="Arial"/>
          <w:color w:val="00B050"/>
          <w:sz w:val="14"/>
          <w:szCs w:val="14"/>
        </w:rPr>
      </w:pPr>
    </w:p>
    <w:p w14:paraId="063B0C0A" w14:textId="77777777" w:rsidR="008134A5" w:rsidRPr="0026592D" w:rsidRDefault="008134A5" w:rsidP="008134A5">
      <w:pPr>
        <w:adjustRightInd w:val="0"/>
        <w:jc w:val="both"/>
        <w:rPr>
          <w:rFonts w:ascii="Trebuchet MS" w:eastAsia="Times New Roman" w:hAnsi="Trebuchet MS" w:cs="Arial"/>
          <w:color w:val="000000" w:themeColor="text1"/>
          <w:sz w:val="20"/>
          <w:szCs w:val="20"/>
          <w:lang w:eastAsia="en-US"/>
        </w:rPr>
      </w:pPr>
      <w:r w:rsidRPr="00CF504E">
        <w:rPr>
          <w:rFonts w:ascii="Trebuchet MS" w:hAnsi="Trebuchet MS"/>
          <w:color w:val="000000" w:themeColor="text1"/>
          <w:sz w:val="20"/>
          <w:szCs w:val="20"/>
        </w:rPr>
        <w:t xml:space="preserve">Le </w:t>
      </w:r>
      <w:r w:rsidRPr="0026592D">
        <w:rPr>
          <w:rFonts w:ascii="Trebuchet MS" w:hAnsi="Trebuchet MS"/>
          <w:color w:val="000000" w:themeColor="text1"/>
          <w:sz w:val="20"/>
          <w:szCs w:val="20"/>
        </w:rPr>
        <w:t xml:space="preserve">paiement du Titulaire sera effectué </w:t>
      </w:r>
      <w:r w:rsidRPr="0026592D">
        <w:rPr>
          <w:rFonts w:ascii="Trebuchet MS" w:eastAsia="Times New Roman" w:hAnsi="Trebuchet MS" w:cs="Arial"/>
          <w:color w:val="000000" w:themeColor="text1"/>
          <w:sz w:val="20"/>
          <w:szCs w:val="20"/>
          <w:lang w:eastAsia="en-US"/>
        </w:rPr>
        <w:t xml:space="preserve">de la manière suivante : </w:t>
      </w:r>
    </w:p>
    <w:p w14:paraId="40D166B4" w14:textId="77777777" w:rsidR="00E877F2" w:rsidRPr="0026592D" w:rsidRDefault="00E877F2" w:rsidP="008134A5">
      <w:pPr>
        <w:adjustRightInd w:val="0"/>
        <w:jc w:val="both"/>
        <w:rPr>
          <w:rFonts w:ascii="Trebuchet MS" w:eastAsia="Times New Roman" w:hAnsi="Trebuchet MS" w:cs="Arial"/>
          <w:color w:val="000000" w:themeColor="text1"/>
          <w:sz w:val="14"/>
          <w:szCs w:val="14"/>
          <w:lang w:eastAsia="en-US"/>
        </w:rPr>
      </w:pPr>
    </w:p>
    <w:p w14:paraId="4780AB51" w14:textId="1C5D1294" w:rsidR="004B215D" w:rsidRPr="00760DC2" w:rsidRDefault="006A6C22" w:rsidP="001F5EBE">
      <w:pPr>
        <w:widowControl/>
        <w:numPr>
          <w:ilvl w:val="0"/>
          <w:numId w:val="11"/>
        </w:numPr>
        <w:shd w:val="clear" w:color="auto" w:fill="FFFFFF" w:themeFill="background1"/>
        <w:autoSpaceDE/>
        <w:autoSpaceDN/>
        <w:spacing w:after="200" w:line="276" w:lineRule="auto"/>
        <w:contextualSpacing/>
        <w:jc w:val="both"/>
        <w:rPr>
          <w:rFonts w:ascii="Trebuchet MS" w:eastAsia="Times New Roman" w:hAnsi="Trebuchet MS" w:cs="Times New Roman"/>
          <w:color w:val="000000" w:themeColor="text1"/>
          <w:sz w:val="20"/>
          <w:szCs w:val="20"/>
          <w:highlight w:val="yellow"/>
        </w:rPr>
      </w:pPr>
      <w:r>
        <w:rPr>
          <w:rFonts w:ascii="Trebuchet MS" w:eastAsia="Times New Roman" w:hAnsi="Trebuchet MS" w:cs="Times New Roman"/>
          <w:color w:val="000000" w:themeColor="text1"/>
          <w:sz w:val="20"/>
          <w:szCs w:val="20"/>
          <w:highlight w:val="yellow"/>
        </w:rPr>
        <w:t>3</w:t>
      </w:r>
      <w:r w:rsidRPr="00760DC2">
        <w:rPr>
          <w:rFonts w:ascii="Trebuchet MS" w:eastAsia="Times New Roman" w:hAnsi="Trebuchet MS" w:cs="Times New Roman"/>
          <w:color w:val="000000" w:themeColor="text1"/>
          <w:sz w:val="20"/>
          <w:szCs w:val="20"/>
          <w:highlight w:val="yellow"/>
        </w:rPr>
        <w:t>0</w:t>
      </w:r>
      <w:r w:rsidR="004B215D" w:rsidRPr="00760DC2">
        <w:rPr>
          <w:rFonts w:ascii="Trebuchet MS" w:eastAsia="Times New Roman" w:hAnsi="Trebuchet MS" w:cs="Times New Roman"/>
          <w:color w:val="000000" w:themeColor="text1"/>
          <w:sz w:val="20"/>
          <w:szCs w:val="20"/>
          <w:highlight w:val="yellow"/>
        </w:rPr>
        <w:t>% à la signature du contrat ;</w:t>
      </w:r>
    </w:p>
    <w:p w14:paraId="79FB82BD" w14:textId="0D12005F" w:rsidR="008134A5" w:rsidRPr="00760DC2" w:rsidRDefault="006A6C22" w:rsidP="001F5EBE">
      <w:pPr>
        <w:widowControl/>
        <w:numPr>
          <w:ilvl w:val="0"/>
          <w:numId w:val="11"/>
        </w:numPr>
        <w:shd w:val="clear" w:color="auto" w:fill="FFFFFF" w:themeFill="background1"/>
        <w:autoSpaceDE/>
        <w:autoSpaceDN/>
        <w:spacing w:after="200" w:line="276" w:lineRule="auto"/>
        <w:contextualSpacing/>
        <w:jc w:val="both"/>
        <w:rPr>
          <w:rFonts w:ascii="Trebuchet MS" w:eastAsia="Times New Roman" w:hAnsi="Trebuchet MS" w:cs="Times New Roman"/>
          <w:color w:val="000000" w:themeColor="text1"/>
          <w:sz w:val="20"/>
          <w:szCs w:val="20"/>
          <w:highlight w:val="yellow"/>
        </w:rPr>
      </w:pPr>
      <w:r>
        <w:rPr>
          <w:rFonts w:ascii="Trebuchet MS" w:eastAsia="Times New Roman" w:hAnsi="Trebuchet MS" w:cs="Times New Roman"/>
          <w:color w:val="000000" w:themeColor="text1"/>
          <w:sz w:val="20"/>
          <w:szCs w:val="20"/>
          <w:highlight w:val="yellow"/>
        </w:rPr>
        <w:lastRenderedPageBreak/>
        <w:t>7</w:t>
      </w:r>
      <w:r w:rsidRPr="00760DC2">
        <w:rPr>
          <w:rFonts w:ascii="Trebuchet MS" w:eastAsia="Times New Roman" w:hAnsi="Trebuchet MS" w:cs="Times New Roman"/>
          <w:color w:val="000000" w:themeColor="text1"/>
          <w:sz w:val="20"/>
          <w:szCs w:val="20"/>
          <w:highlight w:val="yellow"/>
        </w:rPr>
        <w:t>0</w:t>
      </w:r>
      <w:r w:rsidR="008134A5" w:rsidRPr="00760DC2">
        <w:rPr>
          <w:rFonts w:ascii="Trebuchet MS" w:eastAsia="Times New Roman" w:hAnsi="Trebuchet MS" w:cs="Times New Roman"/>
          <w:color w:val="000000" w:themeColor="text1"/>
          <w:sz w:val="20"/>
          <w:szCs w:val="20"/>
          <w:highlight w:val="yellow"/>
        </w:rPr>
        <w:t xml:space="preserve">% du prix forfaitaire après remise et validation du </w:t>
      </w:r>
      <w:r w:rsidR="00A776CB" w:rsidRPr="00760DC2">
        <w:rPr>
          <w:rFonts w:ascii="Trebuchet MS" w:eastAsia="Times New Roman" w:hAnsi="Trebuchet MS" w:cs="Times New Roman"/>
          <w:color w:val="000000" w:themeColor="text1"/>
          <w:sz w:val="20"/>
          <w:szCs w:val="20"/>
          <w:highlight w:val="yellow"/>
        </w:rPr>
        <w:t>livrable ;</w:t>
      </w:r>
    </w:p>
    <w:p w14:paraId="0E121492" w14:textId="7B890325" w:rsidR="008134A5" w:rsidRPr="00760DC2" w:rsidRDefault="008134A5" w:rsidP="00DB38E2">
      <w:pPr>
        <w:widowControl/>
        <w:shd w:val="clear" w:color="auto" w:fill="FFFFFF" w:themeFill="background1"/>
        <w:adjustRightInd w:val="0"/>
        <w:spacing w:after="200" w:line="276" w:lineRule="auto"/>
        <w:ind w:left="360"/>
        <w:contextualSpacing/>
        <w:jc w:val="both"/>
        <w:rPr>
          <w:rFonts w:ascii="Trebuchet MS" w:hAnsi="Trebuchet MS"/>
          <w:color w:val="000000" w:themeColor="text1"/>
          <w:sz w:val="20"/>
          <w:szCs w:val="20"/>
          <w:highlight w:val="yellow"/>
        </w:rPr>
      </w:pPr>
    </w:p>
    <w:p w14:paraId="6410B97A" w14:textId="77777777" w:rsidR="00A159A5" w:rsidRPr="00F06037" w:rsidRDefault="00A159A5" w:rsidP="00A159A5">
      <w:pPr>
        <w:widowControl/>
        <w:shd w:val="clear" w:color="auto" w:fill="FFFFFF" w:themeFill="background1"/>
        <w:adjustRightInd w:val="0"/>
        <w:spacing w:after="200" w:line="276" w:lineRule="auto"/>
        <w:ind w:left="720"/>
        <w:contextualSpacing/>
        <w:jc w:val="both"/>
        <w:rPr>
          <w:rFonts w:ascii="Trebuchet MS" w:hAnsi="Trebuchet MS"/>
          <w:color w:val="000000" w:themeColor="text1"/>
          <w:sz w:val="14"/>
          <w:szCs w:val="14"/>
        </w:rPr>
      </w:pPr>
    </w:p>
    <w:p w14:paraId="6B1C606C" w14:textId="00088261" w:rsidR="008134A5" w:rsidRPr="0098688B" w:rsidRDefault="008134A5" w:rsidP="0098688B">
      <w:pPr>
        <w:spacing w:line="276" w:lineRule="auto"/>
        <w:jc w:val="both"/>
        <w:rPr>
          <w:rFonts w:asciiTheme="minorHAnsi" w:hAnsiTheme="minorHAnsi" w:cstheme="minorHAnsi"/>
          <w:color w:val="000000" w:themeColor="text1"/>
        </w:rPr>
      </w:pPr>
      <w:r w:rsidRPr="00CF504E">
        <w:rPr>
          <w:rFonts w:ascii="Trebuchet MS" w:hAnsi="Trebuchet MS"/>
          <w:color w:val="000000" w:themeColor="text1"/>
          <w:sz w:val="20"/>
          <w:szCs w:val="20"/>
        </w:rPr>
        <w:t xml:space="preserve">Conformément aux procédures de gestion des projets de coopération appuyés par le PNUD, le </w:t>
      </w:r>
      <w:r w:rsidRPr="0098688B">
        <w:rPr>
          <w:rFonts w:asciiTheme="minorHAnsi" w:hAnsiTheme="minorHAnsi" w:cstheme="minorHAnsi"/>
          <w:color w:val="000000" w:themeColor="text1"/>
        </w:rPr>
        <w:t xml:space="preserve">règlement de </w:t>
      </w:r>
      <w:r w:rsidR="003C45AF" w:rsidRPr="0098688B">
        <w:rPr>
          <w:rFonts w:asciiTheme="minorHAnsi" w:hAnsiTheme="minorHAnsi" w:cstheme="minorHAnsi"/>
          <w:color w:val="000000" w:themeColor="text1"/>
        </w:rPr>
        <w:t xml:space="preserve">la </w:t>
      </w:r>
      <w:r w:rsidRPr="0098688B">
        <w:rPr>
          <w:rFonts w:asciiTheme="minorHAnsi" w:hAnsiTheme="minorHAnsi" w:cstheme="minorHAnsi"/>
          <w:color w:val="000000" w:themeColor="text1"/>
        </w:rPr>
        <w:t xml:space="preserve">prestation se fera en Hors Taxe. Dans ce cas, une attestation d’exonération de la TVA sera remise au Titulaire par les soins du PNUD Maroc, partenaire du </w:t>
      </w:r>
      <w:r w:rsidR="003C45AF" w:rsidRPr="0098688B">
        <w:rPr>
          <w:rFonts w:asciiTheme="minorHAnsi" w:hAnsiTheme="minorHAnsi" w:cstheme="minorHAnsi"/>
          <w:color w:val="000000" w:themeColor="text1"/>
          <w:lang w:val="fr-CH"/>
        </w:rPr>
        <w:t xml:space="preserve">Projet </w:t>
      </w:r>
      <w:r w:rsidR="003C45AF" w:rsidRPr="0098688B">
        <w:rPr>
          <w:rFonts w:asciiTheme="minorHAnsi" w:hAnsiTheme="minorHAnsi" w:cstheme="minorHAnsi"/>
          <w:color w:val="000000" w:themeColor="text1"/>
        </w:rPr>
        <w:t>RO4C</w:t>
      </w:r>
      <w:r w:rsidRPr="0098688B">
        <w:rPr>
          <w:rFonts w:asciiTheme="minorHAnsi" w:hAnsiTheme="minorHAnsi" w:cstheme="minorHAnsi"/>
          <w:color w:val="000000" w:themeColor="text1"/>
        </w:rPr>
        <w:t xml:space="preserve"> sur présentation d’une facture pro-forma en trois exemplaires.   </w:t>
      </w:r>
    </w:p>
    <w:p w14:paraId="3AAC03F9" w14:textId="77777777" w:rsidR="008134A5" w:rsidRPr="0098688B" w:rsidRDefault="008134A5" w:rsidP="0098688B">
      <w:pPr>
        <w:spacing w:line="276" w:lineRule="auto"/>
        <w:jc w:val="both"/>
        <w:rPr>
          <w:rFonts w:asciiTheme="minorHAnsi" w:hAnsiTheme="minorHAnsi" w:cstheme="minorHAnsi"/>
          <w:color w:val="000000" w:themeColor="text1"/>
        </w:rPr>
      </w:pPr>
    </w:p>
    <w:p w14:paraId="7421414B" w14:textId="31EFE9BA" w:rsidR="008134A5" w:rsidRPr="0098688B" w:rsidRDefault="008134A5" w:rsidP="0098688B">
      <w:pPr>
        <w:spacing w:line="276" w:lineRule="auto"/>
        <w:jc w:val="both"/>
        <w:rPr>
          <w:rFonts w:asciiTheme="minorHAnsi" w:hAnsiTheme="minorHAnsi" w:cstheme="minorHAnsi"/>
          <w:color w:val="000000" w:themeColor="text1"/>
        </w:rPr>
      </w:pPr>
      <w:bookmarkStart w:id="24" w:name="_Toc449957491"/>
      <w:r w:rsidRPr="0098688B">
        <w:rPr>
          <w:rFonts w:asciiTheme="minorHAnsi" w:hAnsiTheme="minorHAnsi" w:cstheme="minorHAnsi"/>
          <w:color w:val="000000" w:themeColor="text1"/>
        </w:rPr>
        <w:t xml:space="preserve">Le Projet </w:t>
      </w:r>
      <w:r w:rsidR="008D7887" w:rsidRPr="0098688B">
        <w:rPr>
          <w:rFonts w:asciiTheme="minorHAnsi" w:hAnsiTheme="minorHAnsi" w:cstheme="minorHAnsi"/>
          <w:color w:val="000000" w:themeColor="text1"/>
        </w:rPr>
        <w:t xml:space="preserve">RO4C </w:t>
      </w:r>
      <w:r w:rsidRPr="0098688B">
        <w:rPr>
          <w:rFonts w:asciiTheme="minorHAnsi" w:hAnsiTheme="minorHAnsi" w:cstheme="minorHAnsi"/>
          <w:color w:val="000000" w:themeColor="text1"/>
        </w:rPr>
        <w:t xml:space="preserve">se libérera des sommes dues en procédant à un virement au compte bancaire du prestataire. A cet effet, le prestataire doit présenter, à l’issue de la réalisation de la prestation, une facture établie en </w:t>
      </w:r>
      <w:r w:rsidR="008D7887" w:rsidRPr="0098688B">
        <w:rPr>
          <w:rFonts w:asciiTheme="minorHAnsi" w:hAnsiTheme="minorHAnsi" w:cstheme="minorHAnsi"/>
          <w:color w:val="000000" w:themeColor="text1"/>
        </w:rPr>
        <w:t xml:space="preserve">deux </w:t>
      </w:r>
      <w:r w:rsidRPr="0098688B">
        <w:rPr>
          <w:rFonts w:asciiTheme="minorHAnsi" w:hAnsiTheme="minorHAnsi" w:cstheme="minorHAnsi"/>
          <w:color w:val="000000" w:themeColor="text1"/>
        </w:rPr>
        <w:t xml:space="preserve">exemplaires, signée, cachetée et arrêtée en toutes lettres. </w:t>
      </w:r>
    </w:p>
    <w:p w14:paraId="24682E31" w14:textId="77777777" w:rsidR="00FA21EE" w:rsidRPr="0098688B" w:rsidRDefault="00FA21EE" w:rsidP="0098688B">
      <w:pPr>
        <w:spacing w:line="276" w:lineRule="auto"/>
        <w:jc w:val="both"/>
        <w:rPr>
          <w:rFonts w:asciiTheme="minorHAnsi" w:hAnsiTheme="minorHAnsi" w:cstheme="minorHAnsi"/>
          <w:color w:val="000000" w:themeColor="text1"/>
        </w:rPr>
      </w:pPr>
    </w:p>
    <w:p w14:paraId="44D9EDB2" w14:textId="62D97C73" w:rsidR="008134A5" w:rsidRPr="0098688B" w:rsidRDefault="008134A5" w:rsidP="0098688B">
      <w:pPr>
        <w:spacing w:line="276" w:lineRule="auto"/>
        <w:jc w:val="both"/>
        <w:rPr>
          <w:rFonts w:asciiTheme="minorHAnsi" w:hAnsiTheme="minorHAnsi" w:cstheme="minorHAnsi"/>
          <w:color w:val="000000" w:themeColor="text1"/>
        </w:rPr>
      </w:pPr>
      <w:r w:rsidRPr="0098688B">
        <w:rPr>
          <w:rFonts w:asciiTheme="minorHAnsi" w:hAnsiTheme="minorHAnsi" w:cstheme="minorHAnsi"/>
          <w:color w:val="000000" w:themeColor="text1"/>
        </w:rPr>
        <w:t xml:space="preserve">Sur la base de cette facture, le Projet </w:t>
      </w:r>
      <w:r w:rsidR="004B6190" w:rsidRPr="0098688B">
        <w:rPr>
          <w:rFonts w:asciiTheme="minorHAnsi" w:hAnsiTheme="minorHAnsi" w:cstheme="minorHAnsi"/>
          <w:color w:val="000000" w:themeColor="text1"/>
        </w:rPr>
        <w:t xml:space="preserve">RO4C </w:t>
      </w:r>
      <w:r w:rsidRPr="0098688B">
        <w:rPr>
          <w:rFonts w:asciiTheme="minorHAnsi" w:hAnsiTheme="minorHAnsi" w:cstheme="minorHAnsi"/>
          <w:color w:val="000000" w:themeColor="text1"/>
        </w:rPr>
        <w:t>établira le Formulaire d’Autorisation harmonisée de Financement et de Certificat de Dépenses (FACE) qu’il signera et transmettra à son partenaire (PNUD) pour effectuer le paiement.</w:t>
      </w:r>
    </w:p>
    <w:p w14:paraId="6FB38438" w14:textId="77777777" w:rsidR="00D52A8E" w:rsidRPr="0098688B" w:rsidRDefault="00D52A8E" w:rsidP="0098688B">
      <w:pPr>
        <w:spacing w:line="276" w:lineRule="auto"/>
        <w:rPr>
          <w:rFonts w:asciiTheme="minorHAnsi" w:hAnsiTheme="minorHAnsi" w:cstheme="minorHAnsi"/>
          <w:color w:val="000000" w:themeColor="text1"/>
        </w:rPr>
      </w:pPr>
      <w:bookmarkStart w:id="25" w:name="_Toc2953174"/>
      <w:bookmarkEnd w:id="24"/>
    </w:p>
    <w:p w14:paraId="2F945D96" w14:textId="77777777" w:rsidR="00D52A8E" w:rsidRPr="0098688B" w:rsidRDefault="00D52A8E" w:rsidP="0098688B">
      <w:pPr>
        <w:spacing w:line="276" w:lineRule="auto"/>
        <w:rPr>
          <w:rFonts w:asciiTheme="minorHAnsi" w:eastAsia="Times New Roman" w:hAnsiTheme="minorHAnsi" w:cstheme="minorHAnsi"/>
          <w:b/>
          <w:bCs/>
          <w:color w:val="00B050"/>
          <w:spacing w:val="5"/>
          <w:kern w:val="32"/>
          <w:lang w:eastAsia="en-US"/>
        </w:rPr>
      </w:pPr>
    </w:p>
    <w:p w14:paraId="0814AFEE" w14:textId="6D76115D" w:rsidR="003A2E77" w:rsidRDefault="008134A5" w:rsidP="00E1450A">
      <w:pPr>
        <w:pStyle w:val="Titre1"/>
        <w:ind w:left="0"/>
        <w:rPr>
          <w:rFonts w:ascii="Trebuchet MS" w:hAnsi="Trebuchet MS"/>
          <w:sz w:val="20"/>
          <w:szCs w:val="20"/>
        </w:rPr>
      </w:pPr>
      <w:bookmarkStart w:id="26" w:name="_Toc42159496"/>
      <w:bookmarkStart w:id="27" w:name="_Toc159522653"/>
      <w:r w:rsidRPr="00CF504E">
        <w:rPr>
          <w:rFonts w:ascii="Trebuchet MS" w:hAnsi="Trebuchet MS"/>
          <w:sz w:val="20"/>
          <w:szCs w:val="20"/>
        </w:rPr>
        <w:t xml:space="preserve">Article </w:t>
      </w:r>
      <w:r w:rsidR="00E1450A" w:rsidRPr="00CF504E">
        <w:rPr>
          <w:rFonts w:ascii="Trebuchet MS" w:hAnsi="Trebuchet MS"/>
          <w:sz w:val="20"/>
          <w:szCs w:val="20"/>
        </w:rPr>
        <w:t>9</w:t>
      </w:r>
      <w:r w:rsidRPr="00CF504E">
        <w:rPr>
          <w:rFonts w:ascii="Trebuchet MS" w:hAnsi="Trebuchet MS"/>
          <w:sz w:val="20"/>
          <w:szCs w:val="20"/>
        </w:rPr>
        <w:t> : Profil du soumissionnaire</w:t>
      </w:r>
      <w:bookmarkEnd w:id="25"/>
      <w:bookmarkEnd w:id="26"/>
      <w:bookmarkEnd w:id="27"/>
    </w:p>
    <w:p w14:paraId="7A6A63CC" w14:textId="06A4FAEE" w:rsidR="006A6C22" w:rsidRDefault="003A2E77" w:rsidP="0098688B">
      <w:pPr>
        <w:spacing w:before="240" w:after="240" w:line="276" w:lineRule="auto"/>
        <w:ind w:right="-7"/>
        <w:jc w:val="both"/>
        <w:rPr>
          <w:rFonts w:asciiTheme="minorHAnsi" w:hAnsiTheme="minorHAnsi" w:cstheme="minorHAnsi"/>
          <w:color w:val="000000" w:themeColor="text1"/>
        </w:rPr>
      </w:pPr>
      <w:r w:rsidRPr="0098688B">
        <w:rPr>
          <w:rFonts w:asciiTheme="minorHAnsi" w:hAnsiTheme="minorHAnsi" w:cstheme="minorHAnsi"/>
          <w:color w:val="000000" w:themeColor="text1"/>
        </w:rPr>
        <w:t xml:space="preserve">Le prestataire </w:t>
      </w:r>
      <w:r w:rsidR="00DB38E2" w:rsidRPr="0098688B">
        <w:rPr>
          <w:rFonts w:asciiTheme="minorHAnsi" w:hAnsiTheme="minorHAnsi" w:cstheme="minorHAnsi"/>
          <w:color w:val="000000" w:themeColor="text1"/>
        </w:rPr>
        <w:t>doit être un</w:t>
      </w:r>
      <w:r w:rsidRPr="0098688B">
        <w:rPr>
          <w:rFonts w:asciiTheme="minorHAnsi" w:hAnsiTheme="minorHAnsi" w:cstheme="minorHAnsi"/>
          <w:color w:val="000000" w:themeColor="text1"/>
        </w:rPr>
        <w:t xml:space="preserve"> </w:t>
      </w:r>
      <w:r w:rsidR="00DB38E2" w:rsidRPr="0098688B">
        <w:rPr>
          <w:rFonts w:asciiTheme="minorHAnsi" w:hAnsiTheme="minorHAnsi" w:cstheme="minorHAnsi"/>
          <w:color w:val="000000" w:themeColor="text1"/>
        </w:rPr>
        <w:t>Agronome/</w:t>
      </w:r>
      <w:r w:rsidRPr="0098688B">
        <w:rPr>
          <w:rFonts w:asciiTheme="minorHAnsi" w:hAnsiTheme="minorHAnsi" w:cstheme="minorHAnsi"/>
          <w:color w:val="000000" w:themeColor="text1"/>
        </w:rPr>
        <w:t xml:space="preserve">Agroéconomiste avec une expérience confirmée </w:t>
      </w:r>
      <w:r w:rsidR="006A6C22">
        <w:rPr>
          <w:rFonts w:asciiTheme="minorHAnsi" w:hAnsiTheme="minorHAnsi" w:cstheme="minorHAnsi"/>
          <w:color w:val="000000" w:themeColor="text1"/>
        </w:rPr>
        <w:t xml:space="preserve">de plus de 20 ans </w:t>
      </w:r>
      <w:r w:rsidRPr="0098688B">
        <w:rPr>
          <w:rFonts w:asciiTheme="minorHAnsi" w:hAnsiTheme="minorHAnsi" w:cstheme="minorHAnsi"/>
          <w:color w:val="000000" w:themeColor="text1"/>
        </w:rPr>
        <w:t>dans le domaine des projets de développement rural</w:t>
      </w:r>
      <w:r w:rsidR="0098688B">
        <w:rPr>
          <w:rFonts w:asciiTheme="minorHAnsi" w:hAnsiTheme="minorHAnsi" w:cstheme="minorHAnsi"/>
          <w:color w:val="000000" w:themeColor="text1"/>
        </w:rPr>
        <w:t xml:space="preserve"> </w:t>
      </w:r>
      <w:r w:rsidRPr="0098688B">
        <w:rPr>
          <w:rFonts w:asciiTheme="minorHAnsi" w:hAnsiTheme="minorHAnsi" w:cstheme="minorHAnsi"/>
          <w:color w:val="000000" w:themeColor="text1"/>
        </w:rPr>
        <w:t>et dans l’exécution d’études similaires</w:t>
      </w:r>
      <w:r w:rsidR="00A0596D" w:rsidRPr="0098688B">
        <w:rPr>
          <w:rFonts w:asciiTheme="minorHAnsi" w:hAnsiTheme="minorHAnsi" w:cstheme="minorHAnsi"/>
          <w:color w:val="000000" w:themeColor="text1"/>
        </w:rPr>
        <w:t xml:space="preserve"> </w:t>
      </w:r>
      <w:r w:rsidRPr="0098688B">
        <w:rPr>
          <w:rFonts w:asciiTheme="minorHAnsi" w:hAnsiTheme="minorHAnsi" w:cstheme="minorHAnsi"/>
          <w:color w:val="000000" w:themeColor="text1"/>
        </w:rPr>
        <w:t>dans des zones similaires à la zone du projet</w:t>
      </w:r>
      <w:r w:rsidR="006A6C22">
        <w:rPr>
          <w:rFonts w:asciiTheme="minorHAnsi" w:hAnsiTheme="minorHAnsi" w:cstheme="minorHAnsi"/>
          <w:color w:val="000000" w:themeColor="text1"/>
        </w:rPr>
        <w:t xml:space="preserve">. </w:t>
      </w:r>
    </w:p>
    <w:p w14:paraId="472DFA2B" w14:textId="0BE12887" w:rsidR="006A6C22" w:rsidRDefault="006A6C22" w:rsidP="0098688B">
      <w:pPr>
        <w:spacing w:before="240" w:after="240" w:line="276" w:lineRule="auto"/>
        <w:ind w:right="-7"/>
        <w:jc w:val="both"/>
        <w:rPr>
          <w:rFonts w:asciiTheme="minorHAnsi" w:hAnsiTheme="minorHAnsi" w:cstheme="minorHAnsi"/>
          <w:color w:val="000000" w:themeColor="text1"/>
        </w:rPr>
      </w:pPr>
      <w:r>
        <w:rPr>
          <w:rFonts w:asciiTheme="minorHAnsi" w:hAnsiTheme="minorHAnsi" w:cstheme="minorHAnsi"/>
          <w:color w:val="000000" w:themeColor="text1"/>
        </w:rPr>
        <w:t xml:space="preserve">Le Chef de Projet doit démontrer une expérience dans le développement de note conceptuelles et proposition de financement auprès du fonds d’adaptation et du Fonds Vert pour le Climat et avoir contribué dans la finalisation du projet d’adaptation aux changements climatiques dans les zones similaires aux zones ciblées par le projet. </w:t>
      </w:r>
    </w:p>
    <w:p w14:paraId="317B5C32" w14:textId="023B3BB4" w:rsidR="003A2E77" w:rsidRDefault="00F01A5A" w:rsidP="0098688B">
      <w:pPr>
        <w:spacing w:before="240" w:after="240" w:line="276" w:lineRule="auto"/>
        <w:ind w:right="-7"/>
        <w:jc w:val="both"/>
        <w:rPr>
          <w:rFonts w:asciiTheme="minorHAnsi" w:hAnsiTheme="minorHAnsi" w:cstheme="minorHAnsi"/>
          <w:color w:val="000000" w:themeColor="text1"/>
        </w:rPr>
      </w:pPr>
      <w:r w:rsidRPr="0098688B">
        <w:rPr>
          <w:rFonts w:asciiTheme="minorHAnsi" w:hAnsiTheme="minorHAnsi" w:cstheme="minorHAnsi"/>
          <w:color w:val="000000" w:themeColor="text1"/>
        </w:rPr>
        <w:t xml:space="preserve"> </w:t>
      </w:r>
    </w:p>
    <w:p w14:paraId="65C1FA66" w14:textId="1225484B" w:rsidR="006A6C22" w:rsidRPr="0098688B" w:rsidRDefault="006A6C22" w:rsidP="00576EB5">
      <w:pPr>
        <w:spacing w:before="240" w:after="240" w:line="276" w:lineRule="auto"/>
        <w:ind w:right="-7"/>
        <w:jc w:val="both"/>
        <w:rPr>
          <w:rFonts w:asciiTheme="minorHAnsi" w:hAnsiTheme="minorHAnsi" w:cstheme="minorHAnsi"/>
          <w:color w:val="000000" w:themeColor="text1"/>
        </w:rPr>
      </w:pPr>
      <w:r>
        <w:rPr>
          <w:rFonts w:asciiTheme="minorHAnsi" w:hAnsiTheme="minorHAnsi" w:cstheme="minorHAnsi"/>
          <w:color w:val="000000" w:themeColor="text1"/>
        </w:rPr>
        <w:t xml:space="preserve">Les tâches que le profil aura à faire en coordination avec les </w:t>
      </w:r>
      <w:r w:rsidRPr="0098688B">
        <w:rPr>
          <w:rFonts w:asciiTheme="minorHAnsi" w:hAnsiTheme="minorHAnsi" w:cstheme="minorHAnsi"/>
          <w:color w:val="000000" w:themeColor="text1"/>
        </w:rPr>
        <w:t>responsables du MAPMDREF et l’ORMVA de Ouarzazate, l’agronome/l’agroéconomiste procèdera à la réalisation des tâches suivantes :</w:t>
      </w:r>
    </w:p>
    <w:p w14:paraId="5DAFF857" w14:textId="77777777" w:rsidR="006A6C22" w:rsidRPr="0098688B" w:rsidRDefault="006A6C22" w:rsidP="006A6C22">
      <w:pPr>
        <w:pStyle w:val="Paragraphedeliste"/>
        <w:numPr>
          <w:ilvl w:val="0"/>
          <w:numId w:val="36"/>
        </w:numPr>
        <w:spacing w:line="276" w:lineRule="auto"/>
        <w:jc w:val="both"/>
        <w:rPr>
          <w:rFonts w:asciiTheme="minorHAnsi" w:hAnsiTheme="minorHAnsi" w:cstheme="minorHAnsi"/>
          <w:color w:val="000000" w:themeColor="text1"/>
        </w:rPr>
      </w:pPr>
      <w:r w:rsidRPr="0098688B">
        <w:rPr>
          <w:rFonts w:asciiTheme="minorHAnsi" w:hAnsiTheme="minorHAnsi" w:cstheme="minorHAnsi"/>
          <w:color w:val="000000" w:themeColor="text1"/>
        </w:rPr>
        <w:t>Concertation avec les acteurs locaux et d</w:t>
      </w:r>
      <w:r>
        <w:rPr>
          <w:rFonts w:asciiTheme="minorHAnsi" w:hAnsiTheme="minorHAnsi" w:cstheme="minorHAnsi"/>
          <w:color w:val="000000" w:themeColor="text1"/>
        </w:rPr>
        <w:t>escription</w:t>
      </w:r>
      <w:r w:rsidRPr="0098688B">
        <w:rPr>
          <w:rFonts w:asciiTheme="minorHAnsi" w:hAnsiTheme="minorHAnsi" w:cstheme="minorHAnsi"/>
          <w:color w:val="000000" w:themeColor="text1"/>
        </w:rPr>
        <w:t xml:space="preserve"> </w:t>
      </w:r>
      <w:r>
        <w:rPr>
          <w:rFonts w:asciiTheme="minorHAnsi" w:hAnsiTheme="minorHAnsi" w:cstheme="minorHAnsi"/>
          <w:color w:val="000000" w:themeColor="text1"/>
        </w:rPr>
        <w:t>du</w:t>
      </w:r>
      <w:r w:rsidRPr="0098688B">
        <w:rPr>
          <w:rFonts w:asciiTheme="minorHAnsi" w:hAnsiTheme="minorHAnsi" w:cstheme="minorHAnsi"/>
          <w:color w:val="000000" w:themeColor="text1"/>
        </w:rPr>
        <w:t xml:space="preserve"> processus consultatif, y compris la liste des parties prenantes consultées, en mettant particulièrement l’accent sur les groupes vulnérables, y compris les considérations du genre.</w:t>
      </w:r>
    </w:p>
    <w:p w14:paraId="7CDFECBA" w14:textId="52C76EE2" w:rsidR="003A2E77" w:rsidRPr="0035534E" w:rsidRDefault="006A6C22" w:rsidP="00576EB5">
      <w:pPr>
        <w:pStyle w:val="Paragraphedeliste"/>
        <w:numPr>
          <w:ilvl w:val="0"/>
          <w:numId w:val="36"/>
        </w:numPr>
        <w:spacing w:line="276" w:lineRule="auto"/>
        <w:jc w:val="both"/>
        <w:rPr>
          <w:rFonts w:cstheme="minorHAnsi"/>
          <w:b/>
          <w:bCs/>
          <w:sz w:val="24"/>
          <w:szCs w:val="24"/>
        </w:rPr>
      </w:pPr>
      <w:r w:rsidRPr="0098688B">
        <w:rPr>
          <w:rFonts w:asciiTheme="minorHAnsi" w:hAnsiTheme="minorHAnsi" w:cstheme="minorHAnsi"/>
          <w:color w:val="000000" w:themeColor="text1"/>
        </w:rPr>
        <w:t>Elaboration d’une note conceptuelle, conformément au canevas du concept note du FA</w:t>
      </w:r>
      <w:r w:rsidR="00231DD2">
        <w:rPr>
          <w:rFonts w:asciiTheme="minorHAnsi" w:hAnsiTheme="minorHAnsi" w:cstheme="minorHAnsi"/>
          <w:color w:val="000000" w:themeColor="text1"/>
        </w:rPr>
        <w:t xml:space="preserve"> </w:t>
      </w:r>
      <w:r w:rsidR="00231DD2" w:rsidRPr="00576EB5">
        <w:rPr>
          <w:rFonts w:asciiTheme="minorHAnsi" w:hAnsiTheme="minorHAnsi" w:cstheme="minorHAnsi"/>
          <w:color w:val="000000" w:themeColor="text1"/>
          <w:shd w:val="clear" w:color="auto" w:fill="BDD6EE" w:themeFill="accent1" w:themeFillTint="66"/>
        </w:rPr>
        <w:t>annexé à la présente consultation</w:t>
      </w:r>
      <w:r w:rsidRPr="00576EB5">
        <w:rPr>
          <w:rFonts w:asciiTheme="minorHAnsi" w:hAnsiTheme="minorHAnsi" w:cstheme="minorHAnsi"/>
          <w:strike/>
          <w:color w:val="000000" w:themeColor="text1"/>
        </w:rPr>
        <w:t xml:space="preserve">, </w:t>
      </w:r>
    </w:p>
    <w:p w14:paraId="5A28122D" w14:textId="77777777" w:rsidR="00513961" w:rsidRDefault="00513961" w:rsidP="00E1450A">
      <w:pPr>
        <w:pStyle w:val="Titre1"/>
        <w:ind w:left="0"/>
        <w:rPr>
          <w:rFonts w:ascii="Trebuchet MS" w:hAnsi="Trebuchet MS"/>
          <w:sz w:val="20"/>
          <w:szCs w:val="20"/>
        </w:rPr>
      </w:pPr>
      <w:bookmarkStart w:id="28" w:name="_Toc2953175"/>
      <w:bookmarkStart w:id="29" w:name="_Toc42159497"/>
      <w:bookmarkStart w:id="30" w:name="_Toc159522658"/>
    </w:p>
    <w:p w14:paraId="5A675530" w14:textId="4320BE0F" w:rsidR="008134A5" w:rsidRPr="00CF504E" w:rsidRDefault="008134A5" w:rsidP="00E1450A">
      <w:pPr>
        <w:pStyle w:val="Titre1"/>
        <w:ind w:left="0"/>
        <w:rPr>
          <w:rFonts w:ascii="Trebuchet MS" w:hAnsi="Trebuchet MS"/>
          <w:sz w:val="20"/>
          <w:szCs w:val="20"/>
        </w:rPr>
      </w:pPr>
      <w:r w:rsidRPr="00CF504E">
        <w:rPr>
          <w:rFonts w:ascii="Trebuchet MS" w:hAnsi="Trebuchet MS"/>
          <w:sz w:val="20"/>
          <w:szCs w:val="20"/>
        </w:rPr>
        <w:t>Article 1</w:t>
      </w:r>
      <w:r w:rsidR="00E1450A" w:rsidRPr="00CF504E">
        <w:rPr>
          <w:rFonts w:ascii="Trebuchet MS" w:hAnsi="Trebuchet MS"/>
          <w:sz w:val="20"/>
          <w:szCs w:val="20"/>
        </w:rPr>
        <w:t>0</w:t>
      </w:r>
      <w:r w:rsidRPr="00CF504E">
        <w:rPr>
          <w:rFonts w:ascii="Trebuchet MS" w:hAnsi="Trebuchet MS"/>
          <w:sz w:val="20"/>
          <w:szCs w:val="20"/>
        </w:rPr>
        <w:t xml:space="preserve"> : Obligations du soumissionnaire</w:t>
      </w:r>
      <w:bookmarkEnd w:id="28"/>
      <w:bookmarkEnd w:id="29"/>
      <w:bookmarkEnd w:id="30"/>
    </w:p>
    <w:p w14:paraId="0F349CEF" w14:textId="77777777" w:rsidR="008271D0" w:rsidRPr="00E0618D" w:rsidRDefault="008271D0" w:rsidP="008134A5">
      <w:pPr>
        <w:jc w:val="both"/>
        <w:rPr>
          <w:rFonts w:ascii="Trebuchet MS" w:eastAsiaTheme="majorEastAsia" w:hAnsi="Trebuchet MS"/>
          <w:color w:val="00B050"/>
          <w:sz w:val="14"/>
          <w:szCs w:val="14"/>
        </w:rPr>
      </w:pPr>
    </w:p>
    <w:p w14:paraId="357F78CA" w14:textId="381E612B" w:rsidR="006D3670" w:rsidRPr="0098688B" w:rsidRDefault="006D3670" w:rsidP="004546C2">
      <w:pPr>
        <w:jc w:val="both"/>
        <w:rPr>
          <w:rFonts w:asciiTheme="minorHAnsi" w:hAnsiTheme="minorHAnsi" w:cstheme="minorHAnsi"/>
          <w:color w:val="000000" w:themeColor="text1"/>
        </w:rPr>
      </w:pPr>
      <w:r w:rsidRPr="0098688B">
        <w:rPr>
          <w:rFonts w:asciiTheme="minorHAnsi" w:eastAsiaTheme="majorEastAsia" w:hAnsiTheme="minorHAnsi" w:cstheme="minorHAnsi"/>
          <w:color w:val="000000" w:themeColor="text1"/>
        </w:rPr>
        <w:t>Les soumissionnaires doivent prendre une parfaite connaissance des exigences du</w:t>
      </w:r>
      <w:r w:rsidR="00685AB1" w:rsidRPr="0098688B">
        <w:rPr>
          <w:rFonts w:asciiTheme="minorHAnsi" w:eastAsiaTheme="majorEastAsia" w:hAnsiTheme="minorHAnsi" w:cstheme="minorHAnsi"/>
          <w:color w:val="000000" w:themeColor="text1"/>
        </w:rPr>
        <w:t xml:space="preserve"> </w:t>
      </w:r>
      <w:r w:rsidR="002349BE" w:rsidRPr="0098688B">
        <w:rPr>
          <w:rFonts w:asciiTheme="minorHAnsi" w:eastAsiaTheme="majorEastAsia" w:hAnsiTheme="minorHAnsi" w:cstheme="minorHAnsi"/>
          <w:color w:val="000000" w:themeColor="text1"/>
        </w:rPr>
        <w:t>F</w:t>
      </w:r>
      <w:r w:rsidR="00513961" w:rsidRPr="0098688B">
        <w:rPr>
          <w:rFonts w:asciiTheme="minorHAnsi" w:eastAsiaTheme="majorEastAsia" w:hAnsiTheme="minorHAnsi" w:cstheme="minorHAnsi"/>
          <w:color w:val="000000" w:themeColor="text1"/>
        </w:rPr>
        <w:t>A</w:t>
      </w:r>
      <w:r w:rsidR="00685AB1" w:rsidRPr="0098688B">
        <w:rPr>
          <w:rFonts w:asciiTheme="minorHAnsi" w:eastAsiaTheme="majorEastAsia" w:hAnsiTheme="minorHAnsi" w:cstheme="minorHAnsi"/>
          <w:color w:val="000000" w:themeColor="text1"/>
        </w:rPr>
        <w:t xml:space="preserve"> </w:t>
      </w:r>
      <w:r w:rsidRPr="0098688B">
        <w:rPr>
          <w:rFonts w:asciiTheme="minorHAnsi" w:eastAsiaTheme="majorEastAsia" w:hAnsiTheme="minorHAnsi" w:cstheme="minorHAnsi"/>
          <w:color w:val="000000" w:themeColor="text1"/>
        </w:rPr>
        <w:t>pour la préparation de</w:t>
      </w:r>
      <w:r w:rsidR="004546C2" w:rsidRPr="0098688B">
        <w:rPr>
          <w:rFonts w:asciiTheme="minorHAnsi" w:eastAsiaTheme="majorEastAsia" w:hAnsiTheme="minorHAnsi" w:cstheme="minorHAnsi"/>
          <w:color w:val="000000" w:themeColor="text1"/>
        </w:rPr>
        <w:t xml:space="preserve"> la </w:t>
      </w:r>
      <w:r w:rsidR="00513961" w:rsidRPr="0098688B">
        <w:rPr>
          <w:rFonts w:asciiTheme="minorHAnsi" w:eastAsiaTheme="majorEastAsia" w:hAnsiTheme="minorHAnsi" w:cstheme="minorHAnsi"/>
          <w:color w:val="000000" w:themeColor="text1"/>
        </w:rPr>
        <w:t xml:space="preserve">note </w:t>
      </w:r>
      <w:r w:rsidR="00D52880" w:rsidRPr="0098688B">
        <w:rPr>
          <w:rFonts w:asciiTheme="minorHAnsi" w:eastAsiaTheme="majorEastAsia" w:hAnsiTheme="minorHAnsi" w:cstheme="minorHAnsi"/>
          <w:color w:val="000000" w:themeColor="text1"/>
        </w:rPr>
        <w:t>conceptuelle et l’étude de faisabilité</w:t>
      </w:r>
      <w:r w:rsidR="002349BE" w:rsidRPr="0098688B">
        <w:rPr>
          <w:rFonts w:asciiTheme="minorHAnsi" w:eastAsiaTheme="majorEastAsia" w:hAnsiTheme="minorHAnsi" w:cstheme="minorHAnsi"/>
          <w:color w:val="000000" w:themeColor="text1"/>
        </w:rPr>
        <w:t>.</w:t>
      </w:r>
      <w:r w:rsidR="00240C24" w:rsidRPr="0098688B">
        <w:rPr>
          <w:rFonts w:asciiTheme="minorHAnsi" w:hAnsiTheme="minorHAnsi" w:cstheme="minorHAnsi"/>
          <w:color w:val="000000" w:themeColor="text1"/>
        </w:rPr>
        <w:t xml:space="preserve"> </w:t>
      </w:r>
    </w:p>
    <w:p w14:paraId="063D496A" w14:textId="77777777" w:rsidR="006D3670" w:rsidRPr="0098688B" w:rsidRDefault="006D3670" w:rsidP="006D3670">
      <w:pPr>
        <w:jc w:val="both"/>
        <w:rPr>
          <w:rFonts w:asciiTheme="minorHAnsi" w:hAnsiTheme="minorHAnsi" w:cstheme="minorHAnsi"/>
          <w:color w:val="000000" w:themeColor="text1"/>
        </w:rPr>
      </w:pPr>
    </w:p>
    <w:p w14:paraId="57F98257" w14:textId="622721CA" w:rsidR="006D3670" w:rsidRPr="0098688B" w:rsidRDefault="00056084" w:rsidP="004546C2">
      <w:pPr>
        <w:jc w:val="both"/>
        <w:rPr>
          <w:rFonts w:asciiTheme="minorHAnsi" w:eastAsiaTheme="majorEastAsia" w:hAnsiTheme="minorHAnsi" w:cstheme="minorHAnsi"/>
          <w:color w:val="000000" w:themeColor="text1"/>
        </w:rPr>
      </w:pPr>
      <w:r w:rsidRPr="0098688B">
        <w:rPr>
          <w:rFonts w:asciiTheme="minorHAnsi" w:hAnsiTheme="minorHAnsi" w:cstheme="minorHAnsi"/>
          <w:color w:val="000000" w:themeColor="text1"/>
        </w:rPr>
        <w:t xml:space="preserve">Les soumissionnaires doivent </w:t>
      </w:r>
      <w:r w:rsidR="006D3670" w:rsidRPr="0098688B">
        <w:rPr>
          <w:rFonts w:asciiTheme="minorHAnsi" w:hAnsiTheme="minorHAnsi" w:cstheme="minorHAnsi"/>
          <w:color w:val="000000" w:themeColor="text1"/>
        </w:rPr>
        <w:t>c</w:t>
      </w:r>
      <w:r w:rsidR="00240C24" w:rsidRPr="0098688B">
        <w:rPr>
          <w:rFonts w:asciiTheme="minorHAnsi" w:hAnsiTheme="minorHAnsi" w:cstheme="minorHAnsi"/>
          <w:color w:val="000000" w:themeColor="text1"/>
        </w:rPr>
        <w:t>onsult</w:t>
      </w:r>
      <w:r w:rsidR="006D3670" w:rsidRPr="0098688B">
        <w:rPr>
          <w:rFonts w:asciiTheme="minorHAnsi" w:hAnsiTheme="minorHAnsi" w:cstheme="minorHAnsi"/>
          <w:color w:val="000000" w:themeColor="text1"/>
        </w:rPr>
        <w:t xml:space="preserve">er le </w:t>
      </w:r>
      <w:r w:rsidR="00240C24" w:rsidRPr="0098688B">
        <w:rPr>
          <w:rFonts w:asciiTheme="minorHAnsi" w:hAnsiTheme="minorHAnsi" w:cstheme="minorHAnsi"/>
          <w:color w:val="000000" w:themeColor="text1"/>
        </w:rPr>
        <w:t>document « </w:t>
      </w:r>
      <w:r w:rsidR="00513961" w:rsidRPr="0098688B">
        <w:rPr>
          <w:rFonts w:asciiTheme="minorHAnsi" w:hAnsiTheme="minorHAnsi" w:cstheme="minorHAnsi"/>
          <w:color w:val="000000" w:themeColor="text1"/>
        </w:rPr>
        <w:t>Concept note proposal for single Country</w:t>
      </w:r>
      <w:r w:rsidR="00240C24" w:rsidRPr="0098688B">
        <w:rPr>
          <w:rFonts w:asciiTheme="minorHAnsi" w:hAnsiTheme="minorHAnsi" w:cstheme="minorHAnsi"/>
          <w:color w:val="000000" w:themeColor="text1"/>
        </w:rPr>
        <w:t> » accessible en ligne pour plus de détails</w:t>
      </w:r>
      <w:r w:rsidR="00EC429C" w:rsidRPr="0098688B">
        <w:rPr>
          <w:rFonts w:asciiTheme="minorHAnsi" w:hAnsiTheme="minorHAnsi" w:cstheme="minorHAnsi"/>
          <w:color w:val="000000" w:themeColor="text1"/>
        </w:rPr>
        <w:t xml:space="preserve"> sur le site web du </w:t>
      </w:r>
      <w:r w:rsidR="005B16C6" w:rsidRPr="0098688B">
        <w:rPr>
          <w:rFonts w:asciiTheme="minorHAnsi" w:hAnsiTheme="minorHAnsi" w:cstheme="minorHAnsi"/>
          <w:color w:val="000000" w:themeColor="text1"/>
        </w:rPr>
        <w:t>F</w:t>
      </w:r>
      <w:r w:rsidR="00513961" w:rsidRPr="0098688B">
        <w:rPr>
          <w:rFonts w:asciiTheme="minorHAnsi" w:hAnsiTheme="minorHAnsi" w:cstheme="minorHAnsi"/>
          <w:color w:val="000000" w:themeColor="text1"/>
        </w:rPr>
        <w:t>A</w:t>
      </w:r>
      <w:r w:rsidR="005B16C6" w:rsidRPr="0098688B">
        <w:rPr>
          <w:rFonts w:asciiTheme="minorHAnsi" w:hAnsiTheme="minorHAnsi" w:cstheme="minorHAnsi"/>
          <w:color w:val="000000" w:themeColor="text1"/>
        </w:rPr>
        <w:t>.</w:t>
      </w:r>
    </w:p>
    <w:p w14:paraId="1C146CFF" w14:textId="77777777" w:rsidR="004546C2" w:rsidRPr="0098688B" w:rsidRDefault="004546C2" w:rsidP="004546C2">
      <w:pPr>
        <w:jc w:val="both"/>
        <w:rPr>
          <w:rFonts w:asciiTheme="minorHAnsi" w:hAnsiTheme="minorHAnsi" w:cstheme="minorHAnsi"/>
          <w:color w:val="000000" w:themeColor="text1"/>
        </w:rPr>
      </w:pPr>
    </w:p>
    <w:p w14:paraId="1AA7D42F" w14:textId="2102243F" w:rsidR="008134A5" w:rsidRPr="0098688B" w:rsidRDefault="008134A5" w:rsidP="0098688B">
      <w:pPr>
        <w:spacing w:line="276" w:lineRule="auto"/>
        <w:jc w:val="both"/>
        <w:rPr>
          <w:rFonts w:asciiTheme="minorHAnsi" w:hAnsiTheme="minorHAnsi" w:cstheme="minorHAnsi"/>
          <w:color w:val="000000" w:themeColor="text1"/>
        </w:rPr>
      </w:pPr>
      <w:r w:rsidRPr="0098688B">
        <w:rPr>
          <w:rFonts w:asciiTheme="minorHAnsi" w:hAnsiTheme="minorHAnsi" w:cstheme="minorHAnsi"/>
          <w:color w:val="000000" w:themeColor="text1"/>
        </w:rPr>
        <w:t xml:space="preserve">Les soumissionnaires sont réputés avoir examiné les termes de référence de la présente consultation et assumeront seuls les conséquences des lacunes et insuffisances qu'ils auraient commises dans la présentation d'une offre non conforme, à tous égards, aux exigences de ladite consultation. Toute </w:t>
      </w:r>
      <w:r w:rsidR="008529E0" w:rsidRPr="0098688B">
        <w:rPr>
          <w:rFonts w:asciiTheme="minorHAnsi" w:hAnsiTheme="minorHAnsi" w:cstheme="minorHAnsi"/>
          <w:color w:val="000000" w:themeColor="text1"/>
        </w:rPr>
        <w:lastRenderedPageBreak/>
        <w:t>car</w:t>
      </w:r>
      <w:r w:rsidR="008529E0">
        <w:rPr>
          <w:rFonts w:asciiTheme="minorHAnsi" w:hAnsiTheme="minorHAnsi" w:cstheme="minorHAnsi"/>
          <w:color w:val="000000" w:themeColor="text1"/>
        </w:rPr>
        <w:t>e</w:t>
      </w:r>
      <w:r w:rsidR="008529E0" w:rsidRPr="0098688B">
        <w:rPr>
          <w:rFonts w:asciiTheme="minorHAnsi" w:hAnsiTheme="minorHAnsi" w:cstheme="minorHAnsi"/>
          <w:color w:val="000000" w:themeColor="text1"/>
        </w:rPr>
        <w:t>nce</w:t>
      </w:r>
      <w:r w:rsidRPr="0098688B">
        <w:rPr>
          <w:rFonts w:asciiTheme="minorHAnsi" w:hAnsiTheme="minorHAnsi" w:cstheme="minorHAnsi"/>
          <w:color w:val="000000" w:themeColor="text1"/>
        </w:rPr>
        <w:t xml:space="preserve"> constatée, à ce titre, peut entraîner le rejet de l'offre correspondante.</w:t>
      </w:r>
    </w:p>
    <w:p w14:paraId="1138F892" w14:textId="77777777" w:rsidR="00685AB1" w:rsidRPr="0098688B" w:rsidRDefault="00685AB1" w:rsidP="0098688B">
      <w:pPr>
        <w:spacing w:line="276" w:lineRule="auto"/>
        <w:jc w:val="both"/>
        <w:rPr>
          <w:rFonts w:asciiTheme="minorHAnsi" w:hAnsiTheme="minorHAnsi" w:cstheme="minorHAnsi"/>
          <w:color w:val="000000" w:themeColor="text1"/>
        </w:rPr>
      </w:pPr>
    </w:p>
    <w:p w14:paraId="01B0DDF3" w14:textId="51A4AF36" w:rsidR="00685AB1" w:rsidRPr="00CF504E" w:rsidRDefault="008134A5" w:rsidP="00E1450A">
      <w:pPr>
        <w:pStyle w:val="Titre1"/>
        <w:ind w:left="0"/>
        <w:rPr>
          <w:rFonts w:ascii="Trebuchet MS" w:hAnsi="Trebuchet MS"/>
          <w:sz w:val="20"/>
          <w:szCs w:val="20"/>
        </w:rPr>
      </w:pPr>
      <w:bookmarkStart w:id="31" w:name="_Toc2953177"/>
      <w:bookmarkStart w:id="32" w:name="_Toc42159499"/>
      <w:bookmarkStart w:id="33" w:name="_Toc159522659"/>
      <w:r w:rsidRPr="00CF504E">
        <w:rPr>
          <w:rFonts w:ascii="Trebuchet MS" w:hAnsi="Trebuchet MS"/>
          <w:sz w:val="20"/>
          <w:szCs w:val="20"/>
        </w:rPr>
        <w:t>Article 1</w:t>
      </w:r>
      <w:r w:rsidR="00E1450A" w:rsidRPr="00CF504E">
        <w:rPr>
          <w:rFonts w:ascii="Trebuchet MS" w:hAnsi="Trebuchet MS"/>
          <w:sz w:val="20"/>
          <w:szCs w:val="20"/>
        </w:rPr>
        <w:t>1</w:t>
      </w:r>
      <w:r w:rsidRPr="00CF504E">
        <w:rPr>
          <w:rFonts w:ascii="Trebuchet MS" w:hAnsi="Trebuchet MS"/>
          <w:sz w:val="20"/>
          <w:szCs w:val="20"/>
        </w:rPr>
        <w:t xml:space="preserve"> : Sous-traitance.</w:t>
      </w:r>
      <w:bookmarkEnd w:id="31"/>
      <w:bookmarkEnd w:id="32"/>
      <w:bookmarkEnd w:id="33"/>
    </w:p>
    <w:p w14:paraId="75E7BFA3" w14:textId="77777777" w:rsidR="00E0618D" w:rsidRPr="00E0618D" w:rsidRDefault="00E0618D" w:rsidP="008134A5">
      <w:pPr>
        <w:tabs>
          <w:tab w:val="left" w:pos="0"/>
          <w:tab w:val="right" w:pos="9151"/>
        </w:tabs>
        <w:jc w:val="both"/>
        <w:rPr>
          <w:rFonts w:ascii="Trebuchet MS" w:hAnsi="Trebuchet MS"/>
          <w:color w:val="000000" w:themeColor="text1"/>
          <w:sz w:val="14"/>
          <w:szCs w:val="14"/>
        </w:rPr>
      </w:pPr>
    </w:p>
    <w:p w14:paraId="33FB48D9" w14:textId="77777777" w:rsidR="008134A5" w:rsidRPr="008529E0" w:rsidRDefault="008134A5" w:rsidP="008134A5">
      <w:pPr>
        <w:tabs>
          <w:tab w:val="left" w:pos="0"/>
          <w:tab w:val="right" w:pos="9151"/>
        </w:tabs>
        <w:jc w:val="both"/>
        <w:rPr>
          <w:rFonts w:asciiTheme="minorHAnsi" w:hAnsiTheme="minorHAnsi" w:cstheme="minorHAnsi"/>
          <w:color w:val="000000" w:themeColor="text1"/>
        </w:rPr>
      </w:pPr>
      <w:r w:rsidRPr="008529E0">
        <w:rPr>
          <w:rFonts w:asciiTheme="minorHAnsi" w:hAnsiTheme="minorHAnsi" w:cstheme="minorHAnsi"/>
          <w:color w:val="000000" w:themeColor="text1"/>
        </w:rPr>
        <w:t xml:space="preserve">La sous-traitance n’est pas prévue au titre de la présente consultation. </w:t>
      </w:r>
    </w:p>
    <w:p w14:paraId="4A266B52" w14:textId="77777777" w:rsidR="008134A5" w:rsidRPr="00CF504E" w:rsidRDefault="008134A5" w:rsidP="008134A5">
      <w:pPr>
        <w:rPr>
          <w:rFonts w:ascii="Trebuchet MS" w:hAnsi="Trebuchet MS"/>
          <w:color w:val="000000" w:themeColor="text1"/>
          <w:sz w:val="20"/>
          <w:szCs w:val="20"/>
        </w:rPr>
      </w:pPr>
    </w:p>
    <w:p w14:paraId="3E19E2F3" w14:textId="77777777" w:rsidR="008134A5" w:rsidRPr="008529E0" w:rsidRDefault="008134A5" w:rsidP="008529E0">
      <w:pPr>
        <w:tabs>
          <w:tab w:val="left" w:pos="0"/>
          <w:tab w:val="right" w:pos="9151"/>
        </w:tabs>
        <w:jc w:val="both"/>
        <w:rPr>
          <w:rFonts w:asciiTheme="minorHAnsi" w:hAnsiTheme="minorHAnsi" w:cstheme="minorHAnsi"/>
          <w:color w:val="000000" w:themeColor="text1"/>
        </w:rPr>
      </w:pPr>
      <w:bookmarkStart w:id="34" w:name="_Toc2953179"/>
    </w:p>
    <w:p w14:paraId="02246371" w14:textId="3003FFD4" w:rsidR="008134A5" w:rsidRPr="00CF504E" w:rsidRDefault="008134A5" w:rsidP="00E1450A">
      <w:pPr>
        <w:pStyle w:val="Titre1"/>
        <w:ind w:left="720" w:hanging="720"/>
        <w:rPr>
          <w:rFonts w:ascii="Trebuchet MS" w:hAnsi="Trebuchet MS"/>
          <w:color w:val="000000" w:themeColor="text1"/>
          <w:spacing w:val="5"/>
          <w:sz w:val="20"/>
          <w:szCs w:val="20"/>
        </w:rPr>
      </w:pPr>
      <w:bookmarkStart w:id="35" w:name="_Toc42159501"/>
      <w:bookmarkStart w:id="36" w:name="_Toc159522661"/>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3</w:t>
      </w:r>
      <w:r w:rsidRPr="00CF504E">
        <w:rPr>
          <w:rFonts w:ascii="Trebuchet MS" w:hAnsi="Trebuchet MS"/>
          <w:color w:val="000000" w:themeColor="text1"/>
          <w:spacing w:val="5"/>
          <w:sz w:val="20"/>
          <w:szCs w:val="20"/>
        </w:rPr>
        <w:t xml:space="preserve"> : Propriété intellectuelle</w:t>
      </w:r>
      <w:bookmarkEnd w:id="34"/>
      <w:bookmarkEnd w:id="35"/>
      <w:bookmarkEnd w:id="36"/>
      <w:r w:rsidRPr="00CF504E">
        <w:rPr>
          <w:rFonts w:ascii="Trebuchet MS" w:hAnsi="Trebuchet MS"/>
          <w:color w:val="000000" w:themeColor="text1"/>
          <w:spacing w:val="5"/>
          <w:sz w:val="20"/>
          <w:szCs w:val="20"/>
        </w:rPr>
        <w:t xml:space="preserve"> </w:t>
      </w:r>
    </w:p>
    <w:p w14:paraId="4AF1DBC4" w14:textId="77777777" w:rsidR="0028127C" w:rsidRPr="00E0618D" w:rsidRDefault="0028127C" w:rsidP="00A95B05">
      <w:pPr>
        <w:ind w:right="217"/>
        <w:jc w:val="both"/>
        <w:rPr>
          <w:rFonts w:ascii="Trebuchet MS" w:hAnsi="Trebuchet MS" w:cs="Arial"/>
          <w:color w:val="000000" w:themeColor="text1"/>
          <w:sz w:val="14"/>
          <w:szCs w:val="14"/>
        </w:rPr>
      </w:pPr>
    </w:p>
    <w:p w14:paraId="49078D63" w14:textId="4A2FE6C2" w:rsidR="008134A5" w:rsidRPr="008529E0" w:rsidRDefault="008134A5" w:rsidP="008529E0">
      <w:pPr>
        <w:tabs>
          <w:tab w:val="left" w:pos="0"/>
          <w:tab w:val="right" w:pos="9151"/>
        </w:tabs>
        <w:jc w:val="both"/>
        <w:rPr>
          <w:rFonts w:asciiTheme="minorHAnsi" w:hAnsiTheme="minorHAnsi" w:cstheme="minorHAnsi"/>
          <w:color w:val="000000" w:themeColor="text1"/>
        </w:rPr>
      </w:pPr>
      <w:r w:rsidRPr="008529E0">
        <w:rPr>
          <w:rFonts w:asciiTheme="minorHAnsi" w:hAnsiTheme="minorHAnsi" w:cstheme="minorHAnsi"/>
          <w:color w:val="000000" w:themeColor="text1"/>
        </w:rPr>
        <w:t xml:space="preserve">Après approbation, les livrables produits par le Titulaire deviennent la propriété du </w:t>
      </w:r>
      <w:r w:rsidR="00A95B05" w:rsidRPr="008529E0">
        <w:rPr>
          <w:rFonts w:asciiTheme="minorHAnsi" w:hAnsiTheme="minorHAnsi" w:cstheme="minorHAnsi"/>
          <w:color w:val="000000" w:themeColor="text1"/>
        </w:rPr>
        <w:t xml:space="preserve">Projet RO4C </w:t>
      </w:r>
      <w:r w:rsidRPr="008529E0">
        <w:rPr>
          <w:rFonts w:asciiTheme="minorHAnsi" w:hAnsiTheme="minorHAnsi" w:cstheme="minorHAnsi"/>
          <w:color w:val="000000" w:themeColor="text1"/>
        </w:rPr>
        <w:t>qui pourra les utiliser sans aucune redevance ni restriction.</w:t>
      </w:r>
    </w:p>
    <w:p w14:paraId="41C7F6AB" w14:textId="77777777" w:rsidR="008134A5" w:rsidRPr="008529E0" w:rsidRDefault="008134A5" w:rsidP="008529E0">
      <w:pPr>
        <w:tabs>
          <w:tab w:val="left" w:pos="0"/>
          <w:tab w:val="right" w:pos="9151"/>
        </w:tabs>
        <w:jc w:val="both"/>
        <w:rPr>
          <w:rFonts w:asciiTheme="minorHAnsi" w:hAnsiTheme="minorHAnsi" w:cstheme="minorHAnsi"/>
          <w:color w:val="000000" w:themeColor="text1"/>
        </w:rPr>
      </w:pPr>
      <w:bookmarkStart w:id="37" w:name="_Toc2953180"/>
    </w:p>
    <w:p w14:paraId="2F4ED796" w14:textId="0CE6E059" w:rsidR="008134A5" w:rsidRPr="00CF504E" w:rsidRDefault="008134A5" w:rsidP="00E0618D">
      <w:pPr>
        <w:pStyle w:val="Titre1"/>
        <w:ind w:left="720" w:hanging="720"/>
        <w:rPr>
          <w:rFonts w:ascii="Trebuchet MS" w:hAnsi="Trebuchet MS"/>
          <w:color w:val="000000" w:themeColor="text1"/>
          <w:spacing w:val="5"/>
          <w:sz w:val="20"/>
          <w:szCs w:val="20"/>
        </w:rPr>
      </w:pPr>
      <w:bookmarkStart w:id="38" w:name="_Toc42159502"/>
      <w:bookmarkStart w:id="39" w:name="_Toc159522662"/>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4</w:t>
      </w:r>
      <w:r w:rsidRPr="00CF504E">
        <w:rPr>
          <w:rFonts w:ascii="Trebuchet MS" w:hAnsi="Trebuchet MS"/>
          <w:color w:val="000000" w:themeColor="text1"/>
          <w:spacing w:val="5"/>
          <w:sz w:val="20"/>
          <w:szCs w:val="20"/>
        </w:rPr>
        <w:t xml:space="preserve"> : Secret professionnel</w:t>
      </w:r>
      <w:bookmarkEnd w:id="37"/>
      <w:bookmarkEnd w:id="38"/>
      <w:bookmarkEnd w:id="39"/>
    </w:p>
    <w:p w14:paraId="31DADABE" w14:textId="77777777" w:rsidR="00E0618D" w:rsidRPr="00E0618D" w:rsidRDefault="00E0618D" w:rsidP="00E0618D">
      <w:pPr>
        <w:tabs>
          <w:tab w:val="left" w:pos="0"/>
          <w:tab w:val="right" w:pos="9131"/>
        </w:tabs>
        <w:jc w:val="both"/>
        <w:rPr>
          <w:rFonts w:ascii="Trebuchet MS" w:hAnsi="Trebuchet MS"/>
          <w:color w:val="000000" w:themeColor="text1"/>
          <w:sz w:val="14"/>
          <w:szCs w:val="14"/>
        </w:rPr>
      </w:pPr>
    </w:p>
    <w:p w14:paraId="7756A991" w14:textId="70465B48" w:rsidR="008134A5" w:rsidRDefault="008134A5" w:rsidP="008529E0">
      <w:pPr>
        <w:tabs>
          <w:tab w:val="left" w:pos="0"/>
          <w:tab w:val="right" w:pos="9131"/>
        </w:tabs>
        <w:jc w:val="both"/>
        <w:rPr>
          <w:rFonts w:asciiTheme="minorHAnsi" w:hAnsiTheme="minorHAnsi" w:cstheme="minorHAnsi"/>
          <w:color w:val="000000" w:themeColor="text1"/>
        </w:rPr>
      </w:pPr>
      <w:r w:rsidRPr="008529E0">
        <w:rPr>
          <w:rFonts w:asciiTheme="minorHAnsi" w:hAnsiTheme="minorHAnsi" w:cstheme="minorHAnsi"/>
          <w:color w:val="000000" w:themeColor="text1"/>
        </w:rPr>
        <w:t>Le Titulaire sera assujetti, pour tout ce qui concerne son activité découlant de la réalisation de la prestation au secret professionnel.</w:t>
      </w:r>
      <w:bookmarkStart w:id="40" w:name="_Toc2953181"/>
    </w:p>
    <w:p w14:paraId="55A05507" w14:textId="77777777" w:rsidR="008529E0" w:rsidRPr="008529E0" w:rsidRDefault="008529E0" w:rsidP="008529E0">
      <w:pPr>
        <w:tabs>
          <w:tab w:val="left" w:pos="0"/>
          <w:tab w:val="right" w:pos="9131"/>
        </w:tabs>
        <w:jc w:val="both"/>
        <w:rPr>
          <w:rFonts w:asciiTheme="minorHAnsi" w:hAnsiTheme="minorHAnsi" w:cstheme="minorHAnsi"/>
          <w:color w:val="000000" w:themeColor="text1"/>
        </w:rPr>
      </w:pPr>
    </w:p>
    <w:p w14:paraId="0FB82A1E" w14:textId="12AE96A6" w:rsidR="006B6A24" w:rsidRPr="003C50C6" w:rsidRDefault="008134A5" w:rsidP="003C50C6">
      <w:pPr>
        <w:widowControl/>
        <w:autoSpaceDE/>
        <w:autoSpaceDN/>
        <w:spacing w:after="160" w:line="259" w:lineRule="auto"/>
        <w:rPr>
          <w:rFonts w:ascii="Trebuchet MS" w:hAnsi="Trebuchet MS"/>
          <w:b/>
          <w:bCs/>
          <w:color w:val="000000" w:themeColor="text1"/>
          <w:spacing w:val="5"/>
          <w:sz w:val="20"/>
          <w:szCs w:val="20"/>
        </w:rPr>
      </w:pPr>
      <w:bookmarkStart w:id="41" w:name="_Toc42159503"/>
      <w:r w:rsidRPr="003C50C6">
        <w:rPr>
          <w:rFonts w:ascii="Trebuchet MS" w:hAnsi="Trebuchet MS"/>
          <w:b/>
          <w:bCs/>
          <w:color w:val="000000" w:themeColor="text1"/>
          <w:spacing w:val="5"/>
          <w:sz w:val="20"/>
          <w:szCs w:val="20"/>
        </w:rPr>
        <w:t>Article 1</w:t>
      </w:r>
      <w:r w:rsidR="00E1450A" w:rsidRPr="003C50C6">
        <w:rPr>
          <w:rFonts w:ascii="Trebuchet MS" w:hAnsi="Trebuchet MS"/>
          <w:b/>
          <w:bCs/>
          <w:color w:val="000000" w:themeColor="text1"/>
          <w:spacing w:val="5"/>
          <w:sz w:val="20"/>
          <w:szCs w:val="20"/>
        </w:rPr>
        <w:t>5</w:t>
      </w:r>
      <w:r w:rsidRPr="003C50C6">
        <w:rPr>
          <w:rFonts w:ascii="Trebuchet MS" w:hAnsi="Trebuchet MS"/>
          <w:b/>
          <w:bCs/>
          <w:color w:val="000000" w:themeColor="text1"/>
          <w:spacing w:val="5"/>
          <w:sz w:val="20"/>
          <w:szCs w:val="20"/>
        </w:rPr>
        <w:t xml:space="preserve"> : Caractéristiques des</w:t>
      </w:r>
      <w:r w:rsidRPr="00CF504E">
        <w:rPr>
          <w:rFonts w:ascii="Trebuchet MS" w:hAnsi="Trebuchet MS"/>
          <w:color w:val="000000" w:themeColor="text1"/>
          <w:spacing w:val="5"/>
          <w:sz w:val="20"/>
          <w:szCs w:val="20"/>
        </w:rPr>
        <w:t xml:space="preserve"> </w:t>
      </w:r>
      <w:r w:rsidRPr="00297620">
        <w:rPr>
          <w:rFonts w:ascii="Trebuchet MS" w:hAnsi="Trebuchet MS"/>
          <w:b/>
          <w:bCs/>
          <w:color w:val="000000" w:themeColor="text1"/>
          <w:spacing w:val="5"/>
          <w:sz w:val="20"/>
          <w:szCs w:val="20"/>
        </w:rPr>
        <w:t>prix</w:t>
      </w:r>
      <w:bookmarkEnd w:id="40"/>
      <w:bookmarkEnd w:id="41"/>
    </w:p>
    <w:p w14:paraId="71456CA0" w14:textId="77777777" w:rsidR="008529E0" w:rsidRDefault="008134A5" w:rsidP="008529E0">
      <w:pPr>
        <w:tabs>
          <w:tab w:val="left" w:pos="0"/>
          <w:tab w:val="right" w:pos="9131"/>
        </w:tabs>
        <w:jc w:val="both"/>
        <w:rPr>
          <w:rFonts w:asciiTheme="minorHAnsi" w:hAnsiTheme="minorHAnsi" w:cstheme="minorHAnsi"/>
          <w:color w:val="000000" w:themeColor="text1"/>
        </w:rPr>
      </w:pPr>
      <w:r w:rsidRPr="008529E0">
        <w:rPr>
          <w:rFonts w:asciiTheme="minorHAnsi" w:hAnsiTheme="minorHAnsi" w:cstheme="minorHAnsi"/>
          <w:color w:val="000000" w:themeColor="text1"/>
        </w:rPr>
        <w:t>Les prix comprennent les droits, impôts, taxes y compris le cas échéant la retenue à la source, frais généraux, faux frais et d’une façon générale toutes les dépenses qui sont la conséquence nécessaire et directe de la prestation.</w:t>
      </w:r>
    </w:p>
    <w:p w14:paraId="273483A9" w14:textId="0C7EA325" w:rsidR="006B6A24" w:rsidRPr="008529E0" w:rsidRDefault="008134A5" w:rsidP="008529E0">
      <w:pPr>
        <w:tabs>
          <w:tab w:val="left" w:pos="0"/>
          <w:tab w:val="right" w:pos="9131"/>
        </w:tabs>
        <w:jc w:val="both"/>
        <w:rPr>
          <w:rFonts w:asciiTheme="minorHAnsi" w:hAnsiTheme="minorHAnsi" w:cstheme="minorHAnsi"/>
          <w:color w:val="000000" w:themeColor="text1"/>
        </w:rPr>
      </w:pPr>
      <w:r w:rsidRPr="008529E0">
        <w:rPr>
          <w:rFonts w:asciiTheme="minorHAnsi" w:hAnsiTheme="minorHAnsi" w:cstheme="minorHAnsi"/>
          <w:color w:val="000000" w:themeColor="text1"/>
        </w:rPr>
        <w:t xml:space="preserve"> </w:t>
      </w:r>
    </w:p>
    <w:p w14:paraId="1BAAA864" w14:textId="4E670A6A" w:rsidR="008134A5" w:rsidRPr="00910E09" w:rsidRDefault="008134A5" w:rsidP="00910E09">
      <w:pPr>
        <w:spacing w:after="120"/>
        <w:ind w:right="215"/>
        <w:jc w:val="both"/>
        <w:rPr>
          <w:rFonts w:ascii="Trebuchet MS" w:hAnsi="Trebuchet MS" w:cs="Arial"/>
          <w:color w:val="000000" w:themeColor="text1"/>
          <w:sz w:val="20"/>
          <w:szCs w:val="20"/>
        </w:rPr>
      </w:pPr>
      <w:r w:rsidRPr="00CF504E">
        <w:rPr>
          <w:rFonts w:ascii="Trebuchet MS" w:hAnsi="Trebuchet MS" w:cs="Arial"/>
          <w:b/>
          <w:bCs/>
          <w:color w:val="000000" w:themeColor="text1"/>
          <w:sz w:val="20"/>
          <w:szCs w:val="20"/>
        </w:rPr>
        <w:t>Les prix sont fermes et non révisables</w:t>
      </w:r>
      <w:r w:rsidRPr="00CF504E">
        <w:rPr>
          <w:rFonts w:ascii="Trebuchet MS" w:hAnsi="Trebuchet MS" w:cs="Arial"/>
          <w:color w:val="000000" w:themeColor="text1"/>
          <w:sz w:val="20"/>
          <w:szCs w:val="20"/>
        </w:rPr>
        <w:t xml:space="preserve">. Toutefois, si le taux de la taxe sur la valeur ajoutée (T.V.A) est modifié postérieurement à la date de remise des offres, le </w:t>
      </w:r>
      <w:r w:rsidR="0062699B" w:rsidRPr="00CF504E">
        <w:rPr>
          <w:rFonts w:ascii="Trebuchet MS" w:hAnsi="Trebuchet MS" w:cstheme="majorBidi"/>
          <w:color w:val="000000" w:themeColor="text1"/>
          <w:sz w:val="20"/>
          <w:szCs w:val="20"/>
          <w:lang w:val="fr-CH"/>
        </w:rPr>
        <w:t xml:space="preserve">Projet </w:t>
      </w:r>
      <w:r w:rsidR="0062699B"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 xml:space="preserve">répercute cette modification sur le prix de la consultation. </w:t>
      </w:r>
    </w:p>
    <w:p w14:paraId="7D0ABE2B" w14:textId="77777777" w:rsidR="008134A5" w:rsidRPr="00CF504E" w:rsidRDefault="008134A5" w:rsidP="008134A5">
      <w:pPr>
        <w:ind w:right="215"/>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Les prix de la consultation sont libellés en dirhams (DH) en toutes taxes comprises (T.T.C).</w:t>
      </w:r>
    </w:p>
    <w:p w14:paraId="202E8084" w14:textId="77777777" w:rsidR="008134A5" w:rsidRPr="00CF504E" w:rsidRDefault="008134A5" w:rsidP="008134A5">
      <w:pPr>
        <w:tabs>
          <w:tab w:val="left" w:pos="1218"/>
        </w:tabs>
        <w:rPr>
          <w:rFonts w:ascii="Trebuchet MS" w:hAnsi="Trebuchet MS" w:cstheme="minorHAnsi"/>
          <w:color w:val="00B050"/>
          <w:sz w:val="20"/>
          <w:szCs w:val="20"/>
        </w:rPr>
      </w:pPr>
    </w:p>
    <w:p w14:paraId="73ACEDAB" w14:textId="3C6521F0" w:rsidR="00B3372E" w:rsidRPr="00CF504E" w:rsidRDefault="00104079" w:rsidP="006B6A24">
      <w:pPr>
        <w:pStyle w:val="Titre1"/>
        <w:ind w:left="0"/>
        <w:jc w:val="both"/>
        <w:rPr>
          <w:rFonts w:ascii="Trebuchet MS" w:hAnsi="Trebuchet MS"/>
          <w:sz w:val="20"/>
          <w:szCs w:val="20"/>
        </w:rPr>
      </w:pPr>
      <w:bookmarkStart w:id="42" w:name="_Toc159522663"/>
      <w:commentRangeStart w:id="43"/>
      <w:r w:rsidRPr="00CF504E">
        <w:rPr>
          <w:rFonts w:ascii="Trebuchet MS" w:hAnsi="Trebuchet MS"/>
          <w:sz w:val="20"/>
          <w:szCs w:val="20"/>
        </w:rPr>
        <w:t xml:space="preserve">Article </w:t>
      </w:r>
      <w:r w:rsidR="002669A8" w:rsidRPr="00CF504E">
        <w:rPr>
          <w:rFonts w:ascii="Trebuchet MS" w:hAnsi="Trebuchet MS"/>
          <w:sz w:val="20"/>
          <w:szCs w:val="20"/>
        </w:rPr>
        <w:t>1</w:t>
      </w:r>
      <w:r w:rsidR="004731B6">
        <w:rPr>
          <w:rFonts w:ascii="Trebuchet MS" w:hAnsi="Trebuchet MS"/>
          <w:sz w:val="20"/>
          <w:szCs w:val="20"/>
        </w:rPr>
        <w:t>6</w:t>
      </w:r>
      <w:r w:rsidRPr="00CF504E">
        <w:rPr>
          <w:rFonts w:ascii="Trebuchet MS" w:hAnsi="Trebuchet MS"/>
          <w:sz w:val="20"/>
          <w:szCs w:val="20"/>
        </w:rPr>
        <w:t xml:space="preserve"> : </w:t>
      </w:r>
      <w:r w:rsidR="0085650F" w:rsidRPr="00CF504E">
        <w:rPr>
          <w:rFonts w:ascii="Trebuchet MS" w:hAnsi="Trebuchet MS"/>
          <w:sz w:val="20"/>
          <w:szCs w:val="20"/>
        </w:rPr>
        <w:t xml:space="preserve">Présentation de l’offre du </w:t>
      </w:r>
      <w:r w:rsidR="000875B2" w:rsidRPr="00CF504E">
        <w:rPr>
          <w:rFonts w:ascii="Trebuchet MS" w:hAnsi="Trebuchet MS"/>
          <w:sz w:val="20"/>
          <w:szCs w:val="20"/>
        </w:rPr>
        <w:t>Soumissionnaire</w:t>
      </w:r>
      <w:bookmarkEnd w:id="42"/>
      <w:r w:rsidR="000875B2" w:rsidRPr="00CF504E">
        <w:rPr>
          <w:rFonts w:ascii="Trebuchet MS" w:hAnsi="Trebuchet MS"/>
          <w:sz w:val="20"/>
          <w:szCs w:val="20"/>
        </w:rPr>
        <w:t xml:space="preserve"> </w:t>
      </w:r>
      <w:commentRangeEnd w:id="43"/>
      <w:r w:rsidR="00282878">
        <w:rPr>
          <w:rStyle w:val="Marquedecommentaire"/>
          <w:b w:val="0"/>
          <w:bCs w:val="0"/>
        </w:rPr>
        <w:commentReference w:id="43"/>
      </w:r>
    </w:p>
    <w:p w14:paraId="591F82CB" w14:textId="77777777" w:rsidR="006B6A24" w:rsidRPr="006B6A24" w:rsidRDefault="006B6A24" w:rsidP="006B6A24">
      <w:pPr>
        <w:pStyle w:val="Corpsdetexte"/>
        <w:rPr>
          <w:rFonts w:ascii="Trebuchet MS" w:hAnsi="Trebuchet MS" w:cstheme="minorHAnsi"/>
          <w:sz w:val="14"/>
          <w:szCs w:val="14"/>
        </w:rPr>
      </w:pPr>
    </w:p>
    <w:p w14:paraId="4C26B248" w14:textId="1CFFCB94" w:rsidR="009E31E0" w:rsidRPr="008529E0" w:rsidRDefault="0085650F" w:rsidP="008529E0">
      <w:pPr>
        <w:pStyle w:val="Corpsdetexte"/>
        <w:spacing w:line="276" w:lineRule="auto"/>
        <w:jc w:val="both"/>
        <w:rPr>
          <w:rFonts w:asciiTheme="minorHAnsi" w:hAnsiTheme="minorHAnsi" w:cstheme="minorHAnsi"/>
          <w:sz w:val="22"/>
          <w:szCs w:val="22"/>
        </w:rPr>
      </w:pPr>
      <w:r w:rsidRPr="008529E0">
        <w:rPr>
          <w:rFonts w:asciiTheme="minorHAnsi" w:hAnsiTheme="minorHAnsi" w:cstheme="minorHAnsi"/>
          <w:sz w:val="22"/>
          <w:szCs w:val="22"/>
        </w:rPr>
        <w:t xml:space="preserve">Le </w:t>
      </w:r>
      <w:r w:rsidR="000875B2" w:rsidRPr="008529E0">
        <w:rPr>
          <w:rFonts w:asciiTheme="minorHAnsi" w:hAnsiTheme="minorHAnsi" w:cstheme="minorHAnsi"/>
          <w:sz w:val="22"/>
          <w:szCs w:val="22"/>
        </w:rPr>
        <w:t>Soumissionnaire</w:t>
      </w:r>
      <w:r w:rsidRPr="008529E0">
        <w:rPr>
          <w:rFonts w:asciiTheme="minorHAnsi" w:hAnsiTheme="minorHAnsi" w:cstheme="minorHAnsi"/>
          <w:sz w:val="22"/>
          <w:szCs w:val="22"/>
        </w:rPr>
        <w:t xml:space="preserve"> est tenu de présenter les documents suivants :</w:t>
      </w:r>
    </w:p>
    <w:p w14:paraId="74FD335C" w14:textId="77777777" w:rsidR="00266286" w:rsidRPr="008529E0" w:rsidRDefault="00266286" w:rsidP="008529E0">
      <w:pPr>
        <w:spacing w:line="276" w:lineRule="auto"/>
        <w:rPr>
          <w:rFonts w:asciiTheme="minorHAnsi" w:hAnsiTheme="minorHAnsi" w:cstheme="minorHAnsi"/>
        </w:rPr>
      </w:pPr>
      <w:bookmarkStart w:id="44" w:name="_Toc99275255"/>
      <w:bookmarkStart w:id="45" w:name="_Toc99303337"/>
      <w:bookmarkStart w:id="46" w:name="_Toc99443345"/>
      <w:bookmarkStart w:id="47" w:name="_Toc99444908"/>
    </w:p>
    <w:p w14:paraId="0392430F" w14:textId="19EC6B62" w:rsidR="0085650F" w:rsidRPr="008529E0" w:rsidRDefault="0085650F" w:rsidP="008529E0">
      <w:pPr>
        <w:pStyle w:val="Paragraphedeliste"/>
        <w:numPr>
          <w:ilvl w:val="0"/>
          <w:numId w:val="29"/>
        </w:numPr>
        <w:spacing w:line="276" w:lineRule="auto"/>
        <w:rPr>
          <w:rFonts w:asciiTheme="minorHAnsi" w:hAnsiTheme="minorHAnsi" w:cstheme="minorHAnsi"/>
        </w:rPr>
      </w:pPr>
      <w:bookmarkStart w:id="48" w:name="_Toc110420647"/>
      <w:bookmarkStart w:id="49" w:name="_Toc110427843"/>
      <w:r w:rsidRPr="008529E0">
        <w:rPr>
          <w:rFonts w:asciiTheme="minorHAnsi" w:hAnsiTheme="minorHAnsi" w:cstheme="minorHAnsi"/>
        </w:rPr>
        <w:t>Offre Technique détaillant</w:t>
      </w:r>
      <w:r w:rsidRPr="008529E0">
        <w:rPr>
          <w:rFonts w:asciiTheme="minorHAnsi" w:hAnsiTheme="minorHAnsi" w:cstheme="minorHAnsi"/>
          <w:spacing w:val="2"/>
        </w:rPr>
        <w:t xml:space="preserve"> </w:t>
      </w:r>
      <w:r w:rsidRPr="008529E0">
        <w:rPr>
          <w:rFonts w:asciiTheme="minorHAnsi" w:hAnsiTheme="minorHAnsi" w:cstheme="minorHAnsi"/>
        </w:rPr>
        <w:t>:</w:t>
      </w:r>
      <w:bookmarkEnd w:id="44"/>
      <w:bookmarkEnd w:id="45"/>
      <w:bookmarkEnd w:id="46"/>
      <w:bookmarkEnd w:id="47"/>
      <w:bookmarkEnd w:id="48"/>
      <w:bookmarkEnd w:id="49"/>
    </w:p>
    <w:p w14:paraId="6F61A90D" w14:textId="1C88201D" w:rsidR="00D6330F" w:rsidRPr="008529E0" w:rsidRDefault="0067298C" w:rsidP="008529E0">
      <w:pPr>
        <w:pStyle w:val="Paragraphedeliste"/>
        <w:numPr>
          <w:ilvl w:val="1"/>
          <w:numId w:val="13"/>
        </w:numPr>
        <w:tabs>
          <w:tab w:val="left" w:pos="1134"/>
        </w:tabs>
        <w:spacing w:before="119" w:line="276" w:lineRule="auto"/>
        <w:contextualSpacing w:val="0"/>
        <w:jc w:val="both"/>
        <w:rPr>
          <w:rFonts w:asciiTheme="minorHAnsi" w:hAnsiTheme="minorHAnsi" w:cstheme="minorHAnsi"/>
        </w:rPr>
      </w:pPr>
      <w:r w:rsidRPr="008529E0">
        <w:rPr>
          <w:rFonts w:asciiTheme="minorHAnsi" w:hAnsiTheme="minorHAnsi" w:cstheme="minorHAnsi"/>
          <w:color w:val="000000" w:themeColor="text1"/>
        </w:rPr>
        <w:t>Note méthodologique proposée pour la réalisation de la prestation, incluant un chronogramme/planning de mise en œuvre</w:t>
      </w:r>
      <w:r w:rsidR="0078127E" w:rsidRPr="008529E0">
        <w:rPr>
          <w:rFonts w:asciiTheme="minorHAnsi" w:hAnsiTheme="minorHAnsi" w:cstheme="minorHAnsi"/>
          <w:color w:val="000000" w:themeColor="text1"/>
        </w:rPr>
        <w:t xml:space="preserve"> </w:t>
      </w:r>
      <w:r w:rsidR="002720B3" w:rsidRPr="008529E0">
        <w:rPr>
          <w:rFonts w:asciiTheme="minorHAnsi" w:hAnsiTheme="minorHAnsi" w:cstheme="minorHAnsi"/>
        </w:rPr>
        <w:t>;</w:t>
      </w:r>
    </w:p>
    <w:p w14:paraId="737FE7B4" w14:textId="4CF1E99E" w:rsidR="00266286" w:rsidRPr="008529E0" w:rsidRDefault="002720B3" w:rsidP="008529E0">
      <w:pPr>
        <w:pStyle w:val="Paragraphedeliste"/>
        <w:numPr>
          <w:ilvl w:val="1"/>
          <w:numId w:val="13"/>
        </w:numPr>
        <w:tabs>
          <w:tab w:val="left" w:pos="1134"/>
        </w:tabs>
        <w:spacing w:before="119" w:line="276" w:lineRule="auto"/>
        <w:contextualSpacing w:val="0"/>
        <w:jc w:val="both"/>
        <w:rPr>
          <w:rFonts w:asciiTheme="minorHAnsi" w:hAnsiTheme="minorHAnsi" w:cstheme="minorHAnsi"/>
          <w:lang w:val="en-US"/>
        </w:rPr>
      </w:pPr>
      <w:r w:rsidRPr="008529E0">
        <w:rPr>
          <w:rFonts w:asciiTheme="minorHAnsi" w:hAnsiTheme="minorHAnsi" w:cstheme="minorHAnsi"/>
          <w:lang w:val="pt-BR"/>
        </w:rPr>
        <w:t xml:space="preserve">CV de </w:t>
      </w:r>
      <w:r w:rsidR="006772E7" w:rsidRPr="008529E0">
        <w:rPr>
          <w:rFonts w:asciiTheme="minorHAnsi" w:hAnsiTheme="minorHAnsi" w:cstheme="minorHAnsi"/>
          <w:lang w:val="pt-BR"/>
        </w:rPr>
        <w:t>l’</w:t>
      </w:r>
      <w:r w:rsidRPr="008529E0">
        <w:rPr>
          <w:rFonts w:asciiTheme="minorHAnsi" w:hAnsiTheme="minorHAnsi" w:cstheme="minorHAnsi"/>
          <w:lang w:val="pt-BR"/>
        </w:rPr>
        <w:t>expert</w:t>
      </w:r>
      <w:r w:rsidR="000875B2" w:rsidRPr="008529E0">
        <w:rPr>
          <w:rFonts w:asciiTheme="minorHAnsi" w:hAnsiTheme="minorHAnsi" w:cstheme="minorHAnsi"/>
          <w:lang w:val="en-US"/>
        </w:rPr>
        <w:t>.</w:t>
      </w:r>
    </w:p>
    <w:p w14:paraId="47CCC128" w14:textId="51A86105" w:rsidR="0085650F" w:rsidRPr="008529E0" w:rsidRDefault="0085650F" w:rsidP="008529E0">
      <w:pPr>
        <w:pStyle w:val="Paragraphedeliste"/>
        <w:numPr>
          <w:ilvl w:val="0"/>
          <w:numId w:val="29"/>
        </w:numPr>
        <w:spacing w:line="276" w:lineRule="auto"/>
        <w:rPr>
          <w:rFonts w:asciiTheme="minorHAnsi" w:hAnsiTheme="minorHAnsi" w:cstheme="minorHAnsi"/>
        </w:rPr>
      </w:pPr>
      <w:bookmarkStart w:id="50" w:name="_Toc99275256"/>
      <w:bookmarkStart w:id="51" w:name="_Toc99303338"/>
      <w:bookmarkStart w:id="52" w:name="_Toc99443346"/>
      <w:bookmarkStart w:id="53" w:name="_Toc99444909"/>
      <w:bookmarkStart w:id="54" w:name="_Toc110420648"/>
      <w:bookmarkStart w:id="55" w:name="_Toc110427844"/>
      <w:r w:rsidRPr="008529E0">
        <w:rPr>
          <w:rFonts w:asciiTheme="minorHAnsi" w:hAnsiTheme="minorHAnsi" w:cstheme="minorHAnsi"/>
        </w:rPr>
        <w:t>Offre Financière :</w:t>
      </w:r>
      <w:bookmarkEnd w:id="50"/>
      <w:bookmarkEnd w:id="51"/>
      <w:bookmarkEnd w:id="52"/>
      <w:bookmarkEnd w:id="53"/>
      <w:bookmarkEnd w:id="54"/>
      <w:bookmarkEnd w:id="55"/>
    </w:p>
    <w:p w14:paraId="56ACB940" w14:textId="42E8A38B" w:rsidR="00AB6B39" w:rsidRPr="008529E0" w:rsidRDefault="00D6330F" w:rsidP="008529E0">
      <w:pPr>
        <w:pStyle w:val="Paragraphedeliste"/>
        <w:numPr>
          <w:ilvl w:val="0"/>
          <w:numId w:val="3"/>
        </w:numPr>
        <w:tabs>
          <w:tab w:val="left" w:pos="1237"/>
        </w:tabs>
        <w:spacing w:before="119" w:after="240" w:line="276" w:lineRule="auto"/>
        <w:ind w:left="1418" w:right="193"/>
        <w:jc w:val="both"/>
        <w:rPr>
          <w:rFonts w:asciiTheme="minorHAnsi" w:hAnsiTheme="minorHAnsi" w:cstheme="minorHAnsi"/>
        </w:rPr>
      </w:pPr>
      <w:r w:rsidRPr="008529E0">
        <w:rPr>
          <w:rFonts w:asciiTheme="minorHAnsi" w:hAnsiTheme="minorHAnsi" w:cstheme="minorHAnsi"/>
        </w:rPr>
        <w:t xml:space="preserve">    </w:t>
      </w:r>
      <w:r w:rsidR="0085650F" w:rsidRPr="008529E0">
        <w:rPr>
          <w:rFonts w:asciiTheme="minorHAnsi" w:hAnsiTheme="minorHAnsi" w:cstheme="minorHAnsi"/>
        </w:rPr>
        <w:t xml:space="preserve">Une offre financière </w:t>
      </w:r>
      <w:r w:rsidR="002556F1" w:rsidRPr="008529E0">
        <w:rPr>
          <w:rFonts w:asciiTheme="minorHAnsi" w:hAnsiTheme="minorHAnsi" w:cstheme="minorHAnsi"/>
        </w:rPr>
        <w:t xml:space="preserve">selon le format du </w:t>
      </w:r>
      <w:r w:rsidR="002556F1" w:rsidRPr="008529E0">
        <w:rPr>
          <w:rFonts w:asciiTheme="minorHAnsi" w:hAnsiTheme="minorHAnsi" w:cstheme="minorHAnsi"/>
          <w:color w:val="000000" w:themeColor="text1"/>
        </w:rPr>
        <w:t xml:space="preserve">bordereau des prix, présenté dans l’article </w:t>
      </w:r>
      <w:r w:rsidR="0006288A" w:rsidRPr="008529E0">
        <w:rPr>
          <w:rFonts w:asciiTheme="minorHAnsi" w:hAnsiTheme="minorHAnsi" w:cstheme="minorHAnsi"/>
          <w:color w:val="000000" w:themeColor="text1"/>
        </w:rPr>
        <w:t>19</w:t>
      </w:r>
      <w:r w:rsidR="002556F1" w:rsidRPr="008529E0">
        <w:rPr>
          <w:rFonts w:asciiTheme="minorHAnsi" w:hAnsiTheme="minorHAnsi" w:cstheme="minorHAnsi"/>
          <w:color w:val="000000" w:themeColor="text1"/>
        </w:rPr>
        <w:t xml:space="preserve">, dûment renseigné, daté, signé et cacheté. </w:t>
      </w:r>
    </w:p>
    <w:p w14:paraId="61B16DC0" w14:textId="458C7FEF" w:rsidR="00AB6B39" w:rsidRPr="00CF504E" w:rsidRDefault="000C38D2" w:rsidP="00D32249">
      <w:pPr>
        <w:pStyle w:val="Titre1"/>
        <w:ind w:left="0"/>
        <w:jc w:val="both"/>
        <w:rPr>
          <w:rFonts w:ascii="Trebuchet MS" w:hAnsi="Trebuchet MS"/>
          <w:sz w:val="20"/>
          <w:szCs w:val="20"/>
        </w:rPr>
      </w:pPr>
      <w:bookmarkStart w:id="56" w:name="_Toc159522664"/>
      <w:r w:rsidRPr="00CF504E">
        <w:rPr>
          <w:rFonts w:ascii="Trebuchet MS" w:hAnsi="Trebuchet MS"/>
          <w:sz w:val="20"/>
          <w:szCs w:val="20"/>
        </w:rPr>
        <w:t>Article 1</w:t>
      </w:r>
      <w:r w:rsidR="0006288A">
        <w:rPr>
          <w:rFonts w:ascii="Trebuchet MS" w:hAnsi="Trebuchet MS"/>
          <w:sz w:val="20"/>
          <w:szCs w:val="20"/>
        </w:rPr>
        <w:t>7</w:t>
      </w:r>
      <w:r w:rsidRPr="00CF504E">
        <w:rPr>
          <w:rFonts w:ascii="Trebuchet MS" w:hAnsi="Trebuchet MS"/>
          <w:sz w:val="20"/>
          <w:szCs w:val="20"/>
        </w:rPr>
        <w:t xml:space="preserve"> : </w:t>
      </w:r>
      <w:r w:rsidR="00E92B32" w:rsidRPr="00CF504E">
        <w:rPr>
          <w:rFonts w:ascii="Trebuchet MS" w:hAnsi="Trebuchet MS"/>
          <w:sz w:val="20"/>
          <w:szCs w:val="20"/>
        </w:rPr>
        <w:t>Évaluation</w:t>
      </w:r>
      <w:r w:rsidR="0013258A" w:rsidRPr="00CF504E">
        <w:rPr>
          <w:rFonts w:ascii="Trebuchet MS" w:hAnsi="Trebuchet MS"/>
          <w:sz w:val="20"/>
          <w:szCs w:val="20"/>
        </w:rPr>
        <w:t xml:space="preserve"> des offres </w:t>
      </w:r>
      <w:r w:rsidRPr="00CF504E">
        <w:rPr>
          <w:rFonts w:ascii="Trebuchet MS" w:hAnsi="Trebuchet MS"/>
          <w:sz w:val="20"/>
          <w:szCs w:val="20"/>
        </w:rPr>
        <w:t>des Soumissionnaires</w:t>
      </w:r>
      <w:bookmarkEnd w:id="56"/>
    </w:p>
    <w:p w14:paraId="6A339107" w14:textId="77777777" w:rsidR="00707000" w:rsidRPr="00707000" w:rsidRDefault="00707000" w:rsidP="00D32249">
      <w:pPr>
        <w:jc w:val="both"/>
        <w:rPr>
          <w:rFonts w:ascii="Trebuchet MS" w:hAnsi="Trebuchet MS" w:cstheme="minorHAnsi"/>
          <w:sz w:val="14"/>
          <w:szCs w:val="14"/>
        </w:rPr>
      </w:pPr>
    </w:p>
    <w:p w14:paraId="69BAFC7B" w14:textId="41EAC60C" w:rsidR="00AB6B39" w:rsidRPr="008529E0" w:rsidRDefault="00AB6B39" w:rsidP="00D32249">
      <w:pPr>
        <w:jc w:val="both"/>
        <w:rPr>
          <w:rFonts w:asciiTheme="minorHAnsi" w:hAnsiTheme="minorHAnsi" w:cstheme="minorHAnsi"/>
          <w:lang w:eastAsia="en-US"/>
        </w:rPr>
      </w:pPr>
      <w:r w:rsidRPr="008529E0">
        <w:rPr>
          <w:rFonts w:asciiTheme="minorHAnsi" w:hAnsiTheme="minorHAnsi" w:cstheme="minorHAnsi"/>
        </w:rPr>
        <w:t>L’évaluation</w:t>
      </w:r>
      <w:r w:rsidRPr="008529E0">
        <w:rPr>
          <w:rFonts w:asciiTheme="minorHAnsi" w:hAnsiTheme="minorHAnsi" w:cstheme="minorHAnsi"/>
          <w:lang w:eastAsia="en-US"/>
        </w:rPr>
        <w:t xml:space="preserve"> des offres se déroulera en deux </w:t>
      </w:r>
      <w:r w:rsidR="0049365E" w:rsidRPr="008529E0">
        <w:rPr>
          <w:rFonts w:asciiTheme="minorHAnsi" w:hAnsiTheme="minorHAnsi" w:cstheme="minorHAnsi"/>
          <w:lang w:eastAsia="en-US"/>
        </w:rPr>
        <w:t>phases :</w:t>
      </w:r>
      <w:r w:rsidRPr="008529E0">
        <w:rPr>
          <w:rFonts w:asciiTheme="minorHAnsi" w:hAnsiTheme="minorHAnsi" w:cstheme="minorHAnsi"/>
          <w:lang w:eastAsia="en-US"/>
        </w:rPr>
        <w:t xml:space="preserve"> </w:t>
      </w:r>
    </w:p>
    <w:p w14:paraId="25128EBB" w14:textId="77777777" w:rsidR="00B56C7E" w:rsidRPr="008529E0" w:rsidRDefault="00B56C7E" w:rsidP="00D32249">
      <w:pPr>
        <w:jc w:val="both"/>
        <w:rPr>
          <w:rFonts w:asciiTheme="minorHAnsi" w:hAnsiTheme="minorHAnsi" w:cstheme="minorHAnsi"/>
          <w:lang w:eastAsia="en-US"/>
        </w:rPr>
      </w:pPr>
    </w:p>
    <w:p w14:paraId="34AC952D" w14:textId="4F728C62" w:rsidR="00AB6B39" w:rsidRPr="008529E0" w:rsidRDefault="0049365E" w:rsidP="00D32249">
      <w:pPr>
        <w:pStyle w:val="Paragraphedeliste"/>
        <w:numPr>
          <w:ilvl w:val="0"/>
          <w:numId w:val="6"/>
        </w:numPr>
        <w:spacing w:line="360" w:lineRule="auto"/>
        <w:ind w:left="567" w:hanging="352"/>
        <w:jc w:val="both"/>
        <w:rPr>
          <w:rFonts w:asciiTheme="minorHAnsi" w:hAnsiTheme="minorHAnsi" w:cstheme="minorHAnsi"/>
          <w:lang w:eastAsia="en-US"/>
        </w:rPr>
      </w:pPr>
      <w:r w:rsidRPr="008529E0">
        <w:rPr>
          <w:rFonts w:asciiTheme="minorHAnsi" w:hAnsiTheme="minorHAnsi" w:cstheme="minorHAnsi"/>
          <w:u w:val="single"/>
          <w:lang w:eastAsia="en-US"/>
        </w:rPr>
        <w:t>Phase 1</w:t>
      </w:r>
      <w:r w:rsidRPr="008529E0">
        <w:rPr>
          <w:rFonts w:asciiTheme="minorHAnsi" w:hAnsiTheme="minorHAnsi" w:cstheme="minorHAnsi"/>
          <w:lang w:eastAsia="en-US"/>
        </w:rPr>
        <w:t xml:space="preserve"> : </w:t>
      </w:r>
      <w:r w:rsidR="00AB6B39" w:rsidRPr="008529E0">
        <w:rPr>
          <w:rFonts w:asciiTheme="minorHAnsi" w:hAnsiTheme="minorHAnsi" w:cstheme="minorHAnsi"/>
          <w:lang w:eastAsia="en-US"/>
        </w:rPr>
        <w:t>évaluation de</w:t>
      </w:r>
      <w:r w:rsidR="0018701C" w:rsidRPr="008529E0">
        <w:rPr>
          <w:rFonts w:asciiTheme="minorHAnsi" w:hAnsiTheme="minorHAnsi" w:cstheme="minorHAnsi"/>
          <w:lang w:eastAsia="en-US"/>
        </w:rPr>
        <w:t>s</w:t>
      </w:r>
      <w:r w:rsidR="00AB6B39" w:rsidRPr="008529E0">
        <w:rPr>
          <w:rFonts w:asciiTheme="minorHAnsi" w:hAnsiTheme="minorHAnsi" w:cstheme="minorHAnsi"/>
          <w:lang w:eastAsia="en-US"/>
        </w:rPr>
        <w:t xml:space="preserve"> offre</w:t>
      </w:r>
      <w:r w:rsidR="0018701C" w:rsidRPr="008529E0">
        <w:rPr>
          <w:rFonts w:asciiTheme="minorHAnsi" w:hAnsiTheme="minorHAnsi" w:cstheme="minorHAnsi"/>
          <w:lang w:eastAsia="en-US"/>
        </w:rPr>
        <w:t>s</w:t>
      </w:r>
      <w:r w:rsidR="00AB6B39" w:rsidRPr="008529E0">
        <w:rPr>
          <w:rFonts w:asciiTheme="minorHAnsi" w:hAnsiTheme="minorHAnsi" w:cstheme="minorHAnsi"/>
          <w:lang w:eastAsia="en-US"/>
        </w:rPr>
        <w:t xml:space="preserve"> technique</w:t>
      </w:r>
      <w:r w:rsidR="0018701C" w:rsidRPr="008529E0">
        <w:rPr>
          <w:rFonts w:asciiTheme="minorHAnsi" w:hAnsiTheme="minorHAnsi" w:cstheme="minorHAnsi"/>
          <w:lang w:eastAsia="en-US"/>
        </w:rPr>
        <w:t>s</w:t>
      </w:r>
      <w:r w:rsidR="00AB6B39" w:rsidRPr="008529E0">
        <w:rPr>
          <w:rFonts w:asciiTheme="minorHAnsi" w:hAnsiTheme="minorHAnsi" w:cstheme="minorHAnsi"/>
          <w:lang w:eastAsia="en-US"/>
        </w:rPr>
        <w:t xml:space="preserve"> portera sur les CV d</w:t>
      </w:r>
      <w:r w:rsidR="006772E7" w:rsidRPr="008529E0">
        <w:rPr>
          <w:rFonts w:asciiTheme="minorHAnsi" w:hAnsiTheme="minorHAnsi" w:cstheme="minorHAnsi"/>
          <w:lang w:eastAsia="en-US"/>
        </w:rPr>
        <w:t>e l’</w:t>
      </w:r>
      <w:r w:rsidR="0018701C" w:rsidRPr="008529E0">
        <w:rPr>
          <w:rFonts w:asciiTheme="minorHAnsi" w:hAnsiTheme="minorHAnsi" w:cstheme="minorHAnsi"/>
          <w:lang w:eastAsia="en-US"/>
        </w:rPr>
        <w:t xml:space="preserve">expert </w:t>
      </w:r>
      <w:r w:rsidR="00AB6B39" w:rsidRPr="008529E0">
        <w:rPr>
          <w:rFonts w:asciiTheme="minorHAnsi" w:hAnsiTheme="minorHAnsi" w:cstheme="minorHAnsi"/>
          <w:lang w:eastAsia="en-US"/>
        </w:rPr>
        <w:t>et la note méthodologique</w:t>
      </w:r>
      <w:r w:rsidR="0018701C" w:rsidRPr="008529E0">
        <w:rPr>
          <w:rFonts w:asciiTheme="minorHAnsi" w:hAnsiTheme="minorHAnsi" w:cstheme="minorHAnsi"/>
          <w:lang w:eastAsia="en-US"/>
        </w:rPr>
        <w:t xml:space="preserve"> proposés par les soumissionnaires ;</w:t>
      </w:r>
    </w:p>
    <w:p w14:paraId="46A3C1E2" w14:textId="33B6EEA2" w:rsidR="00AB6B39" w:rsidRPr="008529E0" w:rsidRDefault="0049365E" w:rsidP="00D32249">
      <w:pPr>
        <w:pStyle w:val="Paragraphedeliste"/>
        <w:numPr>
          <w:ilvl w:val="0"/>
          <w:numId w:val="6"/>
        </w:numPr>
        <w:spacing w:line="360" w:lineRule="auto"/>
        <w:ind w:left="567" w:hanging="352"/>
        <w:jc w:val="both"/>
        <w:rPr>
          <w:rFonts w:asciiTheme="minorHAnsi" w:hAnsiTheme="minorHAnsi" w:cstheme="minorHAnsi"/>
          <w:lang w:eastAsia="en-US"/>
        </w:rPr>
      </w:pPr>
      <w:r w:rsidRPr="008529E0">
        <w:rPr>
          <w:rFonts w:asciiTheme="minorHAnsi" w:hAnsiTheme="minorHAnsi" w:cstheme="minorHAnsi"/>
          <w:u w:val="single"/>
          <w:lang w:eastAsia="en-US"/>
        </w:rPr>
        <w:t>Phase 2</w:t>
      </w:r>
      <w:r w:rsidRPr="008529E0">
        <w:rPr>
          <w:rFonts w:asciiTheme="minorHAnsi" w:hAnsiTheme="minorHAnsi" w:cstheme="minorHAnsi"/>
          <w:lang w:eastAsia="en-US"/>
        </w:rPr>
        <w:t xml:space="preserve"> : </w:t>
      </w:r>
      <w:r w:rsidR="00AB6B39" w:rsidRPr="008529E0">
        <w:rPr>
          <w:rFonts w:asciiTheme="minorHAnsi" w:hAnsiTheme="minorHAnsi" w:cstheme="minorHAnsi"/>
          <w:lang w:eastAsia="en-US"/>
        </w:rPr>
        <w:t>évaluation et comparais</w:t>
      </w:r>
      <w:r w:rsidR="0018701C" w:rsidRPr="008529E0">
        <w:rPr>
          <w:rFonts w:asciiTheme="minorHAnsi" w:hAnsiTheme="minorHAnsi" w:cstheme="minorHAnsi"/>
          <w:lang w:eastAsia="en-US"/>
        </w:rPr>
        <w:t>on des propositions financières des soumissionnaires</w:t>
      </w:r>
      <w:r w:rsidR="00D62ED1" w:rsidRPr="008529E0">
        <w:rPr>
          <w:rFonts w:asciiTheme="minorHAnsi" w:hAnsiTheme="minorHAnsi" w:cstheme="minorHAnsi"/>
          <w:lang w:eastAsia="en-US"/>
        </w:rPr>
        <w:t> ;</w:t>
      </w:r>
      <w:r w:rsidR="00AB6B39" w:rsidRPr="008529E0">
        <w:rPr>
          <w:rFonts w:asciiTheme="minorHAnsi" w:hAnsiTheme="minorHAnsi" w:cstheme="minorHAnsi"/>
          <w:lang w:eastAsia="en-US"/>
        </w:rPr>
        <w:t xml:space="preserve"> </w:t>
      </w:r>
    </w:p>
    <w:p w14:paraId="2D6DA53E" w14:textId="21181732" w:rsidR="008744FF" w:rsidRPr="008529E0" w:rsidRDefault="008744FF" w:rsidP="00D32249">
      <w:pPr>
        <w:pStyle w:val="Paragraphedeliste"/>
        <w:numPr>
          <w:ilvl w:val="0"/>
          <w:numId w:val="6"/>
        </w:numPr>
        <w:spacing w:line="360" w:lineRule="auto"/>
        <w:ind w:left="567" w:hanging="352"/>
        <w:jc w:val="both"/>
        <w:rPr>
          <w:rFonts w:asciiTheme="minorHAnsi" w:hAnsiTheme="minorHAnsi" w:cstheme="minorHAnsi"/>
          <w:lang w:eastAsia="en-US"/>
        </w:rPr>
      </w:pPr>
      <w:r w:rsidRPr="008529E0">
        <w:rPr>
          <w:rFonts w:asciiTheme="minorHAnsi" w:hAnsiTheme="minorHAnsi" w:cstheme="minorHAnsi"/>
          <w:u w:val="single"/>
          <w:lang w:eastAsia="en-US"/>
        </w:rPr>
        <w:t>Phase 3</w:t>
      </w:r>
      <w:r w:rsidRPr="008529E0">
        <w:rPr>
          <w:rFonts w:asciiTheme="minorHAnsi" w:hAnsiTheme="minorHAnsi" w:cstheme="minorHAnsi"/>
          <w:lang w:eastAsia="en-US"/>
        </w:rPr>
        <w:t xml:space="preserve"> : Analyse technico-financière des propositions des soumissionnaires. </w:t>
      </w:r>
    </w:p>
    <w:p w14:paraId="26F97FBE" w14:textId="77777777" w:rsidR="00D32249" w:rsidRDefault="00D32249" w:rsidP="005B5B11">
      <w:pPr>
        <w:pStyle w:val="Titre1"/>
        <w:tabs>
          <w:tab w:val="left" w:pos="1237"/>
        </w:tabs>
        <w:ind w:left="426"/>
        <w:rPr>
          <w:rFonts w:ascii="Trebuchet MS" w:hAnsi="Trebuchet MS" w:cstheme="minorHAnsi"/>
          <w:sz w:val="20"/>
          <w:szCs w:val="20"/>
        </w:rPr>
      </w:pPr>
      <w:bookmarkStart w:id="57" w:name="_Toc99303340"/>
      <w:bookmarkStart w:id="58" w:name="_Toc99443348"/>
      <w:bookmarkStart w:id="59" w:name="_Toc99444911"/>
      <w:bookmarkStart w:id="60" w:name="_Toc110420650"/>
    </w:p>
    <w:p w14:paraId="2EEFE002" w14:textId="4D92885E" w:rsidR="00AB6B39" w:rsidRPr="0075042A" w:rsidRDefault="0018701C" w:rsidP="0075042A">
      <w:pPr>
        <w:rPr>
          <w:rFonts w:ascii="Trebuchet MS" w:hAnsi="Trebuchet MS" w:cstheme="minorHAnsi"/>
          <w:b/>
          <w:bCs/>
          <w:sz w:val="20"/>
          <w:szCs w:val="20"/>
        </w:rPr>
      </w:pPr>
      <w:bookmarkStart w:id="61" w:name="_Toc110427846"/>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w:t>
      </w:r>
      <w:r w:rsidR="00450EAC" w:rsidRPr="0075042A">
        <w:rPr>
          <w:rFonts w:ascii="Trebuchet MS" w:hAnsi="Trebuchet MS" w:cstheme="minorHAnsi"/>
          <w:b/>
          <w:bCs/>
          <w:sz w:val="20"/>
          <w:szCs w:val="20"/>
        </w:rPr>
        <w:t>1</w:t>
      </w:r>
      <w:r w:rsidRPr="0075042A">
        <w:rPr>
          <w:rFonts w:ascii="Trebuchet MS" w:hAnsi="Trebuchet MS" w:cstheme="minorHAnsi"/>
          <w:b/>
          <w:bCs/>
          <w:sz w:val="20"/>
          <w:szCs w:val="20"/>
        </w:rPr>
        <w:t xml:space="preserve"> </w:t>
      </w:r>
      <w:r w:rsidR="00E92B32" w:rsidRPr="0075042A">
        <w:rPr>
          <w:rFonts w:ascii="Trebuchet MS" w:hAnsi="Trebuchet MS" w:cstheme="minorHAnsi"/>
          <w:b/>
          <w:bCs/>
          <w:sz w:val="20"/>
          <w:szCs w:val="20"/>
        </w:rPr>
        <w:t>Évaluation</w:t>
      </w:r>
      <w:r w:rsidR="0049365E" w:rsidRPr="0075042A">
        <w:rPr>
          <w:rFonts w:ascii="Trebuchet MS" w:hAnsi="Trebuchet MS" w:cstheme="minorHAnsi"/>
          <w:b/>
          <w:bCs/>
          <w:sz w:val="20"/>
          <w:szCs w:val="20"/>
        </w:rPr>
        <w:t xml:space="preserve"> </w:t>
      </w:r>
      <w:r w:rsidR="00AB6B39" w:rsidRPr="0075042A">
        <w:rPr>
          <w:rFonts w:ascii="Trebuchet MS" w:hAnsi="Trebuchet MS" w:cstheme="minorHAnsi"/>
          <w:b/>
          <w:bCs/>
          <w:sz w:val="20"/>
          <w:szCs w:val="20"/>
        </w:rPr>
        <w:t>technique comparative des offres</w:t>
      </w:r>
      <w:bookmarkEnd w:id="57"/>
      <w:bookmarkEnd w:id="58"/>
      <w:bookmarkEnd w:id="59"/>
      <w:bookmarkEnd w:id="60"/>
      <w:bookmarkEnd w:id="61"/>
    </w:p>
    <w:p w14:paraId="08C8F118" w14:textId="77777777" w:rsidR="005B5B11" w:rsidRPr="005B5B11" w:rsidRDefault="005B5B11" w:rsidP="005B5B11">
      <w:pPr>
        <w:jc w:val="both"/>
        <w:rPr>
          <w:rFonts w:ascii="Trebuchet MS" w:hAnsi="Trebuchet MS" w:cstheme="minorHAnsi"/>
          <w:sz w:val="14"/>
          <w:szCs w:val="14"/>
          <w:lang w:eastAsia="en-US"/>
        </w:rPr>
      </w:pPr>
    </w:p>
    <w:p w14:paraId="06DA7645" w14:textId="7FFA188F" w:rsidR="0001121C" w:rsidRDefault="00AB6B39" w:rsidP="005B5B11">
      <w:pPr>
        <w:jc w:val="both"/>
        <w:rPr>
          <w:rFonts w:ascii="Trebuchet MS" w:hAnsi="Trebuchet MS" w:cstheme="minorHAnsi"/>
          <w:sz w:val="20"/>
          <w:szCs w:val="20"/>
          <w:lang w:eastAsia="en-US"/>
        </w:rPr>
      </w:pPr>
      <w:r w:rsidRPr="00CF504E">
        <w:rPr>
          <w:rFonts w:ascii="Trebuchet MS" w:hAnsi="Trebuchet MS" w:cstheme="minorHAnsi"/>
          <w:sz w:val="20"/>
          <w:szCs w:val="20"/>
          <w:lang w:eastAsia="en-US"/>
        </w:rPr>
        <w:t>Pendant cette phase, une note technique T sur 100 sera attribuée à chaque candidat en fonction du barème suivant :</w:t>
      </w:r>
    </w:p>
    <w:p w14:paraId="63C898BC" w14:textId="219845A2" w:rsidR="00F139E9" w:rsidRDefault="00F139E9" w:rsidP="005B5B11">
      <w:pPr>
        <w:jc w:val="both"/>
        <w:rPr>
          <w:rFonts w:ascii="Trebuchet MS" w:hAnsi="Trebuchet MS" w:cstheme="minorHAnsi"/>
          <w:sz w:val="20"/>
          <w:szCs w:val="20"/>
          <w:lang w:eastAsia="en-US"/>
        </w:rPr>
      </w:pPr>
    </w:p>
    <w:p w14:paraId="69B40974" w14:textId="77777777" w:rsidR="00F139E9" w:rsidRDefault="00F139E9" w:rsidP="005B5B11">
      <w:pPr>
        <w:jc w:val="both"/>
        <w:rPr>
          <w:rFonts w:ascii="Trebuchet MS" w:hAnsi="Trebuchet MS" w:cstheme="minorHAnsi"/>
          <w:sz w:val="20"/>
          <w:szCs w:val="20"/>
          <w:lang w:eastAsia="en-US"/>
        </w:rPr>
      </w:pPr>
    </w:p>
    <w:p w14:paraId="2AA40A81" w14:textId="77777777" w:rsidR="006A6C22" w:rsidRPr="00CF504E" w:rsidRDefault="006A6C22" w:rsidP="005B5B11">
      <w:pPr>
        <w:jc w:val="both"/>
        <w:rPr>
          <w:rFonts w:ascii="Trebuchet MS" w:hAnsi="Trebuchet MS" w:cstheme="minorHAnsi"/>
          <w:sz w:val="20"/>
          <w:szCs w:val="20"/>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B755B1" w:rsidRPr="00D32249" w14:paraId="7D1FFC13" w14:textId="77777777" w:rsidTr="00056084">
        <w:trPr>
          <w:trHeight w:val="270"/>
          <w:jc w:val="center"/>
        </w:trPr>
        <w:tc>
          <w:tcPr>
            <w:tcW w:w="7933" w:type="dxa"/>
            <w:gridSpan w:val="2"/>
            <w:shd w:val="clear" w:color="auto" w:fill="DBDBDB" w:themeFill="accent3" w:themeFillTint="66"/>
            <w:vAlign w:val="center"/>
          </w:tcPr>
          <w:p w14:paraId="0D5891F7"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Critères de l’évaluation technique</w:t>
            </w:r>
          </w:p>
        </w:tc>
        <w:tc>
          <w:tcPr>
            <w:tcW w:w="1276" w:type="dxa"/>
            <w:shd w:val="clear" w:color="auto" w:fill="DBDBDB" w:themeFill="accent3" w:themeFillTint="66"/>
            <w:vAlign w:val="center"/>
          </w:tcPr>
          <w:p w14:paraId="696C5C5B" w14:textId="58E2BE9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B336E5" w:rsidRPr="00D32249" w14:paraId="0F497089" w14:textId="77777777" w:rsidTr="00D32249">
        <w:trPr>
          <w:trHeight w:val="604"/>
          <w:jc w:val="center"/>
        </w:trPr>
        <w:tc>
          <w:tcPr>
            <w:tcW w:w="2122" w:type="dxa"/>
          </w:tcPr>
          <w:p w14:paraId="6E1FE26E" w14:textId="67C521FE" w:rsidR="00B336E5" w:rsidRPr="00D32249" w:rsidRDefault="00B336E5" w:rsidP="00E67B28">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7241454A" w14:textId="40996BFE"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Bien détaillée : </w:t>
            </w:r>
            <w:r w:rsidR="00345381" w:rsidRPr="00D32249">
              <w:rPr>
                <w:rFonts w:ascii="Trebuchet MS" w:hAnsi="Trebuchet MS" w:cstheme="minorHAnsi"/>
                <w:iCs/>
                <w:sz w:val="18"/>
                <w:szCs w:val="18"/>
                <w:lang w:eastAsia="en-US" w:bidi="ar-SA"/>
              </w:rPr>
              <w:t>3</w:t>
            </w:r>
            <w:r w:rsidRPr="00D32249">
              <w:rPr>
                <w:rFonts w:ascii="Trebuchet MS" w:hAnsi="Trebuchet MS" w:cstheme="minorHAnsi"/>
                <w:iCs/>
                <w:sz w:val="18"/>
                <w:szCs w:val="18"/>
                <w:lang w:eastAsia="en-US" w:bidi="ar-SA"/>
              </w:rPr>
              <w:t>0 points</w:t>
            </w:r>
          </w:p>
          <w:p w14:paraId="3FA86BBE" w14:textId="5E74F591"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Détaillée : </w:t>
            </w:r>
            <w:r w:rsidR="00E67B28" w:rsidRPr="00D32249">
              <w:rPr>
                <w:rFonts w:ascii="Trebuchet MS" w:hAnsi="Trebuchet MS" w:cstheme="minorHAnsi"/>
                <w:iCs/>
                <w:sz w:val="18"/>
                <w:szCs w:val="18"/>
                <w:lang w:eastAsia="en-US" w:bidi="ar-SA"/>
              </w:rPr>
              <w:t>20</w:t>
            </w:r>
            <w:r w:rsidRPr="00D32249">
              <w:rPr>
                <w:rFonts w:ascii="Trebuchet MS" w:hAnsi="Trebuchet MS" w:cstheme="minorHAnsi"/>
                <w:iCs/>
                <w:sz w:val="18"/>
                <w:szCs w:val="18"/>
                <w:lang w:eastAsia="en-US" w:bidi="ar-SA"/>
              </w:rPr>
              <w:t xml:space="preserve"> points</w:t>
            </w:r>
          </w:p>
          <w:p w14:paraId="3B3A2EB7" w14:textId="7716B52C" w:rsidR="00345381"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w:t>
            </w:r>
            <w:r w:rsidR="001E7B5F" w:rsidRPr="00D32249">
              <w:rPr>
                <w:rFonts w:ascii="Trebuchet MS" w:hAnsi="Trebuchet MS" w:cstheme="minorHAnsi"/>
                <w:iCs/>
                <w:sz w:val="18"/>
                <w:szCs w:val="18"/>
                <w:lang w:eastAsia="en-US" w:bidi="ar-SA"/>
              </w:rPr>
              <w:t>détaillée :</w:t>
            </w:r>
            <w:r w:rsidRPr="00D32249">
              <w:rPr>
                <w:rFonts w:ascii="Trebuchet MS" w:hAnsi="Trebuchet MS" w:cstheme="minorHAnsi"/>
                <w:iCs/>
                <w:sz w:val="18"/>
                <w:szCs w:val="18"/>
                <w:lang w:eastAsia="en-US" w:bidi="ar-SA"/>
              </w:rPr>
              <w:t xml:space="preserve"> </w:t>
            </w:r>
            <w:r w:rsidR="00E67B28" w:rsidRPr="00D32249">
              <w:rPr>
                <w:rFonts w:ascii="Trebuchet MS" w:hAnsi="Trebuchet MS" w:cstheme="minorHAnsi"/>
                <w:iCs/>
                <w:sz w:val="18"/>
                <w:szCs w:val="18"/>
                <w:lang w:eastAsia="en-US" w:bidi="ar-SA"/>
              </w:rPr>
              <w:t>0</w:t>
            </w:r>
            <w:r w:rsidRPr="00D32249">
              <w:rPr>
                <w:rFonts w:ascii="Trebuchet MS" w:hAnsi="Trebuchet MS" w:cstheme="minorHAnsi"/>
                <w:iCs/>
                <w:sz w:val="18"/>
                <w:szCs w:val="18"/>
                <w:lang w:eastAsia="en-US" w:bidi="ar-SA"/>
              </w:rPr>
              <w:t xml:space="preserve"> point</w:t>
            </w:r>
            <w:r w:rsidR="00345381" w:rsidRPr="00D32249">
              <w:rPr>
                <w:rFonts w:ascii="Trebuchet MS" w:hAnsi="Trebuchet MS" w:cstheme="minorHAnsi"/>
                <w:iCs/>
                <w:sz w:val="18"/>
                <w:szCs w:val="18"/>
                <w:lang w:eastAsia="en-US" w:bidi="ar-SA"/>
              </w:rPr>
              <w:t>s</w:t>
            </w:r>
          </w:p>
        </w:tc>
        <w:tc>
          <w:tcPr>
            <w:tcW w:w="1276" w:type="dxa"/>
            <w:vAlign w:val="center"/>
          </w:tcPr>
          <w:p w14:paraId="421F0264"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p w14:paraId="3AAB7CFC" w14:textId="1A51E3AE" w:rsidR="00B336E5" w:rsidRPr="00D32249" w:rsidRDefault="00B336E5" w:rsidP="00B336E5">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0A399A1"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tc>
      </w:tr>
      <w:tr w:rsidR="00F85A86" w:rsidRPr="00D32249" w14:paraId="494702AF" w14:textId="77777777" w:rsidTr="00056084">
        <w:trPr>
          <w:trHeight w:val="307"/>
          <w:jc w:val="center"/>
        </w:trPr>
        <w:tc>
          <w:tcPr>
            <w:tcW w:w="7933" w:type="dxa"/>
            <w:gridSpan w:val="2"/>
            <w:tcBorders>
              <w:right w:val="single" w:sz="4" w:space="0" w:color="auto"/>
            </w:tcBorders>
            <w:shd w:val="clear" w:color="auto" w:fill="DBDBDB" w:themeFill="accent3" w:themeFillTint="66"/>
          </w:tcPr>
          <w:p w14:paraId="4E805549" w14:textId="33DFDD27" w:rsidR="00F85A86" w:rsidRPr="00D32249" w:rsidRDefault="00F85A86" w:rsidP="00F85A86">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w:t>
            </w:r>
            <w:r w:rsidR="008529E0">
              <w:rPr>
                <w:rFonts w:ascii="Trebuchet MS" w:hAnsi="Trebuchet MS" w:cstheme="minorHAnsi"/>
                <w:b/>
                <w:iCs/>
                <w:sz w:val="18"/>
                <w:szCs w:val="18"/>
                <w:lang w:eastAsia="en-US" w:bidi="ar-SA"/>
              </w:rPr>
              <w:t>u</w:t>
            </w:r>
            <w:r w:rsidRPr="00D32249">
              <w:rPr>
                <w:rFonts w:ascii="Trebuchet MS" w:hAnsi="Trebuchet MS" w:cstheme="minorHAnsi"/>
                <w:b/>
                <w:iCs/>
                <w:sz w:val="18"/>
                <w:szCs w:val="18"/>
                <w:lang w:eastAsia="en-US" w:bidi="ar-SA"/>
              </w:rPr>
              <w:t xml:space="preserve"> Consultant</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54B8EC" w14:textId="29A13208" w:rsidR="00F85A86" w:rsidRPr="00D32249" w:rsidRDefault="00820172" w:rsidP="00AB6B3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4B215D" w:rsidRPr="00D32249" w14:paraId="49DB6E91" w14:textId="77777777" w:rsidTr="004B215D">
        <w:trPr>
          <w:trHeight w:val="706"/>
          <w:jc w:val="center"/>
        </w:trPr>
        <w:tc>
          <w:tcPr>
            <w:tcW w:w="2122" w:type="dxa"/>
            <w:vMerge w:val="restart"/>
            <w:tcBorders>
              <w:right w:val="single" w:sz="4" w:space="0" w:color="auto"/>
            </w:tcBorders>
          </w:tcPr>
          <w:p w14:paraId="4CA65E1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57539F5"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1D3D210E"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6E2BC9A" w14:textId="3F544F4F" w:rsidR="004B215D" w:rsidRPr="00D32249" w:rsidRDefault="0057099B" w:rsidP="0057099B">
            <w:pPr>
              <w:widowControl/>
              <w:autoSpaceDE/>
              <w:autoSpaceDN/>
              <w:jc w:val="both"/>
              <w:rPr>
                <w:rFonts w:ascii="Trebuchet MS" w:hAnsi="Trebuchet MS" w:cstheme="minorHAnsi"/>
                <w:b/>
                <w:bCs/>
                <w:iCs/>
                <w:sz w:val="18"/>
                <w:szCs w:val="18"/>
                <w:lang w:eastAsia="en-US" w:bidi="ar-SA"/>
              </w:rPr>
            </w:pPr>
            <w:r w:rsidRPr="0057099B">
              <w:rPr>
                <w:rFonts w:ascii="Trebuchet MS" w:hAnsi="Trebuchet MS" w:cstheme="minorHAnsi"/>
                <w:b/>
                <w:bCs/>
                <w:iCs/>
                <w:sz w:val="18"/>
                <w:szCs w:val="18"/>
                <w:highlight w:val="yellow"/>
                <w:lang w:eastAsia="en-US" w:bidi="ar-SA"/>
              </w:rPr>
              <w:t xml:space="preserve">Consultant </w:t>
            </w:r>
          </w:p>
          <w:p w14:paraId="636A21E1" w14:textId="77777777" w:rsidR="004B215D" w:rsidRPr="00D32249" w:rsidRDefault="004B215D"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16076736"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350F4202"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79927321" w14:textId="77777777" w:rsidR="004B215D" w:rsidRPr="00D32249" w:rsidRDefault="004B215D" w:rsidP="006E1E13">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0257C33C" w14:textId="23C243DC" w:rsidR="004B215D" w:rsidRPr="00D32249" w:rsidRDefault="004B215D" w:rsidP="004B215D">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w:t>
            </w:r>
            <w:r>
              <w:rPr>
                <w:rFonts w:ascii="Trebuchet MS" w:hAnsi="Trebuchet MS" w:cstheme="minorHAnsi"/>
                <w:iCs/>
                <w:sz w:val="18"/>
                <w:szCs w:val="18"/>
                <w:lang w:eastAsia="en-US" w:bidi="ar-SA"/>
              </w:rPr>
              <w:t xml:space="preserve"> supérieur (doctorat, ingénieur</w:t>
            </w:r>
            <w:r w:rsidRPr="00D32249">
              <w:rPr>
                <w:rFonts w:ascii="Trebuchet MS" w:hAnsi="Trebuchet MS" w:cstheme="minorHAnsi"/>
                <w:iCs/>
                <w:sz w:val="18"/>
                <w:szCs w:val="18"/>
                <w:lang w:eastAsia="en-US" w:bidi="ar-SA"/>
              </w:rPr>
              <w:t>) dans le domaine de</w:t>
            </w:r>
            <w:r>
              <w:rPr>
                <w:rFonts w:ascii="Trebuchet MS" w:hAnsi="Trebuchet MS" w:cstheme="minorHAnsi"/>
                <w:iCs/>
                <w:sz w:val="18"/>
                <w:szCs w:val="18"/>
                <w:lang w:eastAsia="en-US" w:bidi="ar-SA"/>
              </w:rPr>
              <w:t xml:space="preserve"> l’agronomie, l’économie rurale</w:t>
            </w:r>
            <w:r w:rsidRPr="00D32249">
              <w:rPr>
                <w:rFonts w:ascii="Trebuchet MS" w:hAnsi="Trebuchet MS" w:cstheme="minorHAnsi"/>
                <w:iCs/>
                <w:sz w:val="18"/>
                <w:szCs w:val="18"/>
                <w:lang w:eastAsia="en-US" w:bidi="ar-SA"/>
              </w:rPr>
              <w:t>, le changement climatique, développement durable ou toute autre discipline similaire</w:t>
            </w:r>
            <w:r>
              <w:rPr>
                <w:rFonts w:ascii="Trebuchet MS" w:hAnsi="Trebuchet MS" w:cstheme="minorHAnsi"/>
                <w:iCs/>
                <w:sz w:val="18"/>
                <w:szCs w:val="18"/>
                <w:lang w:eastAsia="en-US" w:bidi="ar-SA"/>
              </w:rPr>
              <w:t>, avec spécialisation en agroéconomie</w:t>
            </w:r>
            <w:r w:rsidRPr="00D32249">
              <w:rPr>
                <w:rFonts w:ascii="Trebuchet MS" w:hAnsi="Trebuchet MS" w:cstheme="minorHAnsi"/>
                <w:iCs/>
                <w:sz w:val="18"/>
                <w:szCs w:val="18"/>
                <w:lang w:eastAsia="en-US" w:bidi="ar-SA"/>
              </w:rPr>
              <w:t xml:space="preserve"> (Bac + 5 ou </w:t>
            </w:r>
            <w:r w:rsidR="001E7B5F" w:rsidRPr="00D32249">
              <w:rPr>
                <w:rFonts w:ascii="Trebuchet MS" w:hAnsi="Trebuchet MS" w:cstheme="minorHAnsi"/>
                <w:iCs/>
                <w:sz w:val="18"/>
                <w:szCs w:val="18"/>
                <w:lang w:eastAsia="en-US" w:bidi="ar-SA"/>
              </w:rPr>
              <w:t>plus :</w:t>
            </w:r>
            <w:r w:rsidRPr="00D32249">
              <w:rPr>
                <w:rFonts w:ascii="Trebuchet MS" w:hAnsi="Trebuchet MS" w:cstheme="minorHAnsi"/>
                <w:iCs/>
                <w:sz w:val="18"/>
                <w:szCs w:val="18"/>
                <w:lang w:eastAsia="en-US" w:bidi="ar-SA"/>
              </w:rPr>
              <w:t xml:space="preserve"> </w:t>
            </w:r>
            <w:r w:rsidR="00B5241C">
              <w:rPr>
                <w:rFonts w:ascii="Trebuchet MS" w:hAnsi="Trebuchet MS" w:cstheme="minorHAnsi"/>
                <w:iCs/>
                <w:sz w:val="18"/>
                <w:szCs w:val="18"/>
                <w:lang w:eastAsia="en-US" w:bidi="ar-SA"/>
              </w:rPr>
              <w:t>15</w:t>
            </w:r>
            <w:r w:rsidR="00B5241C" w:rsidRPr="00D32249">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xml:space="preserve">points, Moins de bac +5 : </w:t>
            </w:r>
            <w:r w:rsidR="00B5241C">
              <w:rPr>
                <w:rFonts w:ascii="Trebuchet MS" w:hAnsi="Trebuchet MS" w:cstheme="minorHAnsi"/>
                <w:iCs/>
                <w:sz w:val="18"/>
                <w:szCs w:val="18"/>
                <w:lang w:eastAsia="en-US" w:bidi="ar-SA"/>
              </w:rPr>
              <w:t>5</w:t>
            </w:r>
            <w:r w:rsidR="00B5241C" w:rsidRPr="00D32249">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points).</w:t>
            </w:r>
          </w:p>
        </w:tc>
        <w:tc>
          <w:tcPr>
            <w:tcW w:w="1276" w:type="dxa"/>
            <w:tcBorders>
              <w:top w:val="single" w:sz="4" w:space="0" w:color="auto"/>
              <w:left w:val="single" w:sz="4" w:space="0" w:color="auto"/>
              <w:bottom w:val="single" w:sz="4" w:space="0" w:color="auto"/>
              <w:right w:val="single" w:sz="4" w:space="0" w:color="auto"/>
            </w:tcBorders>
            <w:vAlign w:val="center"/>
          </w:tcPr>
          <w:p w14:paraId="23F5ECCA" w14:textId="6EB217C0" w:rsidR="004B215D" w:rsidRPr="00D32249" w:rsidRDefault="00B5241C" w:rsidP="006E1E13">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p w14:paraId="7BE98D37" w14:textId="77777777" w:rsidR="004B215D" w:rsidRPr="00D32249" w:rsidRDefault="004B215D" w:rsidP="00AB6B39">
            <w:pPr>
              <w:widowControl/>
              <w:autoSpaceDE/>
              <w:autoSpaceDN/>
              <w:jc w:val="center"/>
              <w:rPr>
                <w:rFonts w:ascii="Trebuchet MS" w:hAnsi="Trebuchet MS" w:cstheme="minorHAnsi"/>
                <w:color w:val="000000" w:themeColor="text1"/>
                <w:sz w:val="18"/>
                <w:szCs w:val="18"/>
                <w:lang w:eastAsia="en-US" w:bidi="ar-SA"/>
              </w:rPr>
            </w:pPr>
          </w:p>
        </w:tc>
      </w:tr>
      <w:tr w:rsidR="004B215D" w:rsidRPr="00D32249" w14:paraId="54A3A10A" w14:textId="77777777" w:rsidTr="004B215D">
        <w:trPr>
          <w:trHeight w:val="50"/>
          <w:jc w:val="center"/>
        </w:trPr>
        <w:tc>
          <w:tcPr>
            <w:tcW w:w="2122" w:type="dxa"/>
            <w:vMerge/>
            <w:tcBorders>
              <w:right w:val="single" w:sz="4" w:space="0" w:color="auto"/>
            </w:tcBorders>
          </w:tcPr>
          <w:p w14:paraId="4F086F2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tc>
        <w:tc>
          <w:tcPr>
            <w:tcW w:w="5811" w:type="dxa"/>
            <w:tcBorders>
              <w:bottom w:val="single" w:sz="4" w:space="0" w:color="000000"/>
              <w:right w:val="single" w:sz="4" w:space="0" w:color="auto"/>
            </w:tcBorders>
          </w:tcPr>
          <w:p w14:paraId="3D518C47" w14:textId="41460FDE" w:rsidR="006A6C22"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Expérience Professionnelle générale </w:t>
            </w:r>
          </w:p>
          <w:p w14:paraId="7B78FB58" w14:textId="37DB9FE0" w:rsidR="006A6C22"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+20 ans 15 ans : </w:t>
            </w:r>
            <w:r w:rsidR="00B5241C">
              <w:rPr>
                <w:rFonts w:ascii="Trebuchet MS" w:hAnsi="Trebuchet MS" w:cstheme="minorHAnsi"/>
                <w:iCs/>
                <w:sz w:val="18"/>
                <w:szCs w:val="18"/>
                <w:lang w:eastAsia="en-US" w:bidi="ar-SA"/>
              </w:rPr>
              <w:t xml:space="preserve">20 </w:t>
            </w:r>
            <w:r>
              <w:rPr>
                <w:rFonts w:ascii="Trebuchet MS" w:hAnsi="Trebuchet MS" w:cstheme="minorHAnsi"/>
                <w:iCs/>
                <w:sz w:val="18"/>
                <w:szCs w:val="18"/>
                <w:lang w:eastAsia="en-US" w:bidi="ar-SA"/>
              </w:rPr>
              <w:t>points,</w:t>
            </w:r>
          </w:p>
          <w:p w14:paraId="09396858" w14:textId="30E3C78B" w:rsidR="00B5241C"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 </w:t>
            </w:r>
            <w:r w:rsidR="006A6C22">
              <w:rPr>
                <w:rFonts w:ascii="Trebuchet MS" w:hAnsi="Trebuchet MS" w:cstheme="minorHAnsi"/>
                <w:iCs/>
                <w:sz w:val="18"/>
                <w:szCs w:val="18"/>
                <w:lang w:eastAsia="en-US" w:bidi="ar-SA"/>
              </w:rPr>
              <w:t xml:space="preserve">entre </w:t>
            </w:r>
            <w:r>
              <w:rPr>
                <w:rFonts w:ascii="Trebuchet MS" w:hAnsi="Trebuchet MS" w:cstheme="minorHAnsi"/>
                <w:iCs/>
                <w:sz w:val="18"/>
                <w:szCs w:val="18"/>
                <w:lang w:eastAsia="en-US" w:bidi="ar-SA"/>
              </w:rPr>
              <w:t xml:space="preserve">moins </w:t>
            </w:r>
            <w:r w:rsidR="00B5241C">
              <w:rPr>
                <w:rFonts w:ascii="Trebuchet MS" w:hAnsi="Trebuchet MS" w:cstheme="minorHAnsi"/>
                <w:iCs/>
                <w:sz w:val="18"/>
                <w:szCs w:val="18"/>
                <w:lang w:eastAsia="en-US" w:bidi="ar-SA"/>
              </w:rPr>
              <w:t xml:space="preserve">15 </w:t>
            </w:r>
            <w:r>
              <w:rPr>
                <w:rFonts w:ascii="Trebuchet MS" w:hAnsi="Trebuchet MS" w:cstheme="minorHAnsi"/>
                <w:iCs/>
                <w:sz w:val="18"/>
                <w:szCs w:val="18"/>
                <w:lang w:eastAsia="en-US" w:bidi="ar-SA"/>
              </w:rPr>
              <w:t xml:space="preserve">à </w:t>
            </w:r>
            <w:r w:rsidR="00B5241C">
              <w:rPr>
                <w:rFonts w:ascii="Trebuchet MS" w:hAnsi="Trebuchet MS" w:cstheme="minorHAnsi"/>
                <w:iCs/>
                <w:sz w:val="18"/>
                <w:szCs w:val="18"/>
                <w:lang w:eastAsia="en-US" w:bidi="ar-SA"/>
              </w:rPr>
              <w:t>20</w:t>
            </w:r>
            <w:r>
              <w:rPr>
                <w:rFonts w:ascii="Trebuchet MS" w:hAnsi="Trebuchet MS" w:cstheme="minorHAnsi"/>
                <w:iCs/>
                <w:sz w:val="18"/>
                <w:szCs w:val="18"/>
                <w:lang w:eastAsia="en-US" w:bidi="ar-SA"/>
              </w:rPr>
              <w:t xml:space="preserve"> ans : </w:t>
            </w:r>
            <w:r w:rsidR="00B5241C">
              <w:rPr>
                <w:rFonts w:ascii="Trebuchet MS" w:hAnsi="Trebuchet MS" w:cstheme="minorHAnsi"/>
                <w:iCs/>
                <w:sz w:val="18"/>
                <w:szCs w:val="18"/>
                <w:lang w:eastAsia="en-US" w:bidi="ar-SA"/>
              </w:rPr>
              <w:t xml:space="preserve">10 </w:t>
            </w:r>
            <w:r>
              <w:rPr>
                <w:rFonts w:ascii="Trebuchet MS" w:hAnsi="Trebuchet MS" w:cstheme="minorHAnsi"/>
                <w:iCs/>
                <w:sz w:val="18"/>
                <w:szCs w:val="18"/>
                <w:lang w:eastAsia="en-US" w:bidi="ar-SA"/>
              </w:rPr>
              <w:t xml:space="preserve">points, </w:t>
            </w:r>
          </w:p>
          <w:p w14:paraId="3A04DCDE" w14:textId="2D6AE987" w:rsidR="00B5241C" w:rsidRDefault="00B5241C"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Entre 10 et 15 ans : 5 points</w:t>
            </w:r>
          </w:p>
          <w:p w14:paraId="4EBA389F" w14:textId="1E0B2FA6" w:rsidR="00B5241C" w:rsidRDefault="00B5241C"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Entre </w:t>
            </w:r>
            <w:r w:rsidR="004B215D">
              <w:rPr>
                <w:rFonts w:ascii="Trebuchet MS" w:hAnsi="Trebuchet MS" w:cstheme="minorHAnsi"/>
                <w:iCs/>
                <w:sz w:val="18"/>
                <w:szCs w:val="18"/>
                <w:lang w:eastAsia="en-US" w:bidi="ar-SA"/>
              </w:rPr>
              <w:t xml:space="preserve">5 </w:t>
            </w:r>
            <w:r>
              <w:rPr>
                <w:rFonts w:ascii="Trebuchet MS" w:hAnsi="Trebuchet MS" w:cstheme="minorHAnsi"/>
                <w:iCs/>
                <w:sz w:val="18"/>
                <w:szCs w:val="18"/>
                <w:lang w:eastAsia="en-US" w:bidi="ar-SA"/>
              </w:rPr>
              <w:t xml:space="preserve">et </w:t>
            </w:r>
            <w:r w:rsidR="004B215D">
              <w:rPr>
                <w:rFonts w:ascii="Trebuchet MS" w:hAnsi="Trebuchet MS" w:cstheme="minorHAnsi"/>
                <w:iCs/>
                <w:sz w:val="18"/>
                <w:szCs w:val="18"/>
                <w:lang w:eastAsia="en-US" w:bidi="ar-SA"/>
              </w:rPr>
              <w:t>10 ans</w:t>
            </w:r>
            <w:r>
              <w:rPr>
                <w:rFonts w:ascii="Trebuchet MS" w:hAnsi="Trebuchet MS" w:cstheme="minorHAnsi"/>
                <w:iCs/>
                <w:sz w:val="18"/>
                <w:szCs w:val="18"/>
                <w:lang w:eastAsia="en-US" w:bidi="ar-SA"/>
              </w:rPr>
              <w:t xml:space="preserve"> : </w:t>
            </w:r>
            <w:r w:rsidR="004B215D">
              <w:rPr>
                <w:rFonts w:ascii="Trebuchet MS" w:hAnsi="Trebuchet MS" w:cstheme="minorHAnsi"/>
                <w:iCs/>
                <w:sz w:val="18"/>
                <w:szCs w:val="18"/>
                <w:lang w:eastAsia="en-US" w:bidi="ar-SA"/>
              </w:rPr>
              <w:t xml:space="preserve">3 points, </w:t>
            </w:r>
          </w:p>
          <w:p w14:paraId="119DC26E" w14:textId="2C078176" w:rsidR="004B215D" w:rsidRPr="00D32249"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moins de 5 ans : </w:t>
            </w:r>
            <w:r w:rsidR="00B5241C">
              <w:rPr>
                <w:rFonts w:ascii="Trebuchet MS" w:hAnsi="Trebuchet MS" w:cstheme="minorHAnsi"/>
                <w:iCs/>
                <w:sz w:val="18"/>
                <w:szCs w:val="18"/>
                <w:lang w:eastAsia="en-US" w:bidi="ar-SA"/>
              </w:rPr>
              <w:t xml:space="preserve">1 </w:t>
            </w:r>
            <w:r>
              <w:rPr>
                <w:rFonts w:ascii="Trebuchet MS" w:hAnsi="Trebuchet MS" w:cstheme="minorHAnsi"/>
                <w:iCs/>
                <w:sz w:val="18"/>
                <w:szCs w:val="18"/>
                <w:lang w:eastAsia="en-US" w:bidi="ar-SA"/>
              </w:rPr>
              <w:t>points</w:t>
            </w:r>
          </w:p>
        </w:tc>
        <w:tc>
          <w:tcPr>
            <w:tcW w:w="1276" w:type="dxa"/>
            <w:tcBorders>
              <w:top w:val="single" w:sz="4" w:space="0" w:color="auto"/>
              <w:left w:val="single" w:sz="4" w:space="0" w:color="auto"/>
              <w:bottom w:val="single" w:sz="4" w:space="0" w:color="auto"/>
              <w:right w:val="single" w:sz="4" w:space="0" w:color="auto"/>
            </w:tcBorders>
            <w:vAlign w:val="center"/>
          </w:tcPr>
          <w:p w14:paraId="6C38A876" w14:textId="36FE536D" w:rsidR="004B215D" w:rsidRPr="00D32249" w:rsidRDefault="00B5241C" w:rsidP="006E1E13">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20</w:t>
            </w:r>
          </w:p>
        </w:tc>
      </w:tr>
      <w:tr w:rsidR="004B215D" w:rsidRPr="00D32249" w14:paraId="37A2ACEA" w14:textId="77777777" w:rsidTr="00820172">
        <w:trPr>
          <w:jc w:val="center"/>
        </w:trPr>
        <w:tc>
          <w:tcPr>
            <w:tcW w:w="2122" w:type="dxa"/>
            <w:vMerge/>
            <w:tcBorders>
              <w:right w:val="single" w:sz="4" w:space="0" w:color="auto"/>
            </w:tcBorders>
          </w:tcPr>
          <w:p w14:paraId="3D809102" w14:textId="1186B68E"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C3393EC" w14:textId="55D341FB" w:rsidR="004B215D" w:rsidRPr="001569EC" w:rsidRDefault="00B5241C" w:rsidP="004B215D">
            <w:pPr>
              <w:pStyle w:val="TableParagraph"/>
              <w:jc w:val="both"/>
              <w:rPr>
                <w:rFonts w:ascii="Trebuchet MS" w:hAnsi="Trebuchet MS" w:cstheme="minorHAnsi"/>
                <w:iCs/>
                <w:sz w:val="18"/>
                <w:szCs w:val="18"/>
                <w:lang w:eastAsia="en-US" w:bidi="ar-SA"/>
              </w:rPr>
            </w:pPr>
            <w:commentRangeStart w:id="62"/>
            <w:r>
              <w:rPr>
                <w:rFonts w:ascii="Trebuchet MS" w:hAnsi="Trebuchet MS" w:cstheme="minorHAnsi"/>
                <w:sz w:val="18"/>
                <w:szCs w:val="18"/>
              </w:rPr>
              <w:t>E</w:t>
            </w:r>
            <w:r w:rsidR="004B215D" w:rsidRPr="001569EC">
              <w:rPr>
                <w:rFonts w:ascii="Trebuchet MS" w:hAnsi="Trebuchet MS" w:cstheme="minorHAnsi"/>
                <w:sz w:val="18"/>
                <w:szCs w:val="18"/>
              </w:rPr>
              <w:t xml:space="preserve">xpérience </w:t>
            </w:r>
            <w:commentRangeEnd w:id="62"/>
            <w:r w:rsidR="002329C0">
              <w:rPr>
                <w:rStyle w:val="Marquedecommentaire"/>
              </w:rPr>
              <w:commentReference w:id="62"/>
            </w:r>
            <w:r w:rsidR="004B215D" w:rsidRPr="001569EC">
              <w:rPr>
                <w:rFonts w:ascii="Trebuchet MS" w:hAnsi="Trebuchet MS" w:cstheme="minorHAnsi"/>
                <w:sz w:val="18"/>
                <w:szCs w:val="18"/>
              </w:rPr>
              <w:t xml:space="preserve">dans la réalisation </w:t>
            </w:r>
            <w:r>
              <w:rPr>
                <w:rFonts w:ascii="Trebuchet MS" w:hAnsi="Trebuchet MS" w:cstheme="minorHAnsi"/>
                <w:sz w:val="18"/>
                <w:szCs w:val="18"/>
              </w:rPr>
              <w:t xml:space="preserve">et le développement de note conceptuelles en relation avec les changements climatiques dans les zones oasiennes ou similaires avec </w:t>
            </w:r>
            <w:r w:rsidR="004B215D" w:rsidRPr="001569EC">
              <w:rPr>
                <w:rFonts w:ascii="Trebuchet MS" w:hAnsi="Trebuchet MS" w:cstheme="minorHAnsi"/>
                <w:sz w:val="18"/>
                <w:szCs w:val="18"/>
              </w:rPr>
              <w:t>des études en lien avec le</w:t>
            </w:r>
            <w:r w:rsidR="004B215D">
              <w:rPr>
                <w:rFonts w:ascii="Trebuchet MS" w:hAnsi="Trebuchet MS" w:cstheme="minorHAnsi"/>
                <w:sz w:val="18"/>
                <w:szCs w:val="18"/>
              </w:rPr>
              <w:t xml:space="preserve"> développement rural et le changement climatique pour bailleurs de </w:t>
            </w:r>
            <w:r w:rsidR="004B215D" w:rsidRPr="00D32249">
              <w:rPr>
                <w:rFonts w:ascii="Trebuchet MS" w:hAnsi="Trebuchet MS" w:cstheme="minorHAnsi"/>
                <w:color w:val="000000" w:themeColor="text1"/>
                <w:sz w:val="18"/>
                <w:szCs w:val="18"/>
              </w:rPr>
              <w:t xml:space="preserve">fonds internationaux GCF, </w:t>
            </w:r>
            <w:r w:rsidR="004B215D">
              <w:rPr>
                <w:rFonts w:ascii="Trebuchet MS" w:hAnsi="Trebuchet MS" w:cstheme="minorHAnsi"/>
                <w:color w:val="000000" w:themeColor="text1"/>
                <w:sz w:val="18"/>
                <w:szCs w:val="18"/>
              </w:rPr>
              <w:t xml:space="preserve">FA </w:t>
            </w:r>
            <w:r w:rsidR="004B215D" w:rsidRPr="00D32249">
              <w:rPr>
                <w:rFonts w:ascii="Trebuchet MS" w:hAnsi="Trebuchet MS" w:cstheme="minorHAnsi"/>
                <w:color w:val="000000" w:themeColor="text1"/>
                <w:sz w:val="18"/>
                <w:szCs w:val="18"/>
              </w:rPr>
              <w:t xml:space="preserve">dans le domaine de l’environnement, du développement durable et des changements climatiques </w:t>
            </w:r>
            <w:r w:rsidRPr="001569EC">
              <w:rPr>
                <w:rFonts w:ascii="Trebuchet MS" w:hAnsi="Trebuchet MS" w:cstheme="minorHAnsi"/>
                <w:sz w:val="18"/>
                <w:szCs w:val="18"/>
              </w:rPr>
              <w:t>(</w:t>
            </w:r>
            <w:r>
              <w:rPr>
                <w:rFonts w:ascii="Trebuchet MS" w:hAnsi="Trebuchet MS" w:cstheme="minorHAnsi"/>
                <w:sz w:val="18"/>
                <w:szCs w:val="18"/>
              </w:rPr>
              <w:t>10</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bottom w:val="single" w:sz="4" w:space="0" w:color="auto"/>
              <w:right w:val="single" w:sz="4" w:space="0" w:color="auto"/>
            </w:tcBorders>
            <w:vAlign w:val="center"/>
          </w:tcPr>
          <w:p w14:paraId="71BE968E" w14:textId="24971BAB" w:rsidR="004B215D" w:rsidRPr="00D32249" w:rsidRDefault="00B5241C" w:rsidP="004B215D">
            <w:pPr>
              <w:widowControl/>
              <w:autoSpaceDE/>
              <w:autoSpaceDN/>
              <w:jc w:val="center"/>
              <w:rPr>
                <w:rFonts w:ascii="Trebuchet MS" w:hAnsi="Trebuchet MS" w:cstheme="minorHAnsi"/>
                <w:color w:val="FF0000"/>
                <w:sz w:val="18"/>
                <w:szCs w:val="18"/>
                <w:lang w:eastAsia="en-US" w:bidi="ar-SA"/>
              </w:rPr>
            </w:pPr>
            <w:r>
              <w:rPr>
                <w:rFonts w:ascii="Trebuchet MS" w:hAnsi="Trebuchet MS" w:cstheme="minorHAnsi"/>
                <w:sz w:val="18"/>
                <w:szCs w:val="18"/>
                <w:lang w:eastAsia="en-US" w:bidi="ar-SA"/>
              </w:rPr>
              <w:t>30</w:t>
            </w:r>
          </w:p>
        </w:tc>
      </w:tr>
      <w:tr w:rsidR="004B215D" w:rsidRPr="00D32249" w14:paraId="30423064" w14:textId="77777777" w:rsidTr="004B215D">
        <w:trPr>
          <w:trHeight w:val="50"/>
          <w:jc w:val="center"/>
        </w:trPr>
        <w:tc>
          <w:tcPr>
            <w:tcW w:w="2122" w:type="dxa"/>
            <w:vMerge/>
            <w:tcBorders>
              <w:right w:val="single" w:sz="4" w:space="0" w:color="auto"/>
            </w:tcBorders>
          </w:tcPr>
          <w:p w14:paraId="72A8478E" w14:textId="77777777"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3CCE109E" w14:textId="386A485C" w:rsidR="004B215D" w:rsidRPr="001569EC" w:rsidRDefault="004B215D" w:rsidP="004B215D">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 prestations</w:t>
            </w:r>
            <w:r w:rsidR="00B5241C">
              <w:rPr>
                <w:rFonts w:ascii="Trebuchet MS" w:hAnsi="Trebuchet MS" w:cstheme="minorHAnsi"/>
                <w:sz w:val="18"/>
                <w:szCs w:val="18"/>
              </w:rPr>
              <w:t xml:space="preserve"> de développement de proposition de financement aboutie</w:t>
            </w:r>
            <w:r w:rsidRPr="001569EC">
              <w:rPr>
                <w:rFonts w:ascii="Trebuchet MS" w:hAnsi="Trebuchet MS" w:cstheme="minorHAnsi"/>
                <w:sz w:val="18"/>
                <w:szCs w:val="18"/>
              </w:rPr>
              <w:t xml:space="preserve"> similaires au présent appel à consultation, (</w:t>
            </w:r>
            <w:r>
              <w:rPr>
                <w:rFonts w:ascii="Trebuchet MS" w:hAnsi="Trebuchet MS" w:cstheme="minorHAnsi"/>
                <w:sz w:val="18"/>
                <w:szCs w:val="18"/>
              </w:rPr>
              <w:t>5</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486044F4" w14:textId="39A27FAA" w:rsidR="004B215D" w:rsidRPr="00D32249" w:rsidRDefault="004B215D" w:rsidP="007B4FC2">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B755B1" w:rsidRPr="00D32249" w14:paraId="0364484A" w14:textId="77777777" w:rsidTr="00056084">
        <w:trPr>
          <w:trHeight w:val="470"/>
          <w:jc w:val="center"/>
        </w:trPr>
        <w:tc>
          <w:tcPr>
            <w:tcW w:w="7933" w:type="dxa"/>
            <w:gridSpan w:val="2"/>
            <w:tcBorders>
              <w:right w:val="single" w:sz="4" w:space="0" w:color="auto"/>
            </w:tcBorders>
            <w:shd w:val="clear" w:color="auto" w:fill="DBDBDB" w:themeFill="accent3" w:themeFillTint="66"/>
            <w:vAlign w:val="center"/>
          </w:tcPr>
          <w:p w14:paraId="3841A2D1" w14:textId="77777777" w:rsidR="00B755B1" w:rsidRPr="00D32249" w:rsidRDefault="00B755B1" w:rsidP="00AB6B3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0FEF83"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41BC0597" w14:textId="77777777" w:rsidR="00250189" w:rsidRPr="008529E0" w:rsidRDefault="00250189" w:rsidP="00B839B6">
      <w:pPr>
        <w:spacing w:before="240" w:after="120"/>
        <w:jc w:val="both"/>
        <w:rPr>
          <w:rFonts w:asciiTheme="minorHAnsi" w:hAnsiTheme="minorHAnsi" w:cstheme="minorHAnsi"/>
          <w:lang w:eastAsia="en-US"/>
        </w:rPr>
      </w:pPr>
      <w:r w:rsidRPr="008529E0">
        <w:rPr>
          <w:rFonts w:asciiTheme="minorHAnsi" w:hAnsiTheme="minorHAnsi" w:cstheme="minorHAnsi"/>
          <w:b/>
          <w:bCs/>
          <w:u w:val="single"/>
          <w:lang w:eastAsia="en-US"/>
        </w:rPr>
        <w:t>Bien détaillé</w:t>
      </w:r>
      <w:r w:rsidRPr="008529E0">
        <w:rPr>
          <w:rFonts w:asciiTheme="minorHAnsi" w:hAnsiTheme="minorHAnsi" w:cstheme="minorHAnsi"/>
          <w:lang w:eastAsia="en-US"/>
        </w:rPr>
        <w:t xml:space="preserve"> : Bon niveau de détail, innovation et valeur ajoutée, pertinence de l’approche présentée, cohérence des éléments/activités proposés pour la réalisation des prestations ;</w:t>
      </w:r>
    </w:p>
    <w:p w14:paraId="652F3C08" w14:textId="77777777" w:rsidR="00250189" w:rsidRPr="008529E0" w:rsidRDefault="00250189" w:rsidP="00250189">
      <w:pPr>
        <w:spacing w:before="240" w:line="276" w:lineRule="auto"/>
        <w:ind w:right="194"/>
        <w:rPr>
          <w:rFonts w:asciiTheme="minorHAnsi" w:hAnsiTheme="minorHAnsi" w:cstheme="minorHAnsi"/>
          <w:iCs/>
        </w:rPr>
      </w:pPr>
      <w:r w:rsidRPr="008529E0">
        <w:rPr>
          <w:rFonts w:asciiTheme="minorHAnsi" w:hAnsiTheme="minorHAnsi" w:cstheme="minorHAnsi"/>
          <w:b/>
          <w:bCs/>
          <w:iCs/>
        </w:rPr>
        <w:t>Détaillé :</w:t>
      </w:r>
      <w:r w:rsidRPr="008529E0">
        <w:rPr>
          <w:rFonts w:asciiTheme="minorHAnsi" w:hAnsiTheme="minorHAnsi" w:cstheme="minorHAnsi"/>
          <w:iCs/>
        </w:rPr>
        <w:t xml:space="preserve"> Reprise des TdRs en restant dans les généralités ;</w:t>
      </w:r>
    </w:p>
    <w:p w14:paraId="601EF85D" w14:textId="613E8ABE" w:rsidR="00F775E4" w:rsidRPr="008529E0" w:rsidRDefault="00250189" w:rsidP="00F775E4">
      <w:pPr>
        <w:spacing w:before="240" w:after="240" w:line="276" w:lineRule="auto"/>
        <w:ind w:right="194"/>
        <w:rPr>
          <w:rFonts w:asciiTheme="minorHAnsi" w:hAnsiTheme="minorHAnsi" w:cstheme="minorHAnsi"/>
        </w:rPr>
      </w:pPr>
      <w:r w:rsidRPr="008529E0">
        <w:rPr>
          <w:rFonts w:asciiTheme="minorHAnsi" w:hAnsiTheme="minorHAnsi" w:cstheme="minorHAnsi"/>
          <w:b/>
          <w:bCs/>
          <w:iCs/>
        </w:rPr>
        <w:t>Non détaillé :</w:t>
      </w:r>
      <w:r w:rsidRPr="008529E0">
        <w:rPr>
          <w:rFonts w:asciiTheme="minorHAnsi" w:hAnsiTheme="minorHAnsi" w:cstheme="minorHAnsi"/>
          <w:iCs/>
        </w:rPr>
        <w:t xml:space="preserve"> Sans valeur ajoutée </w:t>
      </w:r>
      <w:r w:rsidRPr="008529E0">
        <w:rPr>
          <w:rFonts w:asciiTheme="minorHAnsi" w:hAnsiTheme="minorHAnsi" w:cstheme="minorHAnsi"/>
        </w:rPr>
        <w:t>aux TdR.</w:t>
      </w:r>
    </w:p>
    <w:tbl>
      <w:tblPr>
        <w:tblStyle w:val="Grilledutableau"/>
        <w:tblW w:w="9209" w:type="dxa"/>
        <w:shd w:val="clear" w:color="auto" w:fill="92D050"/>
        <w:tblLook w:val="04A0" w:firstRow="1" w:lastRow="0" w:firstColumn="1" w:lastColumn="0" w:noHBand="0" w:noVBand="1"/>
      </w:tblPr>
      <w:tblGrid>
        <w:gridCol w:w="9209"/>
      </w:tblGrid>
      <w:tr w:rsidR="00250189" w:rsidRPr="00CF504E" w14:paraId="4F3B2159" w14:textId="77777777" w:rsidTr="00056084">
        <w:tc>
          <w:tcPr>
            <w:tcW w:w="9209" w:type="dxa"/>
            <w:shd w:val="clear" w:color="auto" w:fill="92D050"/>
          </w:tcPr>
          <w:p w14:paraId="1F2AF27C" w14:textId="77777777" w:rsidR="00250189" w:rsidRPr="00CF504E" w:rsidRDefault="00250189" w:rsidP="00207CBA">
            <w:pPr>
              <w:spacing w:line="276" w:lineRule="auto"/>
              <w:ind w:right="194"/>
              <w:jc w:val="both"/>
              <w:rPr>
                <w:rFonts w:ascii="Trebuchet MS" w:hAnsi="Trebuchet MS" w:cstheme="minorHAnsi"/>
                <w:b/>
                <w:bCs/>
                <w:sz w:val="20"/>
                <w:szCs w:val="20"/>
                <w:u w:val="single"/>
              </w:rPr>
            </w:pPr>
            <w:r w:rsidRPr="00CF504E">
              <w:rPr>
                <w:rFonts w:ascii="Trebuchet MS" w:hAnsi="Trebuchet MS" w:cstheme="minorHAnsi"/>
                <w:b/>
                <w:bCs/>
                <w:sz w:val="20"/>
                <w:szCs w:val="20"/>
                <w:u w:val="single"/>
              </w:rPr>
              <w:t>Important :</w:t>
            </w:r>
          </w:p>
          <w:p w14:paraId="4DA54BB3" w14:textId="3D448E70" w:rsidR="00250189" w:rsidRPr="00CF504E" w:rsidRDefault="00250189" w:rsidP="00207CBA">
            <w:pPr>
              <w:spacing w:before="240" w:line="276" w:lineRule="auto"/>
              <w:ind w:right="194"/>
              <w:jc w:val="both"/>
              <w:rPr>
                <w:rFonts w:ascii="Trebuchet MS" w:hAnsi="Trebuchet MS" w:cstheme="minorHAnsi"/>
                <w:b/>
                <w:sz w:val="20"/>
                <w:szCs w:val="20"/>
              </w:rPr>
            </w:pPr>
            <w:r w:rsidRPr="00CF504E">
              <w:rPr>
                <w:rFonts w:ascii="Trebuchet MS" w:hAnsi="Trebuchet MS" w:cstheme="minorHAnsi"/>
                <w:b/>
                <w:sz w:val="20"/>
                <w:szCs w:val="20"/>
              </w:rPr>
              <w:t xml:space="preserve">Seront systématiquement éliminées à l’issue de cette phase toutes les offres ayant obtenu </w:t>
            </w:r>
            <w:r w:rsidR="00F00B09" w:rsidRPr="00CF504E">
              <w:rPr>
                <w:rFonts w:ascii="Trebuchet MS" w:hAnsi="Trebuchet MS" w:cstheme="minorHAnsi"/>
                <w:b/>
                <w:sz w:val="20"/>
                <w:szCs w:val="20"/>
              </w:rPr>
              <w:t>un</w:t>
            </w:r>
            <w:r w:rsidRPr="00CF504E">
              <w:rPr>
                <w:rFonts w:ascii="Trebuchet MS" w:hAnsi="Trebuchet MS" w:cstheme="minorHAnsi"/>
                <w:b/>
                <w:sz w:val="20"/>
                <w:szCs w:val="20"/>
              </w:rPr>
              <w:t>e note technique inférieure à la note technique minimale de 70 points.</w:t>
            </w:r>
          </w:p>
          <w:p w14:paraId="5955E4E6" w14:textId="77777777" w:rsidR="00250189" w:rsidRPr="00CF504E" w:rsidRDefault="00250189" w:rsidP="00207CBA">
            <w:pPr>
              <w:spacing w:before="240" w:line="276" w:lineRule="auto"/>
              <w:ind w:right="194"/>
              <w:jc w:val="both"/>
              <w:rPr>
                <w:rFonts w:ascii="Trebuchet MS" w:hAnsi="Trebuchet MS" w:cstheme="minorHAnsi"/>
                <w:b/>
                <w:sz w:val="20"/>
                <w:szCs w:val="20"/>
                <w:highlight w:val="yellow"/>
              </w:rPr>
            </w:pPr>
            <w:r w:rsidRPr="00CF504E">
              <w:rPr>
                <w:rFonts w:ascii="Trebuchet MS" w:hAnsi="Trebuchet MS" w:cstheme="minorHAnsi"/>
                <w:b/>
                <w:sz w:val="20"/>
                <w:szCs w:val="20"/>
              </w:rPr>
              <w:t>Les offres techniques seront évaluées sur la base de leur degré de réponse aux Termes de référence.</w:t>
            </w:r>
          </w:p>
        </w:tc>
      </w:tr>
    </w:tbl>
    <w:p w14:paraId="499D603C" w14:textId="77777777" w:rsidR="0075042A" w:rsidRDefault="0075042A" w:rsidP="0006288A">
      <w:pPr>
        <w:pStyle w:val="Titre1"/>
        <w:tabs>
          <w:tab w:val="left" w:pos="1237"/>
        </w:tabs>
        <w:spacing w:before="120"/>
        <w:ind w:left="426"/>
        <w:rPr>
          <w:rFonts w:ascii="Trebuchet MS" w:hAnsi="Trebuchet MS" w:cstheme="minorHAnsi"/>
          <w:sz w:val="20"/>
          <w:szCs w:val="20"/>
        </w:rPr>
      </w:pPr>
      <w:bookmarkStart w:id="63" w:name="_Toc99303341"/>
      <w:bookmarkStart w:id="64" w:name="_Toc99443349"/>
      <w:bookmarkStart w:id="65" w:name="_Toc99444912"/>
      <w:bookmarkStart w:id="66" w:name="_Toc110420651"/>
      <w:bookmarkStart w:id="67" w:name="_Toc110427847"/>
    </w:p>
    <w:p w14:paraId="77B08DC8" w14:textId="6A3D3815" w:rsidR="00AB6B39" w:rsidRPr="0075042A" w:rsidRDefault="0049365E"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.2</w:t>
      </w:r>
      <w:r w:rsidR="00AB6B39" w:rsidRPr="0075042A">
        <w:rPr>
          <w:rFonts w:ascii="Trebuchet MS" w:hAnsi="Trebuchet MS" w:cstheme="minorHAnsi"/>
          <w:b/>
          <w:bCs/>
          <w:sz w:val="20"/>
          <w:szCs w:val="20"/>
        </w:rPr>
        <w:t xml:space="preserve"> Analyse financière comparative des offres</w:t>
      </w:r>
      <w:bookmarkEnd w:id="63"/>
      <w:bookmarkEnd w:id="64"/>
      <w:bookmarkEnd w:id="65"/>
      <w:bookmarkEnd w:id="66"/>
      <w:bookmarkEnd w:id="67"/>
    </w:p>
    <w:p w14:paraId="4B3C172F" w14:textId="77777777" w:rsidR="00AB6B39" w:rsidRPr="008529E0" w:rsidRDefault="00AB6B39" w:rsidP="00AB6B39">
      <w:pPr>
        <w:spacing w:before="240" w:line="276" w:lineRule="auto"/>
        <w:ind w:right="194"/>
        <w:rPr>
          <w:rFonts w:asciiTheme="minorHAnsi" w:hAnsiTheme="minorHAnsi" w:cstheme="minorHAnsi"/>
        </w:rPr>
      </w:pPr>
      <w:r w:rsidRPr="008529E0">
        <w:rPr>
          <w:rFonts w:asciiTheme="minorHAnsi" w:hAnsiTheme="minorHAnsi" w:cstheme="minorHAnsi"/>
        </w:rPr>
        <w:t>A l’issue de cette phase, chaque offre financière sera dotée d’une note (F) sur 100 :</w:t>
      </w:r>
    </w:p>
    <w:p w14:paraId="5B5244B5" w14:textId="77777777" w:rsidR="00AB6B39" w:rsidRPr="008529E0" w:rsidRDefault="00AB6B39" w:rsidP="00AB6B39">
      <w:pPr>
        <w:spacing w:before="240" w:line="276" w:lineRule="auto"/>
        <w:ind w:right="194"/>
        <w:rPr>
          <w:rFonts w:asciiTheme="minorHAnsi" w:hAnsiTheme="minorHAnsi" w:cstheme="minorHAnsi"/>
        </w:rPr>
      </w:pPr>
      <w:r w:rsidRPr="008529E0">
        <w:rPr>
          <w:rFonts w:asciiTheme="minorHAnsi" w:hAnsiTheme="minorHAnsi" w:cstheme="minorHAnsi"/>
        </w:rPr>
        <w:t>La note 100 sera attribuée à l’offre valable techniquement et la moins disante. Pour les autres offres, la note sera calculée au moyen de la formule suivante :</w:t>
      </w:r>
    </w:p>
    <w:p w14:paraId="4D29E0A4" w14:textId="77777777" w:rsidR="00D32249" w:rsidRPr="00D32249" w:rsidRDefault="00D32249" w:rsidP="00AB6B39">
      <w:pPr>
        <w:spacing w:before="240" w:line="276" w:lineRule="auto"/>
        <w:ind w:right="194"/>
        <w:rPr>
          <w:rFonts w:ascii="Trebuchet MS" w:hAnsi="Trebuchet MS" w:cstheme="minorHAnsi"/>
          <w:sz w:val="14"/>
          <w:szCs w:val="14"/>
        </w:rPr>
      </w:pPr>
    </w:p>
    <w:tbl>
      <w:tblPr>
        <w:tblW w:w="0" w:type="auto"/>
        <w:jc w:val="center"/>
        <w:tblLook w:val="00A0" w:firstRow="1" w:lastRow="0" w:firstColumn="1" w:lastColumn="0" w:noHBand="0" w:noVBand="0"/>
      </w:tblPr>
      <w:tblGrid>
        <w:gridCol w:w="2263"/>
        <w:gridCol w:w="6527"/>
      </w:tblGrid>
      <w:tr w:rsidR="00AB6B39" w:rsidRPr="00CF504E" w14:paraId="50AA5A39" w14:textId="77777777" w:rsidTr="00BD6260">
        <w:trPr>
          <w:trHeight w:val="971"/>
          <w:jc w:val="center"/>
        </w:trPr>
        <w:tc>
          <w:tcPr>
            <w:tcW w:w="2263" w:type="dxa"/>
          </w:tcPr>
          <w:p w14:paraId="7E22BD66" w14:textId="77777777" w:rsidR="00AB6B39" w:rsidRPr="00CF504E" w:rsidRDefault="00AB6B39" w:rsidP="00417DBE">
            <w:pPr>
              <w:spacing w:line="276" w:lineRule="auto"/>
              <w:ind w:right="194"/>
              <w:rPr>
                <w:rFonts w:ascii="Trebuchet MS" w:hAnsi="Trebuchet MS" w:cstheme="minorHAnsi"/>
                <w:b/>
                <w:bCs/>
                <w:sz w:val="20"/>
                <w:szCs w:val="20"/>
              </w:rPr>
            </w:pPr>
            <w:r w:rsidRPr="00CF504E">
              <w:rPr>
                <w:rFonts w:ascii="Trebuchet MS" w:hAnsi="Trebuchet MS" w:cstheme="minorHAnsi"/>
                <w:b/>
                <w:bCs/>
                <w:sz w:val="20"/>
                <w:szCs w:val="20"/>
              </w:rPr>
              <w:t>F= 100 *(Pmin/P)</w:t>
            </w:r>
          </w:p>
        </w:tc>
        <w:tc>
          <w:tcPr>
            <w:tcW w:w="6527" w:type="dxa"/>
          </w:tcPr>
          <w:p w14:paraId="15C8F69B" w14:textId="77777777" w:rsidR="00AB6B39" w:rsidRPr="00CF504E" w:rsidRDefault="00AB6B39" w:rsidP="00417DBE">
            <w:pPr>
              <w:spacing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P : Prix de l’offre </w:t>
            </w:r>
          </w:p>
          <w:p w14:paraId="59C2F9CE" w14:textId="77777777" w:rsidR="00B839B6" w:rsidRDefault="00AB6B39" w:rsidP="00571BFD">
            <w:pPr>
              <w:spacing w:line="276" w:lineRule="auto"/>
              <w:ind w:right="194"/>
              <w:rPr>
                <w:rFonts w:ascii="Trebuchet MS" w:hAnsi="Trebuchet MS" w:cstheme="minorHAnsi"/>
                <w:sz w:val="20"/>
                <w:szCs w:val="20"/>
              </w:rPr>
            </w:pPr>
            <w:r w:rsidRPr="00CF504E">
              <w:rPr>
                <w:rFonts w:ascii="Trebuchet MS" w:hAnsi="Trebuchet MS" w:cstheme="minorHAnsi"/>
                <w:sz w:val="20"/>
                <w:szCs w:val="20"/>
              </w:rPr>
              <w:t>Pmin : Prix de l’offre valable techniquement et la moins disant.</w:t>
            </w:r>
          </w:p>
          <w:p w14:paraId="2B79898E" w14:textId="77777777" w:rsidR="00C7259E" w:rsidRDefault="00C7259E" w:rsidP="00571BFD">
            <w:pPr>
              <w:spacing w:line="276" w:lineRule="auto"/>
              <w:ind w:right="194"/>
              <w:rPr>
                <w:rFonts w:ascii="Trebuchet MS" w:hAnsi="Trebuchet MS" w:cstheme="minorHAnsi"/>
                <w:sz w:val="20"/>
                <w:szCs w:val="20"/>
              </w:rPr>
            </w:pPr>
          </w:p>
          <w:p w14:paraId="17741DE1" w14:textId="77777777" w:rsidR="00C7259E" w:rsidRDefault="00C7259E" w:rsidP="00571BFD">
            <w:pPr>
              <w:spacing w:line="276" w:lineRule="auto"/>
              <w:ind w:right="194"/>
              <w:rPr>
                <w:rFonts w:ascii="Trebuchet MS" w:hAnsi="Trebuchet MS" w:cstheme="minorHAnsi"/>
                <w:sz w:val="20"/>
                <w:szCs w:val="20"/>
              </w:rPr>
            </w:pPr>
          </w:p>
          <w:p w14:paraId="59A95839" w14:textId="709ECEE5" w:rsidR="00C7259E" w:rsidRPr="00CF504E" w:rsidRDefault="00C7259E" w:rsidP="00571BFD">
            <w:pPr>
              <w:spacing w:line="276" w:lineRule="auto"/>
              <w:ind w:right="194"/>
              <w:rPr>
                <w:rFonts w:ascii="Trebuchet MS" w:hAnsi="Trebuchet MS" w:cstheme="minorHAnsi"/>
                <w:sz w:val="20"/>
                <w:szCs w:val="20"/>
              </w:rPr>
            </w:pPr>
          </w:p>
        </w:tc>
      </w:tr>
    </w:tbl>
    <w:p w14:paraId="00100BED" w14:textId="77777777" w:rsidR="00E92B32" w:rsidRDefault="00E92B32" w:rsidP="0075042A">
      <w:pPr>
        <w:rPr>
          <w:rFonts w:ascii="Trebuchet MS" w:hAnsi="Trebuchet MS" w:cstheme="minorHAnsi"/>
          <w:b/>
          <w:bCs/>
          <w:sz w:val="20"/>
          <w:szCs w:val="20"/>
        </w:rPr>
      </w:pPr>
      <w:bookmarkStart w:id="68" w:name="_Toc99303342"/>
      <w:bookmarkStart w:id="69" w:name="_Toc99443350"/>
      <w:bookmarkStart w:id="70" w:name="_Toc99444913"/>
      <w:bookmarkStart w:id="71" w:name="_Toc110420652"/>
      <w:bookmarkStart w:id="72" w:name="_Toc110427848"/>
    </w:p>
    <w:p w14:paraId="32541C8B" w14:textId="09864BA1" w:rsidR="00AB6B39" w:rsidRPr="0075042A" w:rsidRDefault="003A34B4"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.3</w:t>
      </w:r>
      <w:r w:rsidR="00AB6B39" w:rsidRPr="0075042A">
        <w:rPr>
          <w:rFonts w:ascii="Trebuchet MS" w:hAnsi="Trebuchet MS" w:cstheme="minorHAnsi"/>
          <w:b/>
          <w:bCs/>
          <w:sz w:val="20"/>
          <w:szCs w:val="20"/>
        </w:rPr>
        <w:t xml:space="preserve"> Analyse technico-financière</w:t>
      </w:r>
      <w:bookmarkEnd w:id="68"/>
      <w:bookmarkEnd w:id="69"/>
      <w:bookmarkEnd w:id="70"/>
      <w:bookmarkEnd w:id="71"/>
      <w:bookmarkEnd w:id="72"/>
    </w:p>
    <w:p w14:paraId="5FD7C0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Les notes techniques (T) et financières (F) obtenues pour chaque candidat seront pondérées respectivement par les coefficients suivants :</w:t>
      </w:r>
    </w:p>
    <w:p w14:paraId="72F4B40C" w14:textId="6683130F"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80% pour l’offre technique</w:t>
      </w:r>
      <w:r w:rsidR="00646BC6" w:rsidRPr="00CF504E">
        <w:rPr>
          <w:rFonts w:ascii="Trebuchet MS" w:hAnsi="Trebuchet MS" w:cstheme="minorHAnsi"/>
          <w:sz w:val="20"/>
          <w:szCs w:val="20"/>
        </w:rPr>
        <w:t>.</w:t>
      </w:r>
    </w:p>
    <w:p w14:paraId="30AC1C8F" w14:textId="4D7F04A2"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20% pour l’offre financière</w:t>
      </w:r>
      <w:r w:rsidR="00646BC6" w:rsidRPr="00CF504E">
        <w:rPr>
          <w:rFonts w:ascii="Trebuchet MS" w:hAnsi="Trebuchet MS" w:cstheme="minorHAnsi"/>
          <w:sz w:val="20"/>
          <w:szCs w:val="20"/>
        </w:rPr>
        <w:t>.</w:t>
      </w:r>
    </w:p>
    <w:p w14:paraId="55D05883" w14:textId="77777777"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N= 0,8 * T + 0,2* F</w:t>
      </w:r>
    </w:p>
    <w:p w14:paraId="54A30736" w14:textId="52DE6E5F" w:rsidR="00B755B1" w:rsidRPr="00CF504E" w:rsidRDefault="00AB6B39" w:rsidP="00AB6B39">
      <w:pPr>
        <w:spacing w:before="240" w:after="240"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Le contrat sera adjugé à l’offre ayant obtenu la note « N » la plus élevée. </w:t>
      </w:r>
    </w:p>
    <w:p w14:paraId="7751460A" w14:textId="4A11F890" w:rsidR="00AA0458" w:rsidRPr="00CF504E" w:rsidRDefault="00AA0458" w:rsidP="009D57E7">
      <w:pPr>
        <w:pStyle w:val="Titre1"/>
        <w:ind w:left="0"/>
        <w:jc w:val="both"/>
        <w:rPr>
          <w:rFonts w:ascii="Trebuchet MS" w:hAnsi="Trebuchet MS"/>
          <w:sz w:val="20"/>
          <w:szCs w:val="20"/>
        </w:rPr>
      </w:pPr>
      <w:bookmarkStart w:id="73" w:name="_Toc159522665"/>
      <w:r w:rsidRPr="00CF504E">
        <w:rPr>
          <w:rFonts w:ascii="Trebuchet MS" w:hAnsi="Trebuchet MS"/>
          <w:sz w:val="20"/>
          <w:szCs w:val="20"/>
        </w:rPr>
        <w:t>Article 1</w:t>
      </w:r>
      <w:r w:rsidR="0006288A">
        <w:rPr>
          <w:rFonts w:ascii="Trebuchet MS" w:hAnsi="Trebuchet MS"/>
          <w:sz w:val="20"/>
          <w:szCs w:val="20"/>
        </w:rPr>
        <w:t>8</w:t>
      </w:r>
      <w:r w:rsidRPr="00CF504E">
        <w:rPr>
          <w:rFonts w:ascii="Trebuchet MS" w:hAnsi="Trebuchet MS"/>
          <w:sz w:val="20"/>
          <w:szCs w:val="20"/>
        </w:rPr>
        <w:t xml:space="preserve"> : Dépôt des offres des Soumissionnaires</w:t>
      </w:r>
      <w:bookmarkEnd w:id="73"/>
    </w:p>
    <w:p w14:paraId="0C05D556" w14:textId="77777777" w:rsidR="009D57E7" w:rsidRPr="009D57E7" w:rsidRDefault="009D57E7" w:rsidP="009D57E7">
      <w:pPr>
        <w:pStyle w:val="Corpsdetexte"/>
        <w:jc w:val="both"/>
        <w:rPr>
          <w:rFonts w:ascii="Trebuchet MS" w:hAnsi="Trebuchet MS" w:cstheme="minorHAnsi"/>
          <w:sz w:val="14"/>
          <w:szCs w:val="14"/>
        </w:rPr>
      </w:pPr>
    </w:p>
    <w:p w14:paraId="52D69BD6" w14:textId="50837F5D" w:rsidR="0085650F" w:rsidRPr="008529E0" w:rsidRDefault="00D41915" w:rsidP="008529E0">
      <w:pPr>
        <w:pStyle w:val="Corpsdetexte"/>
        <w:spacing w:line="276" w:lineRule="auto"/>
        <w:jc w:val="both"/>
        <w:rPr>
          <w:rFonts w:asciiTheme="minorHAnsi" w:hAnsiTheme="minorHAnsi" w:cstheme="minorHAnsi"/>
          <w:sz w:val="22"/>
          <w:szCs w:val="22"/>
        </w:rPr>
      </w:pPr>
      <w:r w:rsidRPr="008529E0">
        <w:rPr>
          <w:rFonts w:asciiTheme="minorHAnsi" w:hAnsiTheme="minorHAnsi" w:cstheme="minorHAnsi"/>
          <w:sz w:val="22"/>
          <w:szCs w:val="22"/>
        </w:rPr>
        <w:t>Le</w:t>
      </w:r>
      <w:r w:rsidR="0077686D" w:rsidRPr="008529E0">
        <w:rPr>
          <w:rFonts w:asciiTheme="minorHAnsi" w:hAnsiTheme="minorHAnsi" w:cstheme="minorHAnsi"/>
          <w:sz w:val="22"/>
          <w:szCs w:val="22"/>
        </w:rPr>
        <w:t xml:space="preserve">s soumissionnaires </w:t>
      </w:r>
      <w:r w:rsidR="00AA0458" w:rsidRPr="008529E0">
        <w:rPr>
          <w:rFonts w:asciiTheme="minorHAnsi" w:hAnsiTheme="minorHAnsi" w:cstheme="minorHAnsi"/>
          <w:sz w:val="22"/>
          <w:szCs w:val="22"/>
        </w:rPr>
        <w:t xml:space="preserve">doivent </w:t>
      </w:r>
      <w:r w:rsidR="00B55271" w:rsidRPr="008529E0">
        <w:rPr>
          <w:rFonts w:asciiTheme="minorHAnsi" w:hAnsiTheme="minorHAnsi" w:cstheme="minorHAnsi"/>
          <w:sz w:val="22"/>
          <w:szCs w:val="22"/>
        </w:rPr>
        <w:t>remettre leurs offres</w:t>
      </w:r>
      <w:r w:rsidR="00AA0458" w:rsidRPr="008529E0">
        <w:rPr>
          <w:rFonts w:asciiTheme="minorHAnsi" w:hAnsiTheme="minorHAnsi" w:cstheme="minorHAnsi"/>
          <w:sz w:val="22"/>
          <w:szCs w:val="22"/>
        </w:rPr>
        <w:t xml:space="preserve"> </w:t>
      </w:r>
      <w:r w:rsidR="0085650F" w:rsidRPr="008529E0">
        <w:rPr>
          <w:rFonts w:asciiTheme="minorHAnsi" w:hAnsiTheme="minorHAnsi" w:cstheme="minorHAnsi"/>
          <w:sz w:val="22"/>
          <w:szCs w:val="22"/>
        </w:rPr>
        <w:t>dans deux documents séparés:</w:t>
      </w:r>
    </w:p>
    <w:p w14:paraId="0E2550D7" w14:textId="11105637" w:rsidR="0085650F" w:rsidRPr="008529E0" w:rsidRDefault="0085650F" w:rsidP="008529E0">
      <w:pPr>
        <w:pStyle w:val="Paragraphedeliste"/>
        <w:numPr>
          <w:ilvl w:val="0"/>
          <w:numId w:val="1"/>
        </w:numPr>
        <w:tabs>
          <w:tab w:val="left" w:pos="284"/>
        </w:tabs>
        <w:spacing w:before="120" w:line="276" w:lineRule="auto"/>
        <w:ind w:left="426" w:hanging="284"/>
        <w:jc w:val="both"/>
        <w:rPr>
          <w:rFonts w:asciiTheme="minorHAnsi" w:hAnsiTheme="minorHAnsi" w:cstheme="minorHAnsi"/>
          <w:color w:val="000000" w:themeColor="text1"/>
        </w:rPr>
      </w:pPr>
      <w:r w:rsidRPr="008529E0">
        <w:rPr>
          <w:rFonts w:asciiTheme="minorHAnsi" w:hAnsiTheme="minorHAnsi" w:cstheme="minorHAnsi"/>
          <w:b/>
          <w:color w:val="000000" w:themeColor="text1"/>
        </w:rPr>
        <w:t>Offre</w:t>
      </w:r>
      <w:r w:rsidRPr="008529E0">
        <w:rPr>
          <w:rFonts w:asciiTheme="minorHAnsi" w:hAnsiTheme="minorHAnsi" w:cstheme="minorHAnsi"/>
          <w:b/>
          <w:color w:val="000000" w:themeColor="text1"/>
          <w:spacing w:val="-5"/>
        </w:rPr>
        <w:t xml:space="preserve"> </w:t>
      </w:r>
      <w:r w:rsidRPr="008529E0">
        <w:rPr>
          <w:rFonts w:asciiTheme="minorHAnsi" w:hAnsiTheme="minorHAnsi" w:cstheme="minorHAnsi"/>
          <w:b/>
          <w:color w:val="000000" w:themeColor="text1"/>
        </w:rPr>
        <w:t>technique</w:t>
      </w:r>
      <w:r w:rsidRPr="008529E0">
        <w:rPr>
          <w:rFonts w:asciiTheme="minorHAnsi" w:hAnsiTheme="minorHAnsi" w:cstheme="minorHAnsi"/>
          <w:b/>
          <w:color w:val="000000" w:themeColor="text1"/>
          <w:spacing w:val="-4"/>
        </w:rPr>
        <w:t xml:space="preserve"> </w:t>
      </w:r>
      <w:r w:rsidRPr="008529E0">
        <w:rPr>
          <w:rFonts w:asciiTheme="minorHAnsi" w:hAnsiTheme="minorHAnsi" w:cstheme="minorHAnsi"/>
          <w:b/>
          <w:color w:val="000000" w:themeColor="text1"/>
        </w:rPr>
        <w:t>:</w:t>
      </w:r>
      <w:r w:rsidRPr="008529E0">
        <w:rPr>
          <w:rFonts w:asciiTheme="minorHAnsi" w:hAnsiTheme="minorHAnsi" w:cstheme="minorHAnsi"/>
          <w:b/>
          <w:color w:val="000000" w:themeColor="text1"/>
          <w:spacing w:val="-1"/>
        </w:rPr>
        <w:t xml:space="preserve"> </w:t>
      </w:r>
      <w:r w:rsidRPr="008529E0">
        <w:rPr>
          <w:rFonts w:asciiTheme="minorHAnsi" w:hAnsiTheme="minorHAnsi" w:cstheme="minorHAnsi"/>
          <w:color w:val="000000" w:themeColor="text1"/>
        </w:rPr>
        <w:t>Contenant</w:t>
      </w:r>
      <w:r w:rsidRPr="008529E0">
        <w:rPr>
          <w:rFonts w:asciiTheme="minorHAnsi" w:hAnsiTheme="minorHAnsi" w:cstheme="minorHAnsi"/>
          <w:color w:val="000000" w:themeColor="text1"/>
          <w:spacing w:val="-3"/>
        </w:rPr>
        <w:t xml:space="preserve"> </w:t>
      </w:r>
      <w:r w:rsidRPr="008529E0">
        <w:rPr>
          <w:rFonts w:asciiTheme="minorHAnsi" w:hAnsiTheme="minorHAnsi" w:cstheme="minorHAnsi"/>
          <w:color w:val="000000" w:themeColor="text1"/>
        </w:rPr>
        <w:t>les</w:t>
      </w:r>
      <w:r w:rsidRPr="008529E0">
        <w:rPr>
          <w:rFonts w:asciiTheme="minorHAnsi" w:hAnsiTheme="minorHAnsi" w:cstheme="minorHAnsi"/>
          <w:color w:val="000000" w:themeColor="text1"/>
          <w:spacing w:val="-2"/>
        </w:rPr>
        <w:t xml:space="preserve"> </w:t>
      </w:r>
      <w:r w:rsidRPr="008529E0">
        <w:rPr>
          <w:rFonts w:asciiTheme="minorHAnsi" w:hAnsiTheme="minorHAnsi" w:cstheme="minorHAnsi"/>
          <w:color w:val="000000" w:themeColor="text1"/>
        </w:rPr>
        <w:t>éléments</w:t>
      </w:r>
      <w:r w:rsidRPr="008529E0">
        <w:rPr>
          <w:rFonts w:asciiTheme="minorHAnsi" w:hAnsiTheme="minorHAnsi" w:cstheme="minorHAnsi"/>
          <w:color w:val="000000" w:themeColor="text1"/>
          <w:spacing w:val="-7"/>
        </w:rPr>
        <w:t xml:space="preserve"> </w:t>
      </w:r>
      <w:r w:rsidRPr="008529E0">
        <w:rPr>
          <w:rFonts w:asciiTheme="minorHAnsi" w:hAnsiTheme="minorHAnsi" w:cstheme="minorHAnsi"/>
          <w:color w:val="000000" w:themeColor="text1"/>
        </w:rPr>
        <w:t>précisés</w:t>
      </w:r>
      <w:r w:rsidRPr="008529E0">
        <w:rPr>
          <w:rFonts w:asciiTheme="minorHAnsi" w:hAnsiTheme="minorHAnsi" w:cstheme="minorHAnsi"/>
          <w:color w:val="000000" w:themeColor="text1"/>
          <w:spacing w:val="-6"/>
        </w:rPr>
        <w:t xml:space="preserve"> </w:t>
      </w:r>
      <w:r w:rsidRPr="008529E0">
        <w:rPr>
          <w:rFonts w:asciiTheme="minorHAnsi" w:hAnsiTheme="minorHAnsi" w:cstheme="minorHAnsi"/>
          <w:color w:val="000000" w:themeColor="text1"/>
        </w:rPr>
        <w:t>dans</w:t>
      </w:r>
      <w:r w:rsidRPr="008529E0">
        <w:rPr>
          <w:rFonts w:asciiTheme="minorHAnsi" w:hAnsiTheme="minorHAnsi" w:cstheme="minorHAnsi"/>
          <w:color w:val="000000" w:themeColor="text1"/>
          <w:spacing w:val="-6"/>
        </w:rPr>
        <w:t xml:space="preserve"> </w:t>
      </w:r>
      <w:r w:rsidRPr="008529E0">
        <w:rPr>
          <w:rFonts w:asciiTheme="minorHAnsi" w:hAnsiTheme="minorHAnsi" w:cstheme="minorHAnsi"/>
          <w:color w:val="000000" w:themeColor="text1"/>
        </w:rPr>
        <w:t>l</w:t>
      </w:r>
      <w:r w:rsidR="00B55271" w:rsidRPr="008529E0">
        <w:rPr>
          <w:rFonts w:asciiTheme="minorHAnsi" w:hAnsiTheme="minorHAnsi" w:cstheme="minorHAnsi"/>
          <w:color w:val="000000" w:themeColor="text1"/>
        </w:rPr>
        <w:t>’article 1</w:t>
      </w:r>
      <w:r w:rsidR="0006288A" w:rsidRPr="008529E0">
        <w:rPr>
          <w:rFonts w:asciiTheme="minorHAnsi" w:hAnsiTheme="minorHAnsi" w:cstheme="minorHAnsi"/>
          <w:color w:val="000000" w:themeColor="text1"/>
        </w:rPr>
        <w:t>6</w:t>
      </w:r>
      <w:r w:rsidR="00B55271" w:rsidRPr="008529E0">
        <w:rPr>
          <w:rFonts w:asciiTheme="minorHAnsi" w:hAnsiTheme="minorHAnsi" w:cstheme="minorHAnsi"/>
          <w:color w:val="000000" w:themeColor="text1"/>
        </w:rPr>
        <w:t xml:space="preserve"> (alinéa 1</w:t>
      </w:r>
      <w:r w:rsidR="0006288A" w:rsidRPr="008529E0">
        <w:rPr>
          <w:rFonts w:asciiTheme="minorHAnsi" w:hAnsiTheme="minorHAnsi" w:cstheme="minorHAnsi"/>
          <w:color w:val="000000" w:themeColor="text1"/>
        </w:rPr>
        <w:t>6</w:t>
      </w:r>
      <w:r w:rsidR="00B55271" w:rsidRPr="008529E0">
        <w:rPr>
          <w:rFonts w:asciiTheme="minorHAnsi" w:hAnsiTheme="minorHAnsi" w:cstheme="minorHAnsi"/>
          <w:color w:val="000000" w:themeColor="text1"/>
        </w:rPr>
        <w:t xml:space="preserve">.1) </w:t>
      </w:r>
      <w:r w:rsidRPr="008529E0">
        <w:rPr>
          <w:rFonts w:asciiTheme="minorHAnsi" w:hAnsiTheme="minorHAnsi" w:cstheme="minorHAnsi"/>
          <w:color w:val="000000" w:themeColor="text1"/>
        </w:rPr>
        <w:t>d</w:t>
      </w:r>
      <w:r w:rsidR="00B55271" w:rsidRPr="008529E0">
        <w:rPr>
          <w:rFonts w:asciiTheme="minorHAnsi" w:hAnsiTheme="minorHAnsi" w:cstheme="minorHAnsi"/>
          <w:color w:val="000000" w:themeColor="text1"/>
        </w:rPr>
        <w:t>es présents termes de référence</w:t>
      </w:r>
      <w:r w:rsidRPr="008529E0">
        <w:rPr>
          <w:rFonts w:asciiTheme="minorHAnsi" w:hAnsiTheme="minorHAnsi" w:cstheme="minorHAnsi"/>
          <w:color w:val="000000" w:themeColor="text1"/>
          <w:spacing w:val="2"/>
        </w:rPr>
        <w:t xml:space="preserve"> </w:t>
      </w:r>
      <w:r w:rsidRPr="008529E0">
        <w:rPr>
          <w:rFonts w:asciiTheme="minorHAnsi" w:hAnsiTheme="minorHAnsi" w:cstheme="minorHAnsi"/>
          <w:color w:val="000000" w:themeColor="text1"/>
        </w:rPr>
        <w:t>;</w:t>
      </w:r>
    </w:p>
    <w:p w14:paraId="29678DDE" w14:textId="540D2EA9" w:rsidR="00B55271" w:rsidRPr="008529E0" w:rsidRDefault="0085650F" w:rsidP="008529E0">
      <w:pPr>
        <w:pStyle w:val="Paragraphedeliste"/>
        <w:numPr>
          <w:ilvl w:val="0"/>
          <w:numId w:val="1"/>
        </w:numPr>
        <w:tabs>
          <w:tab w:val="left" w:pos="284"/>
        </w:tabs>
        <w:spacing w:before="120" w:line="276" w:lineRule="auto"/>
        <w:ind w:left="426" w:hanging="284"/>
        <w:jc w:val="both"/>
        <w:rPr>
          <w:rFonts w:asciiTheme="minorHAnsi" w:hAnsiTheme="minorHAnsi" w:cstheme="minorHAnsi"/>
          <w:b/>
          <w:bCs/>
          <w:color w:val="000000" w:themeColor="text1"/>
          <w:u w:val="single"/>
        </w:rPr>
      </w:pPr>
      <w:r w:rsidRPr="008529E0">
        <w:rPr>
          <w:rFonts w:asciiTheme="minorHAnsi" w:hAnsiTheme="minorHAnsi" w:cstheme="minorHAnsi"/>
          <w:b/>
          <w:color w:val="000000" w:themeColor="text1"/>
        </w:rPr>
        <w:t xml:space="preserve">Offre financière </w:t>
      </w:r>
      <w:r w:rsidRPr="008529E0">
        <w:rPr>
          <w:rFonts w:asciiTheme="minorHAnsi" w:hAnsiTheme="minorHAnsi" w:cstheme="minorHAnsi"/>
          <w:color w:val="000000" w:themeColor="text1"/>
        </w:rPr>
        <w:t>: Estimation du coû</w:t>
      </w:r>
      <w:r w:rsidR="008B6609" w:rsidRPr="008529E0">
        <w:rPr>
          <w:rFonts w:asciiTheme="minorHAnsi" w:hAnsiTheme="minorHAnsi" w:cstheme="minorHAnsi"/>
          <w:color w:val="000000" w:themeColor="text1"/>
        </w:rPr>
        <w:t xml:space="preserve">t tel que précisé </w:t>
      </w:r>
      <w:r w:rsidR="00B55271" w:rsidRPr="008529E0">
        <w:rPr>
          <w:rFonts w:asciiTheme="minorHAnsi" w:hAnsiTheme="minorHAnsi" w:cstheme="minorHAnsi"/>
          <w:color w:val="000000" w:themeColor="text1"/>
        </w:rPr>
        <w:t>dans</w:t>
      </w:r>
      <w:r w:rsidR="00B55271" w:rsidRPr="008529E0">
        <w:rPr>
          <w:rFonts w:asciiTheme="minorHAnsi" w:hAnsiTheme="minorHAnsi" w:cstheme="minorHAnsi"/>
          <w:color w:val="000000" w:themeColor="text1"/>
          <w:spacing w:val="-6"/>
        </w:rPr>
        <w:t xml:space="preserve"> </w:t>
      </w:r>
      <w:r w:rsidR="00B55271" w:rsidRPr="008529E0">
        <w:rPr>
          <w:rFonts w:asciiTheme="minorHAnsi" w:hAnsiTheme="minorHAnsi" w:cstheme="minorHAnsi"/>
          <w:color w:val="000000" w:themeColor="text1"/>
        </w:rPr>
        <w:t>l’article 1</w:t>
      </w:r>
      <w:r w:rsidR="0006288A" w:rsidRPr="008529E0">
        <w:rPr>
          <w:rFonts w:asciiTheme="minorHAnsi" w:hAnsiTheme="minorHAnsi" w:cstheme="minorHAnsi"/>
          <w:color w:val="000000" w:themeColor="text1"/>
        </w:rPr>
        <w:t>6</w:t>
      </w:r>
      <w:r w:rsidR="00B55271" w:rsidRPr="008529E0">
        <w:rPr>
          <w:rFonts w:asciiTheme="minorHAnsi" w:hAnsiTheme="minorHAnsi" w:cstheme="minorHAnsi"/>
          <w:color w:val="000000" w:themeColor="text1"/>
        </w:rPr>
        <w:t xml:space="preserve"> (alinéa 1</w:t>
      </w:r>
      <w:r w:rsidR="0006288A" w:rsidRPr="008529E0">
        <w:rPr>
          <w:rFonts w:asciiTheme="minorHAnsi" w:hAnsiTheme="minorHAnsi" w:cstheme="minorHAnsi"/>
          <w:color w:val="000000" w:themeColor="text1"/>
        </w:rPr>
        <w:t>6</w:t>
      </w:r>
      <w:r w:rsidR="00B55271" w:rsidRPr="008529E0">
        <w:rPr>
          <w:rFonts w:asciiTheme="minorHAnsi" w:hAnsiTheme="minorHAnsi" w:cstheme="minorHAnsi"/>
          <w:color w:val="000000" w:themeColor="text1"/>
        </w:rPr>
        <w:t>.</w:t>
      </w:r>
      <w:r w:rsidR="002329C0">
        <w:rPr>
          <w:rFonts w:asciiTheme="minorHAnsi" w:hAnsiTheme="minorHAnsi" w:cstheme="minorHAnsi"/>
          <w:color w:val="000000" w:themeColor="text1"/>
        </w:rPr>
        <w:t>2</w:t>
      </w:r>
      <w:r w:rsidR="00B55271" w:rsidRPr="008529E0">
        <w:rPr>
          <w:rFonts w:asciiTheme="minorHAnsi" w:hAnsiTheme="minorHAnsi" w:cstheme="minorHAnsi"/>
          <w:color w:val="000000" w:themeColor="text1"/>
        </w:rPr>
        <w:t>) des présents termes de référence.</w:t>
      </w:r>
    </w:p>
    <w:p w14:paraId="29DCB5B9" w14:textId="39C0E071" w:rsidR="00FB2279" w:rsidRPr="008529E0" w:rsidRDefault="00182367" w:rsidP="008B091C">
      <w:pPr>
        <w:tabs>
          <w:tab w:val="left" w:pos="877"/>
        </w:tabs>
        <w:spacing w:before="120" w:line="276" w:lineRule="auto"/>
        <w:jc w:val="both"/>
        <w:rPr>
          <w:rFonts w:asciiTheme="minorHAnsi" w:hAnsiTheme="minorHAnsi" w:cstheme="minorHAnsi"/>
          <w:b/>
          <w:bCs/>
          <w:color w:val="0563C1" w:themeColor="hyperlink"/>
          <w:u w:val="single"/>
        </w:rPr>
      </w:pPr>
      <w:r w:rsidRPr="008529E0">
        <w:rPr>
          <w:rFonts w:asciiTheme="minorHAnsi" w:hAnsiTheme="minorHAnsi" w:cstheme="minorHAnsi"/>
        </w:rPr>
        <w:t xml:space="preserve">Les offres seront envoyées uniquement par courrier électronique à l’adresse suivante au plus tard le </w:t>
      </w:r>
      <w:r w:rsidR="008B091C">
        <w:rPr>
          <w:rFonts w:ascii="Trebuchet MS" w:hAnsi="Trebuchet MS"/>
        </w:rPr>
        <w:t>24 mai 2024 avant 16H00</w:t>
      </w:r>
      <w:bookmarkStart w:id="74" w:name="_GoBack"/>
      <w:bookmarkEnd w:id="74"/>
      <w:r w:rsidR="00F1587A" w:rsidRPr="008529E0">
        <w:rPr>
          <w:rFonts w:asciiTheme="minorHAnsi" w:hAnsiTheme="minorHAnsi" w:cstheme="minorHAnsi"/>
          <w:color w:val="FFFF00"/>
        </w:rPr>
        <w:t xml:space="preserve"> </w:t>
      </w:r>
      <w:r w:rsidRPr="008529E0">
        <w:rPr>
          <w:rFonts w:asciiTheme="minorHAnsi" w:hAnsiTheme="minorHAnsi" w:cstheme="minorHAnsi"/>
        </w:rPr>
        <w:t xml:space="preserve">à l’adresse suivante : </w:t>
      </w:r>
      <w:hyperlink r:id="rId13" w:history="1">
        <w:r w:rsidR="00C126B8" w:rsidRPr="008529E0">
          <w:rPr>
            <w:rStyle w:val="Lienhypertexte"/>
            <w:rFonts w:asciiTheme="minorHAnsi" w:hAnsiTheme="minorHAnsi" w:cstheme="minorHAnsi"/>
            <w:b/>
            <w:bCs/>
          </w:rPr>
          <w:t>ro4c.maroc@gmail.com</w:t>
        </w:r>
      </w:hyperlink>
      <w:r w:rsidR="00FB2279" w:rsidRPr="008529E0">
        <w:rPr>
          <w:rStyle w:val="Lienhypertexte"/>
          <w:rFonts w:asciiTheme="minorHAnsi" w:hAnsiTheme="minorHAnsi" w:cstheme="minorHAnsi"/>
          <w:b/>
          <w:bCs/>
        </w:rPr>
        <w:t xml:space="preserve"> . </w:t>
      </w:r>
    </w:p>
    <w:p w14:paraId="4B8447F7" w14:textId="77777777" w:rsidR="00910E09" w:rsidRPr="008529E0" w:rsidRDefault="00910E09" w:rsidP="008529E0">
      <w:pPr>
        <w:spacing w:before="120" w:line="276" w:lineRule="auto"/>
        <w:jc w:val="both"/>
        <w:rPr>
          <w:rFonts w:asciiTheme="minorHAnsi" w:hAnsiTheme="minorHAnsi" w:cstheme="minorHAnsi"/>
        </w:rPr>
      </w:pPr>
    </w:p>
    <w:p w14:paraId="3144E700" w14:textId="08A67DCD" w:rsidR="00B72F5A" w:rsidRPr="00CF504E" w:rsidRDefault="00B72F5A" w:rsidP="0006288A">
      <w:pPr>
        <w:pStyle w:val="Titre1"/>
        <w:ind w:left="0"/>
        <w:jc w:val="both"/>
        <w:rPr>
          <w:rFonts w:ascii="Trebuchet MS" w:hAnsi="Trebuchet MS"/>
          <w:sz w:val="20"/>
          <w:szCs w:val="20"/>
        </w:rPr>
      </w:pPr>
      <w:bookmarkStart w:id="75" w:name="_Toc45548633"/>
      <w:bookmarkStart w:id="76" w:name="_Toc159522666"/>
      <w:r w:rsidRPr="00CF504E">
        <w:rPr>
          <w:rFonts w:ascii="Trebuchet MS" w:hAnsi="Trebuchet MS"/>
          <w:sz w:val="20"/>
          <w:szCs w:val="20"/>
        </w:rPr>
        <w:t xml:space="preserve">Article </w:t>
      </w:r>
      <w:r w:rsidR="0006288A">
        <w:rPr>
          <w:rFonts w:ascii="Trebuchet MS" w:hAnsi="Trebuchet MS"/>
          <w:sz w:val="20"/>
          <w:szCs w:val="20"/>
        </w:rPr>
        <w:t>19</w:t>
      </w:r>
      <w:r w:rsidRPr="00CF504E">
        <w:rPr>
          <w:rFonts w:ascii="Trebuchet MS" w:hAnsi="Trebuchet MS"/>
          <w:sz w:val="20"/>
          <w:szCs w:val="20"/>
        </w:rPr>
        <w:t xml:space="preserve"> : Bordereaux des prix</w:t>
      </w:r>
      <w:bookmarkEnd w:id="75"/>
      <w:bookmarkEnd w:id="76"/>
      <w:r w:rsidRPr="00CF504E">
        <w:rPr>
          <w:rFonts w:ascii="Trebuchet MS" w:hAnsi="Trebuchet MS"/>
          <w:sz w:val="20"/>
          <w:szCs w:val="20"/>
        </w:rPr>
        <w:t xml:space="preserve"> </w:t>
      </w:r>
    </w:p>
    <w:p w14:paraId="3B5ECB49" w14:textId="77777777" w:rsidR="00B72F5A" w:rsidRPr="00E2273B" w:rsidRDefault="00B72F5A" w:rsidP="00B72F5A">
      <w:pPr>
        <w:pStyle w:val="Titre"/>
        <w:rPr>
          <w:rFonts w:ascii="Trebuchet MS" w:hAnsi="Trebuchet MS"/>
          <w:b/>
          <w:bCs/>
          <w:color w:val="0070C0"/>
          <w:sz w:val="14"/>
          <w:szCs w:val="1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993"/>
        <w:gridCol w:w="1842"/>
        <w:gridCol w:w="1843"/>
      </w:tblGrid>
      <w:tr w:rsidR="00AB1A75" w:rsidRPr="00CF504E" w14:paraId="7838A20F" w14:textId="77777777" w:rsidTr="007A5836">
        <w:trPr>
          <w:trHeight w:val="265"/>
        </w:trPr>
        <w:tc>
          <w:tcPr>
            <w:tcW w:w="3681" w:type="dxa"/>
            <w:shd w:val="clear" w:color="auto" w:fill="F2F2F2" w:themeFill="background1" w:themeFillShade="F2"/>
          </w:tcPr>
          <w:p w14:paraId="05A06749"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sz w:val="20"/>
                <w:szCs w:val="20"/>
              </w:rPr>
              <w:t>Désignations</w:t>
            </w:r>
          </w:p>
        </w:tc>
        <w:tc>
          <w:tcPr>
            <w:tcW w:w="850" w:type="dxa"/>
            <w:shd w:val="clear" w:color="000000" w:fill="F2F2F2"/>
            <w:vAlign w:val="center"/>
          </w:tcPr>
          <w:p w14:paraId="75A6FD3C"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Unité</w:t>
            </w:r>
          </w:p>
        </w:tc>
        <w:tc>
          <w:tcPr>
            <w:tcW w:w="993" w:type="dxa"/>
            <w:shd w:val="clear" w:color="000000" w:fill="F2F2F2"/>
            <w:vAlign w:val="center"/>
          </w:tcPr>
          <w:p w14:paraId="224DDCF6" w14:textId="44038B61" w:rsidR="00B72F5A" w:rsidRPr="00FD6C7E" w:rsidRDefault="006E2E34" w:rsidP="006E2E34">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 xml:space="preserve">Quantité </w:t>
            </w:r>
          </w:p>
        </w:tc>
        <w:tc>
          <w:tcPr>
            <w:tcW w:w="1842" w:type="dxa"/>
            <w:shd w:val="clear" w:color="000000" w:fill="F2F2F2"/>
            <w:vAlign w:val="center"/>
          </w:tcPr>
          <w:p w14:paraId="3DA4A1AD" w14:textId="482B3AD8" w:rsidR="00382490" w:rsidRPr="00FD6C7E"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PU HT</w:t>
            </w:r>
          </w:p>
          <w:p w14:paraId="68B15E65" w14:textId="65DEA606" w:rsidR="00B72F5A" w:rsidRPr="00FD6C7E" w:rsidRDefault="006E2E34" w:rsidP="00382490">
            <w:pPr>
              <w:jc w:val="center"/>
              <w:rPr>
                <w:rFonts w:ascii="Trebuchet MS" w:eastAsia="Times New Roman" w:hAnsi="Trebuchet MS"/>
                <w:b/>
                <w:bCs/>
                <w:color w:val="000000"/>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00382490" w:rsidRPr="00FD6C7E">
              <w:rPr>
                <w:rFonts w:ascii="Trebuchet MS" w:hAnsi="Trebuchet MS"/>
                <w:b/>
                <w:bCs/>
                <w:color w:val="000000" w:themeColor="text1"/>
                <w:sz w:val="20"/>
                <w:szCs w:val="20"/>
              </w:rPr>
              <w:t>)</w:t>
            </w:r>
          </w:p>
        </w:tc>
        <w:tc>
          <w:tcPr>
            <w:tcW w:w="1843" w:type="dxa"/>
            <w:shd w:val="clear" w:color="000000" w:fill="F2F2F2"/>
            <w:vAlign w:val="center"/>
          </w:tcPr>
          <w:p w14:paraId="6FAC6AB8" w14:textId="77777777" w:rsidR="00FD6C7E" w:rsidRDefault="00FD6C7E" w:rsidP="00382490">
            <w:pPr>
              <w:jc w:val="center"/>
              <w:rPr>
                <w:rFonts w:ascii="Trebuchet MS" w:hAnsi="Trebuchet MS"/>
                <w:b/>
                <w:bCs/>
                <w:color w:val="000000" w:themeColor="text1"/>
                <w:sz w:val="20"/>
                <w:szCs w:val="20"/>
              </w:rPr>
            </w:pPr>
          </w:p>
          <w:p w14:paraId="777F2D51" w14:textId="10DA1718" w:rsidR="00B72F5A" w:rsidRPr="00FD6C7E" w:rsidRDefault="00B72F5A"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w:t>
            </w:r>
            <w:r w:rsidR="00382490" w:rsidRPr="00FD6C7E">
              <w:rPr>
                <w:rFonts w:ascii="Trebuchet MS" w:hAnsi="Trebuchet MS"/>
                <w:b/>
                <w:bCs/>
                <w:color w:val="000000" w:themeColor="text1"/>
                <w:sz w:val="20"/>
                <w:szCs w:val="20"/>
              </w:rPr>
              <w:t>T HT</w:t>
            </w:r>
          </w:p>
          <w:p w14:paraId="44724ACD" w14:textId="0823288A" w:rsidR="00B72F5A"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Pr="00FD6C7E">
              <w:rPr>
                <w:rFonts w:ascii="Trebuchet MS" w:hAnsi="Trebuchet MS"/>
                <w:b/>
                <w:bCs/>
                <w:color w:val="000000" w:themeColor="text1"/>
                <w:sz w:val="20"/>
                <w:szCs w:val="20"/>
              </w:rPr>
              <w:t>)</w:t>
            </w:r>
          </w:p>
          <w:p w14:paraId="64FA7A74" w14:textId="37A5C790" w:rsidR="00FD6C7E" w:rsidRPr="00FD6C7E" w:rsidRDefault="00FD6C7E" w:rsidP="00382490">
            <w:pPr>
              <w:jc w:val="center"/>
              <w:rPr>
                <w:rFonts w:ascii="Trebuchet MS" w:eastAsia="Times New Roman" w:hAnsi="Trebuchet MS"/>
                <w:b/>
                <w:bCs/>
                <w:color w:val="000000"/>
                <w:sz w:val="20"/>
                <w:szCs w:val="20"/>
              </w:rPr>
            </w:pPr>
          </w:p>
        </w:tc>
      </w:tr>
      <w:tr w:rsidR="003C50C6" w:rsidRPr="00CF504E" w14:paraId="12DAF3E0" w14:textId="77777777" w:rsidTr="00056084">
        <w:trPr>
          <w:trHeight w:val="494"/>
        </w:trPr>
        <w:tc>
          <w:tcPr>
            <w:tcW w:w="3681" w:type="dxa"/>
            <w:shd w:val="clear" w:color="auto" w:fill="FFFFFF" w:themeFill="background1"/>
          </w:tcPr>
          <w:p w14:paraId="4593EBD0" w14:textId="0082894A" w:rsidR="003C50C6" w:rsidRPr="003C50C6" w:rsidRDefault="00097403" w:rsidP="00056084">
            <w:pPr>
              <w:spacing w:before="240" w:after="240"/>
              <w:rPr>
                <w:rFonts w:ascii="Trebuchet MS" w:eastAsia="Times New Roman" w:hAnsi="Trebuchet MS" w:cstheme="minorHAnsi"/>
                <w:b/>
                <w:bCs/>
                <w:color w:val="222222"/>
                <w:sz w:val="20"/>
                <w:szCs w:val="20"/>
              </w:rPr>
            </w:pPr>
            <w:r>
              <w:rPr>
                <w:rFonts w:ascii="Trebuchet MS" w:hAnsi="Trebuchet MS"/>
                <w:b/>
                <w:bCs/>
                <w:color w:val="000000" w:themeColor="text1"/>
                <w:sz w:val="19"/>
                <w:szCs w:val="19"/>
              </w:rPr>
              <w:t xml:space="preserve"> </w:t>
            </w:r>
            <w:r>
              <w:rPr>
                <w:rFonts w:ascii="Trebuchet MS" w:hAnsi="Trebuchet MS" w:cstheme="majorBidi"/>
                <w:b/>
                <w:color w:val="000000" w:themeColor="text1"/>
                <w:sz w:val="20"/>
                <w:szCs w:val="20"/>
              </w:rPr>
              <w:t xml:space="preserve">Note conceptuelle </w:t>
            </w:r>
          </w:p>
        </w:tc>
        <w:tc>
          <w:tcPr>
            <w:tcW w:w="850" w:type="dxa"/>
            <w:shd w:val="clear" w:color="auto" w:fill="FFFFFF" w:themeFill="background1"/>
            <w:vAlign w:val="center"/>
          </w:tcPr>
          <w:p w14:paraId="56CA53C4" w14:textId="0C933719" w:rsidR="003C50C6" w:rsidRPr="00FD6C7E" w:rsidRDefault="004B215D" w:rsidP="00056084">
            <w:pPr>
              <w:spacing w:before="240" w:after="240"/>
              <w:rPr>
                <w:rFonts w:ascii="Trebuchet MS" w:eastAsia="Times New Roman" w:hAnsi="Trebuchet MS" w:cstheme="minorHAnsi"/>
                <w:color w:val="222222"/>
                <w:sz w:val="20"/>
                <w:szCs w:val="20"/>
              </w:rPr>
            </w:pPr>
            <w:r>
              <w:rPr>
                <w:rFonts w:ascii="Trebuchet MS" w:hAnsi="Trebuchet MS" w:cstheme="minorHAnsi"/>
                <w:sz w:val="20"/>
                <w:szCs w:val="20"/>
              </w:rPr>
              <w:t>F</w:t>
            </w:r>
            <w:r w:rsidR="003C50C6" w:rsidRPr="00FD6C7E">
              <w:rPr>
                <w:rFonts w:ascii="Trebuchet MS" w:eastAsia="Times New Roman" w:hAnsi="Trebuchet MS" w:cstheme="minorHAnsi"/>
                <w:color w:val="222222"/>
                <w:sz w:val="20"/>
                <w:szCs w:val="20"/>
              </w:rPr>
              <w:t xml:space="preserve"> </w:t>
            </w:r>
          </w:p>
        </w:tc>
        <w:tc>
          <w:tcPr>
            <w:tcW w:w="993" w:type="dxa"/>
            <w:shd w:val="clear" w:color="auto" w:fill="FFFFFF" w:themeFill="background1"/>
            <w:vAlign w:val="center"/>
          </w:tcPr>
          <w:p w14:paraId="2AFC71CD" w14:textId="7C1017E6" w:rsidR="003C50C6" w:rsidRPr="00FD6C7E" w:rsidRDefault="003C50C6" w:rsidP="00056084">
            <w:pPr>
              <w:spacing w:before="240" w:after="240"/>
              <w:jc w:val="center"/>
              <w:rPr>
                <w:rFonts w:ascii="Trebuchet MS" w:eastAsia="Times New Roman" w:hAnsi="Trebuchet MS" w:cstheme="minorHAnsi"/>
                <w:color w:val="222222"/>
                <w:sz w:val="20"/>
                <w:szCs w:val="20"/>
              </w:rPr>
            </w:pPr>
          </w:p>
        </w:tc>
        <w:tc>
          <w:tcPr>
            <w:tcW w:w="1842" w:type="dxa"/>
          </w:tcPr>
          <w:p w14:paraId="31A69905" w14:textId="75D5F5BA" w:rsidR="003C50C6" w:rsidRPr="00FD6C7E" w:rsidRDefault="003C50C6" w:rsidP="00056084">
            <w:pPr>
              <w:spacing w:before="240" w:after="240"/>
              <w:rPr>
                <w:rFonts w:ascii="Trebuchet MS" w:eastAsia="Times New Roman" w:hAnsi="Trebuchet MS" w:cstheme="minorHAnsi"/>
                <w:color w:val="222222"/>
                <w:sz w:val="20"/>
                <w:szCs w:val="20"/>
              </w:rPr>
            </w:pPr>
          </w:p>
        </w:tc>
        <w:tc>
          <w:tcPr>
            <w:tcW w:w="1843" w:type="dxa"/>
            <w:shd w:val="clear" w:color="auto" w:fill="FFFFFF" w:themeFill="background1"/>
            <w:vAlign w:val="center"/>
          </w:tcPr>
          <w:p w14:paraId="5F491C99" w14:textId="77777777" w:rsidR="003C50C6" w:rsidRPr="00FD6C7E" w:rsidRDefault="003C50C6" w:rsidP="00056084">
            <w:pPr>
              <w:spacing w:before="240" w:after="240"/>
              <w:rPr>
                <w:rFonts w:ascii="Trebuchet MS" w:eastAsia="Times New Roman" w:hAnsi="Trebuchet MS" w:cstheme="minorHAnsi"/>
                <w:color w:val="222222"/>
                <w:sz w:val="20"/>
                <w:szCs w:val="20"/>
              </w:rPr>
            </w:pPr>
          </w:p>
        </w:tc>
      </w:tr>
      <w:tr w:rsidR="003C50C6" w:rsidRPr="00CF504E" w14:paraId="76C1B154" w14:textId="77777777" w:rsidTr="00056084">
        <w:trPr>
          <w:trHeight w:val="582"/>
        </w:trPr>
        <w:tc>
          <w:tcPr>
            <w:tcW w:w="3681" w:type="dxa"/>
            <w:shd w:val="clear" w:color="auto" w:fill="DBDBDB" w:themeFill="accent3" w:themeFillTint="66"/>
          </w:tcPr>
          <w:p w14:paraId="58A093A9" w14:textId="19C0E0B6"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HT</w:t>
            </w:r>
          </w:p>
        </w:tc>
        <w:tc>
          <w:tcPr>
            <w:tcW w:w="850" w:type="dxa"/>
            <w:shd w:val="clear" w:color="auto" w:fill="DBDBDB" w:themeFill="accent3" w:themeFillTint="66"/>
            <w:vAlign w:val="center"/>
          </w:tcPr>
          <w:p w14:paraId="234DA1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shd w:val="clear" w:color="auto" w:fill="DBDBDB" w:themeFill="accent3" w:themeFillTint="66"/>
            <w:vAlign w:val="center"/>
          </w:tcPr>
          <w:p w14:paraId="74339CD5"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shd w:val="clear" w:color="auto" w:fill="DBDBDB" w:themeFill="accent3" w:themeFillTint="66"/>
            <w:vAlign w:val="center"/>
          </w:tcPr>
          <w:p w14:paraId="7B149ED9"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shd w:val="clear" w:color="auto" w:fill="DBDBDB" w:themeFill="accent3" w:themeFillTint="66"/>
            <w:vAlign w:val="center"/>
          </w:tcPr>
          <w:p w14:paraId="611ED441"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508E5842" w14:textId="77777777" w:rsidTr="007A5836">
        <w:trPr>
          <w:trHeight w:val="271"/>
        </w:trPr>
        <w:tc>
          <w:tcPr>
            <w:tcW w:w="3681" w:type="dxa"/>
            <w:shd w:val="clear" w:color="auto" w:fill="auto"/>
          </w:tcPr>
          <w:p w14:paraId="6F6673E7" w14:textId="21B68371" w:rsidR="003C50C6" w:rsidRPr="00FD6C7E" w:rsidRDefault="003C50C6" w:rsidP="00056084">
            <w:pPr>
              <w:spacing w:before="240" w:after="240"/>
              <w:jc w:val="both"/>
              <w:rPr>
                <w:rFonts w:ascii="Trebuchet MS" w:hAnsi="Trebuchet MS"/>
                <w:b/>
                <w:bCs/>
                <w:color w:val="000000" w:themeColor="text1"/>
                <w:sz w:val="20"/>
                <w:szCs w:val="20"/>
              </w:rPr>
            </w:pPr>
            <w:r w:rsidRPr="00FD6C7E">
              <w:rPr>
                <w:rFonts w:ascii="Trebuchet MS" w:hAnsi="Trebuchet MS"/>
                <w:b/>
                <w:bCs/>
                <w:color w:val="000000" w:themeColor="text1"/>
                <w:sz w:val="20"/>
                <w:szCs w:val="20"/>
              </w:rPr>
              <w:t>TVA 20%</w:t>
            </w:r>
          </w:p>
        </w:tc>
        <w:tc>
          <w:tcPr>
            <w:tcW w:w="850" w:type="dxa"/>
            <w:vAlign w:val="center"/>
          </w:tcPr>
          <w:p w14:paraId="487948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6FD959AB"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0051DF13"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FE78962"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0717B274" w14:textId="77777777" w:rsidTr="007A5836">
        <w:trPr>
          <w:trHeight w:val="271"/>
        </w:trPr>
        <w:tc>
          <w:tcPr>
            <w:tcW w:w="3681" w:type="dxa"/>
            <w:shd w:val="clear" w:color="auto" w:fill="auto"/>
          </w:tcPr>
          <w:p w14:paraId="3D151FE4" w14:textId="7B432DEC"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TTC</w:t>
            </w:r>
          </w:p>
        </w:tc>
        <w:tc>
          <w:tcPr>
            <w:tcW w:w="850" w:type="dxa"/>
            <w:vAlign w:val="center"/>
          </w:tcPr>
          <w:p w14:paraId="6E753FCC"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231D6A60"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3A86A2B1"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A1C3485" w14:textId="77777777" w:rsidR="003C50C6" w:rsidRPr="00FD6C7E" w:rsidRDefault="003C50C6" w:rsidP="00056084">
            <w:pPr>
              <w:spacing w:before="240" w:after="240"/>
              <w:rPr>
                <w:rFonts w:ascii="Trebuchet MS" w:eastAsia="Times New Roman" w:hAnsi="Trebuchet MS"/>
                <w:color w:val="FF0000"/>
                <w:sz w:val="20"/>
                <w:szCs w:val="20"/>
              </w:rPr>
            </w:pPr>
          </w:p>
        </w:tc>
      </w:tr>
    </w:tbl>
    <w:p w14:paraId="3325C157" w14:textId="77777777" w:rsidR="00B72F5A" w:rsidRPr="00CF504E" w:rsidRDefault="00B72F5A" w:rsidP="00B72F5A">
      <w:pPr>
        <w:rPr>
          <w:rFonts w:ascii="Trebuchet MS" w:hAnsi="Trebuchet MS"/>
          <w:b/>
          <w:bCs/>
          <w:sz w:val="20"/>
          <w:szCs w:val="20"/>
        </w:rPr>
      </w:pPr>
    </w:p>
    <w:p w14:paraId="0A95FDD6" w14:textId="77777777" w:rsidR="00FD6C7E" w:rsidRDefault="00FD6C7E" w:rsidP="004B5CCE">
      <w:pPr>
        <w:jc w:val="right"/>
        <w:rPr>
          <w:rFonts w:ascii="Trebuchet MS" w:hAnsi="Trebuchet MS"/>
          <w:b/>
          <w:bCs/>
          <w:sz w:val="20"/>
          <w:szCs w:val="20"/>
        </w:rPr>
      </w:pPr>
    </w:p>
    <w:p w14:paraId="5225296A" w14:textId="77777777"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Fait, à........................., le ............................</w:t>
      </w:r>
    </w:p>
    <w:p w14:paraId="4487034A" w14:textId="77777777" w:rsidR="00FD6C7E" w:rsidRDefault="00FD6C7E" w:rsidP="004B5CCE">
      <w:pPr>
        <w:jc w:val="right"/>
        <w:rPr>
          <w:rFonts w:ascii="Trebuchet MS" w:hAnsi="Trebuchet MS"/>
          <w:b/>
          <w:bCs/>
          <w:sz w:val="20"/>
          <w:szCs w:val="20"/>
        </w:rPr>
      </w:pPr>
    </w:p>
    <w:p w14:paraId="76B29E59" w14:textId="7BE75512"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 xml:space="preserve">Signature et cachet du </w:t>
      </w:r>
      <w:r w:rsidR="00AB1A75" w:rsidRPr="00FD6C7E">
        <w:rPr>
          <w:rFonts w:ascii="Trebuchet MS" w:hAnsi="Trebuchet MS"/>
          <w:b/>
          <w:bCs/>
          <w:sz w:val="20"/>
          <w:szCs w:val="20"/>
        </w:rPr>
        <w:t xml:space="preserve">Soumissionnaire </w:t>
      </w:r>
      <w:r w:rsidRPr="00FD6C7E">
        <w:rPr>
          <w:rFonts w:ascii="Trebuchet MS" w:hAnsi="Trebuchet MS"/>
          <w:b/>
          <w:bCs/>
          <w:sz w:val="20"/>
          <w:szCs w:val="20"/>
        </w:rPr>
        <w:t xml:space="preserve"> </w:t>
      </w:r>
    </w:p>
    <w:p w14:paraId="0C367A09" w14:textId="77777777" w:rsidR="006E2E34"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(Faire précéder de la mention "lu et approuvé")</w:t>
      </w:r>
    </w:p>
    <w:sectPr w:rsidR="006E2E34" w:rsidRPr="00FD6C7E" w:rsidSect="00FB0411">
      <w:footerReference w:type="default" r:id="rId14"/>
      <w:type w:val="continuous"/>
      <w:pgSz w:w="11910" w:h="16840" w:code="9"/>
      <w:pgMar w:top="993" w:right="1417" w:bottom="1417" w:left="1417" w:header="0" w:footer="374" w:gutter="0"/>
      <w:cols w:space="708"/>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Amal Nadim" w:date="2024-04-27T11:00:00Z" w:initials="AN">
    <w:p w14:paraId="371BE1B6" w14:textId="77777777" w:rsidR="00282878" w:rsidRDefault="00282878" w:rsidP="00282878">
      <w:pPr>
        <w:pStyle w:val="Commentaire"/>
      </w:pPr>
      <w:r>
        <w:rPr>
          <w:rStyle w:val="Marquedecommentaire"/>
        </w:rPr>
        <w:annotationRef/>
      </w:r>
      <w:r>
        <w:rPr>
          <w:lang w:val="fr-MA"/>
        </w:rPr>
        <w:t>Il me semble que cet article est redondant avec l’article 3!</w:t>
      </w:r>
    </w:p>
  </w:comment>
  <w:comment w:id="62" w:author="Amal Nadim" w:date="2024-04-27T11:09:00Z" w:initials="AN">
    <w:p w14:paraId="5E9F5BB8" w14:textId="77777777" w:rsidR="002329C0" w:rsidRDefault="002329C0" w:rsidP="002329C0">
      <w:pPr>
        <w:pStyle w:val="Commentaire"/>
      </w:pPr>
      <w:r>
        <w:rPr>
          <w:rStyle w:val="Marquedecommentaire"/>
        </w:rPr>
        <w:annotationRef/>
      </w:r>
      <w:r>
        <w:rPr>
          <w:lang w:val="fr-MA"/>
        </w:rPr>
        <w:t>Comment qualifier une bonne expérience? Nombre d’études similaires, nombre d’année, nombre de références??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BE1B6" w15:done="0"/>
  <w15:commentEx w15:paraId="5E9F5B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5D4407" w16cex:dateUtc="2024-04-27T10:00:00Z"/>
  <w16cex:commentExtensible w16cex:durableId="0504B3C9" w16cex:dateUtc="2024-04-27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BE1B6" w16cid:durableId="4E5D4407"/>
  <w16cid:commentId w16cid:paraId="5E9F5BB8" w16cid:durableId="0504B3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B741" w14:textId="77777777" w:rsidR="0025727E" w:rsidRDefault="0025727E" w:rsidP="00961C4B">
      <w:r>
        <w:separator/>
      </w:r>
    </w:p>
  </w:endnote>
  <w:endnote w:type="continuationSeparator" w:id="0">
    <w:p w14:paraId="5809EB56" w14:textId="77777777" w:rsidR="0025727E" w:rsidRDefault="0025727E"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37474"/>
      <w:docPartObj>
        <w:docPartGallery w:val="Page Numbers (Bottom of Page)"/>
        <w:docPartUnique/>
      </w:docPartObj>
    </w:sdtPr>
    <w:sdtEndPr/>
    <w:sdtContent>
      <w:p w14:paraId="54150006" w14:textId="536A6147" w:rsidR="008947F6" w:rsidRDefault="008947F6">
        <w:pPr>
          <w:pStyle w:val="Pieddepage"/>
          <w:jc w:val="center"/>
        </w:pPr>
        <w:r>
          <w:fldChar w:fldCharType="begin"/>
        </w:r>
        <w:r>
          <w:instrText>PAGE   \* MERGEFORMAT</w:instrText>
        </w:r>
        <w:r>
          <w:fldChar w:fldCharType="separate"/>
        </w:r>
        <w:r w:rsidR="008B091C">
          <w:rPr>
            <w:noProof/>
          </w:rPr>
          <w:t>9</w:t>
        </w:r>
        <w:r>
          <w:fldChar w:fldCharType="end"/>
        </w:r>
      </w:p>
    </w:sdtContent>
  </w:sdt>
  <w:p w14:paraId="383C3CF2" w14:textId="77777777" w:rsidR="008947F6" w:rsidRDefault="008947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5C33" w14:textId="77777777" w:rsidR="0025727E" w:rsidRDefault="0025727E" w:rsidP="00961C4B">
      <w:r>
        <w:separator/>
      </w:r>
    </w:p>
  </w:footnote>
  <w:footnote w:type="continuationSeparator" w:id="0">
    <w:p w14:paraId="46E597DC" w14:textId="77777777" w:rsidR="0025727E" w:rsidRDefault="0025727E"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A443C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099972A5"/>
    <w:multiLevelType w:val="hybridMultilevel"/>
    <w:tmpl w:val="0C08CC4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4" w15:restartNumberingAfterBreak="0">
    <w:nsid w:val="166F5DAF"/>
    <w:multiLevelType w:val="hybridMultilevel"/>
    <w:tmpl w:val="81DE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839D4"/>
    <w:multiLevelType w:val="hybridMultilevel"/>
    <w:tmpl w:val="5546F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5D19D1"/>
    <w:multiLevelType w:val="hybridMultilevel"/>
    <w:tmpl w:val="2C1CA11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7"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9" w15:restartNumberingAfterBreak="0">
    <w:nsid w:val="25561CFF"/>
    <w:multiLevelType w:val="multilevel"/>
    <w:tmpl w:val="8A80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42044"/>
    <w:multiLevelType w:val="hybridMultilevel"/>
    <w:tmpl w:val="694A955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B882F27"/>
    <w:multiLevelType w:val="hybridMultilevel"/>
    <w:tmpl w:val="8B98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5"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6643"/>
    <w:multiLevelType w:val="hybridMultilevel"/>
    <w:tmpl w:val="C0D2D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110BC"/>
    <w:multiLevelType w:val="hybridMultilevel"/>
    <w:tmpl w:val="2D1E2466"/>
    <w:lvl w:ilvl="0" w:tplc="6186B61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D672E81"/>
    <w:multiLevelType w:val="hybridMultilevel"/>
    <w:tmpl w:val="34D6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200808"/>
    <w:multiLevelType w:val="hybridMultilevel"/>
    <w:tmpl w:val="760C4E48"/>
    <w:lvl w:ilvl="0" w:tplc="8F1C90E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8C26A8"/>
    <w:multiLevelType w:val="hybridMultilevel"/>
    <w:tmpl w:val="53122E1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4C5FEE"/>
    <w:multiLevelType w:val="multilevel"/>
    <w:tmpl w:val="A8B0E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4216E8"/>
    <w:multiLevelType w:val="hybridMultilevel"/>
    <w:tmpl w:val="1832B8C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31905"/>
    <w:multiLevelType w:val="multilevel"/>
    <w:tmpl w:val="303CC1C0"/>
    <w:lvl w:ilvl="0">
      <w:start w:val="16"/>
      <w:numFmt w:val="decimal"/>
      <w:lvlText w:val="%1"/>
      <w:lvlJc w:val="left"/>
      <w:pPr>
        <w:ind w:left="432" w:hanging="432"/>
      </w:pPr>
      <w:rPr>
        <w:rFonts w:hint="default"/>
      </w:rPr>
    </w:lvl>
    <w:lvl w:ilvl="1">
      <w:start w:val="1"/>
      <w:numFmt w:val="decimal"/>
      <w:lvlText w:val="%1.%2"/>
      <w:lvlJc w:val="left"/>
      <w:pPr>
        <w:ind w:left="1090" w:hanging="432"/>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1"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558D1"/>
    <w:multiLevelType w:val="multilevel"/>
    <w:tmpl w:val="05D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D63F7"/>
    <w:multiLevelType w:val="hybridMultilevel"/>
    <w:tmpl w:val="AAB8E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325D39"/>
    <w:multiLevelType w:val="hybridMultilevel"/>
    <w:tmpl w:val="4CD0419E"/>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925A72"/>
    <w:multiLevelType w:val="hybridMultilevel"/>
    <w:tmpl w:val="292CC2EC"/>
    <w:lvl w:ilvl="0" w:tplc="040C000F">
      <w:start w:val="1"/>
      <w:numFmt w:val="bullet"/>
      <w:lvlText w:val="-"/>
      <w:lvlJc w:val="left"/>
      <w:pPr>
        <w:ind w:left="720" w:hanging="360"/>
      </w:pPr>
      <w:rPr>
        <w:rFonts w:ascii="Calibri" w:hAnsi="Calibri"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0"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24"/>
  </w:num>
  <w:num w:numId="4">
    <w:abstractNumId w:val="1"/>
  </w:num>
  <w:num w:numId="5">
    <w:abstractNumId w:val="15"/>
  </w:num>
  <w:num w:numId="6">
    <w:abstractNumId w:val="41"/>
  </w:num>
  <w:num w:numId="7">
    <w:abstractNumId w:val="23"/>
  </w:num>
  <w:num w:numId="8">
    <w:abstractNumId w:val="28"/>
  </w:num>
  <w:num w:numId="9">
    <w:abstractNumId w:val="37"/>
  </w:num>
  <w:num w:numId="10">
    <w:abstractNumId w:val="8"/>
  </w:num>
  <w:num w:numId="11">
    <w:abstractNumId w:val="18"/>
  </w:num>
  <w:num w:numId="12">
    <w:abstractNumId w:val="35"/>
  </w:num>
  <w:num w:numId="13">
    <w:abstractNumId w:val="31"/>
  </w:num>
  <w:num w:numId="14">
    <w:abstractNumId w:val="10"/>
  </w:num>
  <w:num w:numId="15">
    <w:abstractNumId w:val="14"/>
  </w:num>
  <w:num w:numId="16">
    <w:abstractNumId w:val="19"/>
  </w:num>
  <w:num w:numId="17">
    <w:abstractNumId w:val="7"/>
  </w:num>
  <w:num w:numId="18">
    <w:abstractNumId w:val="12"/>
  </w:num>
  <w:num w:numId="19">
    <w:abstractNumId w:val="29"/>
  </w:num>
  <w:num w:numId="20">
    <w:abstractNumId w:val="42"/>
  </w:num>
  <w:num w:numId="21">
    <w:abstractNumId w:val="25"/>
  </w:num>
  <w:num w:numId="22">
    <w:abstractNumId w:val="38"/>
  </w:num>
  <w:num w:numId="23">
    <w:abstractNumId w:val="20"/>
  </w:num>
  <w:num w:numId="24">
    <w:abstractNumId w:val="33"/>
  </w:num>
  <w:num w:numId="25">
    <w:abstractNumId w:val="36"/>
  </w:num>
  <w:num w:numId="26">
    <w:abstractNumId w:val="6"/>
  </w:num>
  <w:num w:numId="27">
    <w:abstractNumId w:val="30"/>
  </w:num>
  <w:num w:numId="28">
    <w:abstractNumId w:val="22"/>
  </w:num>
  <w:num w:numId="29">
    <w:abstractNumId w:val="2"/>
  </w:num>
  <w:num w:numId="30">
    <w:abstractNumId w:val="4"/>
  </w:num>
  <w:num w:numId="31">
    <w:abstractNumId w:val="5"/>
  </w:num>
  <w:num w:numId="32">
    <w:abstractNumId w:val="17"/>
  </w:num>
  <w:num w:numId="33">
    <w:abstractNumId w:val="13"/>
  </w:num>
  <w:num w:numId="34">
    <w:abstractNumId w:val="39"/>
  </w:num>
  <w:num w:numId="35">
    <w:abstractNumId w:val="0"/>
  </w:num>
  <w:num w:numId="36">
    <w:abstractNumId w:val="9"/>
  </w:num>
  <w:num w:numId="37">
    <w:abstractNumId w:val="26"/>
  </w:num>
  <w:num w:numId="38">
    <w:abstractNumId w:val="16"/>
  </w:num>
  <w:num w:numId="39">
    <w:abstractNumId w:val="34"/>
  </w:num>
  <w:num w:numId="40">
    <w:abstractNumId w:val="27"/>
  </w:num>
  <w:num w:numId="41">
    <w:abstractNumId w:val="21"/>
  </w:num>
  <w:num w:numId="42">
    <w:abstractNumId w:val="32"/>
  </w:num>
  <w:num w:numId="43">
    <w:abstractNumId w:val="11"/>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l Nadim">
    <w15:presenceInfo w15:providerId="AD" w15:userId="S::amal.nadim@undp.org::3d34a936-820a-46be-98b1-a5dfddc13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1C26"/>
    <w:rsid w:val="0001121C"/>
    <w:rsid w:val="00014482"/>
    <w:rsid w:val="000161A5"/>
    <w:rsid w:val="00021EB4"/>
    <w:rsid w:val="000246E2"/>
    <w:rsid w:val="00026C42"/>
    <w:rsid w:val="0002703D"/>
    <w:rsid w:val="00027477"/>
    <w:rsid w:val="00030D47"/>
    <w:rsid w:val="00030EB7"/>
    <w:rsid w:val="0003347F"/>
    <w:rsid w:val="00034EBB"/>
    <w:rsid w:val="00042684"/>
    <w:rsid w:val="00042FD1"/>
    <w:rsid w:val="00043452"/>
    <w:rsid w:val="00045840"/>
    <w:rsid w:val="00047609"/>
    <w:rsid w:val="00050215"/>
    <w:rsid w:val="00052098"/>
    <w:rsid w:val="00052561"/>
    <w:rsid w:val="000536C5"/>
    <w:rsid w:val="00053FA0"/>
    <w:rsid w:val="0005449C"/>
    <w:rsid w:val="0005597B"/>
    <w:rsid w:val="00056084"/>
    <w:rsid w:val="000577B0"/>
    <w:rsid w:val="0005785E"/>
    <w:rsid w:val="0006224A"/>
    <w:rsid w:val="0006288A"/>
    <w:rsid w:val="00073821"/>
    <w:rsid w:val="00074944"/>
    <w:rsid w:val="0007515D"/>
    <w:rsid w:val="0007521B"/>
    <w:rsid w:val="00076079"/>
    <w:rsid w:val="0007631A"/>
    <w:rsid w:val="00077B6C"/>
    <w:rsid w:val="00083077"/>
    <w:rsid w:val="000875B2"/>
    <w:rsid w:val="0009000A"/>
    <w:rsid w:val="00091635"/>
    <w:rsid w:val="0009275A"/>
    <w:rsid w:val="000940B4"/>
    <w:rsid w:val="0009534D"/>
    <w:rsid w:val="00095AA9"/>
    <w:rsid w:val="00097403"/>
    <w:rsid w:val="00097DD6"/>
    <w:rsid w:val="000A2214"/>
    <w:rsid w:val="000A5D0F"/>
    <w:rsid w:val="000B1B39"/>
    <w:rsid w:val="000B2064"/>
    <w:rsid w:val="000C0AA2"/>
    <w:rsid w:val="000C3229"/>
    <w:rsid w:val="000C38D2"/>
    <w:rsid w:val="000C3E6E"/>
    <w:rsid w:val="000C5597"/>
    <w:rsid w:val="000D0B6A"/>
    <w:rsid w:val="000D1BDB"/>
    <w:rsid w:val="000D219A"/>
    <w:rsid w:val="000D6EFF"/>
    <w:rsid w:val="000D7FB9"/>
    <w:rsid w:val="000E05A1"/>
    <w:rsid w:val="000E0FD7"/>
    <w:rsid w:val="000E1997"/>
    <w:rsid w:val="000F2197"/>
    <w:rsid w:val="000F3116"/>
    <w:rsid w:val="000F71AB"/>
    <w:rsid w:val="00101531"/>
    <w:rsid w:val="00104079"/>
    <w:rsid w:val="00110022"/>
    <w:rsid w:val="001106AB"/>
    <w:rsid w:val="00111123"/>
    <w:rsid w:val="0011410A"/>
    <w:rsid w:val="00120AB8"/>
    <w:rsid w:val="00124498"/>
    <w:rsid w:val="001254A1"/>
    <w:rsid w:val="00126433"/>
    <w:rsid w:val="0013258A"/>
    <w:rsid w:val="0013739C"/>
    <w:rsid w:val="001441B6"/>
    <w:rsid w:val="00144479"/>
    <w:rsid w:val="00145DAD"/>
    <w:rsid w:val="001460B3"/>
    <w:rsid w:val="001463B9"/>
    <w:rsid w:val="00146CBA"/>
    <w:rsid w:val="00147573"/>
    <w:rsid w:val="00150BCE"/>
    <w:rsid w:val="00152073"/>
    <w:rsid w:val="0015653B"/>
    <w:rsid w:val="001569EC"/>
    <w:rsid w:val="001575C9"/>
    <w:rsid w:val="00163FAB"/>
    <w:rsid w:val="001653BD"/>
    <w:rsid w:val="0016614A"/>
    <w:rsid w:val="001702B0"/>
    <w:rsid w:val="00172B9F"/>
    <w:rsid w:val="0017330C"/>
    <w:rsid w:val="00176655"/>
    <w:rsid w:val="00181813"/>
    <w:rsid w:val="00182367"/>
    <w:rsid w:val="00183CE3"/>
    <w:rsid w:val="0018701C"/>
    <w:rsid w:val="001908FF"/>
    <w:rsid w:val="00190CC1"/>
    <w:rsid w:val="001A20FC"/>
    <w:rsid w:val="001A4F6C"/>
    <w:rsid w:val="001B0609"/>
    <w:rsid w:val="001B172E"/>
    <w:rsid w:val="001B38AE"/>
    <w:rsid w:val="001B3991"/>
    <w:rsid w:val="001B3B99"/>
    <w:rsid w:val="001B4922"/>
    <w:rsid w:val="001B6FCC"/>
    <w:rsid w:val="001C0C7B"/>
    <w:rsid w:val="001C1AB1"/>
    <w:rsid w:val="001C2640"/>
    <w:rsid w:val="001C4A14"/>
    <w:rsid w:val="001C586C"/>
    <w:rsid w:val="001C5C67"/>
    <w:rsid w:val="001D0879"/>
    <w:rsid w:val="001D0A59"/>
    <w:rsid w:val="001D1591"/>
    <w:rsid w:val="001D1F61"/>
    <w:rsid w:val="001D364B"/>
    <w:rsid w:val="001D57CA"/>
    <w:rsid w:val="001D5C55"/>
    <w:rsid w:val="001D5D62"/>
    <w:rsid w:val="001E2A8B"/>
    <w:rsid w:val="001E5EC5"/>
    <w:rsid w:val="001E70C0"/>
    <w:rsid w:val="001E7B5F"/>
    <w:rsid w:val="001F22FC"/>
    <w:rsid w:val="001F2493"/>
    <w:rsid w:val="001F5122"/>
    <w:rsid w:val="001F5EBE"/>
    <w:rsid w:val="0020048D"/>
    <w:rsid w:val="00200610"/>
    <w:rsid w:val="002059EA"/>
    <w:rsid w:val="0020609D"/>
    <w:rsid w:val="0020610F"/>
    <w:rsid w:val="00207C22"/>
    <w:rsid w:val="00207CBA"/>
    <w:rsid w:val="00212FE1"/>
    <w:rsid w:val="0021307A"/>
    <w:rsid w:val="0022251F"/>
    <w:rsid w:val="002225EF"/>
    <w:rsid w:val="00231CE0"/>
    <w:rsid w:val="00231DD2"/>
    <w:rsid w:val="00231EE8"/>
    <w:rsid w:val="00232424"/>
    <w:rsid w:val="002329C0"/>
    <w:rsid w:val="002349BE"/>
    <w:rsid w:val="00240C24"/>
    <w:rsid w:val="00240DAD"/>
    <w:rsid w:val="00246089"/>
    <w:rsid w:val="00250189"/>
    <w:rsid w:val="0025275F"/>
    <w:rsid w:val="00254A3A"/>
    <w:rsid w:val="00255091"/>
    <w:rsid w:val="002556F1"/>
    <w:rsid w:val="00255FF0"/>
    <w:rsid w:val="00256F46"/>
    <w:rsid w:val="0025727E"/>
    <w:rsid w:val="00262375"/>
    <w:rsid w:val="002624EF"/>
    <w:rsid w:val="002647C9"/>
    <w:rsid w:val="00264B00"/>
    <w:rsid w:val="0026592D"/>
    <w:rsid w:val="00266286"/>
    <w:rsid w:val="002669A8"/>
    <w:rsid w:val="00266D2A"/>
    <w:rsid w:val="00271C8C"/>
    <w:rsid w:val="002720B3"/>
    <w:rsid w:val="00273D2A"/>
    <w:rsid w:val="00274C7A"/>
    <w:rsid w:val="00275C22"/>
    <w:rsid w:val="00277097"/>
    <w:rsid w:val="0027778E"/>
    <w:rsid w:val="0028127C"/>
    <w:rsid w:val="00282878"/>
    <w:rsid w:val="002833D3"/>
    <w:rsid w:val="00284635"/>
    <w:rsid w:val="0028573E"/>
    <w:rsid w:val="00285DAA"/>
    <w:rsid w:val="00287531"/>
    <w:rsid w:val="00292BBD"/>
    <w:rsid w:val="002975DA"/>
    <w:rsid w:val="00297620"/>
    <w:rsid w:val="002A0947"/>
    <w:rsid w:val="002A0CDD"/>
    <w:rsid w:val="002A1907"/>
    <w:rsid w:val="002A2A14"/>
    <w:rsid w:val="002A389B"/>
    <w:rsid w:val="002B0F1C"/>
    <w:rsid w:val="002B116E"/>
    <w:rsid w:val="002B1F80"/>
    <w:rsid w:val="002B23C2"/>
    <w:rsid w:val="002B2A0F"/>
    <w:rsid w:val="002B56AD"/>
    <w:rsid w:val="002B5ADA"/>
    <w:rsid w:val="002B5C6F"/>
    <w:rsid w:val="002B6285"/>
    <w:rsid w:val="002B6A47"/>
    <w:rsid w:val="002C0248"/>
    <w:rsid w:val="002C6123"/>
    <w:rsid w:val="002D101D"/>
    <w:rsid w:val="002D37C2"/>
    <w:rsid w:val="002D45F4"/>
    <w:rsid w:val="002D5194"/>
    <w:rsid w:val="002D7869"/>
    <w:rsid w:val="002E13E6"/>
    <w:rsid w:val="002E30A4"/>
    <w:rsid w:val="002E4843"/>
    <w:rsid w:val="002E6534"/>
    <w:rsid w:val="002F1BB8"/>
    <w:rsid w:val="002F31BA"/>
    <w:rsid w:val="002F3D48"/>
    <w:rsid w:val="002F7BC0"/>
    <w:rsid w:val="0030209D"/>
    <w:rsid w:val="00302AAE"/>
    <w:rsid w:val="00304494"/>
    <w:rsid w:val="00306164"/>
    <w:rsid w:val="00306745"/>
    <w:rsid w:val="003069CC"/>
    <w:rsid w:val="003078D0"/>
    <w:rsid w:val="003148F7"/>
    <w:rsid w:val="003239A6"/>
    <w:rsid w:val="00330E69"/>
    <w:rsid w:val="0033235C"/>
    <w:rsid w:val="00333A9C"/>
    <w:rsid w:val="00334F56"/>
    <w:rsid w:val="00335DB1"/>
    <w:rsid w:val="003372DA"/>
    <w:rsid w:val="0034010B"/>
    <w:rsid w:val="003409FD"/>
    <w:rsid w:val="003431E4"/>
    <w:rsid w:val="00345381"/>
    <w:rsid w:val="00347B6B"/>
    <w:rsid w:val="00351EB9"/>
    <w:rsid w:val="003524D4"/>
    <w:rsid w:val="00357F2C"/>
    <w:rsid w:val="003624F9"/>
    <w:rsid w:val="003631A7"/>
    <w:rsid w:val="0036495E"/>
    <w:rsid w:val="00370406"/>
    <w:rsid w:val="00370AFC"/>
    <w:rsid w:val="00370B17"/>
    <w:rsid w:val="00371391"/>
    <w:rsid w:val="00371844"/>
    <w:rsid w:val="00375A77"/>
    <w:rsid w:val="00376AC5"/>
    <w:rsid w:val="003806FF"/>
    <w:rsid w:val="00382490"/>
    <w:rsid w:val="003858A0"/>
    <w:rsid w:val="003916E2"/>
    <w:rsid w:val="00393BBB"/>
    <w:rsid w:val="00395DC3"/>
    <w:rsid w:val="00396B8E"/>
    <w:rsid w:val="003A049B"/>
    <w:rsid w:val="003A20A9"/>
    <w:rsid w:val="003A2E64"/>
    <w:rsid w:val="003A2E77"/>
    <w:rsid w:val="003A34B4"/>
    <w:rsid w:val="003A6B04"/>
    <w:rsid w:val="003A7178"/>
    <w:rsid w:val="003A76A4"/>
    <w:rsid w:val="003B12D3"/>
    <w:rsid w:val="003B152A"/>
    <w:rsid w:val="003B18E8"/>
    <w:rsid w:val="003B6C1C"/>
    <w:rsid w:val="003C05C2"/>
    <w:rsid w:val="003C3605"/>
    <w:rsid w:val="003C45AF"/>
    <w:rsid w:val="003C4C70"/>
    <w:rsid w:val="003C50C6"/>
    <w:rsid w:val="003D67E5"/>
    <w:rsid w:val="003E4774"/>
    <w:rsid w:val="003F0816"/>
    <w:rsid w:val="003F3164"/>
    <w:rsid w:val="003F36FD"/>
    <w:rsid w:val="003F7F2E"/>
    <w:rsid w:val="0040078E"/>
    <w:rsid w:val="00401124"/>
    <w:rsid w:val="004027D5"/>
    <w:rsid w:val="00404A26"/>
    <w:rsid w:val="00412889"/>
    <w:rsid w:val="00412DE7"/>
    <w:rsid w:val="00417DBE"/>
    <w:rsid w:val="00424403"/>
    <w:rsid w:val="004249CE"/>
    <w:rsid w:val="00425F99"/>
    <w:rsid w:val="00431A2D"/>
    <w:rsid w:val="0043673A"/>
    <w:rsid w:val="00437524"/>
    <w:rsid w:val="00437742"/>
    <w:rsid w:val="00437C61"/>
    <w:rsid w:val="00437E10"/>
    <w:rsid w:val="004431EF"/>
    <w:rsid w:val="00443D43"/>
    <w:rsid w:val="0044499A"/>
    <w:rsid w:val="00447811"/>
    <w:rsid w:val="00447EE3"/>
    <w:rsid w:val="00450DBC"/>
    <w:rsid w:val="00450EAC"/>
    <w:rsid w:val="004523E6"/>
    <w:rsid w:val="004546C2"/>
    <w:rsid w:val="004705DD"/>
    <w:rsid w:val="004731B6"/>
    <w:rsid w:val="004734A8"/>
    <w:rsid w:val="00474E48"/>
    <w:rsid w:val="00483438"/>
    <w:rsid w:val="004847FE"/>
    <w:rsid w:val="004859C7"/>
    <w:rsid w:val="00486C3D"/>
    <w:rsid w:val="00486D40"/>
    <w:rsid w:val="004931D7"/>
    <w:rsid w:val="0049365E"/>
    <w:rsid w:val="00495C0C"/>
    <w:rsid w:val="00497880"/>
    <w:rsid w:val="004A0979"/>
    <w:rsid w:val="004A3E7A"/>
    <w:rsid w:val="004A69CB"/>
    <w:rsid w:val="004B16F8"/>
    <w:rsid w:val="004B185E"/>
    <w:rsid w:val="004B215D"/>
    <w:rsid w:val="004B2FD3"/>
    <w:rsid w:val="004B5CCE"/>
    <w:rsid w:val="004B6190"/>
    <w:rsid w:val="004B7125"/>
    <w:rsid w:val="004B7279"/>
    <w:rsid w:val="004C3DA1"/>
    <w:rsid w:val="004C4A26"/>
    <w:rsid w:val="004C5F64"/>
    <w:rsid w:val="004C6908"/>
    <w:rsid w:val="004C6A45"/>
    <w:rsid w:val="004C6AAA"/>
    <w:rsid w:val="004C712A"/>
    <w:rsid w:val="004C7389"/>
    <w:rsid w:val="004D0C68"/>
    <w:rsid w:val="004D145C"/>
    <w:rsid w:val="004D3826"/>
    <w:rsid w:val="004E1729"/>
    <w:rsid w:val="004E4068"/>
    <w:rsid w:val="004E76F8"/>
    <w:rsid w:val="004E7769"/>
    <w:rsid w:val="004F1FA7"/>
    <w:rsid w:val="004F3C06"/>
    <w:rsid w:val="0050090D"/>
    <w:rsid w:val="00500C72"/>
    <w:rsid w:val="00502884"/>
    <w:rsid w:val="0050502E"/>
    <w:rsid w:val="005056AE"/>
    <w:rsid w:val="005104DD"/>
    <w:rsid w:val="00512D5C"/>
    <w:rsid w:val="00513961"/>
    <w:rsid w:val="00514695"/>
    <w:rsid w:val="00515048"/>
    <w:rsid w:val="00515B05"/>
    <w:rsid w:val="00516F99"/>
    <w:rsid w:val="0052050B"/>
    <w:rsid w:val="0052116A"/>
    <w:rsid w:val="005219FD"/>
    <w:rsid w:val="005233C7"/>
    <w:rsid w:val="00524A60"/>
    <w:rsid w:val="005258FF"/>
    <w:rsid w:val="00525967"/>
    <w:rsid w:val="00531DBA"/>
    <w:rsid w:val="005333E6"/>
    <w:rsid w:val="005335EA"/>
    <w:rsid w:val="00534FC8"/>
    <w:rsid w:val="00536372"/>
    <w:rsid w:val="005368DB"/>
    <w:rsid w:val="005375EA"/>
    <w:rsid w:val="005402F2"/>
    <w:rsid w:val="00544257"/>
    <w:rsid w:val="00546741"/>
    <w:rsid w:val="00551691"/>
    <w:rsid w:val="00552A83"/>
    <w:rsid w:val="00560A85"/>
    <w:rsid w:val="0056242A"/>
    <w:rsid w:val="00563474"/>
    <w:rsid w:val="00563AE4"/>
    <w:rsid w:val="00566074"/>
    <w:rsid w:val="0056657B"/>
    <w:rsid w:val="0057099B"/>
    <w:rsid w:val="00571BFD"/>
    <w:rsid w:val="005726BD"/>
    <w:rsid w:val="00573C96"/>
    <w:rsid w:val="00575B27"/>
    <w:rsid w:val="005764E1"/>
    <w:rsid w:val="0057682B"/>
    <w:rsid w:val="00576EB5"/>
    <w:rsid w:val="00582782"/>
    <w:rsid w:val="0058386B"/>
    <w:rsid w:val="0058589F"/>
    <w:rsid w:val="00586BD2"/>
    <w:rsid w:val="00587273"/>
    <w:rsid w:val="0059312F"/>
    <w:rsid w:val="0059348F"/>
    <w:rsid w:val="00593ABD"/>
    <w:rsid w:val="00594895"/>
    <w:rsid w:val="00595A8A"/>
    <w:rsid w:val="005A11CD"/>
    <w:rsid w:val="005A135C"/>
    <w:rsid w:val="005A1378"/>
    <w:rsid w:val="005A330D"/>
    <w:rsid w:val="005A3D65"/>
    <w:rsid w:val="005A4C1E"/>
    <w:rsid w:val="005A6594"/>
    <w:rsid w:val="005A6BD9"/>
    <w:rsid w:val="005A7DC4"/>
    <w:rsid w:val="005B16C6"/>
    <w:rsid w:val="005B35C2"/>
    <w:rsid w:val="005B36DA"/>
    <w:rsid w:val="005B371C"/>
    <w:rsid w:val="005B4D91"/>
    <w:rsid w:val="005B5B11"/>
    <w:rsid w:val="005B75DF"/>
    <w:rsid w:val="005B7D4F"/>
    <w:rsid w:val="005C16B9"/>
    <w:rsid w:val="005C4526"/>
    <w:rsid w:val="005C4E63"/>
    <w:rsid w:val="005C7C97"/>
    <w:rsid w:val="005D23E8"/>
    <w:rsid w:val="005D2A7D"/>
    <w:rsid w:val="005D35A0"/>
    <w:rsid w:val="005D4255"/>
    <w:rsid w:val="005D4FAA"/>
    <w:rsid w:val="005E0799"/>
    <w:rsid w:val="005E2571"/>
    <w:rsid w:val="005E3119"/>
    <w:rsid w:val="005E3D94"/>
    <w:rsid w:val="005E60AC"/>
    <w:rsid w:val="005E611D"/>
    <w:rsid w:val="005E6CEE"/>
    <w:rsid w:val="005F1A69"/>
    <w:rsid w:val="005F2AE8"/>
    <w:rsid w:val="005F6143"/>
    <w:rsid w:val="00603256"/>
    <w:rsid w:val="00603478"/>
    <w:rsid w:val="00603815"/>
    <w:rsid w:val="00604289"/>
    <w:rsid w:val="006047EF"/>
    <w:rsid w:val="00605C6B"/>
    <w:rsid w:val="006063DD"/>
    <w:rsid w:val="0060712A"/>
    <w:rsid w:val="0061438C"/>
    <w:rsid w:val="006158D5"/>
    <w:rsid w:val="00620074"/>
    <w:rsid w:val="00620214"/>
    <w:rsid w:val="00620A7E"/>
    <w:rsid w:val="00621CCE"/>
    <w:rsid w:val="00622772"/>
    <w:rsid w:val="006231DD"/>
    <w:rsid w:val="00623E97"/>
    <w:rsid w:val="00626878"/>
    <w:rsid w:val="0062699B"/>
    <w:rsid w:val="0063275B"/>
    <w:rsid w:val="00632CF8"/>
    <w:rsid w:val="006335A6"/>
    <w:rsid w:val="006339DC"/>
    <w:rsid w:val="00634939"/>
    <w:rsid w:val="006362CC"/>
    <w:rsid w:val="0064152D"/>
    <w:rsid w:val="006416C2"/>
    <w:rsid w:val="00641E46"/>
    <w:rsid w:val="0064201A"/>
    <w:rsid w:val="006420ED"/>
    <w:rsid w:val="00642757"/>
    <w:rsid w:val="00642AE4"/>
    <w:rsid w:val="00646BC6"/>
    <w:rsid w:val="00650D8A"/>
    <w:rsid w:val="00656AE4"/>
    <w:rsid w:val="006658E0"/>
    <w:rsid w:val="0066689F"/>
    <w:rsid w:val="00670E01"/>
    <w:rsid w:val="0067298C"/>
    <w:rsid w:val="00675289"/>
    <w:rsid w:val="00675E81"/>
    <w:rsid w:val="006772E7"/>
    <w:rsid w:val="00677BE5"/>
    <w:rsid w:val="00677ED6"/>
    <w:rsid w:val="00683FB0"/>
    <w:rsid w:val="0068413B"/>
    <w:rsid w:val="00685621"/>
    <w:rsid w:val="00685AB1"/>
    <w:rsid w:val="00685F57"/>
    <w:rsid w:val="006879FF"/>
    <w:rsid w:val="00690447"/>
    <w:rsid w:val="006913DA"/>
    <w:rsid w:val="00693B9B"/>
    <w:rsid w:val="006940E9"/>
    <w:rsid w:val="006960FA"/>
    <w:rsid w:val="006A1106"/>
    <w:rsid w:val="006A5676"/>
    <w:rsid w:val="006A6C22"/>
    <w:rsid w:val="006B2A30"/>
    <w:rsid w:val="006B3905"/>
    <w:rsid w:val="006B6A24"/>
    <w:rsid w:val="006B6E65"/>
    <w:rsid w:val="006C0925"/>
    <w:rsid w:val="006C578D"/>
    <w:rsid w:val="006C5AAC"/>
    <w:rsid w:val="006C5E0F"/>
    <w:rsid w:val="006C6750"/>
    <w:rsid w:val="006D0EF9"/>
    <w:rsid w:val="006D0EFF"/>
    <w:rsid w:val="006D3670"/>
    <w:rsid w:val="006D3E10"/>
    <w:rsid w:val="006D5580"/>
    <w:rsid w:val="006D57A5"/>
    <w:rsid w:val="006E1E13"/>
    <w:rsid w:val="006E2E34"/>
    <w:rsid w:val="006E54E0"/>
    <w:rsid w:val="006E55F0"/>
    <w:rsid w:val="006F70B2"/>
    <w:rsid w:val="00702A47"/>
    <w:rsid w:val="00707000"/>
    <w:rsid w:val="007102D8"/>
    <w:rsid w:val="00711152"/>
    <w:rsid w:val="00712323"/>
    <w:rsid w:val="00715B3D"/>
    <w:rsid w:val="00717521"/>
    <w:rsid w:val="007240CE"/>
    <w:rsid w:val="007276B1"/>
    <w:rsid w:val="00730EED"/>
    <w:rsid w:val="00731482"/>
    <w:rsid w:val="00731D0F"/>
    <w:rsid w:val="0073563C"/>
    <w:rsid w:val="00735A06"/>
    <w:rsid w:val="00736BD0"/>
    <w:rsid w:val="007404E6"/>
    <w:rsid w:val="0074235F"/>
    <w:rsid w:val="007433F8"/>
    <w:rsid w:val="0075042A"/>
    <w:rsid w:val="00750604"/>
    <w:rsid w:val="00750D44"/>
    <w:rsid w:val="00750D9F"/>
    <w:rsid w:val="00750E17"/>
    <w:rsid w:val="00751651"/>
    <w:rsid w:val="00751AB3"/>
    <w:rsid w:val="00751DE3"/>
    <w:rsid w:val="00752145"/>
    <w:rsid w:val="00756A92"/>
    <w:rsid w:val="00760DBD"/>
    <w:rsid w:val="00760DC2"/>
    <w:rsid w:val="00761662"/>
    <w:rsid w:val="0076545C"/>
    <w:rsid w:val="00770567"/>
    <w:rsid w:val="00770B88"/>
    <w:rsid w:val="00775EC2"/>
    <w:rsid w:val="0077686D"/>
    <w:rsid w:val="00780433"/>
    <w:rsid w:val="0078127E"/>
    <w:rsid w:val="007819D6"/>
    <w:rsid w:val="00781BD8"/>
    <w:rsid w:val="00783D85"/>
    <w:rsid w:val="0078423F"/>
    <w:rsid w:val="00787941"/>
    <w:rsid w:val="007912E9"/>
    <w:rsid w:val="00796E73"/>
    <w:rsid w:val="007A18D6"/>
    <w:rsid w:val="007A5836"/>
    <w:rsid w:val="007A6BDC"/>
    <w:rsid w:val="007B1FF9"/>
    <w:rsid w:val="007B2D01"/>
    <w:rsid w:val="007B4A74"/>
    <w:rsid w:val="007B4FC2"/>
    <w:rsid w:val="007C0EC5"/>
    <w:rsid w:val="007C34E9"/>
    <w:rsid w:val="007C3B1E"/>
    <w:rsid w:val="007D00B8"/>
    <w:rsid w:val="007D07D1"/>
    <w:rsid w:val="007D1A77"/>
    <w:rsid w:val="007D31B0"/>
    <w:rsid w:val="007D3EAE"/>
    <w:rsid w:val="007D4BE5"/>
    <w:rsid w:val="007D6813"/>
    <w:rsid w:val="007D7387"/>
    <w:rsid w:val="007E41E4"/>
    <w:rsid w:val="007E5712"/>
    <w:rsid w:val="007E6845"/>
    <w:rsid w:val="007E7777"/>
    <w:rsid w:val="007F091F"/>
    <w:rsid w:val="007F1030"/>
    <w:rsid w:val="007F27A5"/>
    <w:rsid w:val="007F4178"/>
    <w:rsid w:val="007F4AA5"/>
    <w:rsid w:val="007F4E60"/>
    <w:rsid w:val="007F4F0A"/>
    <w:rsid w:val="008053B1"/>
    <w:rsid w:val="008134A5"/>
    <w:rsid w:val="00820172"/>
    <w:rsid w:val="00821EEB"/>
    <w:rsid w:val="00822AD5"/>
    <w:rsid w:val="00823FDB"/>
    <w:rsid w:val="0082469D"/>
    <w:rsid w:val="00824F31"/>
    <w:rsid w:val="008255DF"/>
    <w:rsid w:val="008271D0"/>
    <w:rsid w:val="0082734F"/>
    <w:rsid w:val="008311C4"/>
    <w:rsid w:val="00833DC2"/>
    <w:rsid w:val="0083405D"/>
    <w:rsid w:val="00834239"/>
    <w:rsid w:val="00844282"/>
    <w:rsid w:val="00844505"/>
    <w:rsid w:val="00847232"/>
    <w:rsid w:val="008475A0"/>
    <w:rsid w:val="00851879"/>
    <w:rsid w:val="00852104"/>
    <w:rsid w:val="008529E0"/>
    <w:rsid w:val="00854557"/>
    <w:rsid w:val="0085650F"/>
    <w:rsid w:val="00860588"/>
    <w:rsid w:val="0086103A"/>
    <w:rsid w:val="008613FB"/>
    <w:rsid w:val="00861A3F"/>
    <w:rsid w:val="00861DB0"/>
    <w:rsid w:val="008636BB"/>
    <w:rsid w:val="008666D9"/>
    <w:rsid w:val="008721C0"/>
    <w:rsid w:val="008744FF"/>
    <w:rsid w:val="00877B07"/>
    <w:rsid w:val="00880311"/>
    <w:rsid w:val="00882D69"/>
    <w:rsid w:val="00883329"/>
    <w:rsid w:val="00883D30"/>
    <w:rsid w:val="008855A7"/>
    <w:rsid w:val="00886209"/>
    <w:rsid w:val="008940AF"/>
    <w:rsid w:val="008947F6"/>
    <w:rsid w:val="00896408"/>
    <w:rsid w:val="00896B7F"/>
    <w:rsid w:val="008A076E"/>
    <w:rsid w:val="008A23DC"/>
    <w:rsid w:val="008A6F0E"/>
    <w:rsid w:val="008B091C"/>
    <w:rsid w:val="008B0BCE"/>
    <w:rsid w:val="008B1F85"/>
    <w:rsid w:val="008B28A4"/>
    <w:rsid w:val="008B6609"/>
    <w:rsid w:val="008B66C0"/>
    <w:rsid w:val="008B7CD1"/>
    <w:rsid w:val="008C1B43"/>
    <w:rsid w:val="008C2020"/>
    <w:rsid w:val="008C3E4C"/>
    <w:rsid w:val="008D0314"/>
    <w:rsid w:val="008D2B3D"/>
    <w:rsid w:val="008D2D3E"/>
    <w:rsid w:val="008D3FA3"/>
    <w:rsid w:val="008D4FCF"/>
    <w:rsid w:val="008D7887"/>
    <w:rsid w:val="008D7E1A"/>
    <w:rsid w:val="008E3C4C"/>
    <w:rsid w:val="008E6BAE"/>
    <w:rsid w:val="008F24B2"/>
    <w:rsid w:val="008F6B72"/>
    <w:rsid w:val="00901961"/>
    <w:rsid w:val="009028E7"/>
    <w:rsid w:val="00902A5A"/>
    <w:rsid w:val="0090338E"/>
    <w:rsid w:val="0090574D"/>
    <w:rsid w:val="00906716"/>
    <w:rsid w:val="00910E09"/>
    <w:rsid w:val="00912E1D"/>
    <w:rsid w:val="009147AE"/>
    <w:rsid w:val="00916A43"/>
    <w:rsid w:val="0092020D"/>
    <w:rsid w:val="00921205"/>
    <w:rsid w:val="00922A5B"/>
    <w:rsid w:val="00927F6D"/>
    <w:rsid w:val="0093117C"/>
    <w:rsid w:val="00933882"/>
    <w:rsid w:val="00935090"/>
    <w:rsid w:val="00935CC4"/>
    <w:rsid w:val="00936021"/>
    <w:rsid w:val="00936236"/>
    <w:rsid w:val="009455D3"/>
    <w:rsid w:val="00953908"/>
    <w:rsid w:val="009551CC"/>
    <w:rsid w:val="0095574B"/>
    <w:rsid w:val="00956CE3"/>
    <w:rsid w:val="00960E1F"/>
    <w:rsid w:val="00960EC4"/>
    <w:rsid w:val="009619B6"/>
    <w:rsid w:val="00961C4B"/>
    <w:rsid w:val="00973FE7"/>
    <w:rsid w:val="00976457"/>
    <w:rsid w:val="00976A6D"/>
    <w:rsid w:val="009809B7"/>
    <w:rsid w:val="00980DCC"/>
    <w:rsid w:val="00984F78"/>
    <w:rsid w:val="009857D0"/>
    <w:rsid w:val="0098688B"/>
    <w:rsid w:val="009874DC"/>
    <w:rsid w:val="009938BE"/>
    <w:rsid w:val="009946BF"/>
    <w:rsid w:val="009947C4"/>
    <w:rsid w:val="0099495E"/>
    <w:rsid w:val="00994A4B"/>
    <w:rsid w:val="009A0416"/>
    <w:rsid w:val="009A0500"/>
    <w:rsid w:val="009A29D6"/>
    <w:rsid w:val="009A31C0"/>
    <w:rsid w:val="009A3797"/>
    <w:rsid w:val="009A388C"/>
    <w:rsid w:val="009A6B41"/>
    <w:rsid w:val="009B3D50"/>
    <w:rsid w:val="009B5F1D"/>
    <w:rsid w:val="009C1FD1"/>
    <w:rsid w:val="009C78FF"/>
    <w:rsid w:val="009D06AC"/>
    <w:rsid w:val="009D21A5"/>
    <w:rsid w:val="009D2DA9"/>
    <w:rsid w:val="009D41D0"/>
    <w:rsid w:val="009D57E7"/>
    <w:rsid w:val="009D7B2A"/>
    <w:rsid w:val="009E16AC"/>
    <w:rsid w:val="009E1EE2"/>
    <w:rsid w:val="009E31E0"/>
    <w:rsid w:val="009E7A65"/>
    <w:rsid w:val="009F2275"/>
    <w:rsid w:val="009F318F"/>
    <w:rsid w:val="009F5959"/>
    <w:rsid w:val="00A01464"/>
    <w:rsid w:val="00A0172B"/>
    <w:rsid w:val="00A01B4B"/>
    <w:rsid w:val="00A0254E"/>
    <w:rsid w:val="00A02717"/>
    <w:rsid w:val="00A0596D"/>
    <w:rsid w:val="00A05BF0"/>
    <w:rsid w:val="00A05CA7"/>
    <w:rsid w:val="00A116AA"/>
    <w:rsid w:val="00A14DC2"/>
    <w:rsid w:val="00A14EBB"/>
    <w:rsid w:val="00A159A5"/>
    <w:rsid w:val="00A1693B"/>
    <w:rsid w:val="00A21769"/>
    <w:rsid w:val="00A23A57"/>
    <w:rsid w:val="00A24293"/>
    <w:rsid w:val="00A25887"/>
    <w:rsid w:val="00A31532"/>
    <w:rsid w:val="00A3276D"/>
    <w:rsid w:val="00A32C01"/>
    <w:rsid w:val="00A35008"/>
    <w:rsid w:val="00A370F3"/>
    <w:rsid w:val="00A40D08"/>
    <w:rsid w:val="00A43AC8"/>
    <w:rsid w:val="00A45620"/>
    <w:rsid w:val="00A50B33"/>
    <w:rsid w:val="00A52C97"/>
    <w:rsid w:val="00A52D93"/>
    <w:rsid w:val="00A61B87"/>
    <w:rsid w:val="00A628A9"/>
    <w:rsid w:val="00A66B52"/>
    <w:rsid w:val="00A7087A"/>
    <w:rsid w:val="00A7117B"/>
    <w:rsid w:val="00A717B0"/>
    <w:rsid w:val="00A776CB"/>
    <w:rsid w:val="00A808F2"/>
    <w:rsid w:val="00A83099"/>
    <w:rsid w:val="00A847A8"/>
    <w:rsid w:val="00A86042"/>
    <w:rsid w:val="00A867FF"/>
    <w:rsid w:val="00A904D0"/>
    <w:rsid w:val="00A95B05"/>
    <w:rsid w:val="00A97815"/>
    <w:rsid w:val="00AA0458"/>
    <w:rsid w:val="00AA1783"/>
    <w:rsid w:val="00AA30F3"/>
    <w:rsid w:val="00AA5F4E"/>
    <w:rsid w:val="00AA5F78"/>
    <w:rsid w:val="00AA6056"/>
    <w:rsid w:val="00AA794F"/>
    <w:rsid w:val="00AB0251"/>
    <w:rsid w:val="00AB0915"/>
    <w:rsid w:val="00AB1A75"/>
    <w:rsid w:val="00AB2758"/>
    <w:rsid w:val="00AB3273"/>
    <w:rsid w:val="00AB36F1"/>
    <w:rsid w:val="00AB4CB7"/>
    <w:rsid w:val="00AB6B39"/>
    <w:rsid w:val="00AC231B"/>
    <w:rsid w:val="00AC5F5F"/>
    <w:rsid w:val="00AD4E69"/>
    <w:rsid w:val="00AD4ECB"/>
    <w:rsid w:val="00AD7E90"/>
    <w:rsid w:val="00AE1052"/>
    <w:rsid w:val="00AE2A5F"/>
    <w:rsid w:val="00AE390E"/>
    <w:rsid w:val="00AF26DE"/>
    <w:rsid w:val="00AF29DA"/>
    <w:rsid w:val="00AF30FF"/>
    <w:rsid w:val="00AF4512"/>
    <w:rsid w:val="00AF5698"/>
    <w:rsid w:val="00AF5A04"/>
    <w:rsid w:val="00AF6C81"/>
    <w:rsid w:val="00B01EF6"/>
    <w:rsid w:val="00B10339"/>
    <w:rsid w:val="00B10699"/>
    <w:rsid w:val="00B10CFD"/>
    <w:rsid w:val="00B1192C"/>
    <w:rsid w:val="00B1238F"/>
    <w:rsid w:val="00B20287"/>
    <w:rsid w:val="00B207F3"/>
    <w:rsid w:val="00B220A0"/>
    <w:rsid w:val="00B225A7"/>
    <w:rsid w:val="00B23D98"/>
    <w:rsid w:val="00B336E5"/>
    <w:rsid w:val="00B3372E"/>
    <w:rsid w:val="00B36297"/>
    <w:rsid w:val="00B3696E"/>
    <w:rsid w:val="00B36E10"/>
    <w:rsid w:val="00B422BD"/>
    <w:rsid w:val="00B47102"/>
    <w:rsid w:val="00B479E2"/>
    <w:rsid w:val="00B5241C"/>
    <w:rsid w:val="00B54FD3"/>
    <w:rsid w:val="00B55271"/>
    <w:rsid w:val="00B55581"/>
    <w:rsid w:val="00B556F4"/>
    <w:rsid w:val="00B56139"/>
    <w:rsid w:val="00B56404"/>
    <w:rsid w:val="00B56C7E"/>
    <w:rsid w:val="00B64FE5"/>
    <w:rsid w:val="00B67887"/>
    <w:rsid w:val="00B701BD"/>
    <w:rsid w:val="00B709B7"/>
    <w:rsid w:val="00B7287F"/>
    <w:rsid w:val="00B72F5A"/>
    <w:rsid w:val="00B74FB4"/>
    <w:rsid w:val="00B755B1"/>
    <w:rsid w:val="00B758DD"/>
    <w:rsid w:val="00B7593B"/>
    <w:rsid w:val="00B7669E"/>
    <w:rsid w:val="00B7741E"/>
    <w:rsid w:val="00B77D50"/>
    <w:rsid w:val="00B80A35"/>
    <w:rsid w:val="00B80C92"/>
    <w:rsid w:val="00B82317"/>
    <w:rsid w:val="00B839B6"/>
    <w:rsid w:val="00B8647A"/>
    <w:rsid w:val="00B86E75"/>
    <w:rsid w:val="00B87624"/>
    <w:rsid w:val="00B91F70"/>
    <w:rsid w:val="00B962BA"/>
    <w:rsid w:val="00BA23B8"/>
    <w:rsid w:val="00BA248A"/>
    <w:rsid w:val="00BA4A6D"/>
    <w:rsid w:val="00BA7444"/>
    <w:rsid w:val="00BB0264"/>
    <w:rsid w:val="00BB116A"/>
    <w:rsid w:val="00BB17B8"/>
    <w:rsid w:val="00BB3463"/>
    <w:rsid w:val="00BB4463"/>
    <w:rsid w:val="00BB6E16"/>
    <w:rsid w:val="00BB70A0"/>
    <w:rsid w:val="00BB7266"/>
    <w:rsid w:val="00BB78B5"/>
    <w:rsid w:val="00BC3F7D"/>
    <w:rsid w:val="00BC407D"/>
    <w:rsid w:val="00BC57D4"/>
    <w:rsid w:val="00BC5E97"/>
    <w:rsid w:val="00BC7B15"/>
    <w:rsid w:val="00BD129E"/>
    <w:rsid w:val="00BD5965"/>
    <w:rsid w:val="00BD6260"/>
    <w:rsid w:val="00BE04D5"/>
    <w:rsid w:val="00BE628A"/>
    <w:rsid w:val="00BE64FA"/>
    <w:rsid w:val="00BE71FD"/>
    <w:rsid w:val="00BE7626"/>
    <w:rsid w:val="00BF07EE"/>
    <w:rsid w:val="00BF2D22"/>
    <w:rsid w:val="00BF5AC4"/>
    <w:rsid w:val="00BF5F65"/>
    <w:rsid w:val="00BF62DF"/>
    <w:rsid w:val="00BF6DB3"/>
    <w:rsid w:val="00BF748A"/>
    <w:rsid w:val="00C0082D"/>
    <w:rsid w:val="00C05217"/>
    <w:rsid w:val="00C0657C"/>
    <w:rsid w:val="00C073D8"/>
    <w:rsid w:val="00C102FE"/>
    <w:rsid w:val="00C126B8"/>
    <w:rsid w:val="00C129FA"/>
    <w:rsid w:val="00C12AAF"/>
    <w:rsid w:val="00C1522D"/>
    <w:rsid w:val="00C15E7D"/>
    <w:rsid w:val="00C25331"/>
    <w:rsid w:val="00C269D4"/>
    <w:rsid w:val="00C27A13"/>
    <w:rsid w:val="00C305D3"/>
    <w:rsid w:val="00C30D75"/>
    <w:rsid w:val="00C3455F"/>
    <w:rsid w:val="00C373C8"/>
    <w:rsid w:val="00C42B2E"/>
    <w:rsid w:val="00C437FD"/>
    <w:rsid w:val="00C44953"/>
    <w:rsid w:val="00C50CF0"/>
    <w:rsid w:val="00C51FB3"/>
    <w:rsid w:val="00C5318E"/>
    <w:rsid w:val="00C54705"/>
    <w:rsid w:val="00C5499B"/>
    <w:rsid w:val="00C56D7F"/>
    <w:rsid w:val="00C57C28"/>
    <w:rsid w:val="00C6060B"/>
    <w:rsid w:val="00C635BD"/>
    <w:rsid w:val="00C65B9C"/>
    <w:rsid w:val="00C67633"/>
    <w:rsid w:val="00C7142A"/>
    <w:rsid w:val="00C7259E"/>
    <w:rsid w:val="00C77593"/>
    <w:rsid w:val="00C809D8"/>
    <w:rsid w:val="00C8255E"/>
    <w:rsid w:val="00C8263B"/>
    <w:rsid w:val="00C8420E"/>
    <w:rsid w:val="00C8450B"/>
    <w:rsid w:val="00C8459D"/>
    <w:rsid w:val="00C84CCA"/>
    <w:rsid w:val="00C8700D"/>
    <w:rsid w:val="00C91238"/>
    <w:rsid w:val="00C9206C"/>
    <w:rsid w:val="00C92A35"/>
    <w:rsid w:val="00C939FE"/>
    <w:rsid w:val="00C9506E"/>
    <w:rsid w:val="00CA3A0D"/>
    <w:rsid w:val="00CA42D0"/>
    <w:rsid w:val="00CA58C6"/>
    <w:rsid w:val="00CB204E"/>
    <w:rsid w:val="00CC0BE6"/>
    <w:rsid w:val="00CC277F"/>
    <w:rsid w:val="00CC711C"/>
    <w:rsid w:val="00CD1718"/>
    <w:rsid w:val="00CD3177"/>
    <w:rsid w:val="00CD4998"/>
    <w:rsid w:val="00CD4F96"/>
    <w:rsid w:val="00CD503B"/>
    <w:rsid w:val="00CD56BE"/>
    <w:rsid w:val="00CD7DBB"/>
    <w:rsid w:val="00CE2276"/>
    <w:rsid w:val="00CE428C"/>
    <w:rsid w:val="00CE5621"/>
    <w:rsid w:val="00CE64A7"/>
    <w:rsid w:val="00CF0279"/>
    <w:rsid w:val="00CF0696"/>
    <w:rsid w:val="00CF1374"/>
    <w:rsid w:val="00CF1B3F"/>
    <w:rsid w:val="00CF1F99"/>
    <w:rsid w:val="00CF504E"/>
    <w:rsid w:val="00D00692"/>
    <w:rsid w:val="00D00BCF"/>
    <w:rsid w:val="00D00F7D"/>
    <w:rsid w:val="00D01C58"/>
    <w:rsid w:val="00D0319C"/>
    <w:rsid w:val="00D05D37"/>
    <w:rsid w:val="00D104BC"/>
    <w:rsid w:val="00D12183"/>
    <w:rsid w:val="00D12A3B"/>
    <w:rsid w:val="00D14407"/>
    <w:rsid w:val="00D14FB2"/>
    <w:rsid w:val="00D24BD7"/>
    <w:rsid w:val="00D2521E"/>
    <w:rsid w:val="00D26E4D"/>
    <w:rsid w:val="00D30A31"/>
    <w:rsid w:val="00D31952"/>
    <w:rsid w:val="00D32249"/>
    <w:rsid w:val="00D32264"/>
    <w:rsid w:val="00D40C81"/>
    <w:rsid w:val="00D41915"/>
    <w:rsid w:val="00D45148"/>
    <w:rsid w:val="00D45205"/>
    <w:rsid w:val="00D45438"/>
    <w:rsid w:val="00D464DC"/>
    <w:rsid w:val="00D47FE2"/>
    <w:rsid w:val="00D521EE"/>
    <w:rsid w:val="00D52880"/>
    <w:rsid w:val="00D52A8E"/>
    <w:rsid w:val="00D570FD"/>
    <w:rsid w:val="00D621ED"/>
    <w:rsid w:val="00D623CD"/>
    <w:rsid w:val="00D62BF1"/>
    <w:rsid w:val="00D62ED1"/>
    <w:rsid w:val="00D62EF1"/>
    <w:rsid w:val="00D6330F"/>
    <w:rsid w:val="00D633D0"/>
    <w:rsid w:val="00D63D05"/>
    <w:rsid w:val="00D64083"/>
    <w:rsid w:val="00D66042"/>
    <w:rsid w:val="00D67EBA"/>
    <w:rsid w:val="00D7043A"/>
    <w:rsid w:val="00D724BD"/>
    <w:rsid w:val="00D8144D"/>
    <w:rsid w:val="00D81FA6"/>
    <w:rsid w:val="00D865FC"/>
    <w:rsid w:val="00D87777"/>
    <w:rsid w:val="00D91527"/>
    <w:rsid w:val="00D91C2B"/>
    <w:rsid w:val="00D92467"/>
    <w:rsid w:val="00D95047"/>
    <w:rsid w:val="00D95498"/>
    <w:rsid w:val="00D97A15"/>
    <w:rsid w:val="00DA4B7C"/>
    <w:rsid w:val="00DB1EA9"/>
    <w:rsid w:val="00DB38E2"/>
    <w:rsid w:val="00DB3E78"/>
    <w:rsid w:val="00DB56D7"/>
    <w:rsid w:val="00DC5F04"/>
    <w:rsid w:val="00DC613B"/>
    <w:rsid w:val="00DC7EAC"/>
    <w:rsid w:val="00DC7FA9"/>
    <w:rsid w:val="00DD3D77"/>
    <w:rsid w:val="00DD5F91"/>
    <w:rsid w:val="00DD63B3"/>
    <w:rsid w:val="00DD7B67"/>
    <w:rsid w:val="00DD7CB1"/>
    <w:rsid w:val="00DE229A"/>
    <w:rsid w:val="00DE47AA"/>
    <w:rsid w:val="00DE5724"/>
    <w:rsid w:val="00DE63EB"/>
    <w:rsid w:val="00DE6842"/>
    <w:rsid w:val="00DF1A8D"/>
    <w:rsid w:val="00DF4CE8"/>
    <w:rsid w:val="00DF6B5B"/>
    <w:rsid w:val="00E0146F"/>
    <w:rsid w:val="00E01CAC"/>
    <w:rsid w:val="00E028D6"/>
    <w:rsid w:val="00E03B67"/>
    <w:rsid w:val="00E0618D"/>
    <w:rsid w:val="00E07799"/>
    <w:rsid w:val="00E07C02"/>
    <w:rsid w:val="00E1450A"/>
    <w:rsid w:val="00E153B6"/>
    <w:rsid w:val="00E2273B"/>
    <w:rsid w:val="00E2474B"/>
    <w:rsid w:val="00E328BC"/>
    <w:rsid w:val="00E354B9"/>
    <w:rsid w:val="00E37381"/>
    <w:rsid w:val="00E40D9F"/>
    <w:rsid w:val="00E40E7F"/>
    <w:rsid w:val="00E4256A"/>
    <w:rsid w:val="00E44024"/>
    <w:rsid w:val="00E4438C"/>
    <w:rsid w:val="00E45177"/>
    <w:rsid w:val="00E46483"/>
    <w:rsid w:val="00E47BF9"/>
    <w:rsid w:val="00E47FEE"/>
    <w:rsid w:val="00E504B8"/>
    <w:rsid w:val="00E51835"/>
    <w:rsid w:val="00E52F1B"/>
    <w:rsid w:val="00E60E1F"/>
    <w:rsid w:val="00E61C66"/>
    <w:rsid w:val="00E62049"/>
    <w:rsid w:val="00E63923"/>
    <w:rsid w:val="00E65832"/>
    <w:rsid w:val="00E6773D"/>
    <w:rsid w:val="00E67B28"/>
    <w:rsid w:val="00E75E64"/>
    <w:rsid w:val="00E76600"/>
    <w:rsid w:val="00E77D5E"/>
    <w:rsid w:val="00E82F33"/>
    <w:rsid w:val="00E83254"/>
    <w:rsid w:val="00E832CB"/>
    <w:rsid w:val="00E86DC1"/>
    <w:rsid w:val="00E877F2"/>
    <w:rsid w:val="00E92B32"/>
    <w:rsid w:val="00E93208"/>
    <w:rsid w:val="00E93D6C"/>
    <w:rsid w:val="00EA5D26"/>
    <w:rsid w:val="00EA6BED"/>
    <w:rsid w:val="00EB1879"/>
    <w:rsid w:val="00EB6713"/>
    <w:rsid w:val="00EB72B6"/>
    <w:rsid w:val="00EB7BA5"/>
    <w:rsid w:val="00EC1853"/>
    <w:rsid w:val="00EC1E69"/>
    <w:rsid w:val="00EC2A20"/>
    <w:rsid w:val="00EC2B24"/>
    <w:rsid w:val="00EC3FBF"/>
    <w:rsid w:val="00EC429C"/>
    <w:rsid w:val="00ED3B80"/>
    <w:rsid w:val="00ED5260"/>
    <w:rsid w:val="00EE340A"/>
    <w:rsid w:val="00EE4FEE"/>
    <w:rsid w:val="00EE7595"/>
    <w:rsid w:val="00F00925"/>
    <w:rsid w:val="00F00B09"/>
    <w:rsid w:val="00F01A5A"/>
    <w:rsid w:val="00F02442"/>
    <w:rsid w:val="00F06037"/>
    <w:rsid w:val="00F07918"/>
    <w:rsid w:val="00F10157"/>
    <w:rsid w:val="00F11240"/>
    <w:rsid w:val="00F1343D"/>
    <w:rsid w:val="00F139E9"/>
    <w:rsid w:val="00F14315"/>
    <w:rsid w:val="00F15676"/>
    <w:rsid w:val="00F1587A"/>
    <w:rsid w:val="00F16F17"/>
    <w:rsid w:val="00F20396"/>
    <w:rsid w:val="00F23482"/>
    <w:rsid w:val="00F257EB"/>
    <w:rsid w:val="00F31F73"/>
    <w:rsid w:val="00F32989"/>
    <w:rsid w:val="00F362AB"/>
    <w:rsid w:val="00F36AD1"/>
    <w:rsid w:val="00F40007"/>
    <w:rsid w:val="00F45560"/>
    <w:rsid w:val="00F456F7"/>
    <w:rsid w:val="00F46114"/>
    <w:rsid w:val="00F472E4"/>
    <w:rsid w:val="00F51578"/>
    <w:rsid w:val="00F521C8"/>
    <w:rsid w:val="00F54ECA"/>
    <w:rsid w:val="00F5641C"/>
    <w:rsid w:val="00F56770"/>
    <w:rsid w:val="00F62579"/>
    <w:rsid w:val="00F63792"/>
    <w:rsid w:val="00F638D5"/>
    <w:rsid w:val="00F64141"/>
    <w:rsid w:val="00F65465"/>
    <w:rsid w:val="00F65BFB"/>
    <w:rsid w:val="00F6676A"/>
    <w:rsid w:val="00F75EF8"/>
    <w:rsid w:val="00F775E4"/>
    <w:rsid w:val="00F824C1"/>
    <w:rsid w:val="00F82B5E"/>
    <w:rsid w:val="00F85A86"/>
    <w:rsid w:val="00F8760A"/>
    <w:rsid w:val="00F8774A"/>
    <w:rsid w:val="00F93340"/>
    <w:rsid w:val="00FA0595"/>
    <w:rsid w:val="00FA21EE"/>
    <w:rsid w:val="00FA3AF7"/>
    <w:rsid w:val="00FA5688"/>
    <w:rsid w:val="00FA5ACE"/>
    <w:rsid w:val="00FB0411"/>
    <w:rsid w:val="00FB0BDF"/>
    <w:rsid w:val="00FB2279"/>
    <w:rsid w:val="00FB317D"/>
    <w:rsid w:val="00FB7A68"/>
    <w:rsid w:val="00FC0988"/>
    <w:rsid w:val="00FC183C"/>
    <w:rsid w:val="00FC1F31"/>
    <w:rsid w:val="00FC2585"/>
    <w:rsid w:val="00FC3CC1"/>
    <w:rsid w:val="00FC69A4"/>
    <w:rsid w:val="00FC7131"/>
    <w:rsid w:val="00FC7984"/>
    <w:rsid w:val="00FC79A5"/>
    <w:rsid w:val="00FC7F23"/>
    <w:rsid w:val="00FD0C4A"/>
    <w:rsid w:val="00FD3DAD"/>
    <w:rsid w:val="00FD5979"/>
    <w:rsid w:val="00FD6C7E"/>
    <w:rsid w:val="00FD79B2"/>
    <w:rsid w:val="00FE0B81"/>
    <w:rsid w:val="00FE0E44"/>
    <w:rsid w:val="00FE1EC9"/>
    <w:rsid w:val="00FE3144"/>
    <w:rsid w:val="00FE4521"/>
    <w:rsid w:val="00FE5CA2"/>
    <w:rsid w:val="00FE5E24"/>
    <w:rsid w:val="00FE7332"/>
    <w:rsid w:val="00FF46D6"/>
    <w:rsid w:val="00FF57B8"/>
    <w:rsid w:val="00FF5C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9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0609D"/>
    <w:pPr>
      <w:tabs>
        <w:tab w:val="left" w:pos="480"/>
        <w:tab w:val="right" w:leader="dot" w:pos="9066"/>
      </w:tabs>
      <w:spacing w:after="100"/>
    </w:p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paragraph" w:styleId="Titre">
    <w:name w:val="Title"/>
    <w:basedOn w:val="Normal"/>
    <w:next w:val="Normal"/>
    <w:link w:val="TitreCar"/>
    <w:uiPriority w:val="99"/>
    <w:qFormat/>
    <w:rsid w:val="00B72F5A"/>
    <w:pPr>
      <w:widowControl/>
      <w:autoSpaceDE/>
      <w:autoSpaceDN/>
      <w:contextualSpacing/>
    </w:pPr>
    <w:rPr>
      <w:rFonts w:ascii="Cambria" w:eastAsia="Times New Roman" w:hAnsi="Cambria" w:cs="Times New Roman"/>
      <w:spacing w:val="-10"/>
      <w:kern w:val="28"/>
      <w:sz w:val="56"/>
      <w:szCs w:val="56"/>
      <w:lang w:val="en-US" w:eastAsia="en-US" w:bidi="ar-SA"/>
    </w:rPr>
  </w:style>
  <w:style w:type="character" w:customStyle="1" w:styleId="TitreCar">
    <w:name w:val="Titre Car"/>
    <w:basedOn w:val="Policepardfaut"/>
    <w:link w:val="Titre"/>
    <w:uiPriority w:val="99"/>
    <w:rsid w:val="00B72F5A"/>
    <w:rPr>
      <w:rFonts w:ascii="Cambria" w:eastAsia="Times New Roman" w:hAnsi="Cambria" w:cs="Times New Roman"/>
      <w:spacing w:val="-10"/>
      <w:kern w:val="28"/>
      <w:sz w:val="56"/>
      <w:szCs w:val="56"/>
    </w:rPr>
  </w:style>
  <w:style w:type="character" w:customStyle="1" w:styleId="A6">
    <w:name w:val="A6"/>
    <w:uiPriority w:val="99"/>
    <w:rsid w:val="00F16F17"/>
    <w:rPr>
      <w:rFonts w:cs="GillSans Light"/>
      <w:color w:val="000000"/>
      <w:sz w:val="22"/>
      <w:szCs w:val="22"/>
    </w:rPr>
  </w:style>
  <w:style w:type="paragraph" w:styleId="NormalWeb">
    <w:name w:val="Normal (Web)"/>
    <w:basedOn w:val="Normal"/>
    <w:uiPriority w:val="99"/>
    <w:semiHidden/>
    <w:unhideWhenUsed/>
    <w:rsid w:val="00F16F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rpsdetexte2">
    <w:name w:val="Body Text 2"/>
    <w:basedOn w:val="Normal"/>
    <w:link w:val="Corpsdetexte2Car"/>
    <w:uiPriority w:val="99"/>
    <w:unhideWhenUsed/>
    <w:rsid w:val="00847232"/>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Corpsdetexte2Car">
    <w:name w:val="Corps de texte 2 Car"/>
    <w:basedOn w:val="Policepardfaut"/>
    <w:link w:val="Corpsdetexte2"/>
    <w:uiPriority w:val="99"/>
    <w:rsid w:val="00847232"/>
    <w:rPr>
      <w:rFonts w:ascii="Times New Roman" w:eastAsia="Times New Roman" w:hAnsi="Times New Roman" w:cs="Times New Roman"/>
      <w:sz w:val="24"/>
      <w:szCs w:val="24"/>
      <w:lang w:val="fr-FR" w:eastAsia="fr-FR"/>
    </w:rPr>
  </w:style>
  <w:style w:type="character" w:customStyle="1" w:styleId="lettrine">
    <w:name w:val="lettrine"/>
    <w:basedOn w:val="Policepardfaut"/>
    <w:rsid w:val="00A867FF"/>
  </w:style>
  <w:style w:type="character" w:styleId="Lienhypertextesuivivisit">
    <w:name w:val="FollowedHyperlink"/>
    <w:basedOn w:val="Policepardfaut"/>
    <w:uiPriority w:val="99"/>
    <w:semiHidden/>
    <w:unhideWhenUsed/>
    <w:rsid w:val="00266286"/>
    <w:rPr>
      <w:color w:val="954F72" w:themeColor="followedHyperlink"/>
      <w:u w:val="single"/>
    </w:rPr>
  </w:style>
  <w:style w:type="paragraph" w:styleId="Listepuces2">
    <w:name w:val="List Bullet 2"/>
    <w:basedOn w:val="Normal"/>
    <w:rsid w:val="003A2E77"/>
    <w:pPr>
      <w:numPr>
        <w:numId w:val="35"/>
      </w:numPr>
      <w:overflowPunct w:val="0"/>
      <w:adjustRightInd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483814921">
      <w:bodyDiv w:val="1"/>
      <w:marLeft w:val="0"/>
      <w:marRight w:val="0"/>
      <w:marTop w:val="0"/>
      <w:marBottom w:val="0"/>
      <w:divBdr>
        <w:top w:val="none" w:sz="0" w:space="0" w:color="auto"/>
        <w:left w:val="none" w:sz="0" w:space="0" w:color="auto"/>
        <w:bottom w:val="none" w:sz="0" w:space="0" w:color="auto"/>
        <w:right w:val="none" w:sz="0" w:space="0" w:color="auto"/>
      </w:divBdr>
    </w:div>
    <w:div w:id="589117506">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953973969">
      <w:bodyDiv w:val="1"/>
      <w:marLeft w:val="0"/>
      <w:marRight w:val="0"/>
      <w:marTop w:val="0"/>
      <w:marBottom w:val="0"/>
      <w:divBdr>
        <w:top w:val="none" w:sz="0" w:space="0" w:color="auto"/>
        <w:left w:val="none" w:sz="0" w:space="0" w:color="auto"/>
        <w:bottom w:val="none" w:sz="0" w:space="0" w:color="auto"/>
        <w:right w:val="none" w:sz="0" w:space="0" w:color="auto"/>
      </w:divBdr>
    </w:div>
    <w:div w:id="1105685581">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4c.maroc@gmail.co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4c.maroc@gmail.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A28C-EADB-46C8-B58E-B82A509C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2907</Words>
  <Characters>16571</Characters>
  <Application>Microsoft Office Word</Application>
  <DocSecurity>0</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2024-03-18T10:14:00Z</cp:lastPrinted>
  <dcterms:created xsi:type="dcterms:W3CDTF">2024-05-15T16:29:00Z</dcterms:created>
  <dcterms:modified xsi:type="dcterms:W3CDTF">2024-05-21T12:41:00Z</dcterms:modified>
</cp:coreProperties>
</file>