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1F" w:rsidRPr="00792ACD" w:rsidRDefault="006F69A0" w:rsidP="00493280">
      <w:pPr>
        <w:jc w:val="both"/>
        <w:rPr>
          <w:rFonts w:ascii="Verdana" w:hAnsi="Verdana" w:cs="Arial"/>
          <w:color w:val="002060"/>
        </w:rPr>
      </w:pPr>
      <w:r>
        <w:rPr>
          <w:noProof/>
        </w:rPr>
        <w:drawing>
          <wp:anchor distT="0" distB="0" distL="114300" distR="114300" simplePos="0" relativeHeight="251661312" behindDoc="1" locked="0" layoutInCell="1" allowOverlap="1">
            <wp:simplePos x="0" y="0"/>
            <wp:positionH relativeFrom="column">
              <wp:posOffset>2759075</wp:posOffset>
            </wp:positionH>
            <wp:positionV relativeFrom="paragraph">
              <wp:posOffset>-149860</wp:posOffset>
            </wp:positionV>
            <wp:extent cx="713740" cy="819150"/>
            <wp:effectExtent l="19050" t="0" r="0" b="0"/>
            <wp:wrapTight wrapText="bothSides">
              <wp:wrapPolygon edited="0">
                <wp:start x="-577" y="0"/>
                <wp:lineTo x="-577" y="21098"/>
                <wp:lineTo x="21331" y="21098"/>
                <wp:lineTo x="21331" y="0"/>
                <wp:lineTo x="-577" y="0"/>
              </wp:wrapPolygon>
            </wp:wrapTight>
            <wp:docPr id="8"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3740" cy="819150"/>
                    </a:xfrm>
                    <a:prstGeom prst="rect">
                      <a:avLst/>
                    </a:prstGeom>
                  </pic:spPr>
                </pic:pic>
              </a:graphicData>
            </a:graphic>
          </wp:anchor>
        </w:drawing>
      </w:r>
      <w:r w:rsidRPr="006F69A0">
        <w:rPr>
          <w:noProof/>
        </w:rPr>
        <w:drawing>
          <wp:anchor distT="0" distB="0" distL="114300" distR="114300" simplePos="0" relativeHeight="251660288" behindDoc="1" locked="0" layoutInCell="1" allowOverlap="1">
            <wp:simplePos x="0" y="0"/>
            <wp:positionH relativeFrom="column">
              <wp:posOffset>5419571</wp:posOffset>
            </wp:positionH>
            <wp:positionV relativeFrom="paragraph">
              <wp:posOffset>-216507</wp:posOffset>
            </wp:positionV>
            <wp:extent cx="622775" cy="1185705"/>
            <wp:effectExtent l="19050" t="0" r="1270" b="0"/>
            <wp:wrapTight wrapText="bothSides">
              <wp:wrapPolygon edited="0">
                <wp:start x="-656" y="0"/>
                <wp:lineTo x="-656" y="21427"/>
                <wp:lineTo x="21644" y="21427"/>
                <wp:lineTo x="21644" y="0"/>
                <wp:lineTo x="-656" y="0"/>
              </wp:wrapPolygon>
            </wp:wrapTight>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627380" cy="1190625"/>
                    </a:xfrm>
                    <a:prstGeom prst="rect">
                      <a:avLst/>
                    </a:prstGeom>
                    <a:noFill/>
                    <a:ln w="9525">
                      <a:noFill/>
                      <a:miter lim="800000"/>
                      <a:headEnd/>
                      <a:tailEnd/>
                    </a:ln>
                  </pic:spPr>
                </pic:pic>
              </a:graphicData>
            </a:graphic>
          </wp:anchor>
        </w:drawing>
      </w:r>
      <w:r w:rsidRPr="006F69A0">
        <w:rPr>
          <w:noProof/>
        </w:rPr>
        <w:drawing>
          <wp:anchor distT="0" distB="0" distL="114300" distR="114300" simplePos="0" relativeHeight="251659264" behindDoc="1" locked="0" layoutInCell="1" allowOverlap="1">
            <wp:simplePos x="0" y="0"/>
            <wp:positionH relativeFrom="column">
              <wp:posOffset>-659681</wp:posOffset>
            </wp:positionH>
            <wp:positionV relativeFrom="paragraph">
              <wp:posOffset>-357184</wp:posOffset>
            </wp:positionV>
            <wp:extent cx="2413174" cy="1587640"/>
            <wp:effectExtent l="19050" t="0" r="9525" b="0"/>
            <wp:wrapTight wrapText="bothSides">
              <wp:wrapPolygon edited="0">
                <wp:start x="-171" y="0"/>
                <wp:lineTo x="-171" y="21471"/>
                <wp:lineTo x="21685" y="21471"/>
                <wp:lineTo x="21685" y="0"/>
                <wp:lineTo x="-171" y="0"/>
              </wp:wrapPolygon>
            </wp:wrapTight>
            <wp:docPr id="1"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10;&#10;Description générée automatiquement"/>
                    <pic:cNvPicPr>
                      <a:picLocks noChangeAspect="1" noChangeArrowheads="1"/>
                    </pic:cNvPicPr>
                  </pic:nvPicPr>
                  <pic:blipFill>
                    <a:blip r:embed="rId10" cstate="print"/>
                    <a:srcRect/>
                    <a:stretch>
                      <a:fillRect/>
                    </a:stretch>
                  </pic:blipFill>
                  <pic:spPr bwMode="auto">
                    <a:xfrm>
                      <a:off x="0" y="0"/>
                      <a:ext cx="2409825" cy="1590675"/>
                    </a:xfrm>
                    <a:prstGeom prst="rect">
                      <a:avLst/>
                    </a:prstGeom>
                    <a:noFill/>
                    <a:ln w="9525">
                      <a:noFill/>
                      <a:miter lim="800000"/>
                      <a:headEnd/>
                      <a:tailEnd/>
                    </a:ln>
                  </pic:spPr>
                </pic:pic>
              </a:graphicData>
            </a:graphic>
          </wp:anchor>
        </w:drawing>
      </w:r>
    </w:p>
    <w:p w:rsidR="00634481" w:rsidRPr="00792ACD" w:rsidRDefault="00634481" w:rsidP="006E3BAB">
      <w:pPr>
        <w:jc w:val="both"/>
        <w:rPr>
          <w:rFonts w:ascii="Verdana" w:hAnsi="Verdana" w:cs="Arial"/>
          <w:color w:val="002060"/>
        </w:rPr>
      </w:pPr>
    </w:p>
    <w:p w:rsidR="006F69A0" w:rsidRDefault="006F69A0" w:rsidP="00765A97">
      <w:pPr>
        <w:spacing w:line="276" w:lineRule="auto"/>
        <w:ind w:left="426" w:right="151"/>
        <w:jc w:val="center"/>
        <w:rPr>
          <w:rFonts w:asciiTheme="minorHAnsi" w:hAnsiTheme="minorHAnsi" w:cstheme="minorHAnsi"/>
          <w:b/>
          <w:bCs/>
          <w:sz w:val="28"/>
          <w:szCs w:val="28"/>
        </w:rPr>
      </w:pPr>
    </w:p>
    <w:p w:rsidR="006F69A0" w:rsidRDefault="006F69A0" w:rsidP="00765A97">
      <w:pPr>
        <w:spacing w:line="276" w:lineRule="auto"/>
        <w:ind w:left="426" w:right="151"/>
        <w:jc w:val="center"/>
        <w:rPr>
          <w:rFonts w:asciiTheme="minorHAnsi" w:hAnsiTheme="minorHAnsi" w:cstheme="minorHAnsi"/>
          <w:b/>
          <w:bCs/>
          <w:sz w:val="28"/>
          <w:szCs w:val="28"/>
        </w:rPr>
      </w:pPr>
    </w:p>
    <w:p w:rsidR="006F69A0" w:rsidRDefault="006F69A0" w:rsidP="00765A97">
      <w:pPr>
        <w:spacing w:line="276" w:lineRule="auto"/>
        <w:ind w:left="426" w:right="151"/>
        <w:jc w:val="center"/>
        <w:rPr>
          <w:rFonts w:asciiTheme="minorHAnsi" w:hAnsiTheme="minorHAnsi" w:cstheme="minorHAnsi"/>
          <w:b/>
          <w:bCs/>
          <w:sz w:val="28"/>
          <w:szCs w:val="28"/>
        </w:rPr>
      </w:pPr>
    </w:p>
    <w:p w:rsidR="006F69A0" w:rsidRDefault="006F69A0" w:rsidP="00765A97">
      <w:pPr>
        <w:spacing w:line="276" w:lineRule="auto"/>
        <w:ind w:left="426" w:right="151"/>
        <w:jc w:val="center"/>
        <w:rPr>
          <w:rFonts w:asciiTheme="minorHAnsi" w:hAnsiTheme="minorHAnsi" w:cstheme="minorHAnsi"/>
          <w:b/>
          <w:bCs/>
          <w:sz w:val="28"/>
          <w:szCs w:val="28"/>
        </w:rPr>
      </w:pPr>
    </w:p>
    <w:p w:rsidR="006F69A0" w:rsidRDefault="006F69A0" w:rsidP="00765A97">
      <w:pPr>
        <w:spacing w:line="276" w:lineRule="auto"/>
        <w:ind w:left="426" w:right="151"/>
        <w:jc w:val="center"/>
        <w:rPr>
          <w:rFonts w:asciiTheme="minorHAnsi" w:hAnsiTheme="minorHAnsi" w:cstheme="minorHAnsi"/>
          <w:b/>
          <w:bCs/>
          <w:sz w:val="28"/>
          <w:szCs w:val="28"/>
        </w:rPr>
      </w:pPr>
    </w:p>
    <w:p w:rsidR="00765A97" w:rsidRPr="00F37D2A" w:rsidRDefault="00765A97" w:rsidP="00765A97">
      <w:pPr>
        <w:spacing w:line="276" w:lineRule="auto"/>
        <w:ind w:left="426" w:right="151"/>
        <w:jc w:val="center"/>
        <w:rPr>
          <w:rFonts w:asciiTheme="minorHAnsi" w:hAnsiTheme="minorHAnsi" w:cstheme="minorHAnsi"/>
          <w:b/>
          <w:bCs/>
          <w:sz w:val="28"/>
          <w:szCs w:val="28"/>
        </w:rPr>
      </w:pPr>
      <w:r w:rsidRPr="00F37D2A">
        <w:rPr>
          <w:rFonts w:asciiTheme="minorHAnsi" w:hAnsiTheme="minorHAnsi" w:cstheme="minorHAnsi"/>
          <w:b/>
          <w:bCs/>
          <w:sz w:val="28"/>
          <w:szCs w:val="28"/>
        </w:rPr>
        <w:t xml:space="preserve">Appel à consultation pour </w:t>
      </w:r>
      <w:bookmarkStart w:id="0" w:name="_Hlk101793497"/>
      <w:r>
        <w:rPr>
          <w:rFonts w:asciiTheme="minorHAnsi" w:hAnsiTheme="minorHAnsi" w:cstheme="minorHAnsi"/>
          <w:b/>
          <w:bCs/>
          <w:sz w:val="28"/>
          <w:szCs w:val="28"/>
        </w:rPr>
        <w:t>le r</w:t>
      </w:r>
      <w:r w:rsidRPr="00765A97">
        <w:rPr>
          <w:rFonts w:asciiTheme="minorHAnsi" w:hAnsiTheme="minorHAnsi" w:cstheme="minorHAnsi"/>
          <w:b/>
          <w:bCs/>
          <w:sz w:val="28"/>
          <w:szCs w:val="28"/>
        </w:rPr>
        <w:t xml:space="preserve">enforcement des </w:t>
      </w:r>
      <w:r w:rsidR="00A341C8">
        <w:rPr>
          <w:rFonts w:asciiTheme="minorHAnsi" w:hAnsiTheme="minorHAnsi" w:cstheme="minorHAnsi"/>
          <w:b/>
          <w:bCs/>
          <w:sz w:val="28"/>
          <w:szCs w:val="28"/>
        </w:rPr>
        <w:t xml:space="preserve">capacités des acteurs du système national d’inventaire des gaz à effet de serre (SNI-GES) </w:t>
      </w:r>
    </w:p>
    <w:p w:rsidR="00765A97" w:rsidRPr="00F37D2A" w:rsidRDefault="00765A97" w:rsidP="00765A97">
      <w:pPr>
        <w:spacing w:line="276" w:lineRule="auto"/>
        <w:ind w:left="426" w:right="151"/>
        <w:jc w:val="center"/>
        <w:rPr>
          <w:rFonts w:asciiTheme="minorHAnsi" w:hAnsiTheme="minorHAnsi" w:cstheme="minorHAnsi"/>
          <w:b/>
          <w:bCs/>
          <w:sz w:val="28"/>
          <w:szCs w:val="28"/>
        </w:rPr>
      </w:pPr>
    </w:p>
    <w:p w:rsidR="00765A97" w:rsidRPr="00F37D2A" w:rsidRDefault="00765A97" w:rsidP="00765A97">
      <w:pPr>
        <w:spacing w:line="276" w:lineRule="auto"/>
        <w:ind w:left="426" w:right="151"/>
        <w:jc w:val="center"/>
        <w:rPr>
          <w:rFonts w:asciiTheme="minorHAnsi" w:hAnsiTheme="minorHAnsi" w:cstheme="minorHAnsi"/>
          <w:b/>
          <w:bCs/>
        </w:rPr>
      </w:pPr>
      <w:r w:rsidRPr="00F37D2A">
        <w:rPr>
          <w:rFonts w:asciiTheme="minorHAnsi" w:hAnsiTheme="minorHAnsi" w:cstheme="minorHAnsi"/>
          <w:b/>
          <w:bCs/>
        </w:rPr>
        <w:t>Projet « Développement d'un cadre de transparence intégré pour la planification et le suivi de la CDN »</w:t>
      </w:r>
    </w:p>
    <w:bookmarkEnd w:id="0"/>
    <w:p w:rsidR="00765A97" w:rsidRPr="00F37D2A" w:rsidRDefault="00765A97" w:rsidP="00765A97">
      <w:pPr>
        <w:spacing w:line="276" w:lineRule="auto"/>
        <w:ind w:right="193"/>
        <w:jc w:val="right"/>
        <w:rPr>
          <w:rFonts w:asciiTheme="minorHAnsi" w:hAnsiTheme="minorHAnsi" w:cstheme="minorHAnsi"/>
          <w:color w:val="000000"/>
        </w:rPr>
      </w:pPr>
      <w:r w:rsidRPr="00F37D2A">
        <w:rPr>
          <w:rFonts w:asciiTheme="minorHAnsi" w:hAnsiTheme="minorHAnsi" w:cstheme="minorHAnsi"/>
          <w:color w:val="000000"/>
        </w:rPr>
        <w:t xml:space="preserve">Date : </w:t>
      </w:r>
      <w:r w:rsidR="000D74AA">
        <w:rPr>
          <w:rFonts w:asciiTheme="minorHAnsi" w:hAnsiTheme="minorHAnsi" w:cstheme="minorHAnsi"/>
          <w:color w:val="000000"/>
        </w:rPr>
        <w:t>26 mars</w:t>
      </w:r>
      <w:r w:rsidR="007D17DA">
        <w:rPr>
          <w:rFonts w:asciiTheme="minorHAnsi" w:hAnsiTheme="minorHAnsi" w:cstheme="minorHAnsi"/>
          <w:color w:val="000000"/>
        </w:rPr>
        <w:t xml:space="preserve"> 2024</w:t>
      </w:r>
    </w:p>
    <w:p w:rsidR="00765A97" w:rsidRPr="00F37D2A" w:rsidRDefault="00765A97" w:rsidP="00765A97">
      <w:pPr>
        <w:spacing w:line="276" w:lineRule="auto"/>
        <w:ind w:right="193"/>
        <w:jc w:val="right"/>
        <w:rPr>
          <w:rFonts w:asciiTheme="minorHAnsi" w:hAnsiTheme="minorHAnsi" w:cstheme="minorHAnsi"/>
          <w:color w:val="000000"/>
        </w:rPr>
      </w:pPr>
    </w:p>
    <w:tbl>
      <w:tblPr>
        <w:tblStyle w:val="Grilledutableau"/>
        <w:tblW w:w="9923" w:type="dxa"/>
        <w:tblInd w:w="-176" w:type="dxa"/>
        <w:tblBorders>
          <w:top w:val="single" w:sz="18" w:space="0" w:color="95B3D7" w:themeColor="accent1" w:themeTint="99"/>
          <w:left w:val="single" w:sz="18" w:space="0" w:color="95B3D7" w:themeColor="accent1" w:themeTint="99"/>
          <w:bottom w:val="single" w:sz="18" w:space="0" w:color="95B3D7" w:themeColor="accent1" w:themeTint="99"/>
          <w:right w:val="single" w:sz="18" w:space="0" w:color="95B3D7" w:themeColor="accent1" w:themeTint="99"/>
          <w:insideH w:val="single" w:sz="18" w:space="0" w:color="95B3D7" w:themeColor="accent1" w:themeTint="99"/>
          <w:insideV w:val="single" w:sz="18" w:space="0" w:color="95B3D7" w:themeColor="accent1" w:themeTint="99"/>
        </w:tblBorders>
        <w:tblLook w:val="04A0"/>
      </w:tblPr>
      <w:tblGrid>
        <w:gridCol w:w="9923"/>
      </w:tblGrid>
      <w:tr w:rsidR="00765A97" w:rsidRPr="00F37D2A" w:rsidTr="00D74AB7">
        <w:tc>
          <w:tcPr>
            <w:tcW w:w="9923" w:type="dxa"/>
          </w:tcPr>
          <w:p w:rsidR="00765A97" w:rsidRPr="000D74AA" w:rsidRDefault="00765A97" w:rsidP="00332BC7">
            <w:pPr>
              <w:spacing w:before="240" w:line="276" w:lineRule="auto"/>
              <w:ind w:left="34"/>
              <w:rPr>
                <w:rFonts w:asciiTheme="minorHAnsi" w:hAnsiTheme="minorHAnsi" w:cstheme="minorHAnsi"/>
              </w:rPr>
            </w:pPr>
            <w:r w:rsidRPr="000D74AA">
              <w:rPr>
                <w:rFonts w:asciiTheme="minorHAnsi" w:hAnsiTheme="minorHAnsi" w:cstheme="minorHAnsi"/>
                <w:b/>
              </w:rPr>
              <w:t xml:space="preserve">Pays </w:t>
            </w:r>
            <w:r w:rsidRPr="000D74AA">
              <w:rPr>
                <w:rFonts w:asciiTheme="minorHAnsi" w:hAnsiTheme="minorHAnsi" w:cstheme="minorHAnsi"/>
              </w:rPr>
              <w:t>: Maroc</w:t>
            </w:r>
          </w:p>
          <w:p w:rsidR="00765A97" w:rsidRPr="000D74AA" w:rsidRDefault="00765A97" w:rsidP="00D74AB7">
            <w:pPr>
              <w:spacing w:before="240" w:line="276" w:lineRule="auto"/>
              <w:ind w:left="34"/>
              <w:rPr>
                <w:rFonts w:asciiTheme="minorHAnsi" w:hAnsiTheme="minorHAnsi" w:cstheme="minorHAnsi"/>
                <w:b/>
              </w:rPr>
            </w:pPr>
            <w:r w:rsidRPr="000D74AA">
              <w:rPr>
                <w:rFonts w:asciiTheme="minorHAnsi" w:hAnsiTheme="minorHAnsi" w:cstheme="minorHAnsi"/>
                <w:b/>
              </w:rPr>
              <w:t>Description de la mission</w:t>
            </w:r>
            <w:r w:rsidRPr="000D74AA">
              <w:rPr>
                <w:rFonts w:asciiTheme="minorHAnsi" w:hAnsiTheme="minorHAnsi" w:cstheme="minorHAnsi"/>
                <w:color w:val="000000"/>
              </w:rPr>
              <w:t xml:space="preserve"> : </w:t>
            </w:r>
            <w:r w:rsidR="007D17DA" w:rsidRPr="000D74AA">
              <w:rPr>
                <w:rFonts w:asciiTheme="minorHAnsi" w:hAnsiTheme="minorHAnsi" w:cstheme="minorHAnsi"/>
                <w:color w:val="000000"/>
              </w:rPr>
              <w:t>Renforcement des capacités des acteurs du système national d’inventaire des gaz à effet de serre (SNI-GES)</w:t>
            </w:r>
          </w:p>
          <w:p w:rsidR="00765A97" w:rsidRPr="000D74AA" w:rsidRDefault="00765A97" w:rsidP="00332BC7">
            <w:pPr>
              <w:spacing w:line="276" w:lineRule="auto"/>
              <w:ind w:left="34"/>
              <w:jc w:val="both"/>
              <w:rPr>
                <w:rFonts w:asciiTheme="minorHAnsi" w:hAnsiTheme="minorHAnsi" w:cstheme="minorHAnsi"/>
                <w:b/>
                <w:bCs/>
              </w:rPr>
            </w:pPr>
            <w:r w:rsidRPr="000D74AA">
              <w:rPr>
                <w:rFonts w:asciiTheme="minorHAnsi" w:hAnsiTheme="minorHAnsi" w:cstheme="minorHAnsi"/>
                <w:b/>
              </w:rPr>
              <w:t xml:space="preserve">Lieu d’affectation </w:t>
            </w:r>
            <w:r w:rsidRPr="000D74AA">
              <w:rPr>
                <w:rFonts w:asciiTheme="minorHAnsi" w:hAnsiTheme="minorHAnsi" w:cstheme="minorHAnsi"/>
              </w:rPr>
              <w:t>: Maroc</w:t>
            </w:r>
          </w:p>
          <w:p w:rsidR="00765A97" w:rsidRPr="000D74AA" w:rsidRDefault="00765A97" w:rsidP="00332BC7">
            <w:pPr>
              <w:spacing w:line="276" w:lineRule="auto"/>
              <w:ind w:left="34"/>
              <w:jc w:val="both"/>
              <w:rPr>
                <w:rFonts w:asciiTheme="minorHAnsi" w:hAnsiTheme="minorHAnsi" w:cstheme="minorHAnsi"/>
                <w:b/>
                <w:bCs/>
              </w:rPr>
            </w:pPr>
            <w:r w:rsidRPr="000D74AA">
              <w:rPr>
                <w:rFonts w:asciiTheme="minorHAnsi" w:hAnsiTheme="minorHAnsi" w:cstheme="minorHAnsi"/>
                <w:b/>
              </w:rPr>
              <w:t xml:space="preserve">Date limite de dépôt des soumissions </w:t>
            </w:r>
            <w:r w:rsidRPr="000D74AA">
              <w:rPr>
                <w:rFonts w:asciiTheme="minorHAnsi" w:hAnsiTheme="minorHAnsi" w:cstheme="minorHAnsi"/>
              </w:rPr>
              <w:t xml:space="preserve">: </w:t>
            </w:r>
            <w:r w:rsidR="000D74AA" w:rsidRPr="000D74AA">
              <w:rPr>
                <w:rFonts w:asciiTheme="minorHAnsi" w:hAnsiTheme="minorHAnsi" w:cstheme="minorHAnsi"/>
              </w:rPr>
              <w:t>09 avril</w:t>
            </w:r>
            <w:r w:rsidRPr="000D74AA">
              <w:rPr>
                <w:rFonts w:asciiTheme="minorHAnsi" w:hAnsiTheme="minorHAnsi" w:cstheme="minorHAnsi"/>
              </w:rPr>
              <w:t xml:space="preserve"> 202</w:t>
            </w:r>
            <w:r w:rsidR="007D17DA" w:rsidRPr="000D74AA">
              <w:rPr>
                <w:rFonts w:asciiTheme="minorHAnsi" w:hAnsiTheme="minorHAnsi" w:cstheme="minorHAnsi"/>
              </w:rPr>
              <w:t>4</w:t>
            </w:r>
            <w:r w:rsidRPr="000D74AA">
              <w:rPr>
                <w:rFonts w:asciiTheme="minorHAnsi" w:hAnsiTheme="minorHAnsi" w:cstheme="minorHAnsi"/>
              </w:rPr>
              <w:t>, avant midi</w:t>
            </w:r>
          </w:p>
          <w:p w:rsidR="000D74AA" w:rsidRPr="000D74AA" w:rsidRDefault="000D74AA" w:rsidP="000D74AA">
            <w:pPr>
              <w:widowControl w:val="0"/>
              <w:shd w:val="clear" w:color="auto" w:fill="FFFFFF"/>
              <w:autoSpaceDE w:val="0"/>
              <w:autoSpaceDN w:val="0"/>
              <w:spacing w:before="120" w:after="120"/>
              <w:jc w:val="both"/>
              <w:rPr>
                <w:rFonts w:asciiTheme="minorHAnsi" w:eastAsia="Calibri" w:hAnsiTheme="minorHAnsi" w:cstheme="minorHAnsi"/>
                <w:lang w:bidi="fr-FR"/>
              </w:rPr>
            </w:pPr>
            <w:r w:rsidRPr="000D74AA">
              <w:rPr>
                <w:rFonts w:asciiTheme="minorHAnsi" w:eastAsia="Calibri" w:hAnsiTheme="minorHAnsi" w:cstheme="minorHAnsi"/>
                <w:lang w:bidi="fr-FR"/>
              </w:rPr>
              <w:t>Les offres seront :</w:t>
            </w:r>
          </w:p>
          <w:p w:rsidR="000D74AA" w:rsidRPr="000D74AA" w:rsidRDefault="000D74AA" w:rsidP="000D74AA">
            <w:pPr>
              <w:pStyle w:val="Paragraphedeliste"/>
              <w:widowControl w:val="0"/>
              <w:numPr>
                <w:ilvl w:val="0"/>
                <w:numId w:val="50"/>
              </w:numPr>
              <w:shd w:val="clear" w:color="auto" w:fill="FFFFFF"/>
              <w:autoSpaceDE w:val="0"/>
              <w:autoSpaceDN w:val="0"/>
              <w:spacing w:before="120" w:after="120"/>
              <w:rPr>
                <w:rFonts w:asciiTheme="minorHAnsi" w:eastAsia="Calibri" w:hAnsiTheme="minorHAnsi" w:cstheme="minorHAnsi"/>
                <w:b/>
                <w:bCs/>
                <w:color w:val="4F81BD" w:themeColor="accent1"/>
                <w:u w:val="single"/>
                <w:lang w:bidi="fr-FR"/>
              </w:rPr>
            </w:pPr>
            <w:r w:rsidRPr="000D74AA">
              <w:rPr>
                <w:rFonts w:asciiTheme="minorHAnsi" w:eastAsia="Calibri" w:hAnsiTheme="minorHAnsi" w:cstheme="minorHAnsi"/>
                <w:lang w:bidi="fr-FR"/>
              </w:rPr>
              <w:t xml:space="preserve">Envoyés par mail à l’adresse suivante : </w:t>
            </w:r>
            <w:hyperlink r:id="rId11" w:history="1">
              <w:r w:rsidRPr="000D74AA">
                <w:rPr>
                  <w:rStyle w:val="Lienhypertexte"/>
                  <w:rFonts w:asciiTheme="minorHAnsi" w:eastAsia="Calibri" w:hAnsiTheme="minorHAnsi" w:cstheme="minorHAnsi"/>
                  <w:b/>
                  <w:bCs/>
                  <w:lang w:bidi="fr-FR"/>
                </w:rPr>
                <w:t>cbit.maroc@gmail.com</w:t>
              </w:r>
            </w:hyperlink>
          </w:p>
          <w:p w:rsidR="000D74AA" w:rsidRPr="000D74AA" w:rsidRDefault="000D74AA" w:rsidP="000D74AA">
            <w:pPr>
              <w:pStyle w:val="Paragraphedeliste"/>
              <w:widowControl w:val="0"/>
              <w:shd w:val="clear" w:color="auto" w:fill="FFFFFF"/>
              <w:autoSpaceDE w:val="0"/>
              <w:autoSpaceDN w:val="0"/>
              <w:spacing w:before="120" w:after="120"/>
              <w:rPr>
                <w:rFonts w:asciiTheme="minorHAnsi" w:eastAsia="Calibri" w:hAnsiTheme="minorHAnsi" w:cstheme="minorHAnsi"/>
                <w:b/>
                <w:bCs/>
                <w:color w:val="4F81BD" w:themeColor="accent1"/>
                <w:u w:val="single"/>
                <w:lang w:bidi="fr-FR"/>
              </w:rPr>
            </w:pPr>
            <w:r w:rsidRPr="000D74AA">
              <w:rPr>
                <w:rFonts w:asciiTheme="minorHAnsi" w:eastAsia="Calibri" w:hAnsiTheme="minorHAnsi" w:cstheme="minorHAnsi"/>
                <w:lang w:bidi="fr-FR"/>
              </w:rPr>
              <w:t>ou</w:t>
            </w:r>
          </w:p>
          <w:p w:rsidR="000D74AA" w:rsidRPr="000D74AA" w:rsidRDefault="000D74AA" w:rsidP="000D74AA">
            <w:pPr>
              <w:pStyle w:val="Paragraphedeliste"/>
              <w:widowControl w:val="0"/>
              <w:numPr>
                <w:ilvl w:val="0"/>
                <w:numId w:val="50"/>
              </w:numPr>
              <w:shd w:val="clear" w:color="auto" w:fill="FFFFFF"/>
              <w:autoSpaceDE w:val="0"/>
              <w:autoSpaceDN w:val="0"/>
              <w:spacing w:before="120" w:after="120"/>
              <w:rPr>
                <w:rFonts w:asciiTheme="minorHAnsi" w:eastAsia="Calibri" w:hAnsiTheme="minorHAnsi" w:cstheme="minorHAnsi"/>
                <w:b/>
                <w:bCs/>
                <w:color w:val="4F81BD" w:themeColor="accent1"/>
                <w:u w:val="single"/>
                <w:lang w:bidi="fr-FR"/>
              </w:rPr>
            </w:pPr>
            <w:r w:rsidRPr="000D74AA">
              <w:rPr>
                <w:rFonts w:asciiTheme="minorHAnsi" w:eastAsia="Calibri" w:hAnsiTheme="minorHAnsi" w:cstheme="minorHAnsi"/>
                <w:lang w:bidi="fr-FR"/>
              </w:rPr>
              <w:t>Envoyées par voie postale / déposées aux bureaux de la coordination du Projet en spécifiant l’objet à l’adresse suivante :</w:t>
            </w:r>
          </w:p>
          <w:p w:rsidR="000D74AA" w:rsidRPr="000D74AA" w:rsidRDefault="000D74AA" w:rsidP="000D74AA">
            <w:pPr>
              <w:spacing w:line="276" w:lineRule="auto"/>
              <w:ind w:left="34"/>
              <w:jc w:val="center"/>
              <w:rPr>
                <w:rFonts w:asciiTheme="minorHAnsi" w:hAnsiTheme="minorHAnsi" w:cstheme="minorHAnsi"/>
                <w:b/>
                <w:bCs/>
              </w:rPr>
            </w:pPr>
            <w:r w:rsidRPr="000D74AA">
              <w:rPr>
                <w:rFonts w:asciiTheme="minorHAnsi" w:hAnsiTheme="minorHAnsi" w:cstheme="minorHAnsi"/>
                <w:b/>
                <w:bCs/>
              </w:rPr>
              <w:t>Coordination du Projet CBIT – Bureau 328 et 324</w:t>
            </w:r>
          </w:p>
          <w:p w:rsidR="000D74AA" w:rsidRPr="000D74AA" w:rsidRDefault="000D74AA" w:rsidP="000D74AA">
            <w:pPr>
              <w:spacing w:line="276" w:lineRule="auto"/>
              <w:ind w:left="34"/>
              <w:jc w:val="center"/>
              <w:rPr>
                <w:rFonts w:asciiTheme="minorHAnsi" w:hAnsiTheme="minorHAnsi" w:cstheme="minorHAnsi"/>
                <w:b/>
                <w:bCs/>
              </w:rPr>
            </w:pPr>
            <w:r w:rsidRPr="000D74AA">
              <w:rPr>
                <w:rFonts w:asciiTheme="minorHAnsi" w:hAnsiTheme="minorHAnsi" w:cstheme="minorHAnsi"/>
                <w:b/>
                <w:bCs/>
              </w:rPr>
              <w:t xml:space="preserve">Département du Développement Durable </w:t>
            </w:r>
          </w:p>
          <w:p w:rsidR="000D74AA" w:rsidRPr="000D74AA" w:rsidRDefault="000D74AA" w:rsidP="000D74AA">
            <w:pPr>
              <w:spacing w:line="276" w:lineRule="auto"/>
              <w:ind w:left="34"/>
              <w:jc w:val="center"/>
              <w:rPr>
                <w:rFonts w:asciiTheme="minorHAnsi" w:hAnsiTheme="minorHAnsi" w:cstheme="minorHAnsi"/>
                <w:b/>
                <w:bCs/>
              </w:rPr>
            </w:pPr>
            <w:r w:rsidRPr="000D74AA">
              <w:rPr>
                <w:rFonts w:asciiTheme="minorHAnsi" w:hAnsiTheme="minorHAnsi" w:cstheme="minorHAnsi"/>
                <w:b/>
                <w:bCs/>
              </w:rPr>
              <w:t>Ministère de la Transition Energétique et du Développement Durable</w:t>
            </w:r>
          </w:p>
          <w:p w:rsidR="000D74AA" w:rsidRPr="000D74AA" w:rsidRDefault="000D74AA" w:rsidP="000D74AA">
            <w:pPr>
              <w:spacing w:line="276" w:lineRule="auto"/>
              <w:ind w:left="34"/>
              <w:jc w:val="center"/>
              <w:rPr>
                <w:rFonts w:asciiTheme="minorHAnsi" w:hAnsiTheme="minorHAnsi" w:cstheme="minorHAnsi"/>
                <w:b/>
                <w:bCs/>
              </w:rPr>
            </w:pPr>
            <w:r w:rsidRPr="000D74AA">
              <w:rPr>
                <w:rFonts w:asciiTheme="minorHAnsi" w:hAnsiTheme="minorHAnsi" w:cstheme="minorHAnsi"/>
                <w:b/>
                <w:bCs/>
              </w:rPr>
              <w:t>Adresse : N°9, Avenue Al Araar, Bureau 326 et 324, 3</w:t>
            </w:r>
            <w:r w:rsidRPr="000D74AA">
              <w:rPr>
                <w:rFonts w:asciiTheme="minorHAnsi" w:hAnsiTheme="minorHAnsi" w:cstheme="minorHAnsi"/>
                <w:b/>
                <w:bCs/>
                <w:vertAlign w:val="superscript"/>
              </w:rPr>
              <w:t>ème</w:t>
            </w:r>
            <w:r w:rsidRPr="000D74AA">
              <w:rPr>
                <w:rFonts w:asciiTheme="minorHAnsi" w:hAnsiTheme="minorHAnsi" w:cstheme="minorHAnsi"/>
                <w:b/>
                <w:bCs/>
              </w:rPr>
              <w:t xml:space="preserve"> étage</w:t>
            </w:r>
          </w:p>
          <w:p w:rsidR="000D74AA" w:rsidRPr="000D74AA" w:rsidRDefault="000D74AA" w:rsidP="000D74AA">
            <w:pPr>
              <w:spacing w:line="276" w:lineRule="auto"/>
              <w:ind w:left="34"/>
              <w:jc w:val="center"/>
              <w:rPr>
                <w:rFonts w:asciiTheme="minorHAnsi" w:hAnsiTheme="minorHAnsi" w:cstheme="minorHAnsi"/>
                <w:b/>
                <w:bCs/>
              </w:rPr>
            </w:pPr>
            <w:r w:rsidRPr="000D74AA">
              <w:rPr>
                <w:rFonts w:asciiTheme="minorHAnsi" w:hAnsiTheme="minorHAnsi" w:cstheme="minorHAnsi"/>
                <w:b/>
                <w:bCs/>
              </w:rPr>
              <w:t>420/1 Secteur 16, Hay Riad, Rabat</w:t>
            </w:r>
          </w:p>
          <w:p w:rsidR="000D74AA" w:rsidRPr="000D74AA" w:rsidRDefault="000D74AA" w:rsidP="000D74AA">
            <w:pPr>
              <w:widowControl w:val="0"/>
              <w:shd w:val="clear" w:color="auto" w:fill="FFFFFF"/>
              <w:autoSpaceDE w:val="0"/>
              <w:autoSpaceDN w:val="0"/>
              <w:spacing w:before="120" w:after="120" w:line="276" w:lineRule="auto"/>
              <w:jc w:val="both"/>
              <w:rPr>
                <w:rFonts w:asciiTheme="minorHAnsi" w:eastAsia="Calibri" w:hAnsiTheme="minorHAnsi" w:cstheme="minorHAnsi"/>
                <w:lang w:bidi="fr-FR"/>
              </w:rPr>
            </w:pPr>
            <w:r w:rsidRPr="000D74AA">
              <w:rPr>
                <w:rFonts w:asciiTheme="minorHAnsi" w:eastAsia="Calibri" w:hAnsiTheme="minorHAnsi" w:cstheme="minorHAnsi"/>
                <w:lang w:bidi="fr-FR"/>
              </w:rPr>
              <w:t>Les offres doivent spécifier l’objet de la consultation :</w:t>
            </w:r>
          </w:p>
          <w:tbl>
            <w:tblPr>
              <w:tblStyle w:val="Grilledutableau1"/>
              <w:tblW w:w="0" w:type="auto"/>
              <w:tblLook w:val="04A0"/>
            </w:tblPr>
            <w:tblGrid>
              <w:gridCol w:w="9669"/>
            </w:tblGrid>
            <w:tr w:rsidR="000D74AA" w:rsidRPr="000D74AA" w:rsidTr="00D74AB7">
              <w:tc>
                <w:tcPr>
                  <w:tcW w:w="9669" w:type="dxa"/>
                </w:tcPr>
                <w:p w:rsidR="000D74AA" w:rsidRPr="000D74AA" w:rsidRDefault="000D74AA" w:rsidP="000D74AA">
                  <w:pPr>
                    <w:spacing w:line="276" w:lineRule="auto"/>
                    <w:ind w:right="151"/>
                    <w:jc w:val="center"/>
                    <w:rPr>
                      <w:rFonts w:asciiTheme="minorHAnsi" w:eastAsia="Calibri" w:hAnsiTheme="minorHAnsi" w:cstheme="minorHAnsi"/>
                      <w:b/>
                      <w:sz w:val="24"/>
                      <w:szCs w:val="24"/>
                      <w:lang w:bidi="fr-FR"/>
                    </w:rPr>
                  </w:pPr>
                  <w:r w:rsidRPr="000D74AA">
                    <w:rPr>
                      <w:rFonts w:asciiTheme="minorHAnsi" w:eastAsia="Calibri" w:hAnsiTheme="minorHAnsi" w:cstheme="minorHAnsi"/>
                      <w:b/>
                      <w:sz w:val="24"/>
                      <w:szCs w:val="24"/>
                      <w:lang w:bidi="fr-FR"/>
                    </w:rPr>
                    <w:t>Appel à consultation pour le renforcement des capacités des acteurs du système national d’inventaire des gaz à effet de serre (SNI-GES)</w:t>
                  </w:r>
                </w:p>
                <w:p w:rsidR="000D74AA" w:rsidRPr="000D74AA" w:rsidRDefault="000D74AA" w:rsidP="000D74AA">
                  <w:pPr>
                    <w:spacing w:line="276" w:lineRule="auto"/>
                    <w:ind w:right="151"/>
                    <w:jc w:val="center"/>
                    <w:rPr>
                      <w:rFonts w:asciiTheme="minorHAnsi" w:eastAsia="Calibri" w:hAnsiTheme="minorHAnsi" w:cstheme="minorHAnsi"/>
                      <w:bCs/>
                      <w:sz w:val="24"/>
                      <w:szCs w:val="24"/>
                      <w:lang w:bidi="fr-FR"/>
                    </w:rPr>
                  </w:pPr>
                  <w:r w:rsidRPr="000D74AA">
                    <w:rPr>
                      <w:rFonts w:asciiTheme="minorHAnsi" w:eastAsia="Calibri" w:hAnsiTheme="minorHAnsi" w:cstheme="minorHAnsi"/>
                      <w:b/>
                      <w:sz w:val="24"/>
                      <w:szCs w:val="24"/>
                      <w:lang w:bidi="fr-FR"/>
                    </w:rPr>
                    <w:t>Projet « Développement d'un cadre de transparence intégré pour la planification et le suivi de la CDN »</w:t>
                  </w:r>
                </w:p>
              </w:tc>
            </w:tr>
          </w:tbl>
          <w:p w:rsidR="00765A97" w:rsidRPr="00F37D2A" w:rsidRDefault="000D74AA" w:rsidP="000D74AA">
            <w:pPr>
              <w:tabs>
                <w:tab w:val="left" w:pos="1290"/>
                <w:tab w:val="left" w:pos="2418"/>
                <w:tab w:val="left" w:pos="4061"/>
                <w:tab w:val="left" w:pos="5968"/>
                <w:tab w:val="left" w:pos="6584"/>
                <w:tab w:val="left" w:pos="7229"/>
                <w:tab w:val="left" w:pos="7756"/>
                <w:tab w:val="left" w:pos="8401"/>
                <w:tab w:val="left" w:pos="8720"/>
              </w:tabs>
              <w:spacing w:before="52" w:after="240" w:line="276" w:lineRule="auto"/>
              <w:jc w:val="both"/>
              <w:rPr>
                <w:rFonts w:asciiTheme="minorHAnsi" w:hAnsiTheme="minorHAnsi" w:cstheme="minorHAnsi"/>
              </w:rPr>
            </w:pPr>
            <w:r w:rsidRPr="000D74AA">
              <w:rPr>
                <w:rFonts w:asciiTheme="minorHAnsi" w:hAnsiTheme="minorHAnsi" w:cstheme="minorHAnsi"/>
                <w:color w:val="000000"/>
              </w:rPr>
              <w:t>T</w:t>
            </w:r>
            <w:r w:rsidR="00765A97" w:rsidRPr="000D74AA">
              <w:rPr>
                <w:rFonts w:asciiTheme="minorHAnsi" w:hAnsiTheme="minorHAnsi" w:cstheme="minorHAnsi"/>
                <w:color w:val="000000"/>
              </w:rPr>
              <w:t xml:space="preserve">outedemanded’informationscomplémentairesserafaiteparemail à : </w:t>
            </w:r>
            <w:hyperlink r:id="rId12" w:history="1">
              <w:r w:rsidRPr="000D74AA">
                <w:rPr>
                  <w:rStyle w:val="Lienhypertexte"/>
                  <w:rFonts w:asciiTheme="minorHAnsi" w:hAnsiTheme="minorHAnsi" w:cstheme="minorHAnsi"/>
                </w:rPr>
                <w:t>cbit.maroc@gmail.com</w:t>
              </w:r>
            </w:hyperlink>
          </w:p>
        </w:tc>
      </w:tr>
    </w:tbl>
    <w:p w:rsidR="00B87DCB" w:rsidRPr="00EA28B4" w:rsidRDefault="00D959CA" w:rsidP="007F1BF1">
      <w:pPr>
        <w:pStyle w:val="En-ttedetabledesmatires"/>
        <w:shd w:val="clear" w:color="auto" w:fill="B8CCE4" w:themeFill="accent1" w:themeFillTint="66"/>
        <w:spacing w:before="120" w:after="120" w:line="240" w:lineRule="auto"/>
        <w:jc w:val="center"/>
        <w:rPr>
          <w:rFonts w:asciiTheme="minorHAnsi" w:hAnsiTheme="minorHAnsi" w:cs="Arial"/>
          <w:color w:val="000000" w:themeColor="text1"/>
          <w:sz w:val="36"/>
          <w:szCs w:val="36"/>
        </w:rPr>
      </w:pPr>
      <w:bookmarkStart w:id="1" w:name="_Toc402175412"/>
      <w:r w:rsidRPr="00EA28B4">
        <w:rPr>
          <w:rFonts w:asciiTheme="minorHAnsi" w:hAnsiTheme="minorHAnsi" w:cs="Arial"/>
          <w:color w:val="000000" w:themeColor="text1"/>
          <w:sz w:val="36"/>
          <w:szCs w:val="36"/>
        </w:rPr>
        <w:lastRenderedPageBreak/>
        <w:t>SOMMAIRE</w:t>
      </w:r>
    </w:p>
    <w:p w:rsidR="000D74AA" w:rsidRDefault="00B33DE9">
      <w:pPr>
        <w:pStyle w:val="TM1"/>
        <w:tabs>
          <w:tab w:val="left" w:pos="480"/>
          <w:tab w:val="right" w:leader="dot" w:pos="9062"/>
        </w:tabs>
        <w:rPr>
          <w:rFonts w:asciiTheme="minorHAnsi" w:eastAsiaTheme="minorEastAsia" w:hAnsiTheme="minorHAnsi" w:cstheme="minorBidi"/>
          <w:b w:val="0"/>
          <w:bCs w:val="0"/>
          <w:caps w:val="0"/>
          <w:noProof/>
          <w:kern w:val="2"/>
          <w:sz w:val="22"/>
          <w:szCs w:val="22"/>
        </w:rPr>
      </w:pPr>
      <w:r w:rsidRPr="00B33DE9">
        <w:rPr>
          <w:rFonts w:asciiTheme="minorHAnsi" w:hAnsiTheme="minorHAnsi" w:cs="Arial"/>
          <w:bCs w:val="0"/>
          <w:caps w:val="0"/>
          <w:sz w:val="24"/>
          <w:szCs w:val="24"/>
        </w:rPr>
        <w:fldChar w:fldCharType="begin"/>
      </w:r>
      <w:r w:rsidR="000C5145" w:rsidRPr="006E3BAB">
        <w:rPr>
          <w:rFonts w:asciiTheme="minorHAnsi" w:hAnsiTheme="minorHAnsi" w:cs="Arial"/>
          <w:bCs w:val="0"/>
          <w:caps w:val="0"/>
          <w:sz w:val="24"/>
          <w:szCs w:val="24"/>
        </w:rPr>
        <w:instrText xml:space="preserve"> TOC \o "1-3" \h \z \u </w:instrText>
      </w:r>
      <w:r w:rsidRPr="00B33DE9">
        <w:rPr>
          <w:rFonts w:asciiTheme="minorHAnsi" w:hAnsiTheme="minorHAnsi" w:cs="Arial"/>
          <w:bCs w:val="0"/>
          <w:caps w:val="0"/>
          <w:sz w:val="24"/>
          <w:szCs w:val="24"/>
        </w:rPr>
        <w:fldChar w:fldCharType="separate"/>
      </w:r>
      <w:hyperlink w:anchor="_Toc162260773" w:history="1">
        <w:r w:rsidR="000D74AA" w:rsidRPr="00C65EB8">
          <w:rPr>
            <w:rStyle w:val="Lienhypertexte"/>
            <w:rFonts w:cstheme="minorHAnsi"/>
            <w:noProof/>
          </w:rPr>
          <w:t>I.</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cstheme="minorHAnsi"/>
            <w:noProof/>
          </w:rPr>
          <w:t>Contexte de l’étude</w:t>
        </w:r>
        <w:r w:rsidR="000D74AA">
          <w:rPr>
            <w:noProof/>
            <w:webHidden/>
          </w:rPr>
          <w:tab/>
        </w:r>
        <w:r>
          <w:rPr>
            <w:noProof/>
            <w:webHidden/>
          </w:rPr>
          <w:fldChar w:fldCharType="begin"/>
        </w:r>
        <w:r w:rsidR="000D74AA">
          <w:rPr>
            <w:noProof/>
            <w:webHidden/>
          </w:rPr>
          <w:instrText xml:space="preserve"> PAGEREF _Toc162260773 \h </w:instrText>
        </w:r>
        <w:r>
          <w:rPr>
            <w:noProof/>
            <w:webHidden/>
          </w:rPr>
        </w:r>
        <w:r>
          <w:rPr>
            <w:noProof/>
            <w:webHidden/>
          </w:rPr>
          <w:fldChar w:fldCharType="separate"/>
        </w:r>
        <w:r w:rsidR="000D74AA">
          <w:rPr>
            <w:noProof/>
            <w:webHidden/>
          </w:rPr>
          <w:t>3</w:t>
        </w:r>
        <w:r>
          <w:rPr>
            <w:noProof/>
            <w:webHidden/>
          </w:rPr>
          <w:fldChar w:fldCharType="end"/>
        </w:r>
      </w:hyperlink>
    </w:p>
    <w:p w:rsidR="000D74AA" w:rsidRDefault="00B33DE9">
      <w:pPr>
        <w:pStyle w:val="TM1"/>
        <w:tabs>
          <w:tab w:val="left" w:pos="480"/>
          <w:tab w:val="right" w:leader="dot" w:pos="9062"/>
        </w:tabs>
        <w:rPr>
          <w:rFonts w:asciiTheme="minorHAnsi" w:eastAsiaTheme="minorEastAsia" w:hAnsiTheme="minorHAnsi" w:cstheme="minorBidi"/>
          <w:b w:val="0"/>
          <w:bCs w:val="0"/>
          <w:caps w:val="0"/>
          <w:noProof/>
          <w:kern w:val="2"/>
          <w:sz w:val="22"/>
          <w:szCs w:val="22"/>
        </w:rPr>
      </w:pPr>
      <w:hyperlink w:anchor="_Toc162260774" w:history="1">
        <w:r w:rsidR="000D74AA" w:rsidRPr="00C65EB8">
          <w:rPr>
            <w:rStyle w:val="Lienhypertexte"/>
            <w:rFonts w:cstheme="minorHAnsi"/>
            <w:noProof/>
          </w:rPr>
          <w:t>II.</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cstheme="minorHAnsi"/>
            <w:noProof/>
          </w:rPr>
          <w:t>Objectifs de l’étude</w:t>
        </w:r>
        <w:r w:rsidR="000D74AA">
          <w:rPr>
            <w:noProof/>
            <w:webHidden/>
          </w:rPr>
          <w:tab/>
        </w:r>
        <w:r>
          <w:rPr>
            <w:noProof/>
            <w:webHidden/>
          </w:rPr>
          <w:fldChar w:fldCharType="begin"/>
        </w:r>
        <w:r w:rsidR="000D74AA">
          <w:rPr>
            <w:noProof/>
            <w:webHidden/>
          </w:rPr>
          <w:instrText xml:space="preserve"> PAGEREF _Toc162260774 \h </w:instrText>
        </w:r>
        <w:r>
          <w:rPr>
            <w:noProof/>
            <w:webHidden/>
          </w:rPr>
        </w:r>
        <w:r>
          <w:rPr>
            <w:noProof/>
            <w:webHidden/>
          </w:rPr>
          <w:fldChar w:fldCharType="separate"/>
        </w:r>
        <w:r w:rsidR="000D74AA">
          <w:rPr>
            <w:noProof/>
            <w:webHidden/>
          </w:rPr>
          <w:t>4</w:t>
        </w:r>
        <w:r>
          <w:rPr>
            <w:noProof/>
            <w:webHidden/>
          </w:rPr>
          <w:fldChar w:fldCharType="end"/>
        </w:r>
      </w:hyperlink>
    </w:p>
    <w:p w:rsidR="000D74AA" w:rsidRDefault="00B33DE9">
      <w:pPr>
        <w:pStyle w:val="TM1"/>
        <w:tabs>
          <w:tab w:val="left" w:pos="480"/>
          <w:tab w:val="right" w:leader="dot" w:pos="9062"/>
        </w:tabs>
        <w:rPr>
          <w:rFonts w:asciiTheme="minorHAnsi" w:eastAsiaTheme="minorEastAsia" w:hAnsiTheme="minorHAnsi" w:cstheme="minorBidi"/>
          <w:b w:val="0"/>
          <w:bCs w:val="0"/>
          <w:caps w:val="0"/>
          <w:noProof/>
          <w:kern w:val="2"/>
          <w:sz w:val="22"/>
          <w:szCs w:val="22"/>
        </w:rPr>
      </w:pPr>
      <w:hyperlink w:anchor="_Toc162260775" w:history="1">
        <w:r w:rsidR="000D74AA" w:rsidRPr="00C65EB8">
          <w:rPr>
            <w:rStyle w:val="Lienhypertexte"/>
            <w:rFonts w:cstheme="minorHAnsi"/>
            <w:noProof/>
          </w:rPr>
          <w:t>III.</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cstheme="minorHAnsi"/>
            <w:noProof/>
          </w:rPr>
          <w:t>Description des missions</w:t>
        </w:r>
        <w:r w:rsidR="000D74AA">
          <w:rPr>
            <w:noProof/>
            <w:webHidden/>
          </w:rPr>
          <w:tab/>
        </w:r>
        <w:r>
          <w:rPr>
            <w:noProof/>
            <w:webHidden/>
          </w:rPr>
          <w:fldChar w:fldCharType="begin"/>
        </w:r>
        <w:r w:rsidR="000D74AA">
          <w:rPr>
            <w:noProof/>
            <w:webHidden/>
          </w:rPr>
          <w:instrText xml:space="preserve"> PAGEREF _Toc162260775 \h </w:instrText>
        </w:r>
        <w:r>
          <w:rPr>
            <w:noProof/>
            <w:webHidden/>
          </w:rPr>
        </w:r>
        <w:r>
          <w:rPr>
            <w:noProof/>
            <w:webHidden/>
          </w:rPr>
          <w:fldChar w:fldCharType="separate"/>
        </w:r>
        <w:r w:rsidR="000D74AA">
          <w:rPr>
            <w:noProof/>
            <w:webHidden/>
          </w:rPr>
          <w:t>4</w:t>
        </w:r>
        <w:r>
          <w:rPr>
            <w:noProof/>
            <w:webHidden/>
          </w:rPr>
          <w:fldChar w:fldCharType="end"/>
        </w:r>
      </w:hyperlink>
    </w:p>
    <w:p w:rsidR="000D74AA" w:rsidRDefault="00B33DE9">
      <w:pPr>
        <w:pStyle w:val="TM2"/>
        <w:tabs>
          <w:tab w:val="right" w:leader="dot" w:pos="9062"/>
        </w:tabs>
        <w:rPr>
          <w:rFonts w:asciiTheme="minorHAnsi" w:eastAsiaTheme="minorEastAsia" w:hAnsiTheme="minorHAnsi" w:cstheme="minorBidi"/>
          <w:smallCaps w:val="0"/>
          <w:noProof/>
          <w:kern w:val="2"/>
          <w:sz w:val="22"/>
          <w:szCs w:val="22"/>
        </w:rPr>
      </w:pPr>
      <w:hyperlink w:anchor="_Toc162260776" w:history="1">
        <w:r w:rsidR="000D74AA" w:rsidRPr="00C65EB8">
          <w:rPr>
            <w:rStyle w:val="Lienhypertexte"/>
            <w:rFonts w:cstheme="minorHAnsi"/>
            <w:b/>
            <w:bCs/>
            <w:noProof/>
          </w:rPr>
          <w:t>Cadrage et Validation de l’approche méthodologique</w:t>
        </w:r>
        <w:r w:rsidR="000D74AA">
          <w:rPr>
            <w:noProof/>
            <w:webHidden/>
          </w:rPr>
          <w:tab/>
        </w:r>
        <w:r>
          <w:rPr>
            <w:noProof/>
            <w:webHidden/>
          </w:rPr>
          <w:fldChar w:fldCharType="begin"/>
        </w:r>
        <w:r w:rsidR="000D74AA">
          <w:rPr>
            <w:noProof/>
            <w:webHidden/>
          </w:rPr>
          <w:instrText xml:space="preserve"> PAGEREF _Toc162260776 \h </w:instrText>
        </w:r>
        <w:r>
          <w:rPr>
            <w:noProof/>
            <w:webHidden/>
          </w:rPr>
        </w:r>
        <w:r>
          <w:rPr>
            <w:noProof/>
            <w:webHidden/>
          </w:rPr>
          <w:fldChar w:fldCharType="separate"/>
        </w:r>
        <w:r w:rsidR="000D74AA">
          <w:rPr>
            <w:noProof/>
            <w:webHidden/>
          </w:rPr>
          <w:t>4</w:t>
        </w:r>
        <w:r>
          <w:rPr>
            <w:noProof/>
            <w:webHidden/>
          </w:rPr>
          <w:fldChar w:fldCharType="end"/>
        </w:r>
      </w:hyperlink>
    </w:p>
    <w:p w:rsidR="000D74AA" w:rsidRDefault="00B33DE9">
      <w:pPr>
        <w:pStyle w:val="TM2"/>
        <w:tabs>
          <w:tab w:val="right" w:leader="dot" w:pos="9062"/>
        </w:tabs>
        <w:rPr>
          <w:rFonts w:asciiTheme="minorHAnsi" w:eastAsiaTheme="minorEastAsia" w:hAnsiTheme="minorHAnsi" w:cstheme="minorBidi"/>
          <w:smallCaps w:val="0"/>
          <w:noProof/>
          <w:kern w:val="2"/>
          <w:sz w:val="22"/>
          <w:szCs w:val="22"/>
        </w:rPr>
      </w:pPr>
      <w:hyperlink w:anchor="_Toc162260777" w:history="1">
        <w:r w:rsidR="000D74AA" w:rsidRPr="00C65EB8">
          <w:rPr>
            <w:rStyle w:val="Lienhypertexte"/>
            <w:rFonts w:cstheme="minorHAnsi"/>
            <w:b/>
            <w:bCs/>
            <w:noProof/>
          </w:rPr>
          <w:t>Mission 1 : Proposition d’un programme de formation</w:t>
        </w:r>
        <w:r w:rsidR="000D74AA">
          <w:rPr>
            <w:noProof/>
            <w:webHidden/>
          </w:rPr>
          <w:tab/>
        </w:r>
        <w:r>
          <w:rPr>
            <w:noProof/>
            <w:webHidden/>
          </w:rPr>
          <w:fldChar w:fldCharType="begin"/>
        </w:r>
        <w:r w:rsidR="000D74AA">
          <w:rPr>
            <w:noProof/>
            <w:webHidden/>
          </w:rPr>
          <w:instrText xml:space="preserve"> PAGEREF _Toc162260777 \h </w:instrText>
        </w:r>
        <w:r>
          <w:rPr>
            <w:noProof/>
            <w:webHidden/>
          </w:rPr>
        </w:r>
        <w:r>
          <w:rPr>
            <w:noProof/>
            <w:webHidden/>
          </w:rPr>
          <w:fldChar w:fldCharType="separate"/>
        </w:r>
        <w:r w:rsidR="000D74AA">
          <w:rPr>
            <w:noProof/>
            <w:webHidden/>
          </w:rPr>
          <w:t>4</w:t>
        </w:r>
        <w:r>
          <w:rPr>
            <w:noProof/>
            <w:webHidden/>
          </w:rPr>
          <w:fldChar w:fldCharType="end"/>
        </w:r>
      </w:hyperlink>
    </w:p>
    <w:p w:rsidR="000D74AA" w:rsidRDefault="00B33DE9">
      <w:pPr>
        <w:pStyle w:val="TM2"/>
        <w:tabs>
          <w:tab w:val="right" w:leader="dot" w:pos="9062"/>
        </w:tabs>
        <w:rPr>
          <w:rFonts w:asciiTheme="minorHAnsi" w:eastAsiaTheme="minorEastAsia" w:hAnsiTheme="minorHAnsi" w:cstheme="minorBidi"/>
          <w:smallCaps w:val="0"/>
          <w:noProof/>
          <w:kern w:val="2"/>
          <w:sz w:val="22"/>
          <w:szCs w:val="22"/>
        </w:rPr>
      </w:pPr>
      <w:hyperlink w:anchor="_Toc162260778" w:history="1">
        <w:r w:rsidR="000D74AA" w:rsidRPr="00C65EB8">
          <w:rPr>
            <w:rStyle w:val="Lienhypertexte"/>
            <w:rFonts w:cstheme="minorHAnsi"/>
            <w:b/>
            <w:bCs/>
            <w:noProof/>
          </w:rPr>
          <w:t>Mission 2 : Développement des modules de formation et des cas pratiques</w:t>
        </w:r>
        <w:r w:rsidR="000D74AA">
          <w:rPr>
            <w:noProof/>
            <w:webHidden/>
          </w:rPr>
          <w:tab/>
        </w:r>
        <w:r>
          <w:rPr>
            <w:noProof/>
            <w:webHidden/>
          </w:rPr>
          <w:fldChar w:fldCharType="begin"/>
        </w:r>
        <w:r w:rsidR="000D74AA">
          <w:rPr>
            <w:noProof/>
            <w:webHidden/>
          </w:rPr>
          <w:instrText xml:space="preserve"> PAGEREF _Toc162260778 \h </w:instrText>
        </w:r>
        <w:r>
          <w:rPr>
            <w:noProof/>
            <w:webHidden/>
          </w:rPr>
        </w:r>
        <w:r>
          <w:rPr>
            <w:noProof/>
            <w:webHidden/>
          </w:rPr>
          <w:fldChar w:fldCharType="separate"/>
        </w:r>
        <w:r w:rsidR="000D74AA">
          <w:rPr>
            <w:noProof/>
            <w:webHidden/>
          </w:rPr>
          <w:t>5</w:t>
        </w:r>
        <w:r>
          <w:rPr>
            <w:noProof/>
            <w:webHidden/>
          </w:rPr>
          <w:fldChar w:fldCharType="end"/>
        </w:r>
      </w:hyperlink>
    </w:p>
    <w:p w:rsidR="000D74AA" w:rsidRDefault="00B33DE9">
      <w:pPr>
        <w:pStyle w:val="TM2"/>
        <w:tabs>
          <w:tab w:val="right" w:leader="dot" w:pos="9062"/>
        </w:tabs>
        <w:rPr>
          <w:rFonts w:asciiTheme="minorHAnsi" w:eastAsiaTheme="minorEastAsia" w:hAnsiTheme="minorHAnsi" w:cstheme="minorBidi"/>
          <w:smallCaps w:val="0"/>
          <w:noProof/>
          <w:kern w:val="2"/>
          <w:sz w:val="22"/>
          <w:szCs w:val="22"/>
        </w:rPr>
      </w:pPr>
      <w:hyperlink w:anchor="_Toc162260779" w:history="1">
        <w:r w:rsidR="000D74AA" w:rsidRPr="00C65EB8">
          <w:rPr>
            <w:rStyle w:val="Lienhypertexte"/>
            <w:rFonts w:cstheme="minorHAnsi"/>
            <w:b/>
            <w:bCs/>
            <w:noProof/>
          </w:rPr>
          <w:t>Mission 3 : Animation des formations</w:t>
        </w:r>
        <w:r w:rsidR="000D74AA">
          <w:rPr>
            <w:noProof/>
            <w:webHidden/>
          </w:rPr>
          <w:tab/>
        </w:r>
        <w:r>
          <w:rPr>
            <w:noProof/>
            <w:webHidden/>
          </w:rPr>
          <w:fldChar w:fldCharType="begin"/>
        </w:r>
        <w:r w:rsidR="000D74AA">
          <w:rPr>
            <w:noProof/>
            <w:webHidden/>
          </w:rPr>
          <w:instrText xml:space="preserve"> PAGEREF _Toc162260779 \h </w:instrText>
        </w:r>
        <w:r>
          <w:rPr>
            <w:noProof/>
            <w:webHidden/>
          </w:rPr>
        </w:r>
        <w:r>
          <w:rPr>
            <w:noProof/>
            <w:webHidden/>
          </w:rPr>
          <w:fldChar w:fldCharType="separate"/>
        </w:r>
        <w:r w:rsidR="000D74AA">
          <w:rPr>
            <w:noProof/>
            <w:webHidden/>
          </w:rPr>
          <w:t>5</w:t>
        </w:r>
        <w:r>
          <w:rPr>
            <w:noProof/>
            <w:webHidden/>
          </w:rPr>
          <w:fldChar w:fldCharType="end"/>
        </w:r>
      </w:hyperlink>
    </w:p>
    <w:p w:rsidR="000D74AA" w:rsidRDefault="00B33DE9">
      <w:pPr>
        <w:pStyle w:val="TM3"/>
        <w:tabs>
          <w:tab w:val="right" w:leader="dot" w:pos="9062"/>
        </w:tabs>
        <w:rPr>
          <w:rFonts w:asciiTheme="minorHAnsi" w:eastAsiaTheme="minorEastAsia" w:hAnsiTheme="minorHAnsi" w:cstheme="minorBidi"/>
          <w:i w:val="0"/>
          <w:iCs w:val="0"/>
          <w:noProof/>
          <w:kern w:val="2"/>
          <w:sz w:val="22"/>
          <w:szCs w:val="22"/>
        </w:rPr>
      </w:pPr>
      <w:hyperlink w:anchor="_Toc162260780" w:history="1">
        <w:r w:rsidR="000D74AA" w:rsidRPr="00C65EB8">
          <w:rPr>
            <w:rStyle w:val="Lienhypertexte"/>
            <w:rFonts w:cstheme="minorHAnsi"/>
            <w:b/>
            <w:bCs/>
            <w:noProof/>
          </w:rPr>
          <w:t>Activité 3.1 : Animation des sessions de formations</w:t>
        </w:r>
        <w:r w:rsidR="000D74AA">
          <w:rPr>
            <w:noProof/>
            <w:webHidden/>
          </w:rPr>
          <w:tab/>
        </w:r>
        <w:r>
          <w:rPr>
            <w:noProof/>
            <w:webHidden/>
          </w:rPr>
          <w:fldChar w:fldCharType="begin"/>
        </w:r>
        <w:r w:rsidR="000D74AA">
          <w:rPr>
            <w:noProof/>
            <w:webHidden/>
          </w:rPr>
          <w:instrText xml:space="preserve"> PAGEREF _Toc162260780 \h </w:instrText>
        </w:r>
        <w:r>
          <w:rPr>
            <w:noProof/>
            <w:webHidden/>
          </w:rPr>
        </w:r>
        <w:r>
          <w:rPr>
            <w:noProof/>
            <w:webHidden/>
          </w:rPr>
          <w:fldChar w:fldCharType="separate"/>
        </w:r>
        <w:r w:rsidR="000D74AA">
          <w:rPr>
            <w:noProof/>
            <w:webHidden/>
          </w:rPr>
          <w:t>5</w:t>
        </w:r>
        <w:r>
          <w:rPr>
            <w:noProof/>
            <w:webHidden/>
          </w:rPr>
          <w:fldChar w:fldCharType="end"/>
        </w:r>
      </w:hyperlink>
    </w:p>
    <w:p w:rsidR="000D74AA" w:rsidRDefault="00B33DE9">
      <w:pPr>
        <w:pStyle w:val="TM3"/>
        <w:tabs>
          <w:tab w:val="right" w:leader="dot" w:pos="9062"/>
        </w:tabs>
        <w:rPr>
          <w:rFonts w:asciiTheme="minorHAnsi" w:eastAsiaTheme="minorEastAsia" w:hAnsiTheme="minorHAnsi" w:cstheme="minorBidi"/>
          <w:i w:val="0"/>
          <w:iCs w:val="0"/>
          <w:noProof/>
          <w:kern w:val="2"/>
          <w:sz w:val="22"/>
          <w:szCs w:val="22"/>
        </w:rPr>
      </w:pPr>
      <w:hyperlink w:anchor="_Toc162260781" w:history="1">
        <w:r w:rsidR="000D74AA" w:rsidRPr="00C65EB8">
          <w:rPr>
            <w:rStyle w:val="Lienhypertexte"/>
            <w:rFonts w:cstheme="minorHAnsi"/>
            <w:b/>
            <w:bCs/>
            <w:noProof/>
          </w:rPr>
          <w:t>Activité 3.2 : Rapport de formation</w:t>
        </w:r>
        <w:r w:rsidR="000D74AA">
          <w:rPr>
            <w:noProof/>
            <w:webHidden/>
          </w:rPr>
          <w:tab/>
        </w:r>
        <w:r>
          <w:rPr>
            <w:noProof/>
            <w:webHidden/>
          </w:rPr>
          <w:fldChar w:fldCharType="begin"/>
        </w:r>
        <w:r w:rsidR="000D74AA">
          <w:rPr>
            <w:noProof/>
            <w:webHidden/>
          </w:rPr>
          <w:instrText xml:space="preserve"> PAGEREF _Toc162260781 \h </w:instrText>
        </w:r>
        <w:r>
          <w:rPr>
            <w:noProof/>
            <w:webHidden/>
          </w:rPr>
        </w:r>
        <w:r>
          <w:rPr>
            <w:noProof/>
            <w:webHidden/>
          </w:rPr>
          <w:fldChar w:fldCharType="separate"/>
        </w:r>
        <w:r w:rsidR="000D74AA">
          <w:rPr>
            <w:noProof/>
            <w:webHidden/>
          </w:rPr>
          <w:t>6</w:t>
        </w:r>
        <w:r>
          <w:rPr>
            <w:noProof/>
            <w:webHidden/>
          </w:rPr>
          <w:fldChar w:fldCharType="end"/>
        </w:r>
      </w:hyperlink>
    </w:p>
    <w:p w:rsidR="000D74AA" w:rsidRDefault="00B33DE9">
      <w:pPr>
        <w:pStyle w:val="TM1"/>
        <w:tabs>
          <w:tab w:val="left" w:pos="480"/>
          <w:tab w:val="right" w:leader="dot" w:pos="9062"/>
        </w:tabs>
        <w:rPr>
          <w:rFonts w:asciiTheme="minorHAnsi" w:eastAsiaTheme="minorEastAsia" w:hAnsiTheme="minorHAnsi" w:cstheme="minorBidi"/>
          <w:b w:val="0"/>
          <w:bCs w:val="0"/>
          <w:caps w:val="0"/>
          <w:noProof/>
          <w:kern w:val="2"/>
          <w:sz w:val="22"/>
          <w:szCs w:val="22"/>
        </w:rPr>
      </w:pPr>
      <w:hyperlink w:anchor="_Toc162260782" w:history="1">
        <w:r w:rsidR="000D74AA" w:rsidRPr="00C65EB8">
          <w:rPr>
            <w:rStyle w:val="Lienhypertexte"/>
            <w:rFonts w:eastAsia="Calibri" w:cstheme="minorHAnsi"/>
            <w:noProof/>
            <w:lang w:bidi="fr-FR"/>
          </w:rPr>
          <w:t>IV.</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eastAsia="Calibri" w:cstheme="minorHAnsi"/>
            <w:noProof/>
            <w:lang w:bidi="fr-FR"/>
          </w:rPr>
          <w:t>Livrables</w:t>
        </w:r>
        <w:r w:rsidR="000D74AA">
          <w:rPr>
            <w:noProof/>
            <w:webHidden/>
          </w:rPr>
          <w:tab/>
        </w:r>
        <w:r>
          <w:rPr>
            <w:noProof/>
            <w:webHidden/>
          </w:rPr>
          <w:fldChar w:fldCharType="begin"/>
        </w:r>
        <w:r w:rsidR="000D74AA">
          <w:rPr>
            <w:noProof/>
            <w:webHidden/>
          </w:rPr>
          <w:instrText xml:space="preserve"> PAGEREF _Toc162260782 \h </w:instrText>
        </w:r>
        <w:r>
          <w:rPr>
            <w:noProof/>
            <w:webHidden/>
          </w:rPr>
        </w:r>
        <w:r>
          <w:rPr>
            <w:noProof/>
            <w:webHidden/>
          </w:rPr>
          <w:fldChar w:fldCharType="separate"/>
        </w:r>
        <w:r w:rsidR="000D74AA">
          <w:rPr>
            <w:noProof/>
            <w:webHidden/>
          </w:rPr>
          <w:t>6</w:t>
        </w:r>
        <w:r>
          <w:rPr>
            <w:noProof/>
            <w:webHidden/>
          </w:rPr>
          <w:fldChar w:fldCharType="end"/>
        </w:r>
      </w:hyperlink>
    </w:p>
    <w:p w:rsidR="000D74AA" w:rsidRDefault="00B33DE9">
      <w:pPr>
        <w:pStyle w:val="TM1"/>
        <w:tabs>
          <w:tab w:val="left" w:pos="480"/>
          <w:tab w:val="right" w:leader="dot" w:pos="9062"/>
        </w:tabs>
        <w:rPr>
          <w:rFonts w:asciiTheme="minorHAnsi" w:eastAsiaTheme="minorEastAsia" w:hAnsiTheme="minorHAnsi" w:cstheme="minorBidi"/>
          <w:b w:val="0"/>
          <w:bCs w:val="0"/>
          <w:caps w:val="0"/>
          <w:noProof/>
          <w:kern w:val="2"/>
          <w:sz w:val="22"/>
          <w:szCs w:val="22"/>
        </w:rPr>
      </w:pPr>
      <w:hyperlink w:anchor="_Toc162260783" w:history="1">
        <w:r w:rsidR="000D74AA" w:rsidRPr="00C65EB8">
          <w:rPr>
            <w:rStyle w:val="Lienhypertexte"/>
            <w:rFonts w:cstheme="minorHAnsi"/>
            <w:noProof/>
            <w:lang w:bidi="fr-FR"/>
          </w:rPr>
          <w:t>V.</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cstheme="minorHAnsi"/>
            <w:noProof/>
            <w:lang w:bidi="fr-FR"/>
          </w:rPr>
          <w:t>Durée des travaux et estimation du temps consacré à la prestation</w:t>
        </w:r>
        <w:r w:rsidR="000D74AA">
          <w:rPr>
            <w:noProof/>
            <w:webHidden/>
          </w:rPr>
          <w:tab/>
        </w:r>
        <w:r>
          <w:rPr>
            <w:noProof/>
            <w:webHidden/>
          </w:rPr>
          <w:fldChar w:fldCharType="begin"/>
        </w:r>
        <w:r w:rsidR="000D74AA">
          <w:rPr>
            <w:noProof/>
            <w:webHidden/>
          </w:rPr>
          <w:instrText xml:space="preserve"> PAGEREF _Toc162260783 \h </w:instrText>
        </w:r>
        <w:r>
          <w:rPr>
            <w:noProof/>
            <w:webHidden/>
          </w:rPr>
        </w:r>
        <w:r>
          <w:rPr>
            <w:noProof/>
            <w:webHidden/>
          </w:rPr>
          <w:fldChar w:fldCharType="separate"/>
        </w:r>
        <w:r w:rsidR="000D74AA">
          <w:rPr>
            <w:noProof/>
            <w:webHidden/>
          </w:rPr>
          <w:t>7</w:t>
        </w:r>
        <w:r>
          <w:rPr>
            <w:noProof/>
            <w:webHidden/>
          </w:rPr>
          <w:fldChar w:fldCharType="end"/>
        </w:r>
      </w:hyperlink>
    </w:p>
    <w:p w:rsidR="000D74AA" w:rsidRDefault="00B33DE9">
      <w:pPr>
        <w:pStyle w:val="TM1"/>
        <w:tabs>
          <w:tab w:val="left" w:pos="480"/>
          <w:tab w:val="right" w:leader="dot" w:pos="9062"/>
        </w:tabs>
        <w:rPr>
          <w:rFonts w:asciiTheme="minorHAnsi" w:eastAsiaTheme="minorEastAsia" w:hAnsiTheme="minorHAnsi" w:cstheme="minorBidi"/>
          <w:b w:val="0"/>
          <w:bCs w:val="0"/>
          <w:caps w:val="0"/>
          <w:noProof/>
          <w:kern w:val="2"/>
          <w:sz w:val="22"/>
          <w:szCs w:val="22"/>
        </w:rPr>
      </w:pPr>
      <w:hyperlink w:anchor="_Toc162260784" w:history="1">
        <w:r w:rsidR="000D74AA" w:rsidRPr="00C65EB8">
          <w:rPr>
            <w:rStyle w:val="Lienhypertexte"/>
            <w:rFonts w:cstheme="minorHAnsi"/>
            <w:noProof/>
            <w:lang w:bidi="fr-FR"/>
          </w:rPr>
          <w:t>VI.</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cstheme="minorHAnsi"/>
            <w:noProof/>
            <w:lang w:bidi="fr-FR"/>
          </w:rPr>
          <w:t>Modalités de paiement</w:t>
        </w:r>
        <w:r w:rsidR="000D74AA">
          <w:rPr>
            <w:noProof/>
            <w:webHidden/>
          </w:rPr>
          <w:tab/>
        </w:r>
        <w:r>
          <w:rPr>
            <w:noProof/>
            <w:webHidden/>
          </w:rPr>
          <w:fldChar w:fldCharType="begin"/>
        </w:r>
        <w:r w:rsidR="000D74AA">
          <w:rPr>
            <w:noProof/>
            <w:webHidden/>
          </w:rPr>
          <w:instrText xml:space="preserve"> PAGEREF _Toc162260784 \h </w:instrText>
        </w:r>
        <w:r>
          <w:rPr>
            <w:noProof/>
            <w:webHidden/>
          </w:rPr>
        </w:r>
        <w:r>
          <w:rPr>
            <w:noProof/>
            <w:webHidden/>
          </w:rPr>
          <w:fldChar w:fldCharType="separate"/>
        </w:r>
        <w:r w:rsidR="000D74AA">
          <w:rPr>
            <w:noProof/>
            <w:webHidden/>
          </w:rPr>
          <w:t>7</w:t>
        </w:r>
        <w:r>
          <w:rPr>
            <w:noProof/>
            <w:webHidden/>
          </w:rPr>
          <w:fldChar w:fldCharType="end"/>
        </w:r>
      </w:hyperlink>
    </w:p>
    <w:p w:rsidR="000D74AA" w:rsidRDefault="00B33DE9">
      <w:pPr>
        <w:pStyle w:val="TM1"/>
        <w:tabs>
          <w:tab w:val="left" w:pos="720"/>
          <w:tab w:val="right" w:leader="dot" w:pos="9062"/>
        </w:tabs>
        <w:rPr>
          <w:rFonts w:asciiTheme="minorHAnsi" w:eastAsiaTheme="minorEastAsia" w:hAnsiTheme="minorHAnsi" w:cstheme="minorBidi"/>
          <w:b w:val="0"/>
          <w:bCs w:val="0"/>
          <w:caps w:val="0"/>
          <w:noProof/>
          <w:kern w:val="2"/>
          <w:sz w:val="22"/>
          <w:szCs w:val="22"/>
        </w:rPr>
      </w:pPr>
      <w:hyperlink w:anchor="_Toc162260785" w:history="1">
        <w:r w:rsidR="000D74AA" w:rsidRPr="00C65EB8">
          <w:rPr>
            <w:rStyle w:val="Lienhypertexte"/>
            <w:rFonts w:cstheme="minorHAnsi"/>
            <w:noProof/>
            <w:lang w:bidi="fr-FR"/>
          </w:rPr>
          <w:t>VII.</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cstheme="minorHAnsi"/>
            <w:noProof/>
            <w:lang w:bidi="fr-FR"/>
          </w:rPr>
          <w:t>Profil des expert(e)s</w:t>
        </w:r>
        <w:r w:rsidR="000D74AA">
          <w:rPr>
            <w:noProof/>
            <w:webHidden/>
          </w:rPr>
          <w:tab/>
        </w:r>
        <w:r>
          <w:rPr>
            <w:noProof/>
            <w:webHidden/>
          </w:rPr>
          <w:fldChar w:fldCharType="begin"/>
        </w:r>
        <w:r w:rsidR="000D74AA">
          <w:rPr>
            <w:noProof/>
            <w:webHidden/>
          </w:rPr>
          <w:instrText xml:space="preserve"> PAGEREF _Toc162260785 \h </w:instrText>
        </w:r>
        <w:r>
          <w:rPr>
            <w:noProof/>
            <w:webHidden/>
          </w:rPr>
        </w:r>
        <w:r>
          <w:rPr>
            <w:noProof/>
            <w:webHidden/>
          </w:rPr>
          <w:fldChar w:fldCharType="separate"/>
        </w:r>
        <w:r w:rsidR="000D74AA">
          <w:rPr>
            <w:noProof/>
            <w:webHidden/>
          </w:rPr>
          <w:t>7</w:t>
        </w:r>
        <w:r>
          <w:rPr>
            <w:noProof/>
            <w:webHidden/>
          </w:rPr>
          <w:fldChar w:fldCharType="end"/>
        </w:r>
      </w:hyperlink>
    </w:p>
    <w:p w:rsidR="000D74AA" w:rsidRDefault="00B33DE9">
      <w:pPr>
        <w:pStyle w:val="TM1"/>
        <w:tabs>
          <w:tab w:val="left" w:pos="720"/>
          <w:tab w:val="right" w:leader="dot" w:pos="9062"/>
        </w:tabs>
        <w:rPr>
          <w:rFonts w:asciiTheme="minorHAnsi" w:eastAsiaTheme="minorEastAsia" w:hAnsiTheme="minorHAnsi" w:cstheme="minorBidi"/>
          <w:b w:val="0"/>
          <w:bCs w:val="0"/>
          <w:caps w:val="0"/>
          <w:noProof/>
          <w:kern w:val="2"/>
          <w:sz w:val="22"/>
          <w:szCs w:val="22"/>
        </w:rPr>
      </w:pPr>
      <w:hyperlink w:anchor="_Toc162260786" w:history="1">
        <w:r w:rsidR="000D74AA" w:rsidRPr="00C65EB8">
          <w:rPr>
            <w:rStyle w:val="Lienhypertexte"/>
            <w:rFonts w:eastAsia="Calibri" w:cstheme="minorHAnsi"/>
            <w:noProof/>
            <w:lang w:bidi="fr-FR"/>
          </w:rPr>
          <w:t>VIII.</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eastAsia="Calibri" w:cstheme="minorHAnsi"/>
            <w:noProof/>
            <w:lang w:bidi="fr-FR"/>
          </w:rPr>
          <w:t>Présentation de l’offre du contractant</w:t>
        </w:r>
        <w:r w:rsidR="000D74AA">
          <w:rPr>
            <w:noProof/>
            <w:webHidden/>
          </w:rPr>
          <w:tab/>
        </w:r>
        <w:r>
          <w:rPr>
            <w:noProof/>
            <w:webHidden/>
          </w:rPr>
          <w:fldChar w:fldCharType="begin"/>
        </w:r>
        <w:r w:rsidR="000D74AA">
          <w:rPr>
            <w:noProof/>
            <w:webHidden/>
          </w:rPr>
          <w:instrText xml:space="preserve"> PAGEREF _Toc162260786 \h </w:instrText>
        </w:r>
        <w:r>
          <w:rPr>
            <w:noProof/>
            <w:webHidden/>
          </w:rPr>
        </w:r>
        <w:r>
          <w:rPr>
            <w:noProof/>
            <w:webHidden/>
          </w:rPr>
          <w:fldChar w:fldCharType="separate"/>
        </w:r>
        <w:r w:rsidR="000D74AA">
          <w:rPr>
            <w:noProof/>
            <w:webHidden/>
          </w:rPr>
          <w:t>8</w:t>
        </w:r>
        <w:r>
          <w:rPr>
            <w:noProof/>
            <w:webHidden/>
          </w:rPr>
          <w:fldChar w:fldCharType="end"/>
        </w:r>
      </w:hyperlink>
    </w:p>
    <w:p w:rsidR="000D74AA" w:rsidRDefault="00B33DE9">
      <w:pPr>
        <w:pStyle w:val="TM1"/>
        <w:tabs>
          <w:tab w:val="left" w:pos="480"/>
          <w:tab w:val="right" w:leader="dot" w:pos="9062"/>
        </w:tabs>
        <w:rPr>
          <w:rFonts w:asciiTheme="minorHAnsi" w:eastAsiaTheme="minorEastAsia" w:hAnsiTheme="minorHAnsi" w:cstheme="minorBidi"/>
          <w:b w:val="0"/>
          <w:bCs w:val="0"/>
          <w:caps w:val="0"/>
          <w:noProof/>
          <w:kern w:val="2"/>
          <w:sz w:val="22"/>
          <w:szCs w:val="22"/>
        </w:rPr>
      </w:pPr>
      <w:hyperlink w:anchor="_Toc162260787" w:history="1">
        <w:r w:rsidR="000D74AA" w:rsidRPr="00C65EB8">
          <w:rPr>
            <w:rStyle w:val="Lienhypertexte"/>
            <w:rFonts w:eastAsia="Calibri" w:cstheme="minorHAnsi"/>
            <w:noProof/>
            <w:lang w:bidi="fr-FR"/>
          </w:rPr>
          <w:t>IX.</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eastAsia="Calibri" w:cstheme="minorHAnsi"/>
            <w:noProof/>
            <w:lang w:bidi="fr-FR"/>
          </w:rPr>
          <w:t>Évaluation des offres</w:t>
        </w:r>
        <w:r w:rsidR="000D74AA">
          <w:rPr>
            <w:noProof/>
            <w:webHidden/>
          </w:rPr>
          <w:tab/>
        </w:r>
        <w:r>
          <w:rPr>
            <w:noProof/>
            <w:webHidden/>
          </w:rPr>
          <w:fldChar w:fldCharType="begin"/>
        </w:r>
        <w:r w:rsidR="000D74AA">
          <w:rPr>
            <w:noProof/>
            <w:webHidden/>
          </w:rPr>
          <w:instrText xml:space="preserve"> PAGEREF _Toc162260787 \h </w:instrText>
        </w:r>
        <w:r>
          <w:rPr>
            <w:noProof/>
            <w:webHidden/>
          </w:rPr>
        </w:r>
        <w:r>
          <w:rPr>
            <w:noProof/>
            <w:webHidden/>
          </w:rPr>
          <w:fldChar w:fldCharType="separate"/>
        </w:r>
        <w:r w:rsidR="000D74AA">
          <w:rPr>
            <w:noProof/>
            <w:webHidden/>
          </w:rPr>
          <w:t>8</w:t>
        </w:r>
        <w:r>
          <w:rPr>
            <w:noProof/>
            <w:webHidden/>
          </w:rPr>
          <w:fldChar w:fldCharType="end"/>
        </w:r>
      </w:hyperlink>
    </w:p>
    <w:p w:rsidR="000D74AA" w:rsidRDefault="00B33DE9">
      <w:pPr>
        <w:pStyle w:val="TM1"/>
        <w:tabs>
          <w:tab w:val="left" w:pos="480"/>
          <w:tab w:val="right" w:leader="dot" w:pos="9062"/>
        </w:tabs>
        <w:rPr>
          <w:rFonts w:asciiTheme="minorHAnsi" w:eastAsiaTheme="minorEastAsia" w:hAnsiTheme="minorHAnsi" w:cstheme="minorBidi"/>
          <w:b w:val="0"/>
          <w:bCs w:val="0"/>
          <w:caps w:val="0"/>
          <w:noProof/>
          <w:kern w:val="2"/>
          <w:sz w:val="22"/>
          <w:szCs w:val="22"/>
        </w:rPr>
      </w:pPr>
      <w:hyperlink w:anchor="_Toc162260788" w:history="1">
        <w:r w:rsidR="000D74AA" w:rsidRPr="00C65EB8">
          <w:rPr>
            <w:rStyle w:val="Lienhypertexte"/>
            <w:rFonts w:eastAsia="Calibri" w:cstheme="minorHAnsi"/>
            <w:noProof/>
            <w:lang w:bidi="fr-FR"/>
          </w:rPr>
          <w:t>X.</w:t>
        </w:r>
        <w:r w:rsidR="000D74AA">
          <w:rPr>
            <w:rFonts w:asciiTheme="minorHAnsi" w:eastAsiaTheme="minorEastAsia" w:hAnsiTheme="minorHAnsi" w:cstheme="minorBidi"/>
            <w:b w:val="0"/>
            <w:bCs w:val="0"/>
            <w:caps w:val="0"/>
            <w:noProof/>
            <w:kern w:val="2"/>
            <w:sz w:val="22"/>
            <w:szCs w:val="22"/>
          </w:rPr>
          <w:tab/>
        </w:r>
        <w:r w:rsidR="000D74AA" w:rsidRPr="00C65EB8">
          <w:rPr>
            <w:rStyle w:val="Lienhypertexte"/>
            <w:rFonts w:eastAsia="Calibri" w:cstheme="minorHAnsi"/>
            <w:noProof/>
            <w:lang w:bidi="fr-FR"/>
          </w:rPr>
          <w:t>Dépôt des offres</w:t>
        </w:r>
        <w:r w:rsidR="000D74AA">
          <w:rPr>
            <w:noProof/>
            <w:webHidden/>
          </w:rPr>
          <w:tab/>
        </w:r>
        <w:r>
          <w:rPr>
            <w:noProof/>
            <w:webHidden/>
          </w:rPr>
          <w:fldChar w:fldCharType="begin"/>
        </w:r>
        <w:r w:rsidR="000D74AA">
          <w:rPr>
            <w:noProof/>
            <w:webHidden/>
          </w:rPr>
          <w:instrText xml:space="preserve"> PAGEREF _Toc162260788 \h </w:instrText>
        </w:r>
        <w:r>
          <w:rPr>
            <w:noProof/>
            <w:webHidden/>
          </w:rPr>
        </w:r>
        <w:r>
          <w:rPr>
            <w:noProof/>
            <w:webHidden/>
          </w:rPr>
          <w:fldChar w:fldCharType="separate"/>
        </w:r>
        <w:r w:rsidR="000D74AA">
          <w:rPr>
            <w:noProof/>
            <w:webHidden/>
          </w:rPr>
          <w:t>10</w:t>
        </w:r>
        <w:r>
          <w:rPr>
            <w:noProof/>
            <w:webHidden/>
          </w:rPr>
          <w:fldChar w:fldCharType="end"/>
        </w:r>
      </w:hyperlink>
    </w:p>
    <w:p w:rsidR="00B87DCB" w:rsidRPr="006E3BAB" w:rsidRDefault="00B33DE9" w:rsidP="006E3BAB">
      <w:pPr>
        <w:spacing w:before="120" w:after="120"/>
        <w:jc w:val="both"/>
        <w:rPr>
          <w:rFonts w:asciiTheme="minorHAnsi" w:hAnsiTheme="minorHAnsi"/>
        </w:rPr>
      </w:pPr>
      <w:r w:rsidRPr="006E3BAB">
        <w:rPr>
          <w:rFonts w:asciiTheme="minorHAnsi" w:hAnsiTheme="minorHAnsi" w:cs="Arial"/>
          <w:b/>
          <w:bCs/>
          <w:caps/>
        </w:rPr>
        <w:fldChar w:fldCharType="end"/>
      </w:r>
    </w:p>
    <w:p w:rsidR="00B12908" w:rsidRDefault="00B12908">
      <w:pPr>
        <w:rPr>
          <w:rFonts w:asciiTheme="minorHAnsi" w:hAnsiTheme="minorHAnsi" w:cs="Arial"/>
          <w:b/>
          <w:caps/>
          <w:color w:val="002060"/>
        </w:rPr>
      </w:pPr>
      <w:r>
        <w:rPr>
          <w:rFonts w:asciiTheme="minorHAnsi" w:hAnsiTheme="minorHAnsi" w:cs="Arial"/>
          <w:b/>
          <w:caps/>
          <w:color w:val="002060"/>
        </w:rPr>
        <w:br w:type="page"/>
      </w:r>
    </w:p>
    <w:p w:rsidR="00B12908" w:rsidRPr="00CA76BE" w:rsidRDefault="00B12908" w:rsidP="00D74AB7">
      <w:pPr>
        <w:pStyle w:val="Paragraphedeliste"/>
        <w:numPr>
          <w:ilvl w:val="0"/>
          <w:numId w:val="35"/>
        </w:numPr>
        <w:spacing w:before="120" w:line="276" w:lineRule="auto"/>
        <w:ind w:left="284" w:hanging="295"/>
        <w:contextualSpacing w:val="0"/>
        <w:jc w:val="both"/>
        <w:outlineLvl w:val="0"/>
        <w:rPr>
          <w:rFonts w:asciiTheme="minorHAnsi" w:hAnsiTheme="minorHAnsi" w:cstheme="minorHAnsi"/>
          <w:b/>
          <w:bCs/>
          <w:color w:val="365F91" w:themeColor="accent1" w:themeShade="BF"/>
          <w:u w:val="single"/>
        </w:rPr>
      </w:pPr>
      <w:bookmarkStart w:id="2" w:name="_Toc134107646"/>
      <w:bookmarkStart w:id="3" w:name="_Toc146624892"/>
      <w:bookmarkStart w:id="4" w:name="_Toc162260773"/>
      <w:r w:rsidRPr="00CA76BE">
        <w:rPr>
          <w:rFonts w:asciiTheme="minorHAnsi" w:hAnsiTheme="minorHAnsi" w:cstheme="minorHAnsi"/>
          <w:b/>
          <w:bCs/>
          <w:color w:val="365F91" w:themeColor="accent1" w:themeShade="BF"/>
          <w:u w:val="single"/>
        </w:rPr>
        <w:lastRenderedPageBreak/>
        <w:t>Contexte de l’étude</w:t>
      </w:r>
      <w:bookmarkEnd w:id="2"/>
      <w:bookmarkEnd w:id="3"/>
      <w:bookmarkEnd w:id="4"/>
    </w:p>
    <w:p w:rsidR="00B12908" w:rsidRPr="00F37D2A" w:rsidRDefault="00B12908" w:rsidP="00B12908">
      <w:pPr>
        <w:pStyle w:val="NormalWeb"/>
        <w:spacing w:before="120" w:beforeAutospacing="0" w:after="0" w:afterAutospacing="0" w:line="276" w:lineRule="auto"/>
        <w:jc w:val="both"/>
        <w:textAlignment w:val="baseline"/>
        <w:rPr>
          <w:rFonts w:asciiTheme="minorHAnsi" w:hAnsiTheme="minorHAnsi" w:cstheme="minorHAnsi"/>
          <w:sz w:val="22"/>
          <w:szCs w:val="22"/>
        </w:rPr>
      </w:pPr>
      <w:bookmarkStart w:id="5" w:name="_Hlk70493326"/>
      <w:r w:rsidRPr="00F37D2A">
        <w:rPr>
          <w:rFonts w:asciiTheme="minorHAnsi" w:hAnsiTheme="minorHAnsi" w:cstheme="minorHAnsi"/>
          <w:sz w:val="22"/>
          <w:szCs w:val="22"/>
        </w:rPr>
        <w:t>En formulant sa Contribution Déterminée au niveau National (CDN) actualisée qui a revu à la hausse l’ambition climatique avec un objectif de réduction de 45,5% des émissions de GES d'ici 2030 par rapport à la projection cours normal des affaires, où la plupart des secteurs émetteurs de GES se sont engagés à réduire leurs émissions, le Maroc s'inscrit parfaitement dans les obligations attendues par le cadre international sur le changement climatique de l'Accord de Paris. Cependant, la mise en œuvre de la CDN nécessite un système MRV national robuste en accord avec le Renforcement du Cadre de la Transparence de l'Accord de Paris.</w:t>
      </w:r>
    </w:p>
    <w:p w:rsidR="00B12908" w:rsidRPr="00F37D2A" w:rsidRDefault="00B12908" w:rsidP="00B12908">
      <w:pPr>
        <w:pStyle w:val="NormalWeb"/>
        <w:spacing w:before="12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 xml:space="preserve">Le projet de l'Initiative de Renforcement des Capacités pour la Transparence (CBIT) a la vocation de renforcer le système de transparence du Maroc en matière de changement climatique en créant un environnement institutionnel favorable pour assurer des engagements durables des principales parties prenantes, en renforçant les capacités et les compétences, en développant des outils appropriés, des méthodologies et en renforçant l'infrastructure du système d'information. </w:t>
      </w:r>
    </w:p>
    <w:p w:rsidR="00B12908" w:rsidRPr="00F37D2A" w:rsidRDefault="00B12908" w:rsidP="00B12908">
      <w:pPr>
        <w:pStyle w:val="NormalWeb"/>
        <w:spacing w:before="12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 xml:space="preserve">Le projet a pour objectif d’établir les conditions préalables pour un cadre de transparence renforcé au Maroc en soutenant les efforts déjà engagés par le pays. Il œuvre au développement d'un Cadre de Transparence intégré pour la planification et le suivi de la mise en œuvre de la CDN et ce conformément aux engagements internationaux du pays. En outre, le projet vient également en appui à de la CDN au niveau territorial en développant des systèmes MRV sous-nationaux et en renforçant les capacités de deux régions pilotes. </w:t>
      </w:r>
    </w:p>
    <w:p w:rsidR="00B12908" w:rsidRPr="00F37D2A" w:rsidRDefault="00B12908" w:rsidP="00B12908">
      <w:pPr>
        <w:pStyle w:val="NormalWeb"/>
        <w:shd w:val="clear" w:color="auto" w:fill="FFFFFF" w:themeFill="background1"/>
        <w:spacing w:before="12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Les résultats attendus sont :</w:t>
      </w:r>
    </w:p>
    <w:p w:rsidR="00B12908" w:rsidRPr="00F37D2A" w:rsidRDefault="00B12908" w:rsidP="00B12908">
      <w:pPr>
        <w:pStyle w:val="NormalWeb"/>
        <w:numPr>
          <w:ilvl w:val="0"/>
          <w:numId w:val="36"/>
        </w:numPr>
        <w:shd w:val="clear" w:color="auto" w:fill="FFFFFF" w:themeFill="background1"/>
        <w:spacing w:before="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Une gouvernance intégrée pour soutenir le système national de suivi et de comptabilisation des progrès vers la mise en œuvre de la CDN est établie,</w:t>
      </w:r>
    </w:p>
    <w:p w:rsidR="00B12908" w:rsidRPr="00F37D2A" w:rsidRDefault="00B12908" w:rsidP="00B12908">
      <w:pPr>
        <w:pStyle w:val="NormalWeb"/>
        <w:numPr>
          <w:ilvl w:val="0"/>
          <w:numId w:val="36"/>
        </w:numPr>
        <w:shd w:val="clear" w:color="auto" w:fill="FFFFFF" w:themeFill="background1"/>
        <w:spacing w:before="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 xml:space="preserve">Le cadre de gouvernance des NDC est piloté dans deux régions sub-nationales,  </w:t>
      </w:r>
    </w:p>
    <w:p w:rsidR="00B12908" w:rsidRPr="00F37D2A" w:rsidRDefault="00B12908" w:rsidP="00B12908">
      <w:pPr>
        <w:pStyle w:val="NormalWeb"/>
        <w:numPr>
          <w:ilvl w:val="0"/>
          <w:numId w:val="36"/>
        </w:numPr>
        <w:shd w:val="clear" w:color="auto" w:fill="FFFFFF" w:themeFill="background1"/>
        <w:spacing w:before="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 xml:space="preserve">Les capacités de comptabilisation et de reporting des GES sont renforcées,  </w:t>
      </w:r>
    </w:p>
    <w:p w:rsidR="00B12908" w:rsidRPr="00F37D2A" w:rsidRDefault="00B12908" w:rsidP="00B12908">
      <w:pPr>
        <w:pStyle w:val="NormalWeb"/>
        <w:numPr>
          <w:ilvl w:val="0"/>
          <w:numId w:val="36"/>
        </w:numPr>
        <w:shd w:val="clear" w:color="auto" w:fill="FFFFFF" w:themeFill="background1"/>
        <w:spacing w:before="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 xml:space="preserve">Les capacités de planification et de suivi des actions d'atténuation et d’adaptation sont renforcées par le biais de nouveaux outils méthodologiques et de guides ;  </w:t>
      </w:r>
    </w:p>
    <w:p w:rsidR="00B12908" w:rsidRPr="00F37D2A" w:rsidRDefault="00B12908" w:rsidP="00B12908">
      <w:pPr>
        <w:pStyle w:val="NormalWeb"/>
        <w:numPr>
          <w:ilvl w:val="0"/>
          <w:numId w:val="36"/>
        </w:numPr>
        <w:shd w:val="clear" w:color="auto" w:fill="FFFFFF" w:themeFill="background1"/>
        <w:spacing w:before="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 xml:space="preserve">Les capacités MRV du support sont renforcées, notamment en matière de financement, de transfert de technologie et de renforcement des capacités.  </w:t>
      </w:r>
    </w:p>
    <w:p w:rsidR="00B12908" w:rsidRPr="00F37D2A" w:rsidRDefault="00B12908" w:rsidP="00B12908">
      <w:pPr>
        <w:pStyle w:val="NormalWeb"/>
        <w:spacing w:before="120" w:beforeAutospacing="0" w:after="0" w:afterAutospacing="0" w:line="276" w:lineRule="auto"/>
        <w:jc w:val="both"/>
        <w:textAlignment w:val="baseline"/>
        <w:rPr>
          <w:rFonts w:asciiTheme="minorHAnsi" w:hAnsiTheme="minorHAnsi" w:cstheme="minorHAnsi"/>
          <w:sz w:val="22"/>
          <w:szCs w:val="22"/>
        </w:rPr>
      </w:pPr>
      <w:r w:rsidRPr="00F37D2A">
        <w:rPr>
          <w:rFonts w:asciiTheme="minorHAnsi" w:hAnsiTheme="minorHAnsi" w:cstheme="minorHAnsi"/>
          <w:sz w:val="22"/>
          <w:szCs w:val="22"/>
        </w:rPr>
        <w:t xml:space="preserve">Le projet intègre les deux principales composantes suivantes : </w:t>
      </w:r>
    </w:p>
    <w:p w:rsidR="00B12908" w:rsidRPr="00F37D2A" w:rsidRDefault="00B12908" w:rsidP="00B12908">
      <w:pPr>
        <w:pStyle w:val="Paragraphedeliste"/>
        <w:numPr>
          <w:ilvl w:val="3"/>
          <w:numId w:val="37"/>
        </w:numPr>
        <w:spacing w:line="276" w:lineRule="auto"/>
        <w:ind w:left="589"/>
        <w:contextualSpacing w:val="0"/>
        <w:jc w:val="both"/>
        <w:rPr>
          <w:rFonts w:asciiTheme="minorHAnsi" w:hAnsiTheme="minorHAnsi" w:cstheme="minorHAnsi"/>
        </w:rPr>
      </w:pPr>
      <w:r w:rsidRPr="00CA47B2">
        <w:rPr>
          <w:rFonts w:asciiTheme="minorHAnsi" w:hAnsiTheme="minorHAnsi" w:cstheme="minorHAnsi"/>
          <w:b/>
          <w:bCs/>
          <w:u w:val="single"/>
        </w:rPr>
        <w:t>Composante 1</w:t>
      </w:r>
      <w:r w:rsidRPr="00F37D2A">
        <w:rPr>
          <w:rFonts w:asciiTheme="minorHAnsi" w:hAnsiTheme="minorHAnsi" w:cstheme="minorHAnsi"/>
        </w:rPr>
        <w:t xml:space="preserve"> : est axée sur le renforcement de la gouvernance du cadre de transparence de la CDN. Elle vise à établir un cadre de gouvernance adéquat qui peut soutenir efficacement le déploiement du système MRV national. Cette composante vise également à piloter le processus à deux niveaux infranationaux, conformément à la mise en œuvre territoriale de la CDN ; </w:t>
      </w:r>
    </w:p>
    <w:p w:rsidR="00B12908" w:rsidRDefault="00B12908" w:rsidP="00B12908">
      <w:pPr>
        <w:pStyle w:val="Paragraphedeliste"/>
        <w:numPr>
          <w:ilvl w:val="3"/>
          <w:numId w:val="37"/>
        </w:numPr>
        <w:spacing w:line="276" w:lineRule="auto"/>
        <w:ind w:left="589"/>
        <w:contextualSpacing w:val="0"/>
        <w:jc w:val="both"/>
        <w:rPr>
          <w:rFonts w:asciiTheme="minorHAnsi" w:hAnsiTheme="minorHAnsi" w:cstheme="minorHAnsi"/>
        </w:rPr>
      </w:pPr>
      <w:r w:rsidRPr="00CA47B2">
        <w:rPr>
          <w:rFonts w:asciiTheme="minorHAnsi" w:hAnsiTheme="minorHAnsi" w:cstheme="minorHAnsi"/>
          <w:b/>
          <w:bCs/>
          <w:u w:val="single"/>
        </w:rPr>
        <w:t>Composante 2</w:t>
      </w:r>
      <w:r w:rsidRPr="00F37D2A">
        <w:rPr>
          <w:rFonts w:asciiTheme="minorHAnsi" w:hAnsiTheme="minorHAnsi" w:cstheme="minorHAnsi"/>
        </w:rPr>
        <w:t xml:space="preserve">: est dédiée au renforcement des capacités techniques nécessaires à la mise en place d'un Système MRV National intégré et robuste en se basant sur la plateforme MRV en ligne, à travers l'amélioration du reporting des inventaires des GES, de la planification sectorielle des actions d'atténuation, le suivi et le reporting de l'impact des actions d'atténuation et du soutien. </w:t>
      </w:r>
    </w:p>
    <w:p w:rsidR="00B12908" w:rsidRDefault="00B12908" w:rsidP="00B12908">
      <w:pPr>
        <w:spacing w:line="276" w:lineRule="auto"/>
        <w:jc w:val="both"/>
        <w:rPr>
          <w:rFonts w:asciiTheme="minorHAnsi" w:hAnsiTheme="minorHAnsi" w:cstheme="minorHAnsi"/>
        </w:rPr>
      </w:pPr>
    </w:p>
    <w:p w:rsidR="00B12908" w:rsidRPr="00F37D2A" w:rsidRDefault="00B12908" w:rsidP="00B12908">
      <w:pPr>
        <w:spacing w:line="276" w:lineRule="auto"/>
        <w:jc w:val="both"/>
        <w:rPr>
          <w:rFonts w:asciiTheme="minorHAnsi" w:hAnsiTheme="minorHAnsi" w:cstheme="minorHAnsi"/>
        </w:rPr>
      </w:pPr>
    </w:p>
    <w:p w:rsidR="00B12908" w:rsidRPr="00CA76BE" w:rsidRDefault="00B12908" w:rsidP="00D74AB7">
      <w:pPr>
        <w:pStyle w:val="Paragraphedeliste"/>
        <w:numPr>
          <w:ilvl w:val="0"/>
          <w:numId w:val="35"/>
        </w:numPr>
        <w:spacing w:before="120" w:line="276" w:lineRule="auto"/>
        <w:ind w:left="284" w:hanging="295"/>
        <w:contextualSpacing w:val="0"/>
        <w:jc w:val="both"/>
        <w:outlineLvl w:val="0"/>
        <w:rPr>
          <w:rFonts w:asciiTheme="minorHAnsi" w:hAnsiTheme="minorHAnsi" w:cstheme="minorHAnsi"/>
          <w:b/>
          <w:bCs/>
          <w:color w:val="365F91" w:themeColor="accent1" w:themeShade="BF"/>
          <w:u w:val="single"/>
        </w:rPr>
      </w:pPr>
      <w:bookmarkStart w:id="6" w:name="_Toc146624893"/>
      <w:bookmarkStart w:id="7" w:name="_Toc162260774"/>
      <w:bookmarkEnd w:id="5"/>
      <w:r w:rsidRPr="00CA76BE">
        <w:rPr>
          <w:rFonts w:asciiTheme="minorHAnsi" w:hAnsiTheme="minorHAnsi" w:cstheme="minorHAnsi"/>
          <w:b/>
          <w:bCs/>
          <w:color w:val="365F91" w:themeColor="accent1" w:themeShade="BF"/>
          <w:u w:val="single"/>
        </w:rPr>
        <w:lastRenderedPageBreak/>
        <w:t>Objectifs de l’étude</w:t>
      </w:r>
      <w:bookmarkEnd w:id="6"/>
      <w:bookmarkEnd w:id="7"/>
    </w:p>
    <w:p w:rsidR="00247E3B" w:rsidRPr="00247E3B" w:rsidRDefault="00247E3B" w:rsidP="00E12638">
      <w:pPr>
        <w:spacing w:before="120" w:line="276" w:lineRule="auto"/>
        <w:jc w:val="both"/>
        <w:rPr>
          <w:rFonts w:asciiTheme="minorHAnsi" w:hAnsiTheme="minorHAnsi" w:cstheme="minorHAnsi"/>
          <w:sz w:val="22"/>
          <w:szCs w:val="22"/>
        </w:rPr>
      </w:pPr>
      <w:r w:rsidRPr="00247E3B">
        <w:rPr>
          <w:rFonts w:asciiTheme="minorHAnsi" w:hAnsiTheme="minorHAnsi" w:cstheme="minorHAnsi"/>
          <w:sz w:val="22"/>
          <w:szCs w:val="22"/>
        </w:rPr>
        <w:t xml:space="preserve">Afin de les accompagner et de renforcer les moyens dont ils disposent, les acteurs </w:t>
      </w:r>
      <w:r w:rsidR="007D17DA">
        <w:rPr>
          <w:rFonts w:asciiTheme="minorHAnsi" w:hAnsiTheme="minorHAnsi" w:cstheme="minorHAnsi"/>
          <w:sz w:val="22"/>
          <w:szCs w:val="22"/>
        </w:rPr>
        <w:t xml:space="preserve">du système national d’inventaire des gaz à effet de serre (SNI-GES) </w:t>
      </w:r>
      <w:r w:rsidRPr="00247E3B">
        <w:rPr>
          <w:rFonts w:asciiTheme="minorHAnsi" w:hAnsiTheme="minorHAnsi" w:cstheme="minorHAnsi"/>
          <w:sz w:val="22"/>
          <w:szCs w:val="22"/>
        </w:rPr>
        <w:t xml:space="preserve">bénéficieront d’une série de sessions de renforcement des </w:t>
      </w:r>
      <w:r w:rsidR="007D17DA">
        <w:rPr>
          <w:rFonts w:asciiTheme="minorHAnsi" w:hAnsiTheme="minorHAnsi" w:cstheme="minorHAnsi"/>
          <w:sz w:val="22"/>
          <w:szCs w:val="22"/>
        </w:rPr>
        <w:t>capacités sur l’inventaire national</w:t>
      </w:r>
      <w:r w:rsidRPr="00247E3B">
        <w:rPr>
          <w:rFonts w:asciiTheme="minorHAnsi" w:hAnsiTheme="minorHAnsi" w:cstheme="minorHAnsi"/>
          <w:sz w:val="22"/>
          <w:szCs w:val="22"/>
        </w:rPr>
        <w:t>.</w:t>
      </w:r>
    </w:p>
    <w:p w:rsidR="007D17DA" w:rsidRDefault="00247E3B" w:rsidP="00E12638">
      <w:pPr>
        <w:spacing w:before="120" w:line="276" w:lineRule="auto"/>
        <w:jc w:val="both"/>
        <w:rPr>
          <w:rFonts w:asciiTheme="minorHAnsi" w:hAnsiTheme="minorHAnsi" w:cstheme="minorHAnsi"/>
          <w:sz w:val="22"/>
          <w:szCs w:val="22"/>
        </w:rPr>
      </w:pPr>
      <w:r w:rsidRPr="00247E3B">
        <w:rPr>
          <w:rFonts w:asciiTheme="minorHAnsi" w:hAnsiTheme="minorHAnsi" w:cstheme="minorHAnsi"/>
          <w:sz w:val="22"/>
          <w:szCs w:val="22"/>
        </w:rPr>
        <w:t>Cette étude propose d’appu</w:t>
      </w:r>
      <w:r w:rsidR="002166CC">
        <w:rPr>
          <w:rFonts w:asciiTheme="minorHAnsi" w:hAnsiTheme="minorHAnsi" w:cstheme="minorHAnsi"/>
          <w:sz w:val="22"/>
          <w:szCs w:val="22"/>
        </w:rPr>
        <w:t>yer</w:t>
      </w:r>
      <w:r w:rsidRPr="00247E3B">
        <w:rPr>
          <w:rFonts w:asciiTheme="minorHAnsi" w:hAnsiTheme="minorHAnsi" w:cstheme="minorHAnsi"/>
          <w:sz w:val="22"/>
          <w:szCs w:val="22"/>
        </w:rPr>
        <w:t xml:space="preserve"> les acteurs du SNI-GES du Maroc afin de leur permettre</w:t>
      </w:r>
      <w:r w:rsidR="007D17DA">
        <w:rPr>
          <w:rFonts w:asciiTheme="minorHAnsi" w:hAnsiTheme="minorHAnsi" w:cstheme="minorHAnsi"/>
          <w:sz w:val="22"/>
          <w:szCs w:val="22"/>
        </w:rPr>
        <w:t xml:space="preserve"> de renforcer leurs connaissances techniques et d’autonomiser la procédure de calcul des inventaires nationaux dans le cadre des Communications Nationales sur les Changements Climatiques (CN) à la CCNUCC.</w:t>
      </w:r>
    </w:p>
    <w:p w:rsidR="00B12908" w:rsidRPr="00CA76BE" w:rsidRDefault="00B12908" w:rsidP="00D74AB7">
      <w:pPr>
        <w:pStyle w:val="Paragraphedeliste"/>
        <w:numPr>
          <w:ilvl w:val="0"/>
          <w:numId w:val="35"/>
        </w:numPr>
        <w:spacing w:before="120" w:line="276" w:lineRule="auto"/>
        <w:ind w:left="284" w:hanging="295"/>
        <w:contextualSpacing w:val="0"/>
        <w:jc w:val="both"/>
        <w:outlineLvl w:val="0"/>
        <w:rPr>
          <w:rFonts w:asciiTheme="minorHAnsi" w:hAnsiTheme="minorHAnsi" w:cstheme="minorHAnsi"/>
          <w:b/>
          <w:bCs/>
          <w:color w:val="365F91" w:themeColor="accent1" w:themeShade="BF"/>
          <w:u w:val="single"/>
        </w:rPr>
      </w:pPr>
      <w:bookmarkStart w:id="8" w:name="_Toc134107649"/>
      <w:bookmarkStart w:id="9" w:name="_Toc146624894"/>
      <w:bookmarkStart w:id="10" w:name="_Toc162260775"/>
      <w:r w:rsidRPr="00CA76BE">
        <w:rPr>
          <w:rFonts w:asciiTheme="minorHAnsi" w:hAnsiTheme="minorHAnsi" w:cstheme="minorHAnsi"/>
          <w:b/>
          <w:bCs/>
          <w:color w:val="365F91" w:themeColor="accent1" w:themeShade="BF"/>
          <w:u w:val="single"/>
        </w:rPr>
        <w:t>Description des missions</w:t>
      </w:r>
      <w:bookmarkEnd w:id="8"/>
      <w:bookmarkEnd w:id="9"/>
      <w:bookmarkEnd w:id="10"/>
    </w:p>
    <w:p w:rsidR="00B12908" w:rsidRPr="001724C4" w:rsidRDefault="00B12908" w:rsidP="00B12908">
      <w:pPr>
        <w:spacing w:before="120" w:line="276" w:lineRule="auto"/>
        <w:jc w:val="both"/>
        <w:rPr>
          <w:rFonts w:asciiTheme="minorHAnsi" w:hAnsiTheme="minorHAnsi" w:cstheme="minorHAnsi"/>
          <w:sz w:val="22"/>
          <w:szCs w:val="22"/>
        </w:rPr>
      </w:pPr>
      <w:r w:rsidRPr="001724C4">
        <w:rPr>
          <w:rFonts w:asciiTheme="minorHAnsi" w:hAnsiTheme="minorHAnsi" w:cstheme="minorHAnsi"/>
          <w:sz w:val="22"/>
          <w:szCs w:val="22"/>
        </w:rPr>
        <w:t>Pour répondre aux objectifs spécifiques de l’étude, le prestataire doit accomplir les missions suivantes :</w:t>
      </w:r>
    </w:p>
    <w:p w:rsidR="00B12908" w:rsidRDefault="00B12908" w:rsidP="00B12908">
      <w:pPr>
        <w:pBdr>
          <w:bottom w:val="single" w:sz="4" w:space="1" w:color="auto"/>
        </w:pBdr>
        <w:spacing w:before="120" w:line="276" w:lineRule="auto"/>
        <w:jc w:val="both"/>
        <w:outlineLvl w:val="1"/>
        <w:rPr>
          <w:rFonts w:asciiTheme="minorHAnsi" w:hAnsiTheme="minorHAnsi" w:cstheme="minorHAnsi"/>
          <w:b/>
          <w:bCs/>
        </w:rPr>
      </w:pPr>
      <w:bookmarkStart w:id="11" w:name="_Toc146624895"/>
      <w:bookmarkStart w:id="12" w:name="_Toc162260776"/>
      <w:r>
        <w:rPr>
          <w:rFonts w:asciiTheme="minorHAnsi" w:hAnsiTheme="minorHAnsi" w:cstheme="minorHAnsi"/>
          <w:b/>
          <w:bCs/>
        </w:rPr>
        <w:t>Cadrage et Validation de l’approche méthodologique</w:t>
      </w:r>
      <w:bookmarkEnd w:id="11"/>
      <w:bookmarkEnd w:id="12"/>
    </w:p>
    <w:p w:rsidR="00B12908" w:rsidRDefault="00B12908" w:rsidP="00B12908">
      <w:pPr>
        <w:spacing w:before="120" w:line="276" w:lineRule="auto"/>
        <w:jc w:val="both"/>
        <w:rPr>
          <w:rFonts w:asciiTheme="minorHAnsi" w:hAnsiTheme="minorHAnsi" w:cstheme="minorHAnsi"/>
          <w:sz w:val="22"/>
          <w:szCs w:val="22"/>
        </w:rPr>
      </w:pPr>
      <w:r w:rsidRPr="006C0C23">
        <w:rPr>
          <w:rFonts w:asciiTheme="minorHAnsi" w:hAnsiTheme="minorHAnsi" w:cstheme="minorHAnsi"/>
          <w:sz w:val="22"/>
          <w:szCs w:val="22"/>
        </w:rPr>
        <w:t>Il s’agit de la phase de cadrage de l’étude. Le consultant est appelé à organiser une réunion pour la présentation de son approche méthodologique. Les représentants de la DCCDBEV fourniront leurs recommandations pour orienter et faciliter la réalisation des activités de la consultation.</w:t>
      </w:r>
    </w:p>
    <w:tbl>
      <w:tblPr>
        <w:tblStyle w:val="Grilledutableau"/>
        <w:tblW w:w="0" w:type="auto"/>
        <w:tblInd w:w="108" w:type="dxa"/>
        <w:tblLook w:val="04A0"/>
      </w:tblPr>
      <w:tblGrid>
        <w:gridCol w:w="9104"/>
      </w:tblGrid>
      <w:tr w:rsidR="0095231B" w:rsidTr="0095231B">
        <w:tc>
          <w:tcPr>
            <w:tcW w:w="9104" w:type="dxa"/>
            <w:shd w:val="clear" w:color="auto" w:fill="B8CCE4" w:themeFill="accent1" w:themeFillTint="66"/>
          </w:tcPr>
          <w:p w:rsidR="0095231B" w:rsidRPr="0095231B" w:rsidRDefault="0095231B" w:rsidP="0095231B">
            <w:pPr>
              <w:spacing w:line="276" w:lineRule="auto"/>
              <w:jc w:val="both"/>
              <w:rPr>
                <w:rFonts w:asciiTheme="minorHAnsi" w:hAnsiTheme="minorHAnsi" w:cstheme="minorHAnsi"/>
                <w:b/>
                <w:bCs/>
                <w:sz w:val="22"/>
                <w:szCs w:val="22"/>
              </w:rPr>
            </w:pPr>
            <w:r w:rsidRPr="0095231B">
              <w:rPr>
                <w:rFonts w:asciiTheme="minorHAnsi" w:hAnsiTheme="minorHAnsi" w:cstheme="minorHAnsi"/>
                <w:b/>
                <w:bCs/>
                <w:sz w:val="22"/>
                <w:szCs w:val="22"/>
              </w:rPr>
              <w:t>Livrables de la phase de cadrage</w:t>
            </w:r>
          </w:p>
        </w:tc>
      </w:tr>
      <w:tr w:rsidR="0095231B" w:rsidTr="0095231B">
        <w:tc>
          <w:tcPr>
            <w:tcW w:w="9104" w:type="dxa"/>
          </w:tcPr>
          <w:p w:rsidR="0095231B" w:rsidRDefault="0095231B" w:rsidP="0095231B">
            <w:pPr>
              <w:spacing w:line="276" w:lineRule="auto"/>
              <w:jc w:val="both"/>
              <w:rPr>
                <w:rFonts w:asciiTheme="minorHAnsi" w:hAnsiTheme="minorHAnsi" w:cstheme="minorHAnsi"/>
                <w:sz w:val="22"/>
                <w:szCs w:val="22"/>
              </w:rPr>
            </w:pPr>
            <w:r w:rsidRPr="006C0C23">
              <w:rPr>
                <w:rFonts w:asciiTheme="minorHAnsi" w:hAnsiTheme="minorHAnsi" w:cstheme="minorHAnsi"/>
                <w:sz w:val="22"/>
                <w:szCs w:val="22"/>
              </w:rPr>
              <w:t>Approche méthodologique et planning de réalisation des activités.</w:t>
            </w:r>
          </w:p>
        </w:tc>
      </w:tr>
    </w:tbl>
    <w:p w:rsidR="00B12908" w:rsidRPr="00CF5795" w:rsidRDefault="00B12908" w:rsidP="00B12908">
      <w:pPr>
        <w:pBdr>
          <w:bottom w:val="single" w:sz="4" w:space="1" w:color="auto"/>
        </w:pBdr>
        <w:spacing w:before="120" w:line="276" w:lineRule="auto"/>
        <w:jc w:val="both"/>
        <w:outlineLvl w:val="1"/>
        <w:rPr>
          <w:rFonts w:asciiTheme="minorHAnsi" w:hAnsiTheme="minorHAnsi" w:cstheme="minorHAnsi"/>
          <w:b/>
          <w:bCs/>
        </w:rPr>
      </w:pPr>
      <w:bookmarkStart w:id="13" w:name="_Toc146624896"/>
      <w:bookmarkStart w:id="14" w:name="_Toc162260777"/>
      <w:r w:rsidRPr="00CF5795">
        <w:rPr>
          <w:rFonts w:asciiTheme="minorHAnsi" w:hAnsiTheme="minorHAnsi" w:cstheme="minorHAnsi"/>
          <w:b/>
          <w:bCs/>
        </w:rPr>
        <w:t xml:space="preserve">Mission </w:t>
      </w:r>
      <w:r>
        <w:rPr>
          <w:rFonts w:asciiTheme="minorHAnsi" w:hAnsiTheme="minorHAnsi" w:cstheme="minorHAnsi"/>
          <w:b/>
          <w:bCs/>
        </w:rPr>
        <w:t>1</w:t>
      </w:r>
      <w:r w:rsidRPr="00CF5795">
        <w:rPr>
          <w:rFonts w:asciiTheme="minorHAnsi" w:hAnsiTheme="minorHAnsi" w:cstheme="minorHAnsi"/>
          <w:b/>
          <w:bCs/>
        </w:rPr>
        <w:t xml:space="preserve"> : </w:t>
      </w:r>
      <w:bookmarkEnd w:id="13"/>
      <w:r w:rsidR="00655166">
        <w:rPr>
          <w:rFonts w:asciiTheme="minorHAnsi" w:hAnsiTheme="minorHAnsi" w:cstheme="minorHAnsi"/>
          <w:b/>
          <w:bCs/>
        </w:rPr>
        <w:t>P</w:t>
      </w:r>
      <w:r w:rsidR="006A0286">
        <w:rPr>
          <w:rFonts w:asciiTheme="minorHAnsi" w:hAnsiTheme="minorHAnsi" w:cstheme="minorHAnsi"/>
          <w:b/>
          <w:bCs/>
        </w:rPr>
        <w:t>roposition d’un programme de formation</w:t>
      </w:r>
      <w:bookmarkEnd w:id="14"/>
    </w:p>
    <w:p w:rsidR="00DA3640" w:rsidRDefault="00DA3640" w:rsidP="00DA3640">
      <w:pPr>
        <w:spacing w:before="120"/>
        <w:jc w:val="both"/>
        <w:rPr>
          <w:rFonts w:asciiTheme="minorHAnsi" w:hAnsiTheme="minorHAnsi" w:cstheme="minorHAnsi"/>
          <w:sz w:val="22"/>
          <w:szCs w:val="22"/>
        </w:rPr>
      </w:pPr>
      <w:r>
        <w:rPr>
          <w:rFonts w:asciiTheme="minorHAnsi" w:hAnsiTheme="minorHAnsi" w:cstheme="minorHAnsi"/>
          <w:sz w:val="22"/>
          <w:szCs w:val="22"/>
        </w:rPr>
        <w:t>Les acteurs du SNI-GES ont déjà bénéficié de sessions de renforcement des capacités. Toutefois, des lacunes persistent</w:t>
      </w:r>
      <w:r w:rsidR="001724C4">
        <w:rPr>
          <w:rFonts w:asciiTheme="minorHAnsi" w:hAnsiTheme="minorHAnsi" w:cstheme="minorHAnsi"/>
          <w:sz w:val="22"/>
          <w:szCs w:val="22"/>
        </w:rPr>
        <w:t xml:space="preserve">, notamment en lien avec </w:t>
      </w:r>
      <w:r w:rsidR="00172D27">
        <w:rPr>
          <w:rFonts w:asciiTheme="minorHAnsi" w:hAnsiTheme="minorHAnsi" w:cstheme="minorHAnsi"/>
          <w:sz w:val="22"/>
          <w:szCs w:val="22"/>
        </w:rPr>
        <w:t>les nouveaux tableaux</w:t>
      </w:r>
      <w:r w:rsidR="001724C4">
        <w:rPr>
          <w:rFonts w:asciiTheme="minorHAnsi" w:hAnsiTheme="minorHAnsi" w:cstheme="minorHAnsi"/>
          <w:sz w:val="22"/>
          <w:szCs w:val="22"/>
        </w:rPr>
        <w:t xml:space="preserve"> de rapportage exigés par la CCNUCC dans le cadre des communications nationales sur les changements climatiques.</w:t>
      </w:r>
      <w:r>
        <w:rPr>
          <w:rFonts w:asciiTheme="minorHAnsi" w:hAnsiTheme="minorHAnsi" w:cstheme="minorHAnsi"/>
          <w:sz w:val="22"/>
          <w:szCs w:val="22"/>
        </w:rPr>
        <w:t xml:space="preserve"> Ainsi, le prestataire organisera des sessions de renforcement des capacités des acteurs du SNI-GES</w:t>
      </w:r>
      <w:r w:rsidR="00172D27">
        <w:rPr>
          <w:rFonts w:asciiTheme="minorHAnsi" w:hAnsiTheme="minorHAnsi" w:cstheme="minorHAnsi"/>
          <w:sz w:val="22"/>
          <w:szCs w:val="22"/>
        </w:rPr>
        <w:t xml:space="preserve">, </w:t>
      </w:r>
      <w:r>
        <w:rPr>
          <w:rFonts w:asciiTheme="minorHAnsi" w:hAnsiTheme="minorHAnsi" w:cstheme="minorHAnsi"/>
          <w:sz w:val="22"/>
          <w:szCs w:val="22"/>
        </w:rPr>
        <w:t>et des responsables de la DCCDBEV concernés.</w:t>
      </w:r>
    </w:p>
    <w:p w:rsidR="00DA3640" w:rsidRDefault="00DA3640" w:rsidP="00DA3640">
      <w:pPr>
        <w:spacing w:before="120"/>
        <w:jc w:val="both"/>
        <w:rPr>
          <w:rFonts w:asciiTheme="minorHAnsi" w:hAnsiTheme="minorHAnsi" w:cstheme="minorHAnsi"/>
          <w:sz w:val="22"/>
          <w:szCs w:val="22"/>
        </w:rPr>
      </w:pPr>
      <w:r>
        <w:rPr>
          <w:rFonts w:asciiTheme="minorHAnsi" w:hAnsiTheme="minorHAnsi" w:cstheme="minorHAnsi"/>
          <w:sz w:val="22"/>
          <w:szCs w:val="22"/>
        </w:rPr>
        <w:t>Le prestataire devra couvrir tous les secteurs de l’inventaire national et devra être en mesure d’organiser des sessions parallèles pour faire travailler les acteurs parallèlement, en fonction des secteurs de l’inventaire, le cas échéant.</w:t>
      </w:r>
    </w:p>
    <w:p w:rsidR="00DA3640" w:rsidRDefault="00DA3640" w:rsidP="00DA3640">
      <w:pPr>
        <w:spacing w:before="120"/>
        <w:jc w:val="both"/>
        <w:rPr>
          <w:rFonts w:asciiTheme="minorHAnsi" w:hAnsiTheme="minorHAnsi" w:cstheme="minorHAnsi"/>
          <w:sz w:val="22"/>
          <w:szCs w:val="22"/>
        </w:rPr>
      </w:pPr>
      <w:r>
        <w:rPr>
          <w:rFonts w:asciiTheme="minorHAnsi" w:hAnsiTheme="minorHAnsi" w:cstheme="minorHAnsi"/>
          <w:sz w:val="22"/>
          <w:szCs w:val="22"/>
        </w:rPr>
        <w:t xml:space="preserve">Dans le cadre de cette activité, le consultant proposera le programme des deux sessions de formation, couvrant les différents secteurs de l’inventaire. L’approche doit permettre d’allier les connaissances techniques à la pratique, en se basant sur des données réelles et concrètes pour chaque secteur. </w:t>
      </w:r>
    </w:p>
    <w:p w:rsidR="008B5C57" w:rsidRDefault="008B5C57" w:rsidP="008B5C57">
      <w:pPr>
        <w:spacing w:before="240" w:after="240" w:line="276" w:lineRule="auto"/>
        <w:jc w:val="both"/>
        <w:rPr>
          <w:rFonts w:asciiTheme="minorHAnsi" w:hAnsiTheme="minorHAnsi" w:cstheme="minorHAnsi"/>
          <w:color w:val="000000" w:themeColor="text1"/>
          <w:sz w:val="22"/>
          <w:szCs w:val="22"/>
        </w:rPr>
      </w:pPr>
      <w:r w:rsidRPr="008B5C57">
        <w:rPr>
          <w:rFonts w:asciiTheme="minorHAnsi" w:hAnsiTheme="minorHAnsi" w:cstheme="minorHAnsi"/>
          <w:color w:val="000000" w:themeColor="text1"/>
          <w:sz w:val="22"/>
          <w:szCs w:val="22"/>
        </w:rPr>
        <w:t>Le programme sera présenté à la DCCDBEV pour validation.</w:t>
      </w:r>
    </w:p>
    <w:p w:rsidR="004B4464" w:rsidRPr="00605A86" w:rsidRDefault="004B4464" w:rsidP="00655166">
      <w:pPr>
        <w:pBdr>
          <w:top w:val="single" w:sz="4" w:space="1" w:color="auto"/>
          <w:left w:val="single" w:sz="4" w:space="4" w:color="auto"/>
          <w:bottom w:val="single" w:sz="4" w:space="1" w:color="auto"/>
          <w:right w:val="single" w:sz="4" w:space="4" w:color="auto"/>
        </w:pBdr>
        <w:shd w:val="clear" w:color="auto" w:fill="C4BC96" w:themeFill="background2" w:themeFillShade="BF"/>
        <w:spacing w:before="120" w:after="120"/>
        <w:jc w:val="both"/>
        <w:rPr>
          <w:rFonts w:asciiTheme="minorHAnsi" w:hAnsiTheme="minorHAnsi" w:cstheme="minorHAnsi"/>
          <w:b/>
          <w:bCs/>
          <w:color w:val="000000" w:themeColor="text1"/>
          <w:sz w:val="22"/>
          <w:szCs w:val="22"/>
        </w:rPr>
      </w:pPr>
      <w:r w:rsidRPr="00605A86">
        <w:rPr>
          <w:rFonts w:asciiTheme="minorHAnsi" w:hAnsiTheme="minorHAnsi" w:cstheme="minorHAnsi"/>
          <w:b/>
          <w:bCs/>
          <w:color w:val="000000" w:themeColor="text1"/>
          <w:sz w:val="22"/>
          <w:szCs w:val="22"/>
        </w:rPr>
        <w:t>NB :</w:t>
      </w:r>
    </w:p>
    <w:p w:rsidR="004B4464" w:rsidRDefault="004B4464" w:rsidP="00605A86">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 programme devra contenir une session introductive commune à tous les secteurs.</w:t>
      </w:r>
    </w:p>
    <w:p w:rsidR="004B4464" w:rsidRDefault="004B4464" w:rsidP="00605A86">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 est préférable que les sessions pratiques soient organisées parallèlement, pour permettre aux acteurs de pratiquer dans le secteur les concernant.</w:t>
      </w:r>
    </w:p>
    <w:p w:rsidR="004B4464" w:rsidRPr="008B5C57" w:rsidRDefault="004B4464" w:rsidP="00605A86">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 le consultant juge plus rentable d</w:t>
      </w:r>
      <w:r w:rsidR="00605A86">
        <w:rPr>
          <w:rFonts w:asciiTheme="minorHAnsi" w:hAnsiTheme="minorHAnsi" w:cstheme="minorHAnsi"/>
          <w:color w:val="000000" w:themeColor="text1"/>
          <w:sz w:val="22"/>
          <w:szCs w:val="22"/>
        </w:rPr>
        <w:t>’aborder tous les secteurs et les exercices pratiques dans des sessions communes, ce choix est à justifier lors de la présentation de son offre et de son programme détaillé.</w:t>
      </w:r>
    </w:p>
    <w:tbl>
      <w:tblPr>
        <w:tblStyle w:val="Grilledutableau"/>
        <w:tblW w:w="0" w:type="auto"/>
        <w:tblLook w:val="04A0"/>
      </w:tblPr>
      <w:tblGrid>
        <w:gridCol w:w="9212"/>
      </w:tblGrid>
      <w:tr w:rsidR="0095231B" w:rsidTr="0095231B">
        <w:tc>
          <w:tcPr>
            <w:tcW w:w="9212" w:type="dxa"/>
            <w:shd w:val="clear" w:color="auto" w:fill="B8CCE4" w:themeFill="accent1" w:themeFillTint="66"/>
          </w:tcPr>
          <w:p w:rsidR="0095231B" w:rsidRDefault="0095231B" w:rsidP="0095231B">
            <w:pPr>
              <w:spacing w:line="276" w:lineRule="auto"/>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Livrables de la Mission 1</w:t>
            </w:r>
          </w:p>
        </w:tc>
      </w:tr>
      <w:tr w:rsidR="0095231B" w:rsidTr="0095231B">
        <w:tc>
          <w:tcPr>
            <w:tcW w:w="9212" w:type="dxa"/>
          </w:tcPr>
          <w:p w:rsidR="0095231B" w:rsidRDefault="0095231B" w:rsidP="0095231B">
            <w:pPr>
              <w:spacing w:line="276" w:lineRule="auto"/>
              <w:jc w:val="both"/>
              <w:rPr>
                <w:rFonts w:asciiTheme="minorHAnsi" w:hAnsiTheme="minorHAnsi" w:cstheme="minorHAnsi"/>
                <w:b/>
                <w:bCs/>
                <w:color w:val="000000" w:themeColor="text1"/>
                <w:sz w:val="22"/>
                <w:szCs w:val="22"/>
              </w:rPr>
            </w:pPr>
            <w:r>
              <w:rPr>
                <w:rFonts w:asciiTheme="minorHAnsi" w:hAnsiTheme="minorHAnsi" w:cstheme="minorHAnsi"/>
                <w:sz w:val="22"/>
                <w:szCs w:val="22"/>
              </w:rPr>
              <w:t>Programme détaillé des formations (version provisoire et finale)</w:t>
            </w:r>
          </w:p>
        </w:tc>
      </w:tr>
    </w:tbl>
    <w:p w:rsidR="00655166" w:rsidRPr="00CF5795" w:rsidRDefault="00655166" w:rsidP="00655166">
      <w:pPr>
        <w:pBdr>
          <w:bottom w:val="single" w:sz="4" w:space="1" w:color="auto"/>
        </w:pBdr>
        <w:spacing w:before="120" w:line="276" w:lineRule="auto"/>
        <w:jc w:val="both"/>
        <w:outlineLvl w:val="1"/>
        <w:rPr>
          <w:rFonts w:asciiTheme="minorHAnsi" w:hAnsiTheme="minorHAnsi" w:cstheme="minorHAnsi"/>
          <w:b/>
          <w:bCs/>
        </w:rPr>
      </w:pPr>
      <w:bookmarkStart w:id="15" w:name="_Toc162260778"/>
      <w:r w:rsidRPr="00CF5795">
        <w:rPr>
          <w:rFonts w:asciiTheme="minorHAnsi" w:hAnsiTheme="minorHAnsi" w:cstheme="minorHAnsi"/>
          <w:b/>
          <w:bCs/>
        </w:rPr>
        <w:lastRenderedPageBreak/>
        <w:t xml:space="preserve">Mission </w:t>
      </w:r>
      <w:r>
        <w:rPr>
          <w:rFonts w:asciiTheme="minorHAnsi" w:hAnsiTheme="minorHAnsi" w:cstheme="minorHAnsi"/>
          <w:b/>
          <w:bCs/>
        </w:rPr>
        <w:t>2</w:t>
      </w:r>
      <w:r w:rsidRPr="00CF5795">
        <w:rPr>
          <w:rFonts w:asciiTheme="minorHAnsi" w:hAnsiTheme="minorHAnsi" w:cstheme="minorHAnsi"/>
          <w:b/>
          <w:bCs/>
        </w:rPr>
        <w:t xml:space="preserve"> : </w:t>
      </w:r>
      <w:r w:rsidRPr="00655166">
        <w:rPr>
          <w:rFonts w:asciiTheme="minorHAnsi" w:hAnsiTheme="minorHAnsi" w:cstheme="minorHAnsi"/>
          <w:b/>
          <w:bCs/>
        </w:rPr>
        <w:t>Développement des modules de formation et des cas pratiques</w:t>
      </w:r>
      <w:bookmarkEnd w:id="15"/>
    </w:p>
    <w:p w:rsidR="008B5C57" w:rsidRDefault="008B5C57" w:rsidP="00655166">
      <w:pPr>
        <w:spacing w:before="120" w:after="240"/>
        <w:jc w:val="both"/>
        <w:rPr>
          <w:rFonts w:asciiTheme="minorHAnsi" w:hAnsiTheme="minorHAnsi" w:cstheme="minorHAnsi"/>
          <w:color w:val="000000" w:themeColor="text1"/>
          <w:sz w:val="22"/>
          <w:szCs w:val="22"/>
        </w:rPr>
      </w:pPr>
      <w:r w:rsidRPr="008B5C57">
        <w:rPr>
          <w:rFonts w:asciiTheme="minorHAnsi" w:hAnsiTheme="minorHAnsi" w:cstheme="minorHAnsi"/>
          <w:color w:val="000000" w:themeColor="text1"/>
          <w:sz w:val="22"/>
          <w:szCs w:val="22"/>
        </w:rPr>
        <w:t>Basé sur le programme validé</w:t>
      </w:r>
      <w:r w:rsidR="004B4464">
        <w:rPr>
          <w:rFonts w:asciiTheme="minorHAnsi" w:hAnsiTheme="minorHAnsi" w:cstheme="minorHAnsi"/>
          <w:color w:val="000000" w:themeColor="text1"/>
          <w:sz w:val="22"/>
          <w:szCs w:val="22"/>
        </w:rPr>
        <w:t xml:space="preserve"> par la DCCDBEV</w:t>
      </w:r>
      <w:r w:rsidRPr="008B5C57">
        <w:rPr>
          <w:rFonts w:asciiTheme="minorHAnsi" w:hAnsiTheme="minorHAnsi" w:cstheme="minorHAnsi"/>
          <w:color w:val="000000" w:themeColor="text1"/>
          <w:sz w:val="22"/>
          <w:szCs w:val="22"/>
        </w:rPr>
        <w:t>, le consultant développera les modules de formation. Il veillera à associer des sessions théoriques et d’autres techniques, en s’appuyant sur des logiciels, des études de cas, des exemples concrets, etc.</w:t>
      </w:r>
    </w:p>
    <w:p w:rsidR="00E36D0F" w:rsidRDefault="00E36D0F" w:rsidP="00E36D0F">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Il développera des présentations et des études de cas basés sur les inventaires historiques réelles et ceux en cours de réalisation pour les années 2020, 2021 et 2022. Il se basera aussi sur les outils utilisés pour le calcul des émissions sectorielles dans le cadre d’élaboration des inventaires nationaux.</w:t>
      </w:r>
    </w:p>
    <w:p w:rsidR="00E36D0F" w:rsidRPr="003D128D" w:rsidRDefault="00E36D0F" w:rsidP="00E36D0F">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La formation devra obligatoirement se baser sur les nouveaux CRT à utiliser dans le cadre des inventaires nationaux.</w:t>
      </w:r>
    </w:p>
    <w:p w:rsidR="004B4464" w:rsidRPr="00E36D0F" w:rsidRDefault="008B5C57" w:rsidP="00655166">
      <w:pPr>
        <w:spacing w:before="120" w:after="240"/>
        <w:jc w:val="both"/>
        <w:rPr>
          <w:rFonts w:asciiTheme="minorHAnsi" w:hAnsiTheme="minorHAnsi" w:cstheme="minorHAnsi"/>
          <w:b/>
          <w:bCs/>
          <w:color w:val="000000" w:themeColor="text1"/>
          <w:sz w:val="22"/>
          <w:szCs w:val="22"/>
        </w:rPr>
      </w:pPr>
      <w:r w:rsidRPr="00E36D0F">
        <w:rPr>
          <w:rFonts w:asciiTheme="minorHAnsi" w:hAnsiTheme="minorHAnsi" w:cstheme="minorHAnsi"/>
          <w:b/>
          <w:bCs/>
          <w:color w:val="000000" w:themeColor="text1"/>
          <w:sz w:val="22"/>
          <w:szCs w:val="22"/>
        </w:rPr>
        <w:t xml:space="preserve">Les sessions pratiques doivent être adaptées aux spécificités </w:t>
      </w:r>
      <w:r w:rsidR="004B4464" w:rsidRPr="00E36D0F">
        <w:rPr>
          <w:rFonts w:asciiTheme="minorHAnsi" w:hAnsiTheme="minorHAnsi" w:cstheme="minorHAnsi"/>
          <w:b/>
          <w:bCs/>
          <w:color w:val="000000" w:themeColor="text1"/>
          <w:sz w:val="22"/>
          <w:szCs w:val="22"/>
        </w:rPr>
        <w:t>de chaque secteur.</w:t>
      </w:r>
    </w:p>
    <w:p w:rsidR="008B5C57" w:rsidRDefault="00071E38" w:rsidP="00E36D0F">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Le consultant prendra en considération </w:t>
      </w:r>
      <w:r w:rsidR="00E36D0F">
        <w:rPr>
          <w:rFonts w:asciiTheme="minorHAnsi" w:hAnsiTheme="minorHAnsi" w:cstheme="minorHAnsi"/>
          <w:sz w:val="22"/>
          <w:szCs w:val="22"/>
        </w:rPr>
        <w:t xml:space="preserve">également </w:t>
      </w:r>
      <w:r>
        <w:rPr>
          <w:rFonts w:asciiTheme="minorHAnsi" w:hAnsiTheme="minorHAnsi" w:cstheme="minorHAnsi"/>
          <w:sz w:val="22"/>
          <w:szCs w:val="22"/>
        </w:rPr>
        <w:t xml:space="preserve">le Guide développé pour le SNI-GES, et les fiches développées pour le calcul. </w:t>
      </w:r>
    </w:p>
    <w:p w:rsidR="00EC2DBC" w:rsidRDefault="00EC2DBC" w:rsidP="00E36D0F">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Par ailleurs, le consultant doit également utiliser les outils sectoriels utilisés </w:t>
      </w:r>
      <w:r w:rsidR="00452358">
        <w:rPr>
          <w:rFonts w:asciiTheme="minorHAnsi" w:hAnsiTheme="minorHAnsi" w:cstheme="minorHAnsi"/>
          <w:sz w:val="22"/>
          <w:szCs w:val="22"/>
        </w:rPr>
        <w:t xml:space="preserve">par les secteurs </w:t>
      </w:r>
      <w:r>
        <w:rPr>
          <w:rFonts w:asciiTheme="minorHAnsi" w:hAnsiTheme="minorHAnsi" w:cstheme="minorHAnsi"/>
          <w:sz w:val="22"/>
          <w:szCs w:val="22"/>
        </w:rPr>
        <w:t xml:space="preserve">dans le cadre de la réalisation des inventaires nationaux. Il doit mettre les participants dans les conditions réelles </w:t>
      </w:r>
      <w:r w:rsidR="00537B53">
        <w:rPr>
          <w:rFonts w:asciiTheme="minorHAnsi" w:hAnsiTheme="minorHAnsi" w:cstheme="minorHAnsi"/>
          <w:sz w:val="22"/>
          <w:szCs w:val="22"/>
        </w:rPr>
        <w:t>d’élaboration d’un inventaire, en prenant en considération plusieurs cas dans ses exercices pratiques : manque de données, incertitude élevée, recherche des facteurs d’émissions, non disponibilité d’un outil approprié, etc.</w:t>
      </w:r>
    </w:p>
    <w:p w:rsidR="00537B53" w:rsidRDefault="00537B53" w:rsidP="00E36D0F">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Suite à la formation, les résultats des exercices pratiques seront partagés avec les participants, en présentant les approches de calculs et toutes les étapes intermédiaires nécessaires pour aboutir aux résultats.</w:t>
      </w:r>
    </w:p>
    <w:p w:rsidR="00452358" w:rsidRPr="00BF0591" w:rsidRDefault="00452358" w:rsidP="00E36D0F">
      <w:pPr>
        <w:spacing w:before="120" w:line="276" w:lineRule="auto"/>
        <w:jc w:val="both"/>
        <w:rPr>
          <w:rFonts w:asciiTheme="minorHAnsi" w:hAnsiTheme="minorHAnsi" w:cstheme="minorHAnsi"/>
          <w:b/>
          <w:bCs/>
          <w:sz w:val="22"/>
          <w:szCs w:val="22"/>
          <w:u w:val="single"/>
        </w:rPr>
      </w:pPr>
      <w:r w:rsidRPr="00BF0591">
        <w:rPr>
          <w:rFonts w:asciiTheme="minorHAnsi" w:hAnsiTheme="minorHAnsi" w:cstheme="minorHAnsi"/>
          <w:b/>
          <w:bCs/>
          <w:sz w:val="22"/>
          <w:szCs w:val="22"/>
          <w:u w:val="single"/>
        </w:rPr>
        <w:t>NB :</w:t>
      </w:r>
    </w:p>
    <w:p w:rsidR="00452358" w:rsidRDefault="00452358" w:rsidP="00E36D0F">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Le consultant est appelé à animer deux sessions de formation</w:t>
      </w:r>
      <w:r w:rsidR="00BF0591">
        <w:rPr>
          <w:rFonts w:asciiTheme="minorHAnsi" w:hAnsiTheme="minorHAnsi" w:cstheme="minorHAnsi"/>
          <w:sz w:val="22"/>
          <w:szCs w:val="22"/>
        </w:rPr>
        <w:t xml:space="preserve"> : La première durant le mois </w:t>
      </w:r>
      <w:r w:rsidR="002638B8">
        <w:rPr>
          <w:rFonts w:asciiTheme="minorHAnsi" w:hAnsiTheme="minorHAnsi" w:cstheme="minorHAnsi"/>
          <w:sz w:val="22"/>
          <w:szCs w:val="22"/>
        </w:rPr>
        <w:t>de Mai</w:t>
      </w:r>
      <w:r w:rsidR="00BF0591">
        <w:rPr>
          <w:rFonts w:asciiTheme="minorHAnsi" w:hAnsiTheme="minorHAnsi" w:cstheme="minorHAnsi"/>
          <w:sz w:val="22"/>
          <w:szCs w:val="22"/>
        </w:rPr>
        <w:t xml:space="preserve"> et la deuxième durant le mois de Juin (ces dates sont indicatives et peuvent être discutées sur la base de la disponibilité du prestataire, et de la DCCDBEV).</w:t>
      </w:r>
    </w:p>
    <w:tbl>
      <w:tblPr>
        <w:tblStyle w:val="Grilledutableau"/>
        <w:tblW w:w="0" w:type="auto"/>
        <w:tblInd w:w="108" w:type="dxa"/>
        <w:tblLook w:val="04A0"/>
      </w:tblPr>
      <w:tblGrid>
        <w:gridCol w:w="9104"/>
      </w:tblGrid>
      <w:tr w:rsidR="0095231B" w:rsidTr="0095231B">
        <w:tc>
          <w:tcPr>
            <w:tcW w:w="9104" w:type="dxa"/>
            <w:shd w:val="clear" w:color="auto" w:fill="B8CCE4" w:themeFill="accent1" w:themeFillTint="66"/>
          </w:tcPr>
          <w:p w:rsidR="0095231B" w:rsidRPr="0095231B" w:rsidRDefault="0095231B" w:rsidP="00E36D0F">
            <w:pPr>
              <w:spacing w:before="120" w:line="276" w:lineRule="auto"/>
              <w:jc w:val="both"/>
              <w:rPr>
                <w:rFonts w:asciiTheme="minorHAnsi" w:hAnsiTheme="minorHAnsi" w:cstheme="minorHAnsi"/>
                <w:b/>
                <w:bCs/>
                <w:sz w:val="22"/>
                <w:szCs w:val="22"/>
              </w:rPr>
            </w:pPr>
            <w:r w:rsidRPr="0095231B">
              <w:rPr>
                <w:rFonts w:asciiTheme="minorHAnsi" w:hAnsiTheme="minorHAnsi" w:cstheme="minorHAnsi"/>
                <w:b/>
                <w:bCs/>
                <w:sz w:val="22"/>
                <w:szCs w:val="22"/>
              </w:rPr>
              <w:t>Livrables de la mission 2</w:t>
            </w:r>
          </w:p>
        </w:tc>
      </w:tr>
      <w:tr w:rsidR="0095231B" w:rsidTr="0095231B">
        <w:tc>
          <w:tcPr>
            <w:tcW w:w="9104" w:type="dxa"/>
          </w:tcPr>
          <w:p w:rsidR="0095231B" w:rsidRDefault="0095231B" w:rsidP="0095231B">
            <w:pPr>
              <w:pStyle w:val="Paragraphedeliste"/>
              <w:numPr>
                <w:ilvl w:val="1"/>
                <w:numId w:val="37"/>
              </w:numPr>
              <w:spacing w:before="120" w:line="276" w:lineRule="auto"/>
              <w:ind w:left="426"/>
              <w:jc w:val="both"/>
              <w:rPr>
                <w:rFonts w:asciiTheme="minorHAnsi" w:hAnsiTheme="minorHAnsi" w:cstheme="minorHAnsi"/>
                <w:sz w:val="22"/>
                <w:szCs w:val="22"/>
              </w:rPr>
            </w:pPr>
            <w:r w:rsidRPr="0095231B">
              <w:rPr>
                <w:rFonts w:asciiTheme="minorHAnsi" w:hAnsiTheme="minorHAnsi" w:cstheme="minorHAnsi"/>
                <w:sz w:val="22"/>
                <w:szCs w:val="22"/>
              </w:rPr>
              <w:t>Supports des présentations</w:t>
            </w:r>
          </w:p>
          <w:p w:rsidR="0095231B" w:rsidRDefault="0095231B" w:rsidP="0095231B">
            <w:pPr>
              <w:pStyle w:val="Paragraphedeliste"/>
              <w:numPr>
                <w:ilvl w:val="1"/>
                <w:numId w:val="37"/>
              </w:numPr>
              <w:spacing w:before="120" w:line="276" w:lineRule="auto"/>
              <w:ind w:left="426"/>
              <w:jc w:val="both"/>
              <w:rPr>
                <w:rFonts w:asciiTheme="minorHAnsi" w:hAnsiTheme="minorHAnsi" w:cstheme="minorHAnsi"/>
                <w:sz w:val="22"/>
                <w:szCs w:val="22"/>
              </w:rPr>
            </w:pPr>
            <w:r w:rsidRPr="0095231B">
              <w:rPr>
                <w:rFonts w:asciiTheme="minorHAnsi" w:hAnsiTheme="minorHAnsi" w:cstheme="minorHAnsi"/>
                <w:sz w:val="22"/>
                <w:szCs w:val="22"/>
              </w:rPr>
              <w:t>Supports des exercices pratiques (y compris les données d’activité) et leurs solutions</w:t>
            </w:r>
          </w:p>
          <w:p w:rsidR="0095231B" w:rsidRDefault="0095231B" w:rsidP="0095231B">
            <w:pPr>
              <w:pStyle w:val="Paragraphedeliste"/>
              <w:numPr>
                <w:ilvl w:val="1"/>
                <w:numId w:val="37"/>
              </w:numPr>
              <w:spacing w:before="120" w:line="276" w:lineRule="auto"/>
              <w:ind w:left="426"/>
              <w:jc w:val="both"/>
              <w:rPr>
                <w:rFonts w:asciiTheme="minorHAnsi" w:hAnsiTheme="minorHAnsi" w:cstheme="minorHAnsi"/>
                <w:sz w:val="22"/>
                <w:szCs w:val="22"/>
              </w:rPr>
            </w:pPr>
            <w:r w:rsidRPr="0095231B">
              <w:rPr>
                <w:rFonts w:asciiTheme="minorHAnsi" w:hAnsiTheme="minorHAnsi" w:cstheme="minorHAnsi"/>
                <w:sz w:val="22"/>
                <w:szCs w:val="22"/>
              </w:rPr>
              <w:t xml:space="preserve">Outils et fiches de calculs </w:t>
            </w:r>
          </w:p>
          <w:p w:rsidR="0095231B" w:rsidRPr="0095231B" w:rsidRDefault="0095231B" w:rsidP="0095231B">
            <w:pPr>
              <w:pStyle w:val="Paragraphedeliste"/>
              <w:numPr>
                <w:ilvl w:val="1"/>
                <w:numId w:val="37"/>
              </w:numPr>
              <w:spacing w:before="120" w:line="276" w:lineRule="auto"/>
              <w:ind w:left="426"/>
              <w:jc w:val="both"/>
              <w:rPr>
                <w:rFonts w:asciiTheme="minorHAnsi" w:hAnsiTheme="minorHAnsi" w:cstheme="minorHAnsi"/>
                <w:sz w:val="22"/>
                <w:szCs w:val="22"/>
              </w:rPr>
            </w:pPr>
            <w:r w:rsidRPr="0095231B">
              <w:rPr>
                <w:rFonts w:asciiTheme="minorHAnsi" w:hAnsiTheme="minorHAnsi" w:cstheme="minorHAnsi"/>
                <w:sz w:val="22"/>
                <w:szCs w:val="22"/>
              </w:rPr>
              <w:t>Questionnaire d’évaluation des formations</w:t>
            </w:r>
          </w:p>
        </w:tc>
      </w:tr>
    </w:tbl>
    <w:p w:rsidR="000C15B3" w:rsidRDefault="000C15B3" w:rsidP="000C15B3">
      <w:pPr>
        <w:pBdr>
          <w:bottom w:val="single" w:sz="4" w:space="1" w:color="auto"/>
        </w:pBdr>
        <w:spacing w:before="120" w:line="276" w:lineRule="auto"/>
        <w:jc w:val="both"/>
        <w:outlineLvl w:val="1"/>
        <w:rPr>
          <w:rFonts w:asciiTheme="minorHAnsi" w:hAnsiTheme="minorHAnsi" w:cstheme="minorHAnsi"/>
          <w:b/>
          <w:bCs/>
        </w:rPr>
      </w:pPr>
      <w:bookmarkStart w:id="16" w:name="_Toc146624897"/>
      <w:bookmarkStart w:id="17" w:name="_Toc162260779"/>
      <w:r w:rsidRPr="00DF1F5E">
        <w:rPr>
          <w:rFonts w:asciiTheme="minorHAnsi" w:hAnsiTheme="minorHAnsi" w:cstheme="minorHAnsi"/>
          <w:b/>
          <w:bCs/>
        </w:rPr>
        <w:t xml:space="preserve">Mission </w:t>
      </w:r>
      <w:r w:rsidR="00655166">
        <w:rPr>
          <w:rFonts w:asciiTheme="minorHAnsi" w:hAnsiTheme="minorHAnsi" w:cstheme="minorHAnsi"/>
          <w:b/>
          <w:bCs/>
        </w:rPr>
        <w:t>3</w:t>
      </w:r>
      <w:r w:rsidRPr="00DF1F5E">
        <w:rPr>
          <w:rFonts w:asciiTheme="minorHAnsi" w:hAnsiTheme="minorHAnsi" w:cstheme="minorHAnsi"/>
          <w:b/>
          <w:bCs/>
        </w:rPr>
        <w:t xml:space="preserve"> : </w:t>
      </w:r>
      <w:bookmarkEnd w:id="16"/>
      <w:r w:rsidR="00537B53">
        <w:rPr>
          <w:rFonts w:asciiTheme="minorHAnsi" w:hAnsiTheme="minorHAnsi" w:cstheme="minorHAnsi"/>
          <w:b/>
          <w:bCs/>
        </w:rPr>
        <w:t>Animation des formations</w:t>
      </w:r>
      <w:bookmarkEnd w:id="17"/>
    </w:p>
    <w:p w:rsidR="001F5B8A" w:rsidRPr="0095231B" w:rsidRDefault="001F5B8A" w:rsidP="001F5B8A">
      <w:pPr>
        <w:spacing w:before="240" w:after="240" w:line="276" w:lineRule="auto"/>
        <w:ind w:left="284"/>
        <w:jc w:val="both"/>
        <w:outlineLvl w:val="2"/>
        <w:rPr>
          <w:rFonts w:asciiTheme="minorHAnsi" w:hAnsiTheme="minorHAnsi" w:cstheme="minorHAnsi"/>
          <w:b/>
          <w:bCs/>
          <w:i/>
          <w:iCs/>
          <w:color w:val="365F91" w:themeColor="accent1" w:themeShade="BF"/>
        </w:rPr>
      </w:pPr>
      <w:bookmarkStart w:id="18" w:name="_Toc162260780"/>
      <w:r w:rsidRPr="0095231B">
        <w:rPr>
          <w:rFonts w:asciiTheme="minorHAnsi" w:hAnsiTheme="minorHAnsi" w:cstheme="minorHAnsi"/>
          <w:b/>
          <w:bCs/>
          <w:i/>
          <w:iCs/>
          <w:color w:val="365F91" w:themeColor="accent1" w:themeShade="BF"/>
        </w:rPr>
        <w:t>Activité 3.1 : Animation des sessions de formations</w:t>
      </w:r>
      <w:bookmarkEnd w:id="18"/>
    </w:p>
    <w:p w:rsidR="001F5B8A" w:rsidRDefault="001F5B8A" w:rsidP="001F5B8A">
      <w:pPr>
        <w:spacing w:before="240" w:after="240" w:line="276" w:lineRule="auto"/>
        <w:jc w:val="both"/>
        <w:rPr>
          <w:rFonts w:asciiTheme="minorHAnsi" w:hAnsiTheme="minorHAnsi" w:cstheme="minorHAnsi"/>
          <w:sz w:val="22"/>
          <w:szCs w:val="22"/>
        </w:rPr>
      </w:pPr>
      <w:r w:rsidRPr="001F5B8A">
        <w:rPr>
          <w:rFonts w:asciiTheme="minorHAnsi" w:hAnsiTheme="minorHAnsi" w:cstheme="minorHAnsi"/>
          <w:sz w:val="22"/>
          <w:szCs w:val="22"/>
        </w:rPr>
        <w:t>Le consultant, seul ou avec son équipe d’appui, animera les sessions de formations</w:t>
      </w:r>
      <w:r>
        <w:rPr>
          <w:rFonts w:asciiTheme="minorHAnsi" w:hAnsiTheme="minorHAnsi" w:cstheme="minorHAnsi"/>
          <w:sz w:val="22"/>
          <w:szCs w:val="22"/>
        </w:rPr>
        <w:t xml:space="preserve"> (en deux étapes)</w:t>
      </w:r>
      <w:r w:rsidRPr="001F5B8A">
        <w:rPr>
          <w:rFonts w:asciiTheme="minorHAnsi" w:hAnsiTheme="minorHAnsi" w:cstheme="minorHAnsi"/>
          <w:sz w:val="22"/>
          <w:szCs w:val="22"/>
        </w:rPr>
        <w:t xml:space="preserve"> en veillant à stimuler la créativité des participants, en adoptant une approche ouverte et participative.</w:t>
      </w:r>
      <w:r w:rsidR="000A5EA9">
        <w:rPr>
          <w:rFonts w:asciiTheme="minorHAnsi" w:hAnsiTheme="minorHAnsi" w:cstheme="minorHAnsi"/>
          <w:sz w:val="22"/>
          <w:szCs w:val="22"/>
        </w:rPr>
        <w:t>Ces sessions seront étalées sur 3</w:t>
      </w:r>
      <w:r w:rsidR="00F6700A">
        <w:rPr>
          <w:rStyle w:val="Appelnotedebasdep"/>
          <w:rFonts w:asciiTheme="minorHAnsi" w:hAnsiTheme="minorHAnsi" w:cstheme="minorHAnsi"/>
          <w:sz w:val="22"/>
          <w:szCs w:val="22"/>
        </w:rPr>
        <w:footnoteReference w:id="2"/>
      </w:r>
      <w:r w:rsidR="000A5EA9">
        <w:rPr>
          <w:rFonts w:asciiTheme="minorHAnsi" w:hAnsiTheme="minorHAnsi" w:cstheme="minorHAnsi"/>
          <w:sz w:val="22"/>
          <w:szCs w:val="22"/>
        </w:rPr>
        <w:t xml:space="preserve"> jours chacune</w:t>
      </w:r>
      <w:r w:rsidR="00F6700A">
        <w:rPr>
          <w:rFonts w:asciiTheme="minorHAnsi" w:hAnsiTheme="minorHAnsi" w:cstheme="minorHAnsi"/>
          <w:sz w:val="22"/>
          <w:szCs w:val="22"/>
        </w:rPr>
        <w:t xml:space="preserve">. </w:t>
      </w:r>
    </w:p>
    <w:p w:rsidR="00DE56CA" w:rsidRPr="001F5B8A" w:rsidRDefault="00DE56CA" w:rsidP="001F5B8A">
      <w:pPr>
        <w:spacing w:before="240"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Pour assurer la réactivité des participants, chaque session théorique devra être suivie par un cas pratique, pour appliquer les connaissances transmises.</w:t>
      </w:r>
    </w:p>
    <w:p w:rsidR="001F5B8A" w:rsidRPr="0095231B" w:rsidRDefault="001F5B8A" w:rsidP="001F5B8A">
      <w:pPr>
        <w:spacing w:before="240" w:after="240" w:line="276" w:lineRule="auto"/>
        <w:ind w:left="284"/>
        <w:jc w:val="both"/>
        <w:outlineLvl w:val="2"/>
        <w:rPr>
          <w:rFonts w:asciiTheme="minorHAnsi" w:hAnsiTheme="minorHAnsi" w:cstheme="minorHAnsi"/>
          <w:b/>
          <w:bCs/>
          <w:i/>
          <w:iCs/>
          <w:color w:val="365F91" w:themeColor="accent1" w:themeShade="BF"/>
        </w:rPr>
      </w:pPr>
      <w:bookmarkStart w:id="19" w:name="_Toc162260781"/>
      <w:r w:rsidRPr="0095231B">
        <w:rPr>
          <w:rFonts w:asciiTheme="minorHAnsi" w:hAnsiTheme="minorHAnsi" w:cstheme="minorHAnsi"/>
          <w:b/>
          <w:bCs/>
          <w:i/>
          <w:iCs/>
          <w:color w:val="365F91" w:themeColor="accent1" w:themeShade="BF"/>
        </w:rPr>
        <w:t>Activité 3.2 : Rapport de formation</w:t>
      </w:r>
      <w:bookmarkEnd w:id="19"/>
    </w:p>
    <w:p w:rsidR="001F5B8A" w:rsidRPr="001F5B8A" w:rsidRDefault="001F5B8A" w:rsidP="001F5B8A">
      <w:pPr>
        <w:spacing w:before="240" w:after="240" w:line="276" w:lineRule="auto"/>
        <w:jc w:val="both"/>
        <w:rPr>
          <w:rFonts w:asciiTheme="minorHAnsi" w:hAnsiTheme="minorHAnsi" w:cstheme="minorHAnsi"/>
          <w:sz w:val="22"/>
          <w:szCs w:val="22"/>
        </w:rPr>
      </w:pPr>
      <w:r w:rsidRPr="001F5B8A">
        <w:rPr>
          <w:rFonts w:asciiTheme="minorHAnsi" w:hAnsiTheme="minorHAnsi" w:cstheme="minorHAnsi"/>
          <w:sz w:val="22"/>
          <w:szCs w:val="22"/>
        </w:rPr>
        <w:t>Le consultant élaborera un rapport détaillant le déroulement des formations, en y incluant l’évaluation et les besoins persistants.</w:t>
      </w:r>
    </w:p>
    <w:p w:rsidR="003D335A" w:rsidRPr="006C0C23" w:rsidRDefault="003D335A" w:rsidP="003D335A">
      <w:pPr>
        <w:spacing w:before="120" w:line="276" w:lineRule="auto"/>
        <w:jc w:val="both"/>
        <w:rPr>
          <w:rFonts w:asciiTheme="minorHAnsi" w:hAnsiTheme="minorHAnsi" w:cstheme="minorHAnsi"/>
          <w:sz w:val="22"/>
          <w:szCs w:val="22"/>
        </w:rPr>
      </w:pPr>
      <w:r w:rsidRPr="006C0C23">
        <w:rPr>
          <w:rFonts w:asciiTheme="minorHAnsi" w:hAnsiTheme="minorHAnsi" w:cstheme="minorHAnsi"/>
          <w:b/>
          <w:bCs/>
          <w:sz w:val="22"/>
          <w:szCs w:val="22"/>
        </w:rPr>
        <w:t>NB </w:t>
      </w:r>
      <w:r w:rsidRPr="006C0C23">
        <w:rPr>
          <w:rFonts w:asciiTheme="minorHAnsi" w:hAnsiTheme="minorHAnsi" w:cstheme="minorHAnsi"/>
          <w:sz w:val="22"/>
          <w:szCs w:val="22"/>
        </w:rPr>
        <w:t xml:space="preserve">: </w:t>
      </w:r>
    </w:p>
    <w:p w:rsidR="003D335A" w:rsidRDefault="003D335A" w:rsidP="003D335A">
      <w:pPr>
        <w:spacing w:before="120" w:after="240" w:line="276" w:lineRule="auto"/>
        <w:jc w:val="both"/>
        <w:rPr>
          <w:rFonts w:asciiTheme="minorHAnsi" w:hAnsiTheme="minorHAnsi" w:cstheme="minorHAnsi"/>
          <w:b/>
          <w:bCs/>
          <w:color w:val="943634" w:themeColor="accent2" w:themeShade="BF"/>
          <w:sz w:val="22"/>
          <w:szCs w:val="22"/>
        </w:rPr>
      </w:pPr>
      <w:r>
        <w:rPr>
          <w:rFonts w:asciiTheme="minorHAnsi" w:hAnsiTheme="minorHAnsi" w:cstheme="minorHAnsi"/>
          <w:b/>
          <w:bCs/>
          <w:color w:val="943634" w:themeColor="accent2" w:themeShade="BF"/>
          <w:sz w:val="22"/>
          <w:szCs w:val="22"/>
        </w:rPr>
        <w:t>Les frais relatifs à l’organisation et à la logistique de</w:t>
      </w:r>
      <w:r w:rsidR="00FB6306">
        <w:rPr>
          <w:rFonts w:asciiTheme="minorHAnsi" w:hAnsiTheme="minorHAnsi" w:cstheme="minorHAnsi"/>
          <w:b/>
          <w:bCs/>
          <w:color w:val="943634" w:themeColor="accent2" w:themeShade="BF"/>
          <w:sz w:val="22"/>
          <w:szCs w:val="22"/>
        </w:rPr>
        <w:t>s réunions/ateliers</w:t>
      </w:r>
      <w:r>
        <w:rPr>
          <w:rFonts w:asciiTheme="minorHAnsi" w:hAnsiTheme="minorHAnsi" w:cstheme="minorHAnsi"/>
          <w:b/>
          <w:bCs/>
          <w:color w:val="943634" w:themeColor="accent2" w:themeShade="BF"/>
          <w:sz w:val="22"/>
          <w:szCs w:val="22"/>
        </w:rPr>
        <w:t xml:space="preserve"> seront pris en charge par le Projet CBIT et ne doivent donc pas figurer dans l’offre financière du prestataire. </w:t>
      </w:r>
    </w:p>
    <w:tbl>
      <w:tblPr>
        <w:tblStyle w:val="Grilledutableau"/>
        <w:tblW w:w="0" w:type="auto"/>
        <w:tblInd w:w="108" w:type="dxa"/>
        <w:tblLook w:val="04A0"/>
      </w:tblPr>
      <w:tblGrid>
        <w:gridCol w:w="9104"/>
      </w:tblGrid>
      <w:tr w:rsidR="0095231B" w:rsidTr="0095231B">
        <w:tc>
          <w:tcPr>
            <w:tcW w:w="9104" w:type="dxa"/>
            <w:shd w:val="clear" w:color="auto" w:fill="B8CCE4" w:themeFill="accent1" w:themeFillTint="66"/>
          </w:tcPr>
          <w:p w:rsidR="0095231B" w:rsidRPr="0095231B" w:rsidRDefault="0095231B" w:rsidP="0095231B">
            <w:pPr>
              <w:spacing w:line="276" w:lineRule="auto"/>
              <w:jc w:val="both"/>
              <w:rPr>
                <w:rFonts w:asciiTheme="minorHAnsi" w:hAnsiTheme="minorHAnsi" w:cstheme="minorHAnsi"/>
                <w:b/>
                <w:bCs/>
                <w:sz w:val="22"/>
                <w:szCs w:val="22"/>
              </w:rPr>
            </w:pPr>
            <w:r w:rsidRPr="0095231B">
              <w:rPr>
                <w:rFonts w:asciiTheme="minorHAnsi" w:hAnsiTheme="minorHAnsi" w:cstheme="minorHAnsi"/>
                <w:b/>
                <w:bCs/>
                <w:sz w:val="22"/>
                <w:szCs w:val="22"/>
              </w:rPr>
              <w:t>Livrables de la Mission 3</w:t>
            </w:r>
          </w:p>
        </w:tc>
      </w:tr>
      <w:tr w:rsidR="0095231B" w:rsidTr="0095231B">
        <w:tc>
          <w:tcPr>
            <w:tcW w:w="9104" w:type="dxa"/>
          </w:tcPr>
          <w:p w:rsidR="0095231B" w:rsidRDefault="0095231B" w:rsidP="0095231B">
            <w:pPr>
              <w:spacing w:line="276" w:lineRule="auto"/>
              <w:jc w:val="both"/>
              <w:rPr>
                <w:rFonts w:asciiTheme="minorHAnsi" w:hAnsiTheme="minorHAnsi" w:cstheme="minorHAnsi"/>
                <w:b/>
                <w:bCs/>
                <w:color w:val="943634" w:themeColor="accent2" w:themeShade="BF"/>
                <w:sz w:val="22"/>
                <w:szCs w:val="22"/>
              </w:rPr>
            </w:pPr>
            <w:r>
              <w:rPr>
                <w:rFonts w:asciiTheme="minorHAnsi" w:hAnsiTheme="minorHAnsi" w:cstheme="minorHAnsi"/>
                <w:sz w:val="22"/>
                <w:szCs w:val="22"/>
              </w:rPr>
              <w:t>Rapports détaillés des sessions de formation, y compris les lacunes persistantes, l’évaluation réalisée par les participants, la liste de présence</w:t>
            </w:r>
          </w:p>
        </w:tc>
      </w:tr>
    </w:tbl>
    <w:p w:rsidR="00B12908" w:rsidRPr="00FB5612" w:rsidRDefault="00B12908" w:rsidP="00D74AB7">
      <w:pPr>
        <w:pStyle w:val="Paragraphedeliste"/>
        <w:widowControl w:val="0"/>
        <w:numPr>
          <w:ilvl w:val="0"/>
          <w:numId w:val="35"/>
        </w:numPr>
        <w:autoSpaceDE w:val="0"/>
        <w:autoSpaceDN w:val="0"/>
        <w:spacing w:before="240" w:line="276" w:lineRule="auto"/>
        <w:ind w:left="284" w:right="193" w:hanging="295"/>
        <w:jc w:val="both"/>
        <w:outlineLvl w:val="0"/>
        <w:rPr>
          <w:rFonts w:asciiTheme="minorHAnsi" w:eastAsia="Calibri" w:hAnsiTheme="minorHAnsi" w:cstheme="minorHAnsi"/>
          <w:b/>
          <w:color w:val="365F91" w:themeColor="accent1" w:themeShade="BF"/>
          <w:u w:val="single"/>
          <w:lang w:bidi="fr-FR"/>
        </w:rPr>
      </w:pPr>
      <w:bookmarkStart w:id="20" w:name="_Toc146624899"/>
      <w:bookmarkStart w:id="21" w:name="_Toc162260782"/>
      <w:bookmarkStart w:id="22" w:name="_Toc134107650"/>
      <w:r w:rsidRPr="00FB5612">
        <w:rPr>
          <w:rFonts w:asciiTheme="minorHAnsi" w:eastAsia="Calibri" w:hAnsiTheme="minorHAnsi" w:cstheme="minorHAnsi"/>
          <w:b/>
          <w:color w:val="365F91" w:themeColor="accent1" w:themeShade="BF"/>
          <w:u w:val="single"/>
          <w:lang w:bidi="fr-FR"/>
        </w:rPr>
        <w:t>Livrables</w:t>
      </w:r>
      <w:bookmarkEnd w:id="20"/>
      <w:bookmarkEnd w:id="21"/>
    </w:p>
    <w:p w:rsidR="00B12908" w:rsidRPr="00982D6D" w:rsidRDefault="00B12908" w:rsidP="00B12908">
      <w:pPr>
        <w:widowControl w:val="0"/>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autoSpaceDE w:val="0"/>
        <w:autoSpaceDN w:val="0"/>
        <w:spacing w:before="240" w:line="276" w:lineRule="auto"/>
        <w:jc w:val="both"/>
        <w:rPr>
          <w:rFonts w:asciiTheme="minorHAnsi" w:hAnsiTheme="minorHAnsi" w:cstheme="minorHAnsi"/>
          <w:sz w:val="22"/>
          <w:szCs w:val="22"/>
          <w:lang w:bidi="fr-FR"/>
        </w:rPr>
      </w:pPr>
      <w:r w:rsidRPr="00982D6D">
        <w:rPr>
          <w:rFonts w:asciiTheme="minorHAnsi" w:hAnsiTheme="minorHAnsi" w:cstheme="minorHAnsi"/>
          <w:sz w:val="22"/>
          <w:szCs w:val="22"/>
          <w:lang w:bidi="fr-FR"/>
        </w:rPr>
        <w:t>Les livrables suivants sont attendus du/de la consultant(e) :</w:t>
      </w:r>
    </w:p>
    <w:tbl>
      <w:tblPr>
        <w:tblStyle w:val="Grilledutableau1"/>
        <w:tblW w:w="8959" w:type="dxa"/>
        <w:tblInd w:w="108" w:type="dxa"/>
        <w:tblLook w:val="04A0"/>
      </w:tblPr>
      <w:tblGrid>
        <w:gridCol w:w="1163"/>
        <w:gridCol w:w="5358"/>
        <w:gridCol w:w="2438"/>
      </w:tblGrid>
      <w:tr w:rsidR="00B12908" w:rsidRPr="006861C9" w:rsidTr="003D335A">
        <w:trPr>
          <w:trHeight w:val="292"/>
        </w:trPr>
        <w:tc>
          <w:tcPr>
            <w:tcW w:w="1163" w:type="dxa"/>
            <w:tcBorders>
              <w:top w:val="single" w:sz="4" w:space="0" w:color="auto"/>
              <w:left w:val="single" w:sz="4" w:space="0" w:color="auto"/>
              <w:bottom w:val="single" w:sz="4" w:space="0" w:color="auto"/>
              <w:right w:val="single" w:sz="4" w:space="0" w:color="auto"/>
            </w:tcBorders>
            <w:shd w:val="clear" w:color="auto" w:fill="D9E2F3"/>
            <w:vAlign w:val="center"/>
          </w:tcPr>
          <w:p w:rsidR="00B12908" w:rsidRPr="00982D6D" w:rsidRDefault="00B12908" w:rsidP="00655166">
            <w:pPr>
              <w:spacing w:before="120"/>
              <w:ind w:right="193"/>
              <w:jc w:val="center"/>
              <w:rPr>
                <w:rFonts w:asciiTheme="minorHAnsi" w:eastAsia="Calibri" w:hAnsiTheme="minorHAnsi" w:cstheme="minorHAnsi"/>
                <w:b/>
                <w:bCs/>
                <w:color w:val="000000"/>
                <w:lang w:bidi="fr-FR"/>
              </w:rPr>
            </w:pPr>
            <w:r w:rsidRPr="00982D6D">
              <w:rPr>
                <w:rFonts w:asciiTheme="minorHAnsi" w:eastAsia="Calibri" w:hAnsiTheme="minorHAnsi" w:cstheme="minorHAnsi"/>
                <w:b/>
                <w:bCs/>
                <w:color w:val="000000"/>
                <w:lang w:bidi="fr-FR"/>
              </w:rPr>
              <w:t>Mission</w:t>
            </w:r>
          </w:p>
        </w:tc>
        <w:tc>
          <w:tcPr>
            <w:tcW w:w="535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12908" w:rsidRPr="00982D6D" w:rsidRDefault="00B12908" w:rsidP="00655166">
            <w:pPr>
              <w:spacing w:before="120"/>
              <w:ind w:right="193"/>
              <w:jc w:val="center"/>
              <w:rPr>
                <w:rFonts w:asciiTheme="minorHAnsi" w:eastAsia="Calibri" w:hAnsiTheme="minorHAnsi" w:cstheme="minorHAnsi"/>
                <w:b/>
                <w:bCs/>
                <w:color w:val="000000"/>
                <w:lang w:bidi="fr-FR"/>
              </w:rPr>
            </w:pPr>
            <w:r w:rsidRPr="00982D6D">
              <w:rPr>
                <w:rFonts w:asciiTheme="minorHAnsi" w:eastAsia="Calibri" w:hAnsiTheme="minorHAnsi" w:cstheme="minorHAnsi"/>
                <w:b/>
                <w:bCs/>
                <w:color w:val="000000"/>
                <w:lang w:bidi="fr-FR"/>
              </w:rPr>
              <w:t>Livrables</w:t>
            </w:r>
            <w:bookmarkStart w:id="23" w:name="_heading=h.30j0zll"/>
            <w:bookmarkEnd w:id="23"/>
          </w:p>
        </w:tc>
        <w:tc>
          <w:tcPr>
            <w:tcW w:w="243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12908" w:rsidRPr="00982D6D" w:rsidRDefault="00B12908" w:rsidP="00655166">
            <w:pPr>
              <w:spacing w:before="120"/>
              <w:ind w:right="193"/>
              <w:jc w:val="center"/>
              <w:rPr>
                <w:rFonts w:asciiTheme="minorHAnsi" w:eastAsia="Calibri" w:hAnsiTheme="minorHAnsi" w:cstheme="minorHAnsi"/>
                <w:b/>
                <w:bCs/>
                <w:color w:val="000000"/>
                <w:lang w:bidi="fr-FR"/>
              </w:rPr>
            </w:pPr>
            <w:r w:rsidRPr="00982D6D">
              <w:rPr>
                <w:rFonts w:asciiTheme="minorHAnsi" w:eastAsia="Calibri" w:hAnsiTheme="minorHAnsi" w:cstheme="minorHAnsi"/>
                <w:b/>
                <w:bCs/>
                <w:color w:val="000000"/>
                <w:lang w:bidi="fr-FR"/>
              </w:rPr>
              <w:t>Date de remise des livrables</w:t>
            </w:r>
            <w:r w:rsidRPr="00982D6D">
              <w:rPr>
                <w:rFonts w:asciiTheme="minorHAnsi" w:eastAsia="Calibri" w:hAnsiTheme="minorHAnsi" w:cstheme="minorHAnsi"/>
                <w:b/>
                <w:bCs/>
                <w:color w:val="000000"/>
                <w:vertAlign w:val="superscript"/>
                <w:lang w:bidi="fr-FR"/>
              </w:rPr>
              <w:footnoteReference w:id="3"/>
            </w:r>
          </w:p>
        </w:tc>
      </w:tr>
      <w:tr w:rsidR="00B12908" w:rsidRPr="006861C9" w:rsidTr="003D335A">
        <w:trPr>
          <w:trHeight w:val="809"/>
        </w:trPr>
        <w:tc>
          <w:tcPr>
            <w:tcW w:w="1163" w:type="dxa"/>
            <w:tcBorders>
              <w:top w:val="single" w:sz="4" w:space="0" w:color="auto"/>
              <w:left w:val="single" w:sz="4" w:space="0" w:color="auto"/>
              <w:right w:val="single" w:sz="4" w:space="0" w:color="auto"/>
            </w:tcBorders>
          </w:tcPr>
          <w:p w:rsidR="00B12908" w:rsidRPr="00F62306" w:rsidRDefault="00B12908" w:rsidP="00655166">
            <w:pPr>
              <w:spacing w:before="120"/>
              <w:rPr>
                <w:rFonts w:asciiTheme="minorHAnsi" w:eastAsia="Calibri" w:hAnsiTheme="minorHAnsi" w:cstheme="minorHAnsi"/>
                <w:b/>
                <w:bCs/>
                <w:lang w:bidi="fr-FR"/>
              </w:rPr>
            </w:pPr>
            <w:r w:rsidRPr="00F62306">
              <w:rPr>
                <w:rFonts w:asciiTheme="minorHAnsi" w:eastAsia="Calibri" w:hAnsiTheme="minorHAnsi" w:cstheme="minorHAnsi"/>
                <w:b/>
                <w:bCs/>
                <w:lang w:bidi="fr-FR"/>
              </w:rPr>
              <w:t>Cadrage</w:t>
            </w:r>
          </w:p>
        </w:tc>
        <w:tc>
          <w:tcPr>
            <w:tcW w:w="5358" w:type="dxa"/>
            <w:tcBorders>
              <w:top w:val="single" w:sz="4" w:space="0" w:color="auto"/>
              <w:left w:val="single" w:sz="4" w:space="0" w:color="auto"/>
              <w:right w:val="single" w:sz="4" w:space="0" w:color="auto"/>
            </w:tcBorders>
          </w:tcPr>
          <w:p w:rsidR="00B12908" w:rsidRPr="006861C9" w:rsidRDefault="00B12908" w:rsidP="00655166">
            <w:pPr>
              <w:spacing w:before="120"/>
              <w:jc w:val="both"/>
              <w:rPr>
                <w:rFonts w:asciiTheme="minorHAnsi" w:eastAsia="Calibri" w:hAnsiTheme="minorHAnsi" w:cstheme="minorHAnsi"/>
                <w:bCs/>
                <w:lang w:bidi="fr-FR"/>
              </w:rPr>
            </w:pPr>
            <w:r w:rsidRPr="006C0C23">
              <w:rPr>
                <w:rFonts w:asciiTheme="minorHAnsi" w:hAnsiTheme="minorHAnsi" w:cstheme="minorHAnsi"/>
              </w:rPr>
              <w:t>Approche méthodologique et planning de réalisation des activités</w:t>
            </w:r>
          </w:p>
        </w:tc>
        <w:tc>
          <w:tcPr>
            <w:tcW w:w="2438" w:type="dxa"/>
            <w:tcBorders>
              <w:top w:val="single" w:sz="4" w:space="0" w:color="auto"/>
              <w:left w:val="single" w:sz="4" w:space="0" w:color="auto"/>
              <w:right w:val="single" w:sz="4" w:space="0" w:color="auto"/>
            </w:tcBorders>
          </w:tcPr>
          <w:p w:rsidR="00B12908" w:rsidRPr="006861C9" w:rsidRDefault="00B12908" w:rsidP="00655166">
            <w:pPr>
              <w:spacing w:before="120"/>
              <w:ind w:right="193"/>
              <w:rPr>
                <w:rFonts w:asciiTheme="minorHAnsi" w:eastAsia="Calibri" w:hAnsiTheme="minorHAnsi" w:cstheme="minorHAnsi"/>
                <w:bCs/>
                <w:color w:val="000000"/>
                <w:lang w:bidi="fr-FR"/>
              </w:rPr>
            </w:pPr>
            <w:r>
              <w:rPr>
                <w:rFonts w:asciiTheme="minorHAnsi" w:eastAsia="Calibri" w:hAnsiTheme="minorHAnsi" w:cstheme="minorHAnsi"/>
                <w:bCs/>
                <w:color w:val="000000"/>
                <w:lang w:bidi="fr-FR"/>
              </w:rPr>
              <w:t>1 semaine après la signature du contrat</w:t>
            </w:r>
          </w:p>
        </w:tc>
      </w:tr>
      <w:tr w:rsidR="00B12908" w:rsidRPr="00982D6D" w:rsidTr="003D335A">
        <w:trPr>
          <w:trHeight w:val="841"/>
        </w:trPr>
        <w:tc>
          <w:tcPr>
            <w:tcW w:w="1163" w:type="dxa"/>
            <w:tcBorders>
              <w:top w:val="single" w:sz="4" w:space="0" w:color="auto"/>
              <w:left w:val="single" w:sz="4" w:space="0" w:color="auto"/>
              <w:right w:val="single" w:sz="4" w:space="0" w:color="auto"/>
            </w:tcBorders>
          </w:tcPr>
          <w:p w:rsidR="00B12908" w:rsidRPr="00982D6D" w:rsidRDefault="00B12908" w:rsidP="00655166">
            <w:pPr>
              <w:spacing w:before="120"/>
              <w:rPr>
                <w:rFonts w:asciiTheme="minorHAnsi" w:eastAsia="Calibri" w:hAnsiTheme="minorHAnsi" w:cstheme="minorHAnsi"/>
                <w:b/>
                <w:bCs/>
                <w:lang w:bidi="fr-FR"/>
              </w:rPr>
            </w:pPr>
            <w:r w:rsidRPr="00982D6D">
              <w:rPr>
                <w:rFonts w:asciiTheme="minorHAnsi" w:eastAsia="Calibri" w:hAnsiTheme="minorHAnsi" w:cstheme="minorHAnsi"/>
                <w:b/>
                <w:bCs/>
                <w:lang w:bidi="fr-FR"/>
              </w:rPr>
              <w:t>Mission 1</w:t>
            </w:r>
          </w:p>
        </w:tc>
        <w:tc>
          <w:tcPr>
            <w:tcW w:w="5358" w:type="dxa"/>
            <w:tcBorders>
              <w:top w:val="single" w:sz="4" w:space="0" w:color="auto"/>
              <w:left w:val="single" w:sz="4" w:space="0" w:color="auto"/>
              <w:right w:val="single" w:sz="4" w:space="0" w:color="auto"/>
            </w:tcBorders>
          </w:tcPr>
          <w:p w:rsidR="00B12908" w:rsidRPr="00982D6D" w:rsidRDefault="00655166" w:rsidP="00655166">
            <w:pPr>
              <w:spacing w:before="120"/>
              <w:jc w:val="both"/>
              <w:rPr>
                <w:rFonts w:asciiTheme="minorHAnsi" w:eastAsia="Calibri" w:hAnsiTheme="minorHAnsi" w:cstheme="minorHAnsi"/>
                <w:bCs/>
                <w:lang w:bidi="fr-FR"/>
              </w:rPr>
            </w:pPr>
            <w:r>
              <w:rPr>
                <w:rFonts w:asciiTheme="minorHAnsi" w:hAnsiTheme="minorHAnsi" w:cstheme="minorHAnsi"/>
              </w:rPr>
              <w:t>Programme détaillé des formations</w:t>
            </w:r>
          </w:p>
        </w:tc>
        <w:tc>
          <w:tcPr>
            <w:tcW w:w="2438" w:type="dxa"/>
            <w:tcBorders>
              <w:top w:val="single" w:sz="4" w:space="0" w:color="auto"/>
              <w:left w:val="single" w:sz="4" w:space="0" w:color="auto"/>
              <w:right w:val="single" w:sz="4" w:space="0" w:color="auto"/>
            </w:tcBorders>
          </w:tcPr>
          <w:p w:rsidR="00B12908" w:rsidRPr="00982D6D" w:rsidRDefault="00655166" w:rsidP="00655166">
            <w:pPr>
              <w:spacing w:before="120"/>
              <w:ind w:right="193"/>
              <w:rPr>
                <w:rFonts w:asciiTheme="minorHAnsi" w:eastAsia="Calibri" w:hAnsiTheme="minorHAnsi" w:cstheme="minorHAnsi"/>
                <w:bCs/>
                <w:color w:val="000000"/>
                <w:lang w:bidi="fr-FR"/>
              </w:rPr>
            </w:pPr>
            <w:r>
              <w:rPr>
                <w:rFonts w:asciiTheme="minorHAnsi" w:eastAsia="Calibri" w:hAnsiTheme="minorHAnsi" w:cstheme="minorHAnsi"/>
                <w:bCs/>
                <w:color w:val="000000"/>
                <w:lang w:bidi="fr-FR"/>
              </w:rPr>
              <w:t>2</w:t>
            </w:r>
            <w:r w:rsidR="00B12908">
              <w:rPr>
                <w:rFonts w:asciiTheme="minorHAnsi" w:eastAsia="Calibri" w:hAnsiTheme="minorHAnsi" w:cstheme="minorHAnsi"/>
                <w:bCs/>
                <w:color w:val="000000"/>
                <w:lang w:bidi="fr-FR"/>
              </w:rPr>
              <w:t xml:space="preserve"> semaines après la signature du contrat</w:t>
            </w:r>
          </w:p>
        </w:tc>
      </w:tr>
      <w:tr w:rsidR="00872CB1" w:rsidRPr="00982D6D" w:rsidTr="003D335A">
        <w:trPr>
          <w:trHeight w:val="841"/>
        </w:trPr>
        <w:tc>
          <w:tcPr>
            <w:tcW w:w="1163" w:type="dxa"/>
            <w:tcBorders>
              <w:top w:val="single" w:sz="4" w:space="0" w:color="auto"/>
              <w:left w:val="single" w:sz="4" w:space="0" w:color="auto"/>
              <w:right w:val="single" w:sz="4" w:space="0" w:color="auto"/>
            </w:tcBorders>
          </w:tcPr>
          <w:p w:rsidR="00872CB1" w:rsidRPr="00982D6D" w:rsidRDefault="00872CB1" w:rsidP="00655166">
            <w:pPr>
              <w:spacing w:before="120"/>
              <w:rPr>
                <w:rFonts w:asciiTheme="minorHAnsi" w:eastAsia="Calibri" w:hAnsiTheme="minorHAnsi" w:cstheme="minorHAnsi"/>
                <w:b/>
                <w:bCs/>
                <w:lang w:bidi="fr-FR"/>
              </w:rPr>
            </w:pPr>
            <w:r w:rsidRPr="00982D6D">
              <w:rPr>
                <w:rFonts w:asciiTheme="minorHAnsi" w:eastAsia="Calibri" w:hAnsiTheme="minorHAnsi" w:cstheme="minorHAnsi"/>
                <w:b/>
                <w:bCs/>
                <w:lang w:bidi="fr-FR"/>
              </w:rPr>
              <w:t>Mission 2</w:t>
            </w:r>
          </w:p>
        </w:tc>
        <w:tc>
          <w:tcPr>
            <w:tcW w:w="5358" w:type="dxa"/>
            <w:tcBorders>
              <w:top w:val="single" w:sz="4" w:space="0" w:color="auto"/>
              <w:left w:val="single" w:sz="4" w:space="0" w:color="auto"/>
              <w:right w:val="single" w:sz="4" w:space="0" w:color="auto"/>
            </w:tcBorders>
          </w:tcPr>
          <w:p w:rsidR="00655166" w:rsidRDefault="00655166" w:rsidP="00655166">
            <w:pPr>
              <w:autoSpaceDE w:val="0"/>
              <w:autoSpaceDN w:val="0"/>
              <w:spacing w:before="120"/>
              <w:jc w:val="both"/>
              <w:rPr>
                <w:rFonts w:asciiTheme="minorHAnsi" w:hAnsiTheme="minorHAnsi" w:cstheme="minorHAnsi"/>
              </w:rPr>
            </w:pPr>
            <w:r w:rsidRPr="00655166">
              <w:rPr>
                <w:rFonts w:asciiTheme="minorHAnsi" w:hAnsiTheme="minorHAnsi" w:cstheme="minorHAnsi"/>
              </w:rPr>
              <w:t>Supports des présentations</w:t>
            </w:r>
          </w:p>
          <w:p w:rsidR="00655166" w:rsidRPr="00655166" w:rsidRDefault="00655166" w:rsidP="00655166">
            <w:pPr>
              <w:autoSpaceDE w:val="0"/>
              <w:autoSpaceDN w:val="0"/>
              <w:spacing w:before="120"/>
              <w:jc w:val="both"/>
              <w:rPr>
                <w:rFonts w:asciiTheme="minorHAnsi" w:hAnsiTheme="minorHAnsi" w:cstheme="minorHAnsi"/>
              </w:rPr>
            </w:pPr>
            <w:r>
              <w:rPr>
                <w:rFonts w:asciiTheme="minorHAnsi" w:hAnsiTheme="minorHAnsi" w:cstheme="minorHAnsi"/>
              </w:rPr>
              <w:t>S</w:t>
            </w:r>
            <w:r w:rsidRPr="00655166">
              <w:rPr>
                <w:rFonts w:asciiTheme="minorHAnsi" w:hAnsiTheme="minorHAnsi" w:cstheme="minorHAnsi"/>
              </w:rPr>
              <w:t>upports des exercices pratiques (y compris les données d’activité) et leurs solutions</w:t>
            </w:r>
          </w:p>
          <w:p w:rsidR="00655166" w:rsidRPr="00655166" w:rsidRDefault="00655166" w:rsidP="00655166">
            <w:pPr>
              <w:autoSpaceDE w:val="0"/>
              <w:autoSpaceDN w:val="0"/>
              <w:spacing w:before="120"/>
              <w:jc w:val="both"/>
              <w:rPr>
                <w:rFonts w:asciiTheme="minorHAnsi" w:hAnsiTheme="minorHAnsi" w:cstheme="minorHAnsi"/>
              </w:rPr>
            </w:pPr>
            <w:r w:rsidRPr="00655166">
              <w:rPr>
                <w:rFonts w:asciiTheme="minorHAnsi" w:hAnsiTheme="minorHAnsi" w:cstheme="minorHAnsi"/>
              </w:rPr>
              <w:t xml:space="preserve">Outils et fiches de calculs </w:t>
            </w:r>
          </w:p>
          <w:p w:rsidR="00872CB1" w:rsidRPr="00655166" w:rsidRDefault="00655166" w:rsidP="00655166">
            <w:pPr>
              <w:autoSpaceDE w:val="0"/>
              <w:autoSpaceDN w:val="0"/>
              <w:spacing w:before="120"/>
              <w:jc w:val="both"/>
              <w:rPr>
                <w:rFonts w:asciiTheme="minorHAnsi" w:hAnsiTheme="minorHAnsi" w:cstheme="minorHAnsi"/>
              </w:rPr>
            </w:pPr>
            <w:r w:rsidRPr="00655166">
              <w:rPr>
                <w:rFonts w:asciiTheme="minorHAnsi" w:hAnsiTheme="minorHAnsi" w:cstheme="minorHAnsi"/>
              </w:rPr>
              <w:t>Questionnaire d’évaluation des formations</w:t>
            </w:r>
          </w:p>
        </w:tc>
        <w:tc>
          <w:tcPr>
            <w:tcW w:w="2438" w:type="dxa"/>
            <w:tcBorders>
              <w:top w:val="single" w:sz="4" w:space="0" w:color="auto"/>
              <w:left w:val="single" w:sz="4" w:space="0" w:color="auto"/>
              <w:right w:val="single" w:sz="4" w:space="0" w:color="auto"/>
            </w:tcBorders>
          </w:tcPr>
          <w:p w:rsidR="00872CB1" w:rsidRDefault="00655166" w:rsidP="00655166">
            <w:pPr>
              <w:spacing w:before="120"/>
              <w:ind w:right="193"/>
              <w:rPr>
                <w:rFonts w:asciiTheme="minorHAnsi" w:eastAsia="Calibri" w:hAnsiTheme="minorHAnsi" w:cstheme="minorHAnsi"/>
                <w:bCs/>
                <w:color w:val="000000"/>
                <w:lang w:bidi="fr-FR"/>
              </w:rPr>
            </w:pPr>
            <w:r>
              <w:rPr>
                <w:rFonts w:asciiTheme="minorHAnsi" w:eastAsia="Calibri" w:hAnsiTheme="minorHAnsi" w:cstheme="minorHAnsi"/>
                <w:bCs/>
                <w:color w:val="000000"/>
                <w:lang w:bidi="fr-FR"/>
              </w:rPr>
              <w:t>5 semaines après la signature du contrat</w:t>
            </w:r>
          </w:p>
        </w:tc>
      </w:tr>
      <w:tr w:rsidR="00B12908" w:rsidRPr="00982D6D" w:rsidTr="00E17C59">
        <w:trPr>
          <w:trHeight w:val="274"/>
        </w:trPr>
        <w:tc>
          <w:tcPr>
            <w:tcW w:w="1163" w:type="dxa"/>
            <w:tcBorders>
              <w:top w:val="single" w:sz="4" w:space="0" w:color="auto"/>
              <w:left w:val="single" w:sz="4" w:space="0" w:color="auto"/>
              <w:bottom w:val="single" w:sz="4" w:space="0" w:color="auto"/>
              <w:right w:val="single" w:sz="4" w:space="0" w:color="auto"/>
            </w:tcBorders>
          </w:tcPr>
          <w:p w:rsidR="00B12908" w:rsidRPr="00982D6D" w:rsidRDefault="00872CB1" w:rsidP="00655166">
            <w:pPr>
              <w:spacing w:before="120"/>
              <w:rPr>
                <w:rFonts w:asciiTheme="minorHAnsi" w:eastAsia="Calibri" w:hAnsiTheme="minorHAnsi" w:cstheme="minorHAnsi"/>
                <w:b/>
                <w:bCs/>
                <w:lang w:bidi="fr-FR"/>
              </w:rPr>
            </w:pPr>
            <w:r w:rsidRPr="00982D6D">
              <w:rPr>
                <w:rFonts w:asciiTheme="minorHAnsi" w:eastAsia="Calibri" w:hAnsiTheme="minorHAnsi" w:cstheme="minorHAnsi"/>
                <w:b/>
                <w:bCs/>
                <w:lang w:bidi="fr-FR"/>
              </w:rPr>
              <w:t>Mission</w:t>
            </w:r>
            <w:r>
              <w:rPr>
                <w:rFonts w:asciiTheme="minorHAnsi" w:eastAsia="Calibri" w:hAnsiTheme="minorHAnsi" w:cstheme="minorHAnsi"/>
                <w:b/>
                <w:bCs/>
                <w:lang w:bidi="fr-FR"/>
              </w:rPr>
              <w:t xml:space="preserve"> 3</w:t>
            </w:r>
          </w:p>
        </w:tc>
        <w:tc>
          <w:tcPr>
            <w:tcW w:w="5358" w:type="dxa"/>
            <w:tcBorders>
              <w:top w:val="single" w:sz="4" w:space="0" w:color="auto"/>
              <w:left w:val="single" w:sz="4" w:space="0" w:color="auto"/>
              <w:bottom w:val="single" w:sz="4" w:space="0" w:color="auto"/>
              <w:right w:val="single" w:sz="4" w:space="0" w:color="auto"/>
            </w:tcBorders>
          </w:tcPr>
          <w:p w:rsidR="00B12908" w:rsidRPr="00982D6D" w:rsidRDefault="00655166" w:rsidP="00655166">
            <w:pPr>
              <w:spacing w:before="120"/>
              <w:jc w:val="both"/>
              <w:rPr>
                <w:rFonts w:asciiTheme="minorHAnsi" w:eastAsia="Calibri" w:hAnsiTheme="minorHAnsi" w:cstheme="minorHAnsi"/>
                <w:bCs/>
                <w:lang w:bidi="fr-FR"/>
              </w:rPr>
            </w:pPr>
            <w:r>
              <w:rPr>
                <w:rFonts w:asciiTheme="minorHAnsi" w:hAnsiTheme="minorHAnsi" w:cstheme="minorHAnsi"/>
              </w:rPr>
              <w:t>Rapports détaillés des sessions de formation, y compris les lacunes persistantes, l’évaluation réalisée par les participants, la liste de présence</w:t>
            </w:r>
          </w:p>
        </w:tc>
        <w:tc>
          <w:tcPr>
            <w:tcW w:w="2438" w:type="dxa"/>
            <w:tcBorders>
              <w:top w:val="single" w:sz="4" w:space="0" w:color="auto"/>
              <w:left w:val="single" w:sz="4" w:space="0" w:color="auto"/>
              <w:bottom w:val="single" w:sz="4" w:space="0" w:color="auto"/>
              <w:right w:val="single" w:sz="4" w:space="0" w:color="auto"/>
            </w:tcBorders>
          </w:tcPr>
          <w:p w:rsidR="00655166" w:rsidRDefault="00655166" w:rsidP="00655166">
            <w:pPr>
              <w:spacing w:before="120"/>
              <w:ind w:left="34" w:right="194"/>
              <w:rPr>
                <w:rFonts w:asciiTheme="minorHAnsi" w:eastAsia="Calibri" w:hAnsiTheme="minorHAnsi" w:cstheme="minorHAnsi"/>
                <w:bCs/>
                <w:lang w:bidi="fr-FR"/>
              </w:rPr>
            </w:pPr>
            <w:r>
              <w:rPr>
                <w:rFonts w:asciiTheme="minorHAnsi" w:eastAsia="Calibri" w:hAnsiTheme="minorHAnsi" w:cstheme="minorHAnsi"/>
                <w:bCs/>
                <w:lang w:bidi="fr-FR"/>
              </w:rPr>
              <w:t xml:space="preserve">10 semaines </w:t>
            </w:r>
            <w:r>
              <w:rPr>
                <w:rFonts w:asciiTheme="minorHAnsi" w:eastAsia="Calibri" w:hAnsiTheme="minorHAnsi" w:cstheme="minorHAnsi"/>
                <w:bCs/>
                <w:color w:val="000000"/>
                <w:lang w:bidi="fr-FR"/>
              </w:rPr>
              <w:t>après la signature du contrat</w:t>
            </w:r>
          </w:p>
          <w:p w:rsidR="00B12908" w:rsidRPr="00982D6D" w:rsidRDefault="00655166" w:rsidP="00655166">
            <w:pPr>
              <w:spacing w:before="120"/>
              <w:ind w:left="34" w:right="194"/>
              <w:rPr>
                <w:rFonts w:asciiTheme="minorHAnsi" w:eastAsia="Calibri" w:hAnsiTheme="minorHAnsi" w:cstheme="minorHAnsi"/>
                <w:bCs/>
                <w:lang w:bidi="fr-FR"/>
              </w:rPr>
            </w:pPr>
            <w:r>
              <w:rPr>
                <w:rFonts w:asciiTheme="minorHAnsi" w:eastAsia="Calibri" w:hAnsiTheme="minorHAnsi" w:cstheme="minorHAnsi"/>
                <w:bCs/>
                <w:lang w:bidi="fr-FR"/>
              </w:rPr>
              <w:t>(pour chaque session, le rapport est à livrer 1 semaine après la tenue de la session, au plus tard)</w:t>
            </w:r>
            <w:r w:rsidR="00635A5A">
              <w:rPr>
                <w:rFonts w:asciiTheme="minorHAnsi" w:eastAsia="Calibri" w:hAnsiTheme="minorHAnsi" w:cstheme="minorHAnsi"/>
                <w:bCs/>
                <w:lang w:bidi="fr-FR"/>
              </w:rPr>
              <w:t>.</w:t>
            </w:r>
          </w:p>
        </w:tc>
      </w:tr>
    </w:tbl>
    <w:p w:rsidR="00B12908" w:rsidRPr="00982D6D" w:rsidRDefault="00B12908" w:rsidP="00B12908">
      <w:pPr>
        <w:widowControl w:val="0"/>
        <w:autoSpaceDE w:val="0"/>
        <w:autoSpaceDN w:val="0"/>
        <w:spacing w:before="240" w:after="200" w:line="276" w:lineRule="auto"/>
        <w:jc w:val="both"/>
        <w:rPr>
          <w:rFonts w:asciiTheme="minorHAnsi" w:eastAsia="Calibri" w:hAnsiTheme="minorHAnsi" w:cstheme="minorHAnsi"/>
          <w:b/>
          <w:sz w:val="22"/>
          <w:szCs w:val="22"/>
          <w:lang w:bidi="fr-FR"/>
        </w:rPr>
      </w:pPr>
      <w:r w:rsidRPr="00982D6D">
        <w:rPr>
          <w:rFonts w:asciiTheme="minorHAnsi" w:eastAsia="Calibri" w:hAnsiTheme="minorHAnsi" w:cstheme="minorHAnsi"/>
          <w:b/>
          <w:sz w:val="22"/>
          <w:szCs w:val="22"/>
          <w:lang w:bidi="fr-FR"/>
        </w:rPr>
        <w:t xml:space="preserve">Tous les documents doivent être produits en français. </w:t>
      </w:r>
    </w:p>
    <w:p w:rsidR="00B12908" w:rsidRDefault="00B12908" w:rsidP="00B12908">
      <w:pPr>
        <w:widowControl w:val="0"/>
        <w:autoSpaceDE w:val="0"/>
        <w:autoSpaceDN w:val="0"/>
        <w:spacing w:before="240" w:after="200" w:line="276" w:lineRule="auto"/>
        <w:jc w:val="both"/>
        <w:rPr>
          <w:rFonts w:asciiTheme="minorHAnsi" w:eastAsia="Calibri" w:hAnsiTheme="minorHAnsi" w:cstheme="minorHAnsi"/>
          <w:b/>
          <w:sz w:val="22"/>
          <w:szCs w:val="22"/>
          <w:lang w:bidi="fr-FR"/>
        </w:rPr>
      </w:pPr>
      <w:r w:rsidRPr="00982D6D">
        <w:rPr>
          <w:rFonts w:asciiTheme="minorHAnsi" w:eastAsia="Calibri" w:hAnsiTheme="minorHAnsi" w:cstheme="minorHAnsi"/>
          <w:b/>
          <w:sz w:val="22"/>
          <w:szCs w:val="22"/>
          <w:lang w:bidi="fr-FR"/>
        </w:rPr>
        <w:t xml:space="preserve">Les livrables seront présentés en version provisoire et en version définitive, sous format électronique (Word et PPT). </w:t>
      </w:r>
    </w:p>
    <w:p w:rsidR="00D03337" w:rsidRPr="00982D6D" w:rsidRDefault="00D03337" w:rsidP="00B12908">
      <w:pPr>
        <w:widowControl w:val="0"/>
        <w:autoSpaceDE w:val="0"/>
        <w:autoSpaceDN w:val="0"/>
        <w:spacing w:before="240" w:after="200" w:line="276" w:lineRule="auto"/>
        <w:jc w:val="both"/>
        <w:rPr>
          <w:rFonts w:asciiTheme="minorHAnsi" w:eastAsia="Calibri" w:hAnsiTheme="minorHAnsi" w:cstheme="minorHAnsi"/>
          <w:b/>
          <w:sz w:val="22"/>
          <w:szCs w:val="22"/>
          <w:lang w:bidi="fr-FR"/>
        </w:rPr>
      </w:pPr>
      <w:r>
        <w:rPr>
          <w:rFonts w:asciiTheme="minorHAnsi" w:eastAsia="Calibri" w:hAnsiTheme="minorHAnsi" w:cstheme="minorHAnsi"/>
          <w:b/>
          <w:sz w:val="22"/>
          <w:szCs w:val="22"/>
          <w:lang w:bidi="fr-FR"/>
        </w:rPr>
        <w:lastRenderedPageBreak/>
        <w:t>Tous les livrables définitifs seront pro</w:t>
      </w:r>
      <w:r w:rsidR="004800E6">
        <w:rPr>
          <w:rFonts w:asciiTheme="minorHAnsi" w:eastAsia="Calibri" w:hAnsiTheme="minorHAnsi" w:cstheme="minorHAnsi"/>
          <w:b/>
          <w:sz w:val="22"/>
          <w:szCs w:val="22"/>
          <w:lang w:bidi="fr-FR"/>
        </w:rPr>
        <w:t>duits en version papier (4 versions).</w:t>
      </w:r>
    </w:p>
    <w:p w:rsidR="00B12908" w:rsidRPr="00982D6D" w:rsidRDefault="00B12908" w:rsidP="00B12908">
      <w:pPr>
        <w:widowControl w:val="0"/>
        <w:numPr>
          <w:ilvl w:val="0"/>
          <w:numId w:val="35"/>
        </w:numPr>
        <w:autoSpaceDE w:val="0"/>
        <w:autoSpaceDN w:val="0"/>
        <w:spacing w:line="276" w:lineRule="auto"/>
        <w:ind w:left="568" w:right="193" w:hanging="568"/>
        <w:jc w:val="both"/>
        <w:outlineLvl w:val="0"/>
        <w:rPr>
          <w:rFonts w:asciiTheme="minorHAnsi" w:hAnsiTheme="minorHAnsi" w:cstheme="minorHAnsi"/>
          <w:b/>
          <w:bCs/>
          <w:color w:val="365F91" w:themeColor="accent1" w:themeShade="BF"/>
          <w:u w:val="single"/>
          <w:lang w:bidi="fr-FR"/>
        </w:rPr>
      </w:pPr>
      <w:bookmarkStart w:id="24" w:name="_Toc146624900"/>
      <w:bookmarkStart w:id="25" w:name="_Toc162260783"/>
      <w:r w:rsidRPr="00982D6D">
        <w:rPr>
          <w:rFonts w:asciiTheme="minorHAnsi" w:hAnsiTheme="minorHAnsi" w:cstheme="minorHAnsi"/>
          <w:b/>
          <w:bCs/>
          <w:color w:val="365F91" w:themeColor="accent1" w:themeShade="BF"/>
          <w:u w:val="single"/>
          <w:lang w:bidi="fr-FR"/>
        </w:rPr>
        <w:t>Durée des travaux et estimation du temps consacré à la prestation</w:t>
      </w:r>
      <w:bookmarkEnd w:id="24"/>
      <w:bookmarkEnd w:id="25"/>
    </w:p>
    <w:p w:rsidR="00B12908" w:rsidRPr="00982D6D" w:rsidRDefault="00B12908" w:rsidP="00B12908">
      <w:pPr>
        <w:widowControl w:val="0"/>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autoSpaceDE w:val="0"/>
        <w:autoSpaceDN w:val="0"/>
        <w:spacing w:before="120" w:after="120" w:line="276" w:lineRule="auto"/>
        <w:jc w:val="both"/>
        <w:rPr>
          <w:rFonts w:asciiTheme="minorHAnsi" w:hAnsiTheme="minorHAnsi" w:cstheme="minorHAnsi"/>
          <w:sz w:val="22"/>
          <w:szCs w:val="22"/>
          <w:lang w:bidi="fr-FR"/>
        </w:rPr>
      </w:pPr>
      <w:r w:rsidRPr="00982D6D">
        <w:rPr>
          <w:rFonts w:asciiTheme="minorHAnsi" w:hAnsiTheme="minorHAnsi" w:cstheme="minorHAnsi"/>
          <w:sz w:val="22"/>
          <w:szCs w:val="22"/>
          <w:lang w:bidi="fr-FR"/>
        </w:rPr>
        <w:t xml:space="preserve">La durée de la prestation est de </w:t>
      </w:r>
      <w:r w:rsidR="003F3ED9">
        <w:rPr>
          <w:rFonts w:asciiTheme="minorHAnsi" w:hAnsiTheme="minorHAnsi" w:cstheme="minorHAnsi"/>
          <w:sz w:val="22"/>
          <w:szCs w:val="22"/>
          <w:lang w:bidi="fr-FR"/>
        </w:rPr>
        <w:t>4</w:t>
      </w:r>
      <w:r w:rsidRPr="00982D6D">
        <w:rPr>
          <w:rFonts w:asciiTheme="minorHAnsi" w:hAnsiTheme="minorHAnsi" w:cstheme="minorHAnsi"/>
          <w:sz w:val="22"/>
          <w:szCs w:val="22"/>
          <w:lang w:bidi="fr-FR"/>
        </w:rPr>
        <w:t xml:space="preserve"> mois. Le contrat s’étendra du mois </w:t>
      </w:r>
      <w:r w:rsidR="004800E6">
        <w:rPr>
          <w:rFonts w:asciiTheme="minorHAnsi" w:hAnsiTheme="minorHAnsi" w:cstheme="minorHAnsi"/>
          <w:sz w:val="22"/>
          <w:szCs w:val="22"/>
          <w:lang w:bidi="fr-FR"/>
        </w:rPr>
        <w:t>d’avril</w:t>
      </w:r>
      <w:r w:rsidRPr="00982D6D">
        <w:rPr>
          <w:rFonts w:asciiTheme="minorHAnsi" w:hAnsiTheme="minorHAnsi" w:cstheme="minorHAnsi"/>
          <w:sz w:val="22"/>
          <w:szCs w:val="22"/>
          <w:lang w:bidi="fr-FR"/>
        </w:rPr>
        <w:t>202</w:t>
      </w:r>
      <w:r w:rsidR="004800E6">
        <w:rPr>
          <w:rFonts w:asciiTheme="minorHAnsi" w:hAnsiTheme="minorHAnsi" w:cstheme="minorHAnsi"/>
          <w:sz w:val="22"/>
          <w:szCs w:val="22"/>
          <w:lang w:bidi="fr-FR"/>
        </w:rPr>
        <w:t>4</w:t>
      </w:r>
      <w:r w:rsidRPr="00982D6D">
        <w:rPr>
          <w:rFonts w:asciiTheme="minorHAnsi" w:hAnsiTheme="minorHAnsi" w:cstheme="minorHAnsi"/>
          <w:sz w:val="22"/>
          <w:szCs w:val="22"/>
          <w:lang w:bidi="fr-FR"/>
        </w:rPr>
        <w:t xml:space="preserve"> au mois </w:t>
      </w:r>
      <w:r w:rsidR="004800E6">
        <w:rPr>
          <w:rFonts w:asciiTheme="minorHAnsi" w:hAnsiTheme="minorHAnsi" w:cstheme="minorHAnsi"/>
          <w:sz w:val="22"/>
          <w:szCs w:val="22"/>
          <w:lang w:bidi="fr-FR"/>
        </w:rPr>
        <w:t>de juillet</w:t>
      </w:r>
      <w:r w:rsidRPr="00982D6D">
        <w:rPr>
          <w:rFonts w:asciiTheme="minorHAnsi" w:hAnsiTheme="minorHAnsi" w:cstheme="minorHAnsi"/>
          <w:sz w:val="22"/>
          <w:szCs w:val="22"/>
          <w:lang w:bidi="fr-FR"/>
        </w:rPr>
        <w:t>202</w:t>
      </w:r>
      <w:r w:rsidR="004800E6">
        <w:rPr>
          <w:rFonts w:asciiTheme="minorHAnsi" w:hAnsiTheme="minorHAnsi" w:cstheme="minorHAnsi"/>
          <w:sz w:val="22"/>
          <w:szCs w:val="22"/>
          <w:lang w:bidi="fr-FR"/>
        </w:rPr>
        <w:t>4</w:t>
      </w:r>
      <w:r w:rsidRPr="00982D6D">
        <w:rPr>
          <w:rFonts w:asciiTheme="minorHAnsi" w:hAnsiTheme="minorHAnsi" w:cstheme="minorHAnsi"/>
          <w:sz w:val="22"/>
          <w:szCs w:val="22"/>
          <w:lang w:bidi="fr-FR"/>
        </w:rPr>
        <w:t>.</w:t>
      </w:r>
    </w:p>
    <w:p w:rsidR="00B12908" w:rsidRPr="00982D6D" w:rsidRDefault="00B12908" w:rsidP="00B12908">
      <w:pPr>
        <w:widowControl w:val="0"/>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autoSpaceDE w:val="0"/>
        <w:autoSpaceDN w:val="0"/>
        <w:spacing w:before="120" w:after="120" w:line="276" w:lineRule="auto"/>
        <w:jc w:val="both"/>
        <w:rPr>
          <w:rFonts w:asciiTheme="minorHAnsi" w:hAnsiTheme="minorHAnsi" w:cstheme="minorHAnsi"/>
          <w:sz w:val="22"/>
          <w:szCs w:val="22"/>
          <w:lang w:bidi="fr-FR"/>
        </w:rPr>
      </w:pPr>
      <w:r w:rsidRPr="00982D6D">
        <w:rPr>
          <w:rFonts w:asciiTheme="minorHAnsi" w:hAnsiTheme="minorHAnsi" w:cstheme="minorHAnsi"/>
          <w:sz w:val="22"/>
          <w:szCs w:val="22"/>
          <w:lang w:bidi="fr-FR"/>
        </w:rPr>
        <w:t xml:space="preserve">Le contrat sera conclu pour un total forfaitaire de </w:t>
      </w:r>
      <w:r w:rsidR="00721822">
        <w:rPr>
          <w:rFonts w:asciiTheme="minorHAnsi" w:hAnsiTheme="minorHAnsi" w:cstheme="minorHAnsi"/>
          <w:sz w:val="22"/>
          <w:szCs w:val="22"/>
          <w:lang w:bidi="fr-FR"/>
        </w:rPr>
        <w:t>25</w:t>
      </w:r>
      <w:r w:rsidRPr="00982D6D">
        <w:rPr>
          <w:rFonts w:asciiTheme="minorHAnsi" w:hAnsiTheme="minorHAnsi" w:cstheme="minorHAnsi"/>
          <w:sz w:val="22"/>
          <w:szCs w:val="22"/>
          <w:lang w:bidi="fr-FR"/>
        </w:rPr>
        <w:t xml:space="preserve"> Hommes/Jour</w:t>
      </w:r>
      <w:r w:rsidRPr="00982D6D">
        <w:rPr>
          <w:rFonts w:asciiTheme="minorHAnsi" w:hAnsiTheme="minorHAnsi" w:cstheme="minorHAnsi"/>
          <w:sz w:val="22"/>
          <w:szCs w:val="22"/>
          <w:vertAlign w:val="superscript"/>
          <w:lang w:bidi="fr-FR"/>
        </w:rPr>
        <w:footnoteReference w:id="4"/>
      </w:r>
      <w:r w:rsidRPr="00982D6D">
        <w:rPr>
          <w:rFonts w:asciiTheme="minorHAnsi" w:hAnsiTheme="minorHAnsi" w:cstheme="minorHAnsi"/>
          <w:sz w:val="22"/>
          <w:szCs w:val="22"/>
          <w:lang w:bidi="fr-FR"/>
        </w:rPr>
        <w:t xml:space="preserve"> maximum. </w:t>
      </w:r>
    </w:p>
    <w:p w:rsidR="00B12908" w:rsidRPr="00982D6D" w:rsidRDefault="00B12908" w:rsidP="00B12908">
      <w:pPr>
        <w:widowControl w:val="0"/>
        <w:numPr>
          <w:ilvl w:val="0"/>
          <w:numId w:val="35"/>
        </w:numPr>
        <w:autoSpaceDE w:val="0"/>
        <w:autoSpaceDN w:val="0"/>
        <w:spacing w:before="240" w:line="276" w:lineRule="auto"/>
        <w:ind w:left="568" w:right="193" w:hanging="568"/>
        <w:jc w:val="both"/>
        <w:outlineLvl w:val="0"/>
        <w:rPr>
          <w:rFonts w:asciiTheme="minorHAnsi" w:hAnsiTheme="minorHAnsi" w:cstheme="minorHAnsi"/>
          <w:b/>
          <w:bCs/>
          <w:color w:val="365F91" w:themeColor="accent1" w:themeShade="BF"/>
          <w:u w:val="single"/>
          <w:lang w:bidi="fr-FR"/>
        </w:rPr>
      </w:pPr>
      <w:bookmarkStart w:id="26" w:name="_Toc146624901"/>
      <w:bookmarkStart w:id="27" w:name="_Toc162260784"/>
      <w:r w:rsidRPr="00982D6D">
        <w:rPr>
          <w:rFonts w:asciiTheme="minorHAnsi" w:hAnsiTheme="minorHAnsi" w:cstheme="minorHAnsi"/>
          <w:b/>
          <w:bCs/>
          <w:color w:val="365F91" w:themeColor="accent1" w:themeShade="BF"/>
          <w:u w:val="single"/>
          <w:lang w:bidi="fr-FR"/>
        </w:rPr>
        <w:t>Modalités de paiement</w:t>
      </w:r>
      <w:bookmarkEnd w:id="26"/>
      <w:bookmarkEnd w:id="27"/>
    </w:p>
    <w:p w:rsidR="00B12908" w:rsidRPr="00982D6D" w:rsidRDefault="00B12908" w:rsidP="00B12908">
      <w:pPr>
        <w:widowControl w:val="0"/>
        <w:autoSpaceDE w:val="0"/>
        <w:autoSpaceDN w:val="0"/>
        <w:spacing w:before="240" w:line="276" w:lineRule="auto"/>
        <w:ind w:right="194"/>
        <w:jc w:val="both"/>
        <w:rPr>
          <w:rFonts w:asciiTheme="minorHAnsi" w:hAnsiTheme="minorHAnsi" w:cstheme="minorHAnsi"/>
          <w:sz w:val="22"/>
          <w:szCs w:val="22"/>
          <w:lang w:bidi="fr-FR"/>
        </w:rPr>
      </w:pPr>
      <w:r w:rsidRPr="00982D6D">
        <w:rPr>
          <w:rFonts w:asciiTheme="minorHAnsi" w:hAnsiTheme="minorHAnsi" w:cstheme="minorHAnsi"/>
          <w:sz w:val="22"/>
          <w:szCs w:val="22"/>
          <w:lang w:bidi="fr-FR"/>
        </w:rPr>
        <w:t>Le règlement sera effectué en 4 tranches comme suit :</w:t>
      </w:r>
    </w:p>
    <w:p w:rsidR="00B12908" w:rsidRPr="00B7675B" w:rsidRDefault="00B12908" w:rsidP="00B12908">
      <w:pPr>
        <w:widowControl w:val="0"/>
        <w:numPr>
          <w:ilvl w:val="0"/>
          <w:numId w:val="38"/>
        </w:numPr>
        <w:autoSpaceDE w:val="0"/>
        <w:autoSpaceDN w:val="0"/>
        <w:spacing w:line="276" w:lineRule="auto"/>
        <w:ind w:right="194"/>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20% à la validation de l’approche méthodologique et du calendrier ;</w:t>
      </w:r>
    </w:p>
    <w:p w:rsidR="00B12908" w:rsidRPr="00982D6D" w:rsidRDefault="00B12908" w:rsidP="00B12908">
      <w:pPr>
        <w:widowControl w:val="0"/>
        <w:numPr>
          <w:ilvl w:val="0"/>
          <w:numId w:val="38"/>
        </w:numPr>
        <w:autoSpaceDE w:val="0"/>
        <w:autoSpaceDN w:val="0"/>
        <w:spacing w:line="276" w:lineRule="auto"/>
        <w:ind w:right="194"/>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2</w:t>
      </w:r>
      <w:r w:rsidRPr="00982D6D">
        <w:rPr>
          <w:rFonts w:asciiTheme="minorHAnsi" w:hAnsiTheme="minorHAnsi" w:cstheme="minorHAnsi"/>
          <w:sz w:val="22"/>
          <w:szCs w:val="22"/>
          <w:lang w:bidi="fr-FR"/>
        </w:rPr>
        <w:t xml:space="preserve">0 % après la validation des livrables de la Mission 1 ; </w:t>
      </w:r>
    </w:p>
    <w:p w:rsidR="00B12908" w:rsidRPr="00982D6D" w:rsidRDefault="00B12908" w:rsidP="00B12908">
      <w:pPr>
        <w:widowControl w:val="0"/>
        <w:numPr>
          <w:ilvl w:val="0"/>
          <w:numId w:val="38"/>
        </w:numPr>
        <w:autoSpaceDE w:val="0"/>
        <w:autoSpaceDN w:val="0"/>
        <w:spacing w:line="276" w:lineRule="auto"/>
        <w:ind w:right="194"/>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3</w:t>
      </w:r>
      <w:r w:rsidRPr="00982D6D">
        <w:rPr>
          <w:rFonts w:asciiTheme="minorHAnsi" w:hAnsiTheme="minorHAnsi" w:cstheme="minorHAnsi"/>
          <w:sz w:val="22"/>
          <w:szCs w:val="22"/>
          <w:lang w:bidi="fr-FR"/>
        </w:rPr>
        <w:t xml:space="preserve">0 % après la validation des livrables de la Mission 2 ; </w:t>
      </w:r>
    </w:p>
    <w:p w:rsidR="00B12908" w:rsidRPr="00982D6D" w:rsidRDefault="00B12908" w:rsidP="00B12908">
      <w:pPr>
        <w:widowControl w:val="0"/>
        <w:numPr>
          <w:ilvl w:val="0"/>
          <w:numId w:val="38"/>
        </w:numPr>
        <w:autoSpaceDE w:val="0"/>
        <w:autoSpaceDN w:val="0"/>
        <w:spacing w:line="276" w:lineRule="auto"/>
        <w:ind w:right="194"/>
        <w:jc w:val="both"/>
        <w:rPr>
          <w:rFonts w:asciiTheme="minorHAnsi" w:hAnsiTheme="minorHAnsi" w:cstheme="minorHAnsi"/>
          <w:sz w:val="22"/>
          <w:szCs w:val="22"/>
          <w:lang w:bidi="fr-FR"/>
        </w:rPr>
      </w:pPr>
      <w:r w:rsidRPr="00982D6D">
        <w:rPr>
          <w:rFonts w:asciiTheme="minorHAnsi" w:hAnsiTheme="minorHAnsi" w:cstheme="minorHAnsi"/>
          <w:sz w:val="22"/>
          <w:szCs w:val="22"/>
          <w:lang w:bidi="fr-FR"/>
        </w:rPr>
        <w:t>30 % après la validation des livrables de la Mission 3</w:t>
      </w:r>
      <w:r>
        <w:rPr>
          <w:rFonts w:asciiTheme="minorHAnsi" w:hAnsiTheme="minorHAnsi" w:cstheme="minorHAnsi"/>
          <w:sz w:val="22"/>
          <w:szCs w:val="22"/>
          <w:lang w:bidi="fr-FR"/>
        </w:rPr>
        <w:t>.</w:t>
      </w:r>
    </w:p>
    <w:p w:rsidR="00B12908" w:rsidRPr="00982D6D" w:rsidRDefault="00B12908" w:rsidP="00B12908">
      <w:pPr>
        <w:widowControl w:val="0"/>
        <w:autoSpaceDE w:val="0"/>
        <w:autoSpaceDN w:val="0"/>
        <w:spacing w:line="276" w:lineRule="auto"/>
        <w:ind w:right="194"/>
        <w:jc w:val="both"/>
        <w:rPr>
          <w:rFonts w:ascii="Calibri" w:eastAsia="Calibri" w:hAnsi="Calibri" w:cs="Calibri"/>
          <w:color w:val="000000"/>
          <w:sz w:val="22"/>
          <w:szCs w:val="22"/>
          <w:lang w:bidi="fr-FR"/>
        </w:rPr>
      </w:pPr>
    </w:p>
    <w:p w:rsidR="00B12908" w:rsidRPr="00982D6D" w:rsidRDefault="00B12908" w:rsidP="00B12908">
      <w:pPr>
        <w:widowControl w:val="0"/>
        <w:numPr>
          <w:ilvl w:val="0"/>
          <w:numId w:val="35"/>
        </w:numPr>
        <w:autoSpaceDE w:val="0"/>
        <w:autoSpaceDN w:val="0"/>
        <w:spacing w:line="276" w:lineRule="auto"/>
        <w:ind w:left="568" w:right="193" w:hanging="568"/>
        <w:jc w:val="both"/>
        <w:outlineLvl w:val="0"/>
        <w:rPr>
          <w:rFonts w:asciiTheme="minorHAnsi" w:hAnsiTheme="minorHAnsi" w:cstheme="minorHAnsi"/>
          <w:b/>
          <w:bCs/>
          <w:color w:val="365F91" w:themeColor="accent1" w:themeShade="BF"/>
          <w:u w:val="single"/>
          <w:lang w:bidi="fr-FR"/>
        </w:rPr>
      </w:pPr>
      <w:bookmarkStart w:id="28" w:name="_Toc146624902"/>
      <w:bookmarkStart w:id="29" w:name="_Toc162260785"/>
      <w:r w:rsidRPr="00982D6D">
        <w:rPr>
          <w:rFonts w:asciiTheme="minorHAnsi" w:hAnsiTheme="minorHAnsi" w:cstheme="minorHAnsi"/>
          <w:b/>
          <w:bCs/>
          <w:color w:val="365F91" w:themeColor="accent1" w:themeShade="BF"/>
          <w:u w:val="single"/>
          <w:lang w:bidi="fr-FR"/>
        </w:rPr>
        <w:t>Profil des expert(e)s</w:t>
      </w:r>
      <w:bookmarkEnd w:id="28"/>
      <w:bookmarkEnd w:id="29"/>
    </w:p>
    <w:p w:rsidR="00B12908" w:rsidRDefault="00E45DC4" w:rsidP="00B12908">
      <w:pPr>
        <w:widowControl w:val="0"/>
        <w:autoSpaceDE w:val="0"/>
        <w:autoSpaceDN w:val="0"/>
        <w:spacing w:before="120" w:after="120" w:line="276" w:lineRule="auto"/>
        <w:jc w:val="both"/>
        <w:rPr>
          <w:rFonts w:asciiTheme="minorHAnsi" w:hAnsiTheme="minorHAnsi" w:cstheme="minorHAnsi"/>
          <w:sz w:val="22"/>
          <w:szCs w:val="22"/>
          <w:lang w:bidi="fr-FR"/>
        </w:rPr>
      </w:pPr>
      <w:r>
        <w:rPr>
          <w:rFonts w:asciiTheme="minorHAnsi" w:hAnsiTheme="minorHAnsi" w:cstheme="minorHAnsi"/>
          <w:sz w:val="22"/>
          <w:szCs w:val="22"/>
          <w:lang w:bidi="fr-FR"/>
        </w:rPr>
        <w:t>Le prestataire</w:t>
      </w:r>
      <w:r w:rsidR="00B12908" w:rsidRPr="00982D6D">
        <w:rPr>
          <w:rFonts w:asciiTheme="minorHAnsi" w:hAnsiTheme="minorHAnsi" w:cstheme="minorHAnsi"/>
          <w:sz w:val="22"/>
          <w:szCs w:val="22"/>
          <w:lang w:bidi="fr-FR"/>
        </w:rPr>
        <w:t xml:space="preserve"> doit répondre aux exigences minimales décrites ci-dessous :</w:t>
      </w:r>
    </w:p>
    <w:p w:rsidR="00B12908" w:rsidRPr="00B7675B" w:rsidRDefault="00B12908" w:rsidP="00B12908">
      <w:pPr>
        <w:widowControl w:val="0"/>
        <w:autoSpaceDE w:val="0"/>
        <w:autoSpaceDN w:val="0"/>
        <w:spacing w:before="120" w:after="120" w:line="276" w:lineRule="auto"/>
        <w:jc w:val="both"/>
        <w:rPr>
          <w:rFonts w:asciiTheme="minorHAnsi" w:hAnsiTheme="minorHAnsi" w:cstheme="minorHAnsi"/>
          <w:sz w:val="22"/>
          <w:szCs w:val="22"/>
          <w:lang w:bidi="fr-FR"/>
        </w:rPr>
      </w:pPr>
      <w:r w:rsidRPr="00B7675B">
        <w:rPr>
          <w:rFonts w:asciiTheme="minorHAnsi" w:hAnsiTheme="minorHAnsi" w:cstheme="minorHAnsi"/>
          <w:b/>
          <w:bCs/>
          <w:sz w:val="22"/>
          <w:szCs w:val="22"/>
        </w:rPr>
        <w:t>Profil 1</w:t>
      </w:r>
    </w:p>
    <w:tbl>
      <w:tblPr>
        <w:tblStyle w:val="Grilledutableau"/>
        <w:tblW w:w="0" w:type="auto"/>
        <w:tblInd w:w="108" w:type="dxa"/>
        <w:tblLook w:val="04A0"/>
      </w:tblPr>
      <w:tblGrid>
        <w:gridCol w:w="1566"/>
        <w:gridCol w:w="7506"/>
      </w:tblGrid>
      <w:tr w:rsidR="00B12908" w:rsidRPr="00B7675B" w:rsidTr="00332BC7">
        <w:tc>
          <w:tcPr>
            <w:tcW w:w="9072" w:type="dxa"/>
            <w:gridSpan w:val="2"/>
            <w:shd w:val="clear" w:color="auto" w:fill="DDD9C3" w:themeFill="background2" w:themeFillShade="E6"/>
          </w:tcPr>
          <w:p w:rsidR="00B12908" w:rsidRPr="00B7675B" w:rsidRDefault="00B12908" w:rsidP="00332BC7">
            <w:pPr>
              <w:pStyle w:val="TableParagraph"/>
              <w:spacing w:before="120" w:line="276" w:lineRule="auto"/>
              <w:jc w:val="both"/>
              <w:rPr>
                <w:rFonts w:asciiTheme="minorHAnsi" w:eastAsia="Times New Roman" w:hAnsiTheme="minorHAnsi" w:cstheme="minorHAnsi"/>
              </w:rPr>
            </w:pPr>
            <w:r w:rsidRPr="00B7675B">
              <w:rPr>
                <w:rFonts w:asciiTheme="minorHAnsi" w:hAnsiTheme="minorHAnsi" w:cstheme="minorHAnsi"/>
                <w:b/>
                <w:bCs/>
              </w:rPr>
              <w:t>Expert Sénior en inventaire des émissions des GES</w:t>
            </w:r>
          </w:p>
        </w:tc>
      </w:tr>
      <w:tr w:rsidR="00B12908" w:rsidRPr="00B7675B" w:rsidTr="00332BC7">
        <w:tc>
          <w:tcPr>
            <w:tcW w:w="1566" w:type="dxa"/>
          </w:tcPr>
          <w:p w:rsidR="00B12908" w:rsidRPr="00B7675B" w:rsidRDefault="00B12908" w:rsidP="00332BC7">
            <w:pPr>
              <w:pStyle w:val="TableParagraph"/>
              <w:spacing w:before="120" w:line="276" w:lineRule="auto"/>
              <w:jc w:val="both"/>
              <w:rPr>
                <w:rFonts w:asciiTheme="minorHAnsi" w:eastAsia="Times New Roman" w:hAnsiTheme="minorHAnsi" w:cstheme="minorHAnsi"/>
                <w:b/>
                <w:bCs/>
              </w:rPr>
            </w:pPr>
            <w:r w:rsidRPr="00B7675B">
              <w:rPr>
                <w:rFonts w:asciiTheme="minorHAnsi" w:eastAsia="Times New Roman" w:hAnsiTheme="minorHAnsi" w:cstheme="minorHAnsi"/>
                <w:b/>
                <w:bCs/>
              </w:rPr>
              <w:t>Formation</w:t>
            </w:r>
          </w:p>
        </w:tc>
        <w:tc>
          <w:tcPr>
            <w:tcW w:w="7506" w:type="dxa"/>
          </w:tcPr>
          <w:p w:rsidR="00B12908" w:rsidRPr="00B7675B" w:rsidRDefault="00B12908" w:rsidP="00332BC7">
            <w:pPr>
              <w:pStyle w:val="TableParagraph"/>
              <w:spacing w:before="120" w:line="276" w:lineRule="auto"/>
              <w:jc w:val="both"/>
              <w:rPr>
                <w:rFonts w:asciiTheme="minorHAnsi" w:eastAsia="Times New Roman" w:hAnsiTheme="minorHAnsi" w:cstheme="minorHAnsi"/>
              </w:rPr>
            </w:pPr>
            <w:r w:rsidRPr="00B7675B">
              <w:rPr>
                <w:rFonts w:asciiTheme="minorHAnsi" w:eastAsia="Times New Roman" w:hAnsiTheme="minorHAnsi" w:cstheme="minorHAnsi"/>
              </w:rPr>
              <w:t>Titulaire d’un doctorat ou d’un diplôme d’ingénieur (ou équivalent Bac+5) avec une spécialisation en changement climatique, en environnement, ou autre domaine étroitement lié à la consultation</w:t>
            </w:r>
          </w:p>
        </w:tc>
      </w:tr>
      <w:tr w:rsidR="00B12908" w:rsidRPr="00B7675B" w:rsidTr="00332BC7">
        <w:tc>
          <w:tcPr>
            <w:tcW w:w="1566" w:type="dxa"/>
          </w:tcPr>
          <w:p w:rsidR="00B12908" w:rsidRPr="00B7675B" w:rsidRDefault="00B12908" w:rsidP="00332BC7">
            <w:pPr>
              <w:pStyle w:val="TableParagraph"/>
              <w:spacing w:before="120" w:line="276" w:lineRule="auto"/>
              <w:jc w:val="both"/>
              <w:rPr>
                <w:rFonts w:asciiTheme="minorHAnsi" w:eastAsia="Times New Roman" w:hAnsiTheme="minorHAnsi" w:cstheme="minorHAnsi"/>
                <w:b/>
                <w:bCs/>
              </w:rPr>
            </w:pPr>
            <w:r w:rsidRPr="00B7675B">
              <w:rPr>
                <w:rFonts w:asciiTheme="minorHAnsi" w:eastAsia="Times New Roman" w:hAnsiTheme="minorHAnsi" w:cstheme="minorHAnsi"/>
                <w:b/>
                <w:bCs/>
              </w:rPr>
              <w:t>Expérience</w:t>
            </w:r>
          </w:p>
        </w:tc>
        <w:tc>
          <w:tcPr>
            <w:tcW w:w="7506" w:type="dxa"/>
          </w:tcPr>
          <w:p w:rsidR="00B12908" w:rsidRPr="00B7675B" w:rsidRDefault="00B12908" w:rsidP="00332BC7">
            <w:pPr>
              <w:pStyle w:val="TableParagraph"/>
              <w:spacing w:before="120" w:line="276" w:lineRule="auto"/>
              <w:jc w:val="both"/>
              <w:rPr>
                <w:rFonts w:asciiTheme="minorHAnsi" w:eastAsia="Times New Roman" w:hAnsiTheme="minorHAnsi" w:cstheme="minorHAnsi"/>
              </w:rPr>
            </w:pPr>
            <w:r w:rsidRPr="00B7675B">
              <w:rPr>
                <w:rFonts w:asciiTheme="minorHAnsi" w:eastAsia="Times New Roman" w:hAnsiTheme="minorHAnsi" w:cstheme="minorHAnsi"/>
              </w:rPr>
              <w:t xml:space="preserve">Au moins 15 ans d’expérience dans le domaine de la lutte contre les changements climatiques et </w:t>
            </w:r>
            <w:r>
              <w:t>des inventaires des GES</w:t>
            </w:r>
          </w:p>
        </w:tc>
      </w:tr>
      <w:tr w:rsidR="00B12908" w:rsidRPr="00B7675B" w:rsidTr="00332BC7">
        <w:tc>
          <w:tcPr>
            <w:tcW w:w="1566" w:type="dxa"/>
          </w:tcPr>
          <w:p w:rsidR="00B12908" w:rsidRPr="00B7675B" w:rsidRDefault="00B12908" w:rsidP="00332BC7">
            <w:pPr>
              <w:pStyle w:val="TableParagraph"/>
              <w:spacing w:before="120" w:line="276" w:lineRule="auto"/>
              <w:jc w:val="both"/>
              <w:rPr>
                <w:rFonts w:asciiTheme="minorHAnsi" w:eastAsia="Times New Roman" w:hAnsiTheme="minorHAnsi" w:cstheme="minorHAnsi"/>
                <w:b/>
                <w:bCs/>
              </w:rPr>
            </w:pPr>
            <w:r w:rsidRPr="00B7675B">
              <w:rPr>
                <w:rFonts w:asciiTheme="minorHAnsi" w:eastAsia="Times New Roman" w:hAnsiTheme="minorHAnsi" w:cstheme="minorHAnsi"/>
                <w:b/>
                <w:bCs/>
              </w:rPr>
              <w:t>Connaissances</w:t>
            </w:r>
          </w:p>
        </w:tc>
        <w:tc>
          <w:tcPr>
            <w:tcW w:w="7506" w:type="dxa"/>
          </w:tcPr>
          <w:p w:rsidR="00B12908" w:rsidRPr="00B7675B" w:rsidRDefault="00B12908" w:rsidP="00B12908">
            <w:pPr>
              <w:pStyle w:val="Paragraphedeliste"/>
              <w:numPr>
                <w:ilvl w:val="2"/>
                <w:numId w:val="33"/>
              </w:numPr>
              <w:spacing w:before="120" w:line="276" w:lineRule="auto"/>
              <w:ind w:left="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Connaissances confirmées dans la conduite d’études en relation avec les émissions de GES dans les secteurs clés des inventaires ;</w:t>
            </w:r>
          </w:p>
          <w:p w:rsidR="00B12908" w:rsidRPr="00B7675B" w:rsidRDefault="00B12908" w:rsidP="00B12908">
            <w:pPr>
              <w:pStyle w:val="Paragraphedeliste"/>
              <w:numPr>
                <w:ilvl w:val="2"/>
                <w:numId w:val="33"/>
              </w:numPr>
              <w:spacing w:before="120" w:line="276" w:lineRule="auto"/>
              <w:ind w:left="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Maitrise parfaite des méthodologies du GIEC (lignes directrices 200</w:t>
            </w:r>
            <w:r w:rsidR="0005776F">
              <w:rPr>
                <w:rFonts w:asciiTheme="minorHAnsi" w:hAnsiTheme="minorHAnsi" w:cstheme="minorHAnsi"/>
                <w:sz w:val="22"/>
                <w:szCs w:val="22"/>
                <w:lang w:bidi="fr-FR"/>
              </w:rPr>
              <w:t>6</w:t>
            </w:r>
            <w:r w:rsidRPr="00B7675B">
              <w:rPr>
                <w:rFonts w:asciiTheme="minorHAnsi" w:hAnsiTheme="minorHAnsi" w:cstheme="minorHAnsi"/>
                <w:sz w:val="22"/>
                <w:szCs w:val="22"/>
                <w:lang w:bidi="fr-FR"/>
              </w:rPr>
              <w:t>) pour la réalisation des inventaires nationaux des GES ;</w:t>
            </w:r>
          </w:p>
          <w:p w:rsidR="00B12908" w:rsidRPr="00B7675B" w:rsidRDefault="00B12908" w:rsidP="00B12908">
            <w:pPr>
              <w:pStyle w:val="Paragraphedeliste"/>
              <w:numPr>
                <w:ilvl w:val="2"/>
                <w:numId w:val="33"/>
              </w:numPr>
              <w:spacing w:before="120" w:line="276" w:lineRule="auto"/>
              <w:ind w:left="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rPr>
              <w:t>Connaissances approfondies du contexte institutionnel au Maroc, associé au changement climatique, le SNI-GES, la transparence climatique, le MRV, etc. ;</w:t>
            </w:r>
          </w:p>
          <w:p w:rsidR="00B12908" w:rsidRPr="00B7675B" w:rsidRDefault="00B12908" w:rsidP="00B12908">
            <w:pPr>
              <w:pStyle w:val="Paragraphedeliste"/>
              <w:numPr>
                <w:ilvl w:val="2"/>
                <w:numId w:val="33"/>
              </w:numPr>
              <w:spacing w:before="120" w:line="276" w:lineRule="auto"/>
              <w:ind w:left="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 xml:space="preserve">Grande faculté de communication et aptitude de présentation, animation et concertation. </w:t>
            </w:r>
          </w:p>
        </w:tc>
      </w:tr>
      <w:tr w:rsidR="00B12908" w:rsidRPr="00B7675B" w:rsidTr="00332BC7">
        <w:tc>
          <w:tcPr>
            <w:tcW w:w="1566" w:type="dxa"/>
          </w:tcPr>
          <w:p w:rsidR="00B12908" w:rsidRPr="00B7675B" w:rsidRDefault="00B12908" w:rsidP="00332BC7">
            <w:pPr>
              <w:pStyle w:val="TableParagraph"/>
              <w:spacing w:before="120" w:line="276" w:lineRule="auto"/>
              <w:jc w:val="both"/>
              <w:rPr>
                <w:rFonts w:asciiTheme="minorHAnsi" w:eastAsia="Times New Roman" w:hAnsiTheme="minorHAnsi" w:cstheme="minorHAnsi"/>
                <w:b/>
                <w:bCs/>
              </w:rPr>
            </w:pPr>
            <w:r w:rsidRPr="00B7675B">
              <w:rPr>
                <w:rFonts w:asciiTheme="minorHAnsi" w:eastAsia="Times New Roman" w:hAnsiTheme="minorHAnsi" w:cstheme="minorHAnsi"/>
                <w:b/>
                <w:bCs/>
              </w:rPr>
              <w:t>Références</w:t>
            </w:r>
          </w:p>
        </w:tc>
        <w:tc>
          <w:tcPr>
            <w:tcW w:w="7506" w:type="dxa"/>
          </w:tcPr>
          <w:p w:rsidR="00B12908" w:rsidRPr="00B7675B" w:rsidRDefault="00B12908" w:rsidP="00B12908">
            <w:pPr>
              <w:pStyle w:val="Paragraphedeliste"/>
              <w:numPr>
                <w:ilvl w:val="0"/>
                <w:numId w:val="34"/>
              </w:numPr>
              <w:spacing w:before="120" w:line="276" w:lineRule="auto"/>
              <w:ind w:left="318" w:hanging="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 xml:space="preserve">Des références pertinentes dans le domaine des inventaires nationaux des émissions de GES ; </w:t>
            </w:r>
          </w:p>
          <w:p w:rsidR="00B12908" w:rsidRPr="00B7675B" w:rsidRDefault="00B12908" w:rsidP="00B12908">
            <w:pPr>
              <w:pStyle w:val="Paragraphedeliste"/>
              <w:numPr>
                <w:ilvl w:val="0"/>
                <w:numId w:val="34"/>
              </w:numPr>
              <w:spacing w:before="120" w:line="276" w:lineRule="auto"/>
              <w:ind w:left="318" w:hanging="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rPr>
              <w:t>Expérience prouvée en animation d’ateliers et/ou des cours sur des thématiques d’environnement ou de développement durable en général.</w:t>
            </w:r>
          </w:p>
        </w:tc>
      </w:tr>
    </w:tbl>
    <w:p w:rsidR="0070689F" w:rsidRDefault="0070689F" w:rsidP="00B12908">
      <w:pPr>
        <w:widowControl w:val="0"/>
        <w:autoSpaceDE w:val="0"/>
        <w:autoSpaceDN w:val="0"/>
        <w:adjustRightInd w:val="0"/>
        <w:spacing w:before="120" w:line="276" w:lineRule="auto"/>
        <w:jc w:val="both"/>
        <w:rPr>
          <w:rFonts w:asciiTheme="minorHAnsi" w:hAnsiTheme="minorHAnsi" w:cstheme="minorHAnsi"/>
          <w:b/>
          <w:bCs/>
          <w:color w:val="000000"/>
          <w:sz w:val="22"/>
          <w:szCs w:val="22"/>
        </w:rPr>
      </w:pPr>
    </w:p>
    <w:p w:rsidR="0070689F" w:rsidRDefault="0070689F">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B12908" w:rsidRDefault="00B12908" w:rsidP="00B12908">
      <w:pPr>
        <w:widowControl w:val="0"/>
        <w:autoSpaceDE w:val="0"/>
        <w:autoSpaceDN w:val="0"/>
        <w:adjustRightInd w:val="0"/>
        <w:spacing w:before="120" w:line="276" w:lineRule="auto"/>
        <w:jc w:val="both"/>
        <w:rPr>
          <w:rFonts w:asciiTheme="minorHAnsi" w:hAnsiTheme="minorHAnsi" w:cstheme="minorHAnsi"/>
          <w:b/>
          <w:bCs/>
          <w:color w:val="000000"/>
          <w:sz w:val="22"/>
          <w:szCs w:val="22"/>
        </w:rPr>
      </w:pPr>
      <w:r w:rsidRPr="00B7675B">
        <w:rPr>
          <w:rFonts w:asciiTheme="minorHAnsi" w:hAnsiTheme="minorHAnsi" w:cstheme="minorHAnsi"/>
          <w:b/>
          <w:bCs/>
          <w:color w:val="000000"/>
          <w:sz w:val="22"/>
          <w:szCs w:val="22"/>
        </w:rPr>
        <w:lastRenderedPageBreak/>
        <w:t>Profil 2</w:t>
      </w:r>
    </w:p>
    <w:tbl>
      <w:tblPr>
        <w:tblStyle w:val="Grilledutableau"/>
        <w:tblW w:w="0" w:type="auto"/>
        <w:tblInd w:w="108" w:type="dxa"/>
        <w:tblLook w:val="04A0"/>
      </w:tblPr>
      <w:tblGrid>
        <w:gridCol w:w="1566"/>
        <w:gridCol w:w="7506"/>
      </w:tblGrid>
      <w:tr w:rsidR="004817DC" w:rsidRPr="004817DC" w:rsidTr="004817DC">
        <w:tc>
          <w:tcPr>
            <w:tcW w:w="9072" w:type="dxa"/>
            <w:gridSpan w:val="2"/>
            <w:shd w:val="clear" w:color="auto" w:fill="DDD9C3" w:themeFill="background2" w:themeFillShade="E6"/>
          </w:tcPr>
          <w:p w:rsidR="004817DC" w:rsidRPr="004817DC" w:rsidRDefault="004817DC" w:rsidP="00332BC7">
            <w:pPr>
              <w:pStyle w:val="TableParagraph"/>
              <w:spacing w:before="120"/>
              <w:jc w:val="both"/>
              <w:rPr>
                <w:rFonts w:asciiTheme="minorHAnsi" w:eastAsia="Times New Roman" w:hAnsiTheme="minorHAnsi" w:cstheme="minorHAnsi"/>
              </w:rPr>
            </w:pPr>
            <w:r w:rsidRPr="004817DC">
              <w:rPr>
                <w:rFonts w:asciiTheme="minorHAnsi" w:hAnsiTheme="minorHAnsi" w:cstheme="minorHAnsi"/>
                <w:b/>
                <w:bCs/>
              </w:rPr>
              <w:t>Expert in</w:t>
            </w:r>
            <w:r w:rsidR="004E4E6C">
              <w:rPr>
                <w:rFonts w:asciiTheme="minorHAnsi" w:hAnsiTheme="minorHAnsi" w:cstheme="minorHAnsi"/>
                <w:b/>
                <w:bCs/>
              </w:rPr>
              <w:t>termédiaire en inventaire des émissions des GES</w:t>
            </w:r>
          </w:p>
        </w:tc>
      </w:tr>
      <w:tr w:rsidR="004817DC" w:rsidRPr="004817DC" w:rsidTr="004817DC">
        <w:tc>
          <w:tcPr>
            <w:tcW w:w="1566" w:type="dxa"/>
          </w:tcPr>
          <w:p w:rsidR="004817DC" w:rsidRPr="004817DC" w:rsidRDefault="004817DC" w:rsidP="00332BC7">
            <w:pPr>
              <w:pStyle w:val="TableParagraph"/>
              <w:spacing w:before="120"/>
              <w:jc w:val="both"/>
              <w:rPr>
                <w:rFonts w:asciiTheme="minorHAnsi" w:eastAsia="Times New Roman" w:hAnsiTheme="minorHAnsi" w:cstheme="minorHAnsi"/>
                <w:b/>
                <w:bCs/>
              </w:rPr>
            </w:pPr>
            <w:r w:rsidRPr="004817DC">
              <w:rPr>
                <w:rFonts w:asciiTheme="minorHAnsi" w:eastAsia="Times New Roman" w:hAnsiTheme="minorHAnsi" w:cstheme="minorHAnsi"/>
                <w:b/>
                <w:bCs/>
              </w:rPr>
              <w:t>Formation</w:t>
            </w:r>
          </w:p>
        </w:tc>
        <w:tc>
          <w:tcPr>
            <w:tcW w:w="7506" w:type="dxa"/>
          </w:tcPr>
          <w:p w:rsidR="004817DC" w:rsidRPr="004817DC" w:rsidRDefault="004E4E6C" w:rsidP="00332BC7">
            <w:pPr>
              <w:pStyle w:val="TableParagraph"/>
              <w:spacing w:before="120"/>
              <w:jc w:val="both"/>
              <w:rPr>
                <w:rFonts w:asciiTheme="minorHAnsi" w:eastAsia="Times New Roman" w:hAnsiTheme="minorHAnsi" w:cstheme="minorHAnsi"/>
              </w:rPr>
            </w:pPr>
            <w:r w:rsidRPr="00B7675B">
              <w:rPr>
                <w:rFonts w:asciiTheme="minorHAnsi" w:eastAsia="Times New Roman" w:hAnsiTheme="minorHAnsi" w:cstheme="minorHAnsi"/>
              </w:rPr>
              <w:t>Titulaire d’un doctorat ou d’un diplôme d’ingénieur (ou équivalent Bac+5) avec une spécialisation en changement climatique, en environnement, ou autre domaine étroitement lié à la consultation</w:t>
            </w:r>
          </w:p>
        </w:tc>
      </w:tr>
      <w:tr w:rsidR="004817DC" w:rsidRPr="004817DC" w:rsidTr="004817DC">
        <w:tc>
          <w:tcPr>
            <w:tcW w:w="1566" w:type="dxa"/>
          </w:tcPr>
          <w:p w:rsidR="004817DC" w:rsidRPr="004817DC" w:rsidRDefault="004817DC" w:rsidP="00332BC7">
            <w:pPr>
              <w:pStyle w:val="TableParagraph"/>
              <w:spacing w:before="120"/>
              <w:jc w:val="both"/>
              <w:rPr>
                <w:rFonts w:asciiTheme="minorHAnsi" w:eastAsia="Times New Roman" w:hAnsiTheme="minorHAnsi" w:cstheme="minorHAnsi"/>
                <w:b/>
                <w:bCs/>
              </w:rPr>
            </w:pPr>
            <w:r w:rsidRPr="004817DC">
              <w:rPr>
                <w:rFonts w:asciiTheme="minorHAnsi" w:eastAsia="Times New Roman" w:hAnsiTheme="minorHAnsi" w:cstheme="minorHAnsi"/>
                <w:b/>
                <w:bCs/>
              </w:rPr>
              <w:t>Expérience</w:t>
            </w:r>
          </w:p>
        </w:tc>
        <w:tc>
          <w:tcPr>
            <w:tcW w:w="7506" w:type="dxa"/>
          </w:tcPr>
          <w:p w:rsidR="004817DC" w:rsidRPr="004817DC" w:rsidRDefault="004817DC" w:rsidP="00332BC7">
            <w:pPr>
              <w:pStyle w:val="TableParagraph"/>
              <w:spacing w:before="120"/>
              <w:jc w:val="both"/>
              <w:rPr>
                <w:rFonts w:asciiTheme="minorHAnsi" w:eastAsia="Times New Roman" w:hAnsiTheme="minorHAnsi" w:cstheme="minorHAnsi"/>
              </w:rPr>
            </w:pPr>
            <w:r w:rsidRPr="004817DC">
              <w:rPr>
                <w:rFonts w:asciiTheme="minorHAnsi" w:eastAsia="Times New Roman" w:hAnsiTheme="minorHAnsi" w:cstheme="minorHAnsi"/>
              </w:rPr>
              <w:t xml:space="preserve">Au moins </w:t>
            </w:r>
            <w:r w:rsidR="004E4E6C">
              <w:rPr>
                <w:rFonts w:asciiTheme="minorHAnsi" w:eastAsia="Times New Roman" w:hAnsiTheme="minorHAnsi" w:cstheme="minorHAnsi"/>
              </w:rPr>
              <w:t>5</w:t>
            </w:r>
            <w:r w:rsidRPr="004817DC">
              <w:rPr>
                <w:rFonts w:asciiTheme="minorHAnsi" w:eastAsia="Times New Roman" w:hAnsiTheme="minorHAnsi" w:cstheme="minorHAnsi"/>
              </w:rPr>
              <w:t xml:space="preserve"> ans d’expérience dans le domaine d</w:t>
            </w:r>
            <w:r w:rsidR="004E4E6C">
              <w:rPr>
                <w:rFonts w:asciiTheme="minorHAnsi" w:eastAsia="Times New Roman" w:hAnsiTheme="minorHAnsi" w:cstheme="minorHAnsi"/>
              </w:rPr>
              <w:t>emandé</w:t>
            </w:r>
          </w:p>
        </w:tc>
      </w:tr>
      <w:tr w:rsidR="004817DC" w:rsidRPr="004817DC" w:rsidTr="004817DC">
        <w:tc>
          <w:tcPr>
            <w:tcW w:w="1566" w:type="dxa"/>
          </w:tcPr>
          <w:p w:rsidR="004817DC" w:rsidRPr="004817DC" w:rsidRDefault="004817DC" w:rsidP="00332BC7">
            <w:pPr>
              <w:pStyle w:val="TableParagraph"/>
              <w:spacing w:before="120"/>
              <w:jc w:val="both"/>
              <w:rPr>
                <w:rFonts w:asciiTheme="minorHAnsi" w:eastAsia="Times New Roman" w:hAnsiTheme="minorHAnsi" w:cstheme="minorHAnsi"/>
                <w:b/>
                <w:bCs/>
              </w:rPr>
            </w:pPr>
            <w:r w:rsidRPr="004817DC">
              <w:rPr>
                <w:rFonts w:asciiTheme="minorHAnsi" w:eastAsia="Times New Roman" w:hAnsiTheme="minorHAnsi" w:cstheme="minorHAnsi"/>
                <w:b/>
                <w:bCs/>
              </w:rPr>
              <w:t>Connaissances</w:t>
            </w:r>
          </w:p>
        </w:tc>
        <w:tc>
          <w:tcPr>
            <w:tcW w:w="7506" w:type="dxa"/>
          </w:tcPr>
          <w:p w:rsidR="004E4E6C" w:rsidRPr="00B7675B" w:rsidRDefault="004E4E6C" w:rsidP="004E4E6C">
            <w:pPr>
              <w:pStyle w:val="Paragraphedeliste"/>
              <w:numPr>
                <w:ilvl w:val="2"/>
                <w:numId w:val="33"/>
              </w:numPr>
              <w:spacing w:before="120" w:line="276" w:lineRule="auto"/>
              <w:ind w:left="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Maitrise parfaite des méthodologies du GIEC (lignes directrices 2006) pour la réalisation des inventaires nationaux des GES ;</w:t>
            </w:r>
          </w:p>
          <w:p w:rsidR="004817DC" w:rsidRPr="004817DC" w:rsidRDefault="001801F5" w:rsidP="004817DC">
            <w:pPr>
              <w:pStyle w:val="Paragraphedeliste"/>
              <w:numPr>
                <w:ilvl w:val="2"/>
                <w:numId w:val="33"/>
              </w:numPr>
              <w:spacing w:before="120"/>
              <w:ind w:left="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Grande faculté de communication et aptitude de présentation, animation et concertation.</w:t>
            </w:r>
          </w:p>
        </w:tc>
      </w:tr>
      <w:tr w:rsidR="004817DC" w:rsidRPr="004817DC" w:rsidTr="004817DC">
        <w:tc>
          <w:tcPr>
            <w:tcW w:w="1566" w:type="dxa"/>
          </w:tcPr>
          <w:p w:rsidR="004817DC" w:rsidRPr="004817DC" w:rsidRDefault="004817DC" w:rsidP="00332BC7">
            <w:pPr>
              <w:pStyle w:val="TableParagraph"/>
              <w:spacing w:before="120"/>
              <w:jc w:val="both"/>
              <w:rPr>
                <w:rFonts w:asciiTheme="minorHAnsi" w:eastAsia="Times New Roman" w:hAnsiTheme="minorHAnsi" w:cstheme="minorHAnsi"/>
                <w:b/>
                <w:bCs/>
              </w:rPr>
            </w:pPr>
            <w:r w:rsidRPr="004817DC">
              <w:rPr>
                <w:rFonts w:asciiTheme="minorHAnsi" w:eastAsia="Times New Roman" w:hAnsiTheme="minorHAnsi" w:cstheme="minorHAnsi"/>
                <w:b/>
                <w:bCs/>
              </w:rPr>
              <w:t>Références</w:t>
            </w:r>
          </w:p>
        </w:tc>
        <w:tc>
          <w:tcPr>
            <w:tcW w:w="7506" w:type="dxa"/>
          </w:tcPr>
          <w:p w:rsidR="00B756A3" w:rsidRPr="00B7675B" w:rsidRDefault="00B756A3" w:rsidP="00B756A3">
            <w:pPr>
              <w:pStyle w:val="Paragraphedeliste"/>
              <w:numPr>
                <w:ilvl w:val="0"/>
                <w:numId w:val="34"/>
              </w:numPr>
              <w:spacing w:before="120" w:line="276" w:lineRule="auto"/>
              <w:ind w:left="318" w:hanging="318"/>
              <w:contextualSpacing w:val="0"/>
              <w:jc w:val="both"/>
              <w:rPr>
                <w:rFonts w:asciiTheme="minorHAnsi" w:hAnsiTheme="minorHAnsi" w:cstheme="minorHAnsi"/>
                <w:sz w:val="22"/>
                <w:szCs w:val="22"/>
                <w:lang w:bidi="fr-FR"/>
              </w:rPr>
            </w:pPr>
            <w:r w:rsidRPr="00B7675B">
              <w:rPr>
                <w:rFonts w:asciiTheme="minorHAnsi" w:hAnsiTheme="minorHAnsi" w:cstheme="minorHAnsi"/>
                <w:sz w:val="22"/>
                <w:szCs w:val="22"/>
                <w:lang w:bidi="fr-FR"/>
              </w:rPr>
              <w:t xml:space="preserve">Des références pertinentes dans le domaine des inventaires nationaux des émissions de GES ; </w:t>
            </w:r>
          </w:p>
          <w:p w:rsidR="004817DC" w:rsidRPr="004817DC" w:rsidRDefault="004817DC" w:rsidP="004817DC">
            <w:pPr>
              <w:pStyle w:val="Paragraphedeliste"/>
              <w:numPr>
                <w:ilvl w:val="0"/>
                <w:numId w:val="34"/>
              </w:numPr>
              <w:spacing w:before="120"/>
              <w:ind w:left="318" w:hanging="318"/>
              <w:contextualSpacing w:val="0"/>
              <w:jc w:val="both"/>
              <w:rPr>
                <w:rFonts w:asciiTheme="minorHAnsi" w:hAnsiTheme="minorHAnsi" w:cstheme="minorHAnsi"/>
                <w:sz w:val="22"/>
                <w:szCs w:val="22"/>
                <w:lang w:bidi="fr-FR"/>
              </w:rPr>
            </w:pPr>
            <w:r w:rsidRPr="004817DC">
              <w:rPr>
                <w:rFonts w:asciiTheme="minorHAnsi" w:hAnsiTheme="minorHAnsi" w:cstheme="minorHAnsi"/>
                <w:sz w:val="22"/>
                <w:szCs w:val="22"/>
              </w:rPr>
              <w:t>Expérience prouvée en animation d’ateliers et de formation.</w:t>
            </w:r>
          </w:p>
        </w:tc>
      </w:tr>
    </w:tbl>
    <w:p w:rsidR="00A34179" w:rsidRDefault="00A34179" w:rsidP="00A34179">
      <w:pPr>
        <w:widowControl w:val="0"/>
        <w:autoSpaceDE w:val="0"/>
        <w:autoSpaceDN w:val="0"/>
        <w:spacing w:before="240" w:line="276" w:lineRule="auto"/>
        <w:ind w:right="193"/>
        <w:jc w:val="both"/>
        <w:rPr>
          <w:rFonts w:asciiTheme="minorHAnsi" w:eastAsia="Calibri" w:hAnsiTheme="minorHAnsi" w:cstheme="minorHAnsi"/>
          <w:color w:val="000000"/>
          <w:sz w:val="22"/>
          <w:szCs w:val="22"/>
          <w:lang w:bidi="fr-FR"/>
        </w:rPr>
      </w:pPr>
      <w:bookmarkStart w:id="30" w:name="_Toc146624903"/>
      <w:r w:rsidRPr="00A34179">
        <w:rPr>
          <w:rFonts w:asciiTheme="minorHAnsi" w:eastAsia="Calibri" w:hAnsiTheme="minorHAnsi" w:cstheme="minorHAnsi"/>
          <w:color w:val="000000"/>
          <w:sz w:val="22"/>
          <w:szCs w:val="22"/>
          <w:lang w:bidi="fr-FR"/>
        </w:rPr>
        <w:t>L’équipe doit être composé de deux experts au moins. Le consultant peut présenter plusieurs membres, et spécifier pour chaque profil le secteur dont il sera responsable.</w:t>
      </w:r>
    </w:p>
    <w:p w:rsidR="003C7ADF" w:rsidRDefault="003C7ADF" w:rsidP="00A34179">
      <w:pPr>
        <w:widowControl w:val="0"/>
        <w:autoSpaceDE w:val="0"/>
        <w:autoSpaceDN w:val="0"/>
        <w:spacing w:before="240" w:line="276" w:lineRule="auto"/>
        <w:ind w:right="193"/>
        <w:jc w:val="both"/>
        <w:rPr>
          <w:rFonts w:asciiTheme="minorHAnsi" w:eastAsia="Calibri" w:hAnsiTheme="minorHAnsi" w:cstheme="minorHAnsi"/>
          <w:b/>
          <w:color w:val="365F91" w:themeColor="accent1" w:themeShade="BF"/>
          <w:u w:val="single"/>
          <w:lang w:bidi="fr-FR"/>
        </w:rPr>
      </w:pPr>
      <w:r>
        <w:rPr>
          <w:rFonts w:asciiTheme="minorHAnsi" w:eastAsia="Calibri" w:hAnsiTheme="minorHAnsi" w:cstheme="minorHAnsi"/>
          <w:color w:val="000000"/>
          <w:sz w:val="22"/>
          <w:szCs w:val="22"/>
          <w:lang w:bidi="fr-FR"/>
        </w:rPr>
        <w:t>Si le prestataire présente plus d’un CV pour le deuxième profil, une moyenne sera effectuée pour la notation</w:t>
      </w:r>
      <w:r w:rsidR="0052049B">
        <w:rPr>
          <w:rFonts w:asciiTheme="minorHAnsi" w:eastAsia="Calibri" w:hAnsiTheme="minorHAnsi" w:cstheme="minorHAnsi"/>
          <w:color w:val="000000"/>
          <w:sz w:val="22"/>
          <w:szCs w:val="22"/>
          <w:lang w:bidi="fr-FR"/>
        </w:rPr>
        <w:t>.</w:t>
      </w:r>
    </w:p>
    <w:p w:rsidR="00B12908" w:rsidRPr="00982D6D" w:rsidRDefault="00B12908" w:rsidP="00B12908">
      <w:pPr>
        <w:widowControl w:val="0"/>
        <w:numPr>
          <w:ilvl w:val="0"/>
          <w:numId w:val="35"/>
        </w:numPr>
        <w:autoSpaceDE w:val="0"/>
        <w:autoSpaceDN w:val="0"/>
        <w:spacing w:before="240" w:line="276" w:lineRule="auto"/>
        <w:ind w:left="568" w:right="193" w:hanging="568"/>
        <w:jc w:val="both"/>
        <w:outlineLvl w:val="0"/>
        <w:rPr>
          <w:rFonts w:asciiTheme="minorHAnsi" w:eastAsia="Calibri" w:hAnsiTheme="minorHAnsi" w:cstheme="minorHAnsi"/>
          <w:b/>
          <w:color w:val="365F91" w:themeColor="accent1" w:themeShade="BF"/>
          <w:u w:val="single"/>
          <w:lang w:bidi="fr-FR"/>
        </w:rPr>
      </w:pPr>
      <w:bookmarkStart w:id="31" w:name="_Toc162260786"/>
      <w:r w:rsidRPr="00982D6D">
        <w:rPr>
          <w:rFonts w:asciiTheme="minorHAnsi" w:eastAsia="Calibri" w:hAnsiTheme="minorHAnsi" w:cstheme="minorHAnsi"/>
          <w:b/>
          <w:color w:val="365F91" w:themeColor="accent1" w:themeShade="BF"/>
          <w:u w:val="single"/>
          <w:lang w:bidi="fr-FR"/>
        </w:rPr>
        <w:t>Présentation de l’offre du contractant</w:t>
      </w:r>
      <w:bookmarkEnd w:id="30"/>
      <w:bookmarkEnd w:id="31"/>
    </w:p>
    <w:p w:rsidR="00B12908" w:rsidRPr="00982D6D" w:rsidRDefault="00B12908" w:rsidP="00B12908">
      <w:pPr>
        <w:widowControl w:val="0"/>
        <w:autoSpaceDE w:val="0"/>
        <w:autoSpaceDN w:val="0"/>
        <w:spacing w:before="120" w:line="276" w:lineRule="auto"/>
        <w:rPr>
          <w:rFonts w:asciiTheme="minorHAnsi" w:eastAsia="Calibri" w:hAnsiTheme="minorHAnsi" w:cstheme="minorHAnsi"/>
          <w:color w:val="000000"/>
          <w:sz w:val="22"/>
          <w:szCs w:val="22"/>
          <w:lang w:bidi="fr-FR"/>
        </w:rPr>
      </w:pPr>
      <w:r w:rsidRPr="00982D6D">
        <w:rPr>
          <w:rFonts w:asciiTheme="minorHAnsi" w:eastAsia="Calibri" w:hAnsiTheme="minorHAnsi" w:cstheme="minorHAnsi"/>
          <w:color w:val="000000"/>
          <w:sz w:val="22"/>
          <w:szCs w:val="22"/>
          <w:lang w:bidi="fr-FR"/>
        </w:rPr>
        <w:t>Le prestataire est tenu de présenter les documents suivants :</w:t>
      </w:r>
    </w:p>
    <w:p w:rsidR="00B12908" w:rsidRPr="00982D6D" w:rsidRDefault="00B12908" w:rsidP="00B12908">
      <w:pPr>
        <w:widowControl w:val="0"/>
        <w:numPr>
          <w:ilvl w:val="0"/>
          <w:numId w:val="42"/>
        </w:numPr>
        <w:autoSpaceDE w:val="0"/>
        <w:autoSpaceDN w:val="0"/>
        <w:spacing w:before="120" w:line="276" w:lineRule="auto"/>
        <w:contextualSpacing/>
        <w:rPr>
          <w:rFonts w:asciiTheme="minorHAnsi" w:eastAsia="Calibri" w:hAnsiTheme="minorHAnsi" w:cstheme="minorHAnsi"/>
          <w:b/>
          <w:bCs/>
          <w:color w:val="8EAADB"/>
          <w:sz w:val="22"/>
          <w:szCs w:val="22"/>
          <w:lang w:bidi="fr-FR"/>
        </w:rPr>
      </w:pPr>
      <w:r w:rsidRPr="00982D6D">
        <w:rPr>
          <w:rFonts w:asciiTheme="minorHAnsi" w:eastAsia="Calibri" w:hAnsiTheme="minorHAnsi" w:cstheme="minorHAnsi"/>
          <w:b/>
          <w:bCs/>
          <w:color w:val="8EAADB"/>
          <w:sz w:val="22"/>
          <w:szCs w:val="22"/>
          <w:lang w:bidi="fr-FR"/>
        </w:rPr>
        <w:t xml:space="preserve">Offre technique détaillant : </w:t>
      </w:r>
    </w:p>
    <w:p w:rsidR="00B12908" w:rsidRPr="00982D6D" w:rsidRDefault="00B12908" w:rsidP="00B12908">
      <w:pPr>
        <w:widowControl w:val="0"/>
        <w:numPr>
          <w:ilvl w:val="1"/>
          <w:numId w:val="39"/>
        </w:numPr>
        <w:tabs>
          <w:tab w:val="left" w:pos="1237"/>
        </w:tabs>
        <w:autoSpaceDE w:val="0"/>
        <w:autoSpaceDN w:val="0"/>
        <w:spacing w:before="122" w:line="276" w:lineRule="auto"/>
        <w:jc w:val="both"/>
        <w:rPr>
          <w:rFonts w:asciiTheme="minorHAnsi" w:eastAsia="Calibri" w:hAnsiTheme="minorHAnsi" w:cstheme="minorHAnsi"/>
          <w:color w:val="000000"/>
          <w:sz w:val="22"/>
          <w:szCs w:val="22"/>
          <w:lang w:val="en-US" w:bidi="fr-FR"/>
        </w:rPr>
      </w:pPr>
      <w:r w:rsidRPr="00982D6D">
        <w:rPr>
          <w:rFonts w:asciiTheme="minorHAnsi" w:eastAsia="Calibri" w:hAnsiTheme="minorHAnsi" w:cstheme="minorHAnsi"/>
          <w:color w:val="000000"/>
          <w:sz w:val="22"/>
          <w:szCs w:val="22"/>
          <w:lang w:val="en-US" w:bidi="fr-FR"/>
        </w:rPr>
        <w:t>CV de(s) expert(s);</w:t>
      </w:r>
    </w:p>
    <w:p w:rsidR="00B12908" w:rsidRPr="00982D6D" w:rsidRDefault="00B12908" w:rsidP="00B12908">
      <w:pPr>
        <w:widowControl w:val="0"/>
        <w:numPr>
          <w:ilvl w:val="1"/>
          <w:numId w:val="39"/>
        </w:numPr>
        <w:tabs>
          <w:tab w:val="left" w:pos="1237"/>
        </w:tabs>
        <w:autoSpaceDE w:val="0"/>
        <w:autoSpaceDN w:val="0"/>
        <w:spacing w:before="119" w:line="276" w:lineRule="auto"/>
        <w:jc w:val="both"/>
        <w:rPr>
          <w:rFonts w:asciiTheme="minorHAnsi" w:eastAsia="Calibri" w:hAnsiTheme="minorHAnsi" w:cstheme="minorHAnsi"/>
          <w:sz w:val="22"/>
          <w:szCs w:val="22"/>
          <w:lang w:bidi="fr-FR"/>
        </w:rPr>
      </w:pPr>
      <w:r w:rsidRPr="00982D6D">
        <w:rPr>
          <w:rFonts w:asciiTheme="minorHAnsi" w:eastAsia="Calibri" w:hAnsiTheme="minorHAnsi" w:cstheme="minorHAnsi"/>
          <w:color w:val="000000"/>
          <w:sz w:val="22"/>
          <w:szCs w:val="22"/>
          <w:lang w:bidi="fr-FR"/>
        </w:rPr>
        <w:t>Étapes et calendrier de mise en œuvre ;</w:t>
      </w:r>
    </w:p>
    <w:p w:rsidR="00B12908" w:rsidRPr="00982D6D" w:rsidRDefault="00B12908" w:rsidP="0052049B">
      <w:pPr>
        <w:widowControl w:val="0"/>
        <w:numPr>
          <w:ilvl w:val="1"/>
          <w:numId w:val="39"/>
        </w:numPr>
        <w:tabs>
          <w:tab w:val="left" w:pos="1237"/>
        </w:tabs>
        <w:autoSpaceDE w:val="0"/>
        <w:autoSpaceDN w:val="0"/>
        <w:spacing w:before="119" w:after="240" w:line="276" w:lineRule="auto"/>
        <w:jc w:val="both"/>
        <w:rPr>
          <w:rFonts w:asciiTheme="minorHAnsi" w:eastAsia="Calibri" w:hAnsiTheme="minorHAnsi" w:cstheme="minorHAnsi"/>
          <w:sz w:val="22"/>
          <w:szCs w:val="22"/>
          <w:lang w:bidi="fr-FR"/>
        </w:rPr>
      </w:pPr>
      <w:r w:rsidRPr="00982D6D">
        <w:rPr>
          <w:rFonts w:asciiTheme="minorHAnsi" w:eastAsia="Calibri" w:hAnsiTheme="minorHAnsi" w:cstheme="minorHAnsi"/>
          <w:color w:val="000000"/>
          <w:sz w:val="22"/>
          <w:szCs w:val="22"/>
          <w:lang w:bidi="fr-FR"/>
        </w:rPr>
        <w:t>Approche méthodologique de travail.</w:t>
      </w:r>
    </w:p>
    <w:p w:rsidR="00B12908" w:rsidRPr="00982D6D" w:rsidRDefault="00B12908" w:rsidP="00B12908">
      <w:pPr>
        <w:widowControl w:val="0"/>
        <w:numPr>
          <w:ilvl w:val="0"/>
          <w:numId w:val="42"/>
        </w:numPr>
        <w:tabs>
          <w:tab w:val="left" w:pos="1237"/>
        </w:tabs>
        <w:autoSpaceDE w:val="0"/>
        <w:autoSpaceDN w:val="0"/>
        <w:spacing w:before="119" w:line="276" w:lineRule="auto"/>
        <w:contextualSpacing/>
        <w:jc w:val="both"/>
        <w:rPr>
          <w:rFonts w:asciiTheme="minorHAnsi" w:eastAsia="Calibri" w:hAnsiTheme="minorHAnsi" w:cstheme="minorHAnsi"/>
          <w:b/>
          <w:bCs/>
          <w:color w:val="8EAADB"/>
          <w:sz w:val="22"/>
          <w:szCs w:val="22"/>
          <w:lang w:bidi="fr-FR"/>
        </w:rPr>
      </w:pPr>
      <w:r w:rsidRPr="00982D6D">
        <w:rPr>
          <w:rFonts w:asciiTheme="minorHAnsi" w:eastAsia="Calibri" w:hAnsiTheme="minorHAnsi" w:cstheme="minorHAnsi"/>
          <w:b/>
          <w:bCs/>
          <w:color w:val="8EAADB"/>
          <w:sz w:val="22"/>
          <w:szCs w:val="22"/>
          <w:lang w:bidi="fr-FR"/>
        </w:rPr>
        <w:t>Offre financière :</w:t>
      </w:r>
    </w:p>
    <w:p w:rsidR="00B12908" w:rsidRPr="00982D6D" w:rsidRDefault="00B12908" w:rsidP="00B12908">
      <w:pPr>
        <w:widowControl w:val="0"/>
        <w:numPr>
          <w:ilvl w:val="0"/>
          <w:numId w:val="40"/>
        </w:numPr>
        <w:tabs>
          <w:tab w:val="left" w:pos="1134"/>
        </w:tabs>
        <w:autoSpaceDE w:val="0"/>
        <w:autoSpaceDN w:val="0"/>
        <w:spacing w:before="119" w:after="240" w:line="276" w:lineRule="auto"/>
        <w:ind w:left="1418" w:right="193"/>
        <w:jc w:val="both"/>
        <w:rPr>
          <w:rFonts w:asciiTheme="minorHAnsi" w:eastAsia="Calibri" w:hAnsiTheme="minorHAnsi" w:cstheme="minorHAnsi"/>
          <w:sz w:val="22"/>
          <w:szCs w:val="22"/>
          <w:lang w:bidi="fr-FR"/>
        </w:rPr>
      </w:pPr>
      <w:r w:rsidRPr="00982D6D">
        <w:rPr>
          <w:rFonts w:asciiTheme="minorHAnsi" w:eastAsia="Calibri" w:hAnsiTheme="minorHAnsi" w:cstheme="minorHAnsi"/>
          <w:color w:val="000000"/>
          <w:sz w:val="22"/>
          <w:szCs w:val="22"/>
          <w:lang w:bidi="fr-FR"/>
        </w:rPr>
        <w:t xml:space="preserve">Une offre financière détaillée spécifiant le nombre d’H/J par étape de chaque phase. </w:t>
      </w:r>
      <w:r w:rsidRPr="00982D6D">
        <w:rPr>
          <w:rFonts w:asciiTheme="minorHAnsi" w:eastAsia="Calibri" w:hAnsiTheme="minorHAnsi" w:cstheme="minorHAnsi"/>
          <w:b/>
          <w:bCs/>
          <w:color w:val="000000"/>
          <w:sz w:val="22"/>
          <w:szCs w:val="22"/>
          <w:lang w:bidi="fr-FR"/>
        </w:rPr>
        <w:t>L’offre financière doit être datée et signée</w:t>
      </w:r>
      <w:r w:rsidRPr="00982D6D">
        <w:rPr>
          <w:rFonts w:asciiTheme="minorHAnsi" w:eastAsia="Calibri" w:hAnsiTheme="minorHAnsi" w:cstheme="minorHAnsi"/>
          <w:color w:val="000000"/>
          <w:sz w:val="22"/>
          <w:szCs w:val="22"/>
          <w:lang w:bidi="fr-FR"/>
        </w:rPr>
        <w:t>.</w:t>
      </w:r>
    </w:p>
    <w:p w:rsidR="00B12908" w:rsidRPr="00982D6D" w:rsidRDefault="00B12908" w:rsidP="00B12908">
      <w:pPr>
        <w:widowControl w:val="0"/>
        <w:numPr>
          <w:ilvl w:val="0"/>
          <w:numId w:val="35"/>
        </w:numPr>
        <w:autoSpaceDE w:val="0"/>
        <w:autoSpaceDN w:val="0"/>
        <w:spacing w:line="276" w:lineRule="auto"/>
        <w:ind w:left="709" w:right="193" w:hanging="709"/>
        <w:jc w:val="both"/>
        <w:outlineLvl w:val="0"/>
        <w:rPr>
          <w:rFonts w:asciiTheme="minorHAnsi" w:eastAsia="Calibri" w:hAnsiTheme="minorHAnsi" w:cstheme="minorHAnsi"/>
          <w:b/>
          <w:color w:val="365F91" w:themeColor="accent1" w:themeShade="BF"/>
          <w:u w:val="single"/>
          <w:lang w:bidi="fr-FR"/>
        </w:rPr>
      </w:pPr>
      <w:bookmarkStart w:id="32" w:name="_Toc146624904"/>
      <w:bookmarkStart w:id="33" w:name="_Toc162260787"/>
      <w:r w:rsidRPr="00982D6D">
        <w:rPr>
          <w:rFonts w:asciiTheme="minorHAnsi" w:eastAsia="Calibri" w:hAnsiTheme="minorHAnsi" w:cstheme="minorHAnsi"/>
          <w:b/>
          <w:color w:val="365F91" w:themeColor="accent1" w:themeShade="BF"/>
          <w:u w:val="single"/>
          <w:lang w:bidi="fr-FR"/>
        </w:rPr>
        <w:t>Évaluation des offres</w:t>
      </w:r>
      <w:bookmarkEnd w:id="32"/>
      <w:bookmarkEnd w:id="33"/>
    </w:p>
    <w:p w:rsidR="00B12908" w:rsidRPr="00982D6D" w:rsidRDefault="00B12908" w:rsidP="00B12908">
      <w:pPr>
        <w:widowControl w:val="0"/>
        <w:autoSpaceDE w:val="0"/>
        <w:autoSpaceDN w:val="0"/>
        <w:spacing w:before="120" w:after="120" w:line="276" w:lineRule="auto"/>
        <w:jc w:val="both"/>
        <w:rPr>
          <w:rFonts w:asciiTheme="minorHAnsi" w:eastAsia="Calibri" w:hAnsiTheme="minorHAnsi" w:cstheme="minorHAnsi"/>
          <w:sz w:val="22"/>
          <w:szCs w:val="22"/>
          <w:lang w:bidi="fr-FR"/>
        </w:rPr>
      </w:pPr>
      <w:r w:rsidRPr="00982D6D">
        <w:rPr>
          <w:rFonts w:asciiTheme="minorHAnsi" w:eastAsia="Calibri" w:hAnsiTheme="minorHAnsi" w:cstheme="minorHAnsi"/>
          <w:sz w:val="22"/>
          <w:szCs w:val="22"/>
          <w:lang w:bidi="fr-FR"/>
        </w:rPr>
        <w:t xml:space="preserve">L’évaluation des offres se déroulera en deux temps : </w:t>
      </w:r>
    </w:p>
    <w:p w:rsidR="00B12908" w:rsidRPr="00982D6D" w:rsidRDefault="00B12908" w:rsidP="00B12908">
      <w:pPr>
        <w:widowControl w:val="0"/>
        <w:numPr>
          <w:ilvl w:val="0"/>
          <w:numId w:val="41"/>
        </w:numPr>
        <w:autoSpaceDE w:val="0"/>
        <w:autoSpaceDN w:val="0"/>
        <w:spacing w:before="120" w:after="120" w:line="276" w:lineRule="auto"/>
        <w:contextualSpacing/>
        <w:jc w:val="both"/>
        <w:rPr>
          <w:rFonts w:asciiTheme="minorHAnsi" w:eastAsia="Calibri" w:hAnsiTheme="minorHAnsi" w:cstheme="minorHAnsi"/>
          <w:color w:val="8EAADB"/>
          <w:sz w:val="22"/>
          <w:szCs w:val="22"/>
          <w:lang w:bidi="fr-FR"/>
        </w:rPr>
      </w:pPr>
      <w:r w:rsidRPr="00982D6D">
        <w:rPr>
          <w:rFonts w:asciiTheme="minorHAnsi" w:eastAsia="Calibri" w:hAnsiTheme="minorHAnsi" w:cstheme="minorHAnsi"/>
          <w:b/>
          <w:bCs/>
          <w:i/>
          <w:iCs/>
          <w:color w:val="8EAADB"/>
          <w:sz w:val="22"/>
          <w:szCs w:val="22"/>
          <w:lang w:eastAsia="en-US" w:bidi="fr-FR"/>
        </w:rPr>
        <w:t>Etape 1 : Analyse technique comparative des offres :</w:t>
      </w:r>
    </w:p>
    <w:p w:rsidR="00B12908" w:rsidRDefault="00B12908" w:rsidP="00B12908">
      <w:pPr>
        <w:autoSpaceDE w:val="0"/>
        <w:autoSpaceDN w:val="0"/>
        <w:adjustRightInd w:val="0"/>
        <w:spacing w:before="120" w:after="120" w:line="276" w:lineRule="auto"/>
        <w:ind w:left="45"/>
        <w:jc w:val="both"/>
        <w:rPr>
          <w:rFonts w:asciiTheme="minorHAnsi" w:eastAsia="Calibri" w:hAnsiTheme="minorHAnsi" w:cstheme="minorHAnsi"/>
          <w:sz w:val="22"/>
          <w:szCs w:val="22"/>
          <w:lang w:eastAsia="en-US"/>
        </w:rPr>
      </w:pPr>
      <w:r w:rsidRPr="00982D6D">
        <w:rPr>
          <w:rFonts w:asciiTheme="minorHAnsi" w:eastAsia="Calibri" w:hAnsiTheme="minorHAnsi" w:cstheme="minorHAnsi"/>
          <w:sz w:val="22"/>
          <w:szCs w:val="22"/>
          <w:lang w:eastAsia="en-US"/>
        </w:rPr>
        <w:t>Cette étape consiste à analyser les CV et l’expérience des candidats.  Les CV remplissant les conditions de profil demandées seront retenus pour l’analyse financière.</w:t>
      </w:r>
    </w:p>
    <w:tbl>
      <w:tblPr>
        <w:tblStyle w:val="Grilledutableau2"/>
        <w:tblW w:w="0" w:type="auto"/>
        <w:tblLook w:val="04A0"/>
      </w:tblPr>
      <w:tblGrid>
        <w:gridCol w:w="8310"/>
        <w:gridCol w:w="978"/>
      </w:tblGrid>
      <w:tr w:rsidR="00B12908" w:rsidRPr="004E28A8" w:rsidTr="00332BC7">
        <w:tc>
          <w:tcPr>
            <w:tcW w:w="0" w:type="auto"/>
            <w:tcBorders>
              <w:top w:val="single" w:sz="4" w:space="0" w:color="auto"/>
              <w:left w:val="single" w:sz="4" w:space="0" w:color="auto"/>
              <w:bottom w:val="single" w:sz="4" w:space="0" w:color="auto"/>
              <w:right w:val="single" w:sz="4" w:space="0" w:color="auto"/>
            </w:tcBorders>
            <w:vAlign w:val="center"/>
            <w:hideMark/>
          </w:tcPr>
          <w:p w:rsidR="00B12908" w:rsidRPr="004E28A8" w:rsidRDefault="00B12908" w:rsidP="00177E00">
            <w:pPr>
              <w:ind w:right="194"/>
              <w:rPr>
                <w:rFonts w:ascii="Calibri" w:eastAsia="Calibri" w:hAnsi="Calibri" w:cs="Calibri"/>
                <w:b/>
                <w:bCs/>
                <w:lang w:bidi="fr-FR"/>
              </w:rPr>
            </w:pPr>
            <w:r w:rsidRPr="004E28A8">
              <w:rPr>
                <w:rFonts w:ascii="Calibri" w:eastAsia="Calibri" w:hAnsi="Calibri" w:cs="Calibri"/>
                <w:b/>
                <w:bCs/>
                <w:szCs w:val="20"/>
                <w:lang w:bidi="fr-FR"/>
              </w:rPr>
              <w:t>Critères</w:t>
            </w:r>
          </w:p>
        </w:tc>
        <w:tc>
          <w:tcPr>
            <w:tcW w:w="0" w:type="auto"/>
            <w:tcBorders>
              <w:top w:val="single" w:sz="4" w:space="0" w:color="auto"/>
              <w:left w:val="single" w:sz="4" w:space="0" w:color="auto"/>
              <w:bottom w:val="single" w:sz="4" w:space="0" w:color="auto"/>
              <w:right w:val="single" w:sz="4" w:space="0" w:color="auto"/>
            </w:tcBorders>
            <w:vAlign w:val="center"/>
            <w:hideMark/>
          </w:tcPr>
          <w:p w:rsidR="00B12908" w:rsidRPr="004E28A8" w:rsidRDefault="00B12908" w:rsidP="00177E00">
            <w:pPr>
              <w:ind w:right="194"/>
              <w:rPr>
                <w:rFonts w:ascii="Calibri" w:eastAsia="Calibri" w:hAnsi="Calibri" w:cs="Calibri"/>
                <w:b/>
                <w:bCs/>
                <w:lang w:bidi="fr-FR"/>
              </w:rPr>
            </w:pPr>
            <w:r w:rsidRPr="004E28A8">
              <w:rPr>
                <w:rFonts w:ascii="Calibri" w:eastAsia="Calibri" w:hAnsi="Calibri" w:cs="Calibri"/>
                <w:b/>
                <w:bCs/>
                <w:lang w:bidi="fr-FR"/>
              </w:rPr>
              <w:t>Note Max</w:t>
            </w:r>
          </w:p>
        </w:tc>
      </w:tr>
      <w:tr w:rsidR="00B12908" w:rsidRPr="004E28A8" w:rsidTr="00332BC7">
        <w:tc>
          <w:tcPr>
            <w:tcW w:w="0" w:type="auto"/>
            <w:tcBorders>
              <w:top w:val="single" w:sz="4" w:space="0" w:color="auto"/>
              <w:left w:val="single" w:sz="4" w:space="0" w:color="auto"/>
              <w:bottom w:val="single" w:sz="4" w:space="0" w:color="auto"/>
              <w:right w:val="single" w:sz="4" w:space="0" w:color="auto"/>
            </w:tcBorders>
          </w:tcPr>
          <w:p w:rsidR="00B12908" w:rsidRPr="00B756A3" w:rsidRDefault="00B12908" w:rsidP="00177E00">
            <w:pPr>
              <w:spacing w:after="240"/>
              <w:ind w:right="194"/>
              <w:jc w:val="both"/>
              <w:rPr>
                <w:rFonts w:ascii="Calibri" w:eastAsia="Calibri" w:hAnsi="Calibri" w:cs="Calibri"/>
                <w:b/>
                <w:bCs/>
                <w:i/>
                <w:iCs/>
                <w:color w:val="4F81BD" w:themeColor="accent1"/>
                <w:lang w:bidi="fr-FR"/>
              </w:rPr>
            </w:pPr>
            <w:r w:rsidRPr="00B756A3">
              <w:rPr>
                <w:rFonts w:ascii="Calibri" w:eastAsia="Calibri" w:hAnsi="Calibri" w:cs="Calibri"/>
                <w:b/>
                <w:bCs/>
                <w:i/>
                <w:iCs/>
                <w:color w:val="4F81BD" w:themeColor="accent1"/>
                <w:lang w:bidi="fr-FR"/>
              </w:rPr>
              <w:t>Méthodologie : 30 points</w:t>
            </w:r>
          </w:p>
          <w:p w:rsidR="00B12908" w:rsidRPr="004E28A8" w:rsidRDefault="00B12908" w:rsidP="00177E00">
            <w:pPr>
              <w:ind w:right="194"/>
              <w:jc w:val="both"/>
              <w:rPr>
                <w:rFonts w:ascii="Calibri" w:eastAsia="Calibri" w:hAnsi="Calibri" w:cs="Calibri"/>
                <w:lang w:bidi="fr-FR"/>
              </w:rPr>
            </w:pPr>
            <w:r w:rsidRPr="00B756A3">
              <w:rPr>
                <w:rFonts w:ascii="Calibri" w:eastAsia="Calibri" w:hAnsi="Calibri" w:cs="Calibri"/>
                <w:b/>
                <w:bCs/>
                <w:lang w:bidi="fr-FR"/>
              </w:rPr>
              <w:t xml:space="preserve">Améliorée </w:t>
            </w:r>
            <w:r w:rsidRPr="004E28A8">
              <w:rPr>
                <w:rFonts w:ascii="Calibri" w:eastAsia="Calibri" w:hAnsi="Calibri" w:cs="Calibri"/>
                <w:lang w:bidi="fr-FR"/>
              </w:rPr>
              <w:t xml:space="preserve">: un très bon niveau de détail, approche présentée qui répond parfaitement </w:t>
            </w:r>
            <w:r w:rsidRPr="004E28A8">
              <w:rPr>
                <w:rFonts w:ascii="Calibri" w:eastAsia="Calibri" w:hAnsi="Calibri" w:cs="Calibri"/>
                <w:lang w:bidi="fr-FR"/>
              </w:rPr>
              <w:lastRenderedPageBreak/>
              <w:t>aux TDRs, pertinence de l’approche présentée, chronogramme détaillé des activités (30 points)</w:t>
            </w:r>
          </w:p>
          <w:p w:rsidR="00B12908" w:rsidRPr="004E28A8" w:rsidRDefault="00B12908" w:rsidP="00177E00">
            <w:pPr>
              <w:ind w:right="194"/>
              <w:jc w:val="both"/>
              <w:rPr>
                <w:rFonts w:ascii="Calibri" w:eastAsia="Calibri" w:hAnsi="Calibri" w:cs="Calibri"/>
                <w:lang w:bidi="fr-FR"/>
              </w:rPr>
            </w:pPr>
            <w:r w:rsidRPr="00B756A3">
              <w:rPr>
                <w:rFonts w:ascii="Calibri" w:eastAsia="Calibri" w:hAnsi="Calibri" w:cs="Calibri"/>
                <w:b/>
                <w:bCs/>
                <w:lang w:bidi="fr-FR"/>
              </w:rPr>
              <w:t xml:space="preserve">Satisfaisante </w:t>
            </w:r>
            <w:r w:rsidRPr="004E28A8">
              <w:rPr>
                <w:rFonts w:ascii="Calibri" w:eastAsia="Calibri" w:hAnsi="Calibri" w:cs="Calibri"/>
                <w:lang w:bidi="fr-FR"/>
              </w:rPr>
              <w:t>: Un niveau de détail moyen</w:t>
            </w:r>
            <w:r w:rsidR="00C82708">
              <w:rPr>
                <w:rFonts w:ascii="Calibri" w:eastAsia="Calibri" w:hAnsi="Calibri" w:cs="Calibri"/>
                <w:lang w:bidi="fr-FR"/>
              </w:rPr>
              <w:t xml:space="preserve"> (20 points)</w:t>
            </w:r>
          </w:p>
          <w:p w:rsidR="00B12908" w:rsidRPr="004E28A8" w:rsidRDefault="00B12908" w:rsidP="00177E00">
            <w:pPr>
              <w:ind w:right="194"/>
              <w:jc w:val="both"/>
              <w:rPr>
                <w:rFonts w:ascii="Calibri" w:eastAsia="Calibri" w:hAnsi="Calibri" w:cs="Calibri"/>
                <w:lang w:bidi="fr-FR"/>
              </w:rPr>
            </w:pPr>
            <w:r w:rsidRPr="00B756A3">
              <w:rPr>
                <w:rFonts w:ascii="Calibri" w:eastAsia="Calibri" w:hAnsi="Calibri" w:cs="Calibri"/>
                <w:b/>
                <w:bCs/>
                <w:lang w:bidi="fr-FR"/>
              </w:rPr>
              <w:t>Passable</w:t>
            </w:r>
            <w:r w:rsidRPr="004E28A8">
              <w:rPr>
                <w:rFonts w:ascii="Calibri" w:eastAsia="Calibri" w:hAnsi="Calibri" w:cs="Calibri"/>
                <w:lang w:bidi="fr-FR"/>
              </w:rPr>
              <w:t xml:space="preserve"> : Simple reprise des éléments des TDRs, manque d’investigation (10 points)</w:t>
            </w:r>
          </w:p>
          <w:p w:rsidR="00B12908" w:rsidRPr="004E28A8" w:rsidRDefault="00B12908" w:rsidP="004F7AF3">
            <w:pPr>
              <w:spacing w:after="240"/>
              <w:ind w:right="194"/>
              <w:jc w:val="both"/>
              <w:rPr>
                <w:rFonts w:ascii="Calibri" w:eastAsia="Calibri" w:hAnsi="Calibri" w:cs="Calibri"/>
                <w:lang w:bidi="fr-FR"/>
              </w:rPr>
            </w:pPr>
            <w:r w:rsidRPr="00B756A3">
              <w:rPr>
                <w:rFonts w:ascii="Calibri" w:eastAsia="Calibri" w:hAnsi="Calibri" w:cs="Calibri"/>
                <w:b/>
                <w:bCs/>
                <w:lang w:bidi="fr-FR"/>
              </w:rPr>
              <w:t>Non conforme</w:t>
            </w:r>
            <w:r w:rsidRPr="004E28A8">
              <w:rPr>
                <w:rFonts w:ascii="Calibri" w:eastAsia="Calibri" w:hAnsi="Calibri" w:cs="Calibri"/>
                <w:lang w:bidi="fr-FR"/>
              </w:rPr>
              <w:t xml:space="preserve"> : Ne répond pas aux TDRs, omission d’éléments clés des TDRs (0 points)</w:t>
            </w:r>
          </w:p>
        </w:tc>
        <w:tc>
          <w:tcPr>
            <w:tcW w:w="0" w:type="auto"/>
            <w:tcBorders>
              <w:top w:val="single" w:sz="4" w:space="0" w:color="auto"/>
              <w:left w:val="single" w:sz="4" w:space="0" w:color="auto"/>
              <w:bottom w:val="single" w:sz="4" w:space="0" w:color="auto"/>
              <w:right w:val="single" w:sz="4" w:space="0" w:color="auto"/>
            </w:tcBorders>
            <w:vAlign w:val="center"/>
            <w:hideMark/>
          </w:tcPr>
          <w:p w:rsidR="00B12908" w:rsidRPr="004E28A8" w:rsidRDefault="00B12908" w:rsidP="00177E00">
            <w:pPr>
              <w:ind w:right="194"/>
              <w:jc w:val="center"/>
              <w:rPr>
                <w:rFonts w:ascii="Calibri" w:eastAsia="Calibri" w:hAnsi="Calibri" w:cs="Calibri"/>
                <w:bCs/>
                <w:lang w:bidi="fr-FR"/>
              </w:rPr>
            </w:pPr>
            <w:r w:rsidRPr="004E28A8">
              <w:rPr>
                <w:rFonts w:ascii="Calibri" w:eastAsia="Calibri" w:hAnsi="Calibri" w:cs="Calibri"/>
                <w:bCs/>
                <w:lang w:bidi="fr-FR"/>
              </w:rPr>
              <w:lastRenderedPageBreak/>
              <w:t>30</w:t>
            </w:r>
          </w:p>
        </w:tc>
      </w:tr>
      <w:tr w:rsidR="00B12908" w:rsidRPr="004E28A8" w:rsidTr="00332BC7">
        <w:tc>
          <w:tcPr>
            <w:tcW w:w="0" w:type="auto"/>
            <w:tcBorders>
              <w:top w:val="single" w:sz="4" w:space="0" w:color="auto"/>
              <w:left w:val="single" w:sz="4" w:space="0" w:color="auto"/>
              <w:bottom w:val="single" w:sz="4" w:space="0" w:color="auto"/>
              <w:right w:val="single" w:sz="4" w:space="0" w:color="auto"/>
            </w:tcBorders>
          </w:tcPr>
          <w:p w:rsidR="00B12908" w:rsidRPr="00BD4CCB" w:rsidRDefault="00B12908" w:rsidP="00177E00">
            <w:pPr>
              <w:shd w:val="clear" w:color="auto" w:fill="FFFFFF"/>
              <w:spacing w:before="120" w:after="120"/>
              <w:jc w:val="both"/>
              <w:rPr>
                <w:rFonts w:ascii="Calibri" w:hAnsi="Calibri" w:cs="Calibri"/>
                <w:b/>
                <w:bCs/>
                <w:color w:val="4F81BD" w:themeColor="accent1"/>
                <w:lang w:bidi="fr-FR"/>
              </w:rPr>
            </w:pPr>
            <w:r w:rsidRPr="00BD4CCB">
              <w:rPr>
                <w:rFonts w:asciiTheme="minorHAnsi" w:hAnsiTheme="minorHAnsi" w:cstheme="minorHAnsi"/>
                <w:b/>
                <w:bCs/>
                <w:color w:val="4F81BD" w:themeColor="accent1"/>
              </w:rPr>
              <w:lastRenderedPageBreak/>
              <w:t xml:space="preserve">Expert Sénior en inventaire des émissions des GES </w:t>
            </w:r>
          </w:p>
          <w:p w:rsidR="00B12908" w:rsidRPr="003511D2" w:rsidRDefault="00B12908" w:rsidP="00177E00">
            <w:pPr>
              <w:pStyle w:val="Paragraphedeliste"/>
              <w:numPr>
                <w:ilvl w:val="0"/>
                <w:numId w:val="43"/>
              </w:numPr>
              <w:shd w:val="clear" w:color="auto" w:fill="FFFFFF"/>
              <w:spacing w:before="120" w:after="120"/>
              <w:ind w:left="851"/>
              <w:jc w:val="both"/>
              <w:rPr>
                <w:rFonts w:ascii="Calibri" w:hAnsi="Calibri" w:cs="Calibri"/>
                <w:lang w:bidi="fr-FR"/>
              </w:rPr>
            </w:pPr>
            <w:r w:rsidRPr="003511D2">
              <w:rPr>
                <w:rFonts w:ascii="Calibri" w:hAnsi="Calibri" w:cs="Calibri"/>
                <w:lang w:bidi="fr-FR"/>
              </w:rPr>
              <w:t>Education/Formation : Titulaire d’un doctorat ou d’un diplôme d’ingénieur (ou équivalent Bac+5) avec une spécialisation en changement climatique, en environnement, ou autre domaine étroitement lié à la consultation</w:t>
            </w:r>
            <w:r w:rsidRPr="003511D2">
              <w:rPr>
                <w:rFonts w:ascii="Calibri" w:hAnsi="Calibri" w:cs="Calibri"/>
                <w:bCs/>
                <w:lang w:bidi="fr-FR"/>
              </w:rPr>
              <w:t>)</w:t>
            </w:r>
            <w:r w:rsidRPr="003511D2">
              <w:rPr>
                <w:rFonts w:ascii="Calibri" w:hAnsi="Calibri" w:cs="Calibri"/>
                <w:lang w:bidi="fr-FR"/>
              </w:rPr>
              <w:t> </w:t>
            </w:r>
            <w:r w:rsidRPr="00EC6968">
              <w:rPr>
                <w:rFonts w:ascii="Calibri" w:hAnsi="Calibri" w:cs="Calibri"/>
                <w:b/>
                <w:bCs/>
                <w:lang w:bidi="fr-FR"/>
              </w:rPr>
              <w:t>(5 points)</w:t>
            </w:r>
          </w:p>
          <w:p w:rsidR="00B12908" w:rsidRDefault="00B12908" w:rsidP="00177E00">
            <w:pPr>
              <w:pStyle w:val="Paragraphedeliste"/>
              <w:numPr>
                <w:ilvl w:val="0"/>
                <w:numId w:val="43"/>
              </w:numPr>
              <w:shd w:val="clear" w:color="auto" w:fill="FFFFFF"/>
              <w:spacing w:before="120" w:after="120"/>
              <w:ind w:left="851"/>
              <w:jc w:val="both"/>
              <w:rPr>
                <w:rFonts w:ascii="Calibri" w:hAnsi="Calibri" w:cs="Calibri"/>
                <w:lang w:bidi="fr-FR"/>
              </w:rPr>
            </w:pPr>
            <w:r w:rsidRPr="003511D2">
              <w:rPr>
                <w:rFonts w:ascii="Calibri" w:hAnsi="Calibri" w:cs="Calibri"/>
                <w:lang w:bidi="fr-FR"/>
              </w:rPr>
              <w:t xml:space="preserve">Expérience : Au moins 15 ans d’expérience dans le domaine de la lutte contre les changements climatiques et </w:t>
            </w:r>
            <w:r>
              <w:rPr>
                <w:rFonts w:ascii="Calibri" w:hAnsi="Calibri" w:cs="Calibri"/>
                <w:lang w:bidi="fr-FR"/>
              </w:rPr>
              <w:t xml:space="preserve">des inventaires des GES </w:t>
            </w:r>
            <w:r w:rsidRPr="00EC6968">
              <w:rPr>
                <w:rFonts w:ascii="Calibri" w:hAnsi="Calibri" w:cs="Calibri"/>
                <w:b/>
                <w:bCs/>
                <w:lang w:bidi="fr-FR"/>
              </w:rPr>
              <w:t>(5 points)</w:t>
            </w:r>
          </w:p>
          <w:p w:rsidR="00B12908" w:rsidRPr="00B7675B" w:rsidRDefault="00B12908" w:rsidP="00177E00">
            <w:pPr>
              <w:pStyle w:val="Paragraphedeliste"/>
              <w:numPr>
                <w:ilvl w:val="0"/>
                <w:numId w:val="43"/>
              </w:numPr>
              <w:spacing w:before="120"/>
              <w:ind w:left="851"/>
              <w:contextualSpacing w:val="0"/>
              <w:jc w:val="both"/>
              <w:rPr>
                <w:rFonts w:asciiTheme="minorHAnsi" w:hAnsiTheme="minorHAnsi" w:cstheme="minorHAnsi"/>
                <w:lang w:bidi="fr-FR"/>
              </w:rPr>
            </w:pPr>
            <w:r w:rsidRPr="00B7675B">
              <w:rPr>
                <w:rFonts w:asciiTheme="minorHAnsi" w:hAnsiTheme="minorHAnsi" w:cstheme="minorHAnsi"/>
                <w:lang w:bidi="fr-FR"/>
              </w:rPr>
              <w:t xml:space="preserve">Des références pertinentes dans le domaine des inventaires nationaux des émissions de GES </w:t>
            </w:r>
            <w:r>
              <w:rPr>
                <w:rFonts w:asciiTheme="minorHAnsi" w:hAnsiTheme="minorHAnsi" w:cstheme="minorHAnsi"/>
                <w:lang w:bidi="fr-FR"/>
              </w:rPr>
              <w:t>avec les méthodologies GIEC</w:t>
            </w:r>
            <w:r w:rsidR="00BD4CCB">
              <w:rPr>
                <w:rFonts w:asciiTheme="minorHAnsi" w:hAnsiTheme="minorHAnsi" w:cstheme="minorHAnsi"/>
                <w:lang w:bidi="fr-FR"/>
              </w:rPr>
              <w:t xml:space="preserve"> 2006</w:t>
            </w:r>
            <w:r w:rsidRPr="00EC6968">
              <w:rPr>
                <w:rFonts w:ascii="Calibri" w:hAnsi="Calibri" w:cs="Calibri"/>
                <w:b/>
                <w:bCs/>
                <w:lang w:bidi="fr-FR"/>
              </w:rPr>
              <w:t>(</w:t>
            </w:r>
            <w:r>
              <w:rPr>
                <w:rFonts w:ascii="Calibri" w:hAnsi="Calibri" w:cs="Calibri"/>
                <w:b/>
                <w:bCs/>
                <w:lang w:bidi="fr-FR"/>
              </w:rPr>
              <w:t>1</w:t>
            </w:r>
            <w:r w:rsidR="00E87C68">
              <w:rPr>
                <w:rFonts w:ascii="Calibri" w:hAnsi="Calibri" w:cs="Calibri"/>
                <w:b/>
                <w:bCs/>
                <w:lang w:bidi="fr-FR"/>
              </w:rPr>
              <w:t>5</w:t>
            </w:r>
            <w:r w:rsidRPr="00EC6968">
              <w:rPr>
                <w:rFonts w:ascii="Calibri" w:hAnsi="Calibri" w:cs="Calibri"/>
                <w:b/>
                <w:bCs/>
                <w:lang w:bidi="fr-FR"/>
              </w:rPr>
              <w:t xml:space="preserve"> points</w:t>
            </w:r>
            <w:r w:rsidR="008C6484">
              <w:rPr>
                <w:rFonts w:ascii="Calibri" w:hAnsi="Calibri" w:cs="Calibri"/>
                <w:b/>
                <w:bCs/>
                <w:lang w:bidi="fr-FR"/>
              </w:rPr>
              <w:t xml:space="preserve">, </w:t>
            </w:r>
            <w:r w:rsidR="00FD7BCF">
              <w:rPr>
                <w:rFonts w:ascii="Calibri" w:hAnsi="Calibri" w:cs="Calibri"/>
                <w:b/>
                <w:bCs/>
                <w:lang w:bidi="fr-FR"/>
              </w:rPr>
              <w:t>3</w:t>
            </w:r>
            <w:r w:rsidR="00E87C68">
              <w:rPr>
                <w:rFonts w:ascii="Calibri" w:hAnsi="Calibri" w:cs="Calibri"/>
                <w:b/>
                <w:bCs/>
                <w:lang w:bidi="fr-FR"/>
              </w:rPr>
              <w:t xml:space="preserve"> points par référence</w:t>
            </w:r>
            <w:r w:rsidRPr="00EC6968">
              <w:rPr>
                <w:rFonts w:ascii="Calibri" w:hAnsi="Calibri" w:cs="Calibri"/>
                <w:b/>
                <w:bCs/>
                <w:lang w:bidi="fr-FR"/>
              </w:rPr>
              <w:t>)</w:t>
            </w:r>
          </w:p>
          <w:p w:rsidR="00B12908" w:rsidRPr="00CD6FA4" w:rsidRDefault="00B12908" w:rsidP="00177E00">
            <w:pPr>
              <w:pStyle w:val="Paragraphedeliste"/>
              <w:numPr>
                <w:ilvl w:val="0"/>
                <w:numId w:val="43"/>
              </w:numPr>
              <w:shd w:val="clear" w:color="auto" w:fill="FFFFFF"/>
              <w:spacing w:before="120" w:after="120"/>
              <w:ind w:left="851"/>
              <w:jc w:val="both"/>
              <w:rPr>
                <w:rFonts w:ascii="Calibri" w:hAnsi="Calibri" w:cs="Calibri"/>
                <w:lang w:bidi="fr-FR"/>
              </w:rPr>
            </w:pPr>
            <w:r>
              <w:rPr>
                <w:rFonts w:ascii="Calibri" w:hAnsi="Calibri" w:cs="Calibri"/>
                <w:lang w:bidi="fr-FR"/>
              </w:rPr>
              <w:t>Projets menés justifiant une connaissance</w:t>
            </w:r>
            <w:r w:rsidRPr="003511D2">
              <w:rPr>
                <w:rFonts w:ascii="Calibri" w:hAnsi="Calibri" w:cs="Calibri"/>
                <w:lang w:bidi="fr-FR"/>
              </w:rPr>
              <w:t xml:space="preserve"> approfondie du contexte institutionnel au Maroc, associé au changement climatique, le SNI-GES, la transparence climatique, le MRV, etc. </w:t>
            </w:r>
            <w:r w:rsidRPr="00EC6968">
              <w:rPr>
                <w:rFonts w:ascii="Calibri" w:hAnsi="Calibri" w:cs="Calibri"/>
                <w:b/>
                <w:bCs/>
                <w:lang w:bidi="fr-FR"/>
              </w:rPr>
              <w:t>(</w:t>
            </w:r>
            <w:r w:rsidR="00444AD0">
              <w:rPr>
                <w:rFonts w:ascii="Calibri" w:hAnsi="Calibri" w:cs="Calibri"/>
                <w:b/>
                <w:bCs/>
                <w:lang w:bidi="fr-FR"/>
              </w:rPr>
              <w:t>9</w:t>
            </w:r>
            <w:r w:rsidRPr="00EC6968">
              <w:rPr>
                <w:rFonts w:ascii="Calibri" w:hAnsi="Calibri" w:cs="Calibri"/>
                <w:b/>
                <w:bCs/>
                <w:lang w:bidi="fr-FR"/>
              </w:rPr>
              <w:t xml:space="preserve"> points</w:t>
            </w:r>
            <w:r w:rsidR="00E87C68">
              <w:rPr>
                <w:rFonts w:ascii="Calibri" w:hAnsi="Calibri" w:cs="Calibri"/>
                <w:b/>
                <w:bCs/>
                <w:lang w:bidi="fr-FR"/>
              </w:rPr>
              <w:t xml:space="preserve">, </w:t>
            </w:r>
            <w:r w:rsidR="00444AD0">
              <w:rPr>
                <w:rFonts w:ascii="Calibri" w:hAnsi="Calibri" w:cs="Calibri"/>
                <w:b/>
                <w:bCs/>
                <w:lang w:bidi="fr-FR"/>
              </w:rPr>
              <w:t>3</w:t>
            </w:r>
            <w:r w:rsidR="00E87C68">
              <w:rPr>
                <w:rFonts w:ascii="Calibri" w:hAnsi="Calibri" w:cs="Calibri"/>
                <w:b/>
                <w:bCs/>
                <w:lang w:bidi="fr-FR"/>
              </w:rPr>
              <w:t xml:space="preserve"> points par référence</w:t>
            </w:r>
            <w:r w:rsidRPr="00EC6968">
              <w:rPr>
                <w:rFonts w:ascii="Calibri" w:hAnsi="Calibri" w:cs="Calibri"/>
                <w:b/>
                <w:bCs/>
                <w:lang w:bidi="fr-FR"/>
              </w:rPr>
              <w:t>)</w:t>
            </w:r>
          </w:p>
          <w:p w:rsidR="00CD6FA4" w:rsidRPr="003511D2" w:rsidRDefault="00CD6FA4" w:rsidP="00177E00">
            <w:pPr>
              <w:pStyle w:val="Paragraphedeliste"/>
              <w:numPr>
                <w:ilvl w:val="0"/>
                <w:numId w:val="43"/>
              </w:numPr>
              <w:shd w:val="clear" w:color="auto" w:fill="FFFFFF"/>
              <w:spacing w:before="120" w:after="120"/>
              <w:ind w:left="851"/>
              <w:jc w:val="both"/>
              <w:rPr>
                <w:rFonts w:ascii="Calibri" w:hAnsi="Calibri" w:cs="Calibri"/>
                <w:lang w:bidi="fr-FR"/>
              </w:rPr>
            </w:pPr>
            <w:r w:rsidRPr="00B7675B">
              <w:rPr>
                <w:rFonts w:asciiTheme="minorHAnsi" w:hAnsiTheme="minorHAnsi" w:cstheme="minorHAnsi"/>
              </w:rPr>
              <w:t>Expérience prouvée en animation d’ateliers et/ou des cours sur des thématiques d’environnement ou de développement durable en général</w:t>
            </w:r>
            <w:r w:rsidRPr="00EC6968">
              <w:rPr>
                <w:rFonts w:ascii="Calibri" w:hAnsi="Calibri" w:cs="Calibri"/>
                <w:b/>
                <w:bCs/>
                <w:lang w:bidi="fr-FR"/>
              </w:rPr>
              <w:t>(</w:t>
            </w:r>
            <w:r w:rsidR="00444AD0">
              <w:rPr>
                <w:rFonts w:ascii="Calibri" w:hAnsi="Calibri" w:cs="Calibri"/>
                <w:b/>
                <w:bCs/>
                <w:lang w:bidi="fr-FR"/>
              </w:rPr>
              <w:t>6</w:t>
            </w:r>
            <w:r w:rsidRPr="00EC6968">
              <w:rPr>
                <w:rFonts w:ascii="Calibri" w:hAnsi="Calibri" w:cs="Calibri"/>
                <w:b/>
                <w:bCs/>
                <w:lang w:bidi="fr-FR"/>
              </w:rPr>
              <w:t xml:space="preserve"> points</w:t>
            </w:r>
            <w:r>
              <w:rPr>
                <w:rFonts w:ascii="Calibri" w:hAnsi="Calibri" w:cs="Calibri"/>
                <w:b/>
                <w:bCs/>
                <w:lang w:bidi="fr-FR"/>
              </w:rPr>
              <w:t xml:space="preserve">, </w:t>
            </w:r>
            <w:r w:rsidR="00444AD0">
              <w:rPr>
                <w:rFonts w:ascii="Calibri" w:hAnsi="Calibri" w:cs="Calibri"/>
                <w:b/>
                <w:bCs/>
                <w:lang w:bidi="fr-FR"/>
              </w:rPr>
              <w:t>2</w:t>
            </w:r>
            <w:r>
              <w:rPr>
                <w:rFonts w:ascii="Calibri" w:hAnsi="Calibri" w:cs="Calibri"/>
                <w:b/>
                <w:bCs/>
                <w:lang w:bidi="fr-FR"/>
              </w:rPr>
              <w:t xml:space="preserve"> points par référence</w:t>
            </w:r>
            <w:r w:rsidRPr="00EC6968">
              <w:rPr>
                <w:rFonts w:ascii="Calibri" w:hAnsi="Calibri" w:cs="Calibri"/>
                <w:b/>
                <w:bCs/>
                <w:lang w:bidi="fr-FR"/>
              </w:rPr>
              <w:t>)</w:t>
            </w:r>
          </w:p>
          <w:p w:rsidR="007F21BD" w:rsidRPr="00B756A3" w:rsidRDefault="007F21BD" w:rsidP="007F21BD">
            <w:pPr>
              <w:shd w:val="clear" w:color="auto" w:fill="FFFFFF"/>
              <w:spacing w:before="120" w:after="120"/>
              <w:jc w:val="both"/>
              <w:rPr>
                <w:rFonts w:asciiTheme="minorHAnsi" w:hAnsiTheme="minorHAnsi" w:cstheme="minorHAnsi"/>
                <w:b/>
                <w:bCs/>
                <w:color w:val="4F81BD" w:themeColor="accent1"/>
              </w:rPr>
            </w:pPr>
            <w:r w:rsidRPr="00B756A3">
              <w:rPr>
                <w:rFonts w:asciiTheme="minorHAnsi" w:hAnsiTheme="minorHAnsi" w:cstheme="minorHAnsi"/>
                <w:b/>
                <w:bCs/>
                <w:color w:val="4F81BD" w:themeColor="accent1"/>
              </w:rPr>
              <w:t>Expert intermédiaire en inventaire des émissions des GES</w:t>
            </w:r>
            <w:r w:rsidR="007C2936" w:rsidRPr="00B756A3">
              <w:rPr>
                <w:rStyle w:val="Appelnotedebasdep"/>
                <w:rFonts w:asciiTheme="minorHAnsi" w:hAnsiTheme="minorHAnsi" w:cstheme="minorHAnsi"/>
                <w:b/>
                <w:bCs/>
                <w:color w:val="4F81BD" w:themeColor="accent1"/>
              </w:rPr>
              <w:footnoteReference w:id="5"/>
            </w:r>
          </w:p>
          <w:p w:rsidR="00B12908" w:rsidRPr="007F21BD" w:rsidRDefault="00B12908" w:rsidP="007F21BD">
            <w:pPr>
              <w:pStyle w:val="Paragraphedeliste"/>
              <w:numPr>
                <w:ilvl w:val="0"/>
                <w:numId w:val="49"/>
              </w:numPr>
              <w:shd w:val="clear" w:color="auto" w:fill="FFFFFF"/>
              <w:spacing w:before="120" w:after="120"/>
              <w:ind w:left="851"/>
              <w:jc w:val="both"/>
              <w:rPr>
                <w:rFonts w:ascii="Calibri" w:hAnsi="Calibri" w:cs="Calibri"/>
                <w:lang w:bidi="fr-FR"/>
              </w:rPr>
            </w:pPr>
            <w:r w:rsidRPr="007F21BD">
              <w:rPr>
                <w:rFonts w:ascii="Calibri" w:hAnsi="Calibri" w:cs="Calibri"/>
                <w:lang w:bidi="fr-FR"/>
              </w:rPr>
              <w:t xml:space="preserve">Education/Formation : </w:t>
            </w:r>
            <w:r w:rsidR="00C82708" w:rsidRPr="007F21BD">
              <w:rPr>
                <w:rFonts w:asciiTheme="minorHAnsi" w:hAnsiTheme="minorHAnsi" w:cstheme="minorHAnsi"/>
              </w:rPr>
              <w:t>Titulaire d’un doctorat ou d’un diplôme d’ingénieur (ou équivalent Bac+5) avec une spécialisation en changement climatique, en environnement, ou autre domaine étroitement lié à la consultation</w:t>
            </w:r>
            <w:r w:rsidR="00CD6FA4" w:rsidRPr="007F21BD">
              <w:rPr>
                <w:rFonts w:ascii="Calibri" w:hAnsi="Calibri" w:cs="Calibri"/>
                <w:b/>
                <w:lang w:bidi="fr-FR"/>
              </w:rPr>
              <w:t>(5 points) ;</w:t>
            </w:r>
          </w:p>
          <w:p w:rsidR="00B12908" w:rsidRDefault="00B12908" w:rsidP="00177E00">
            <w:pPr>
              <w:pStyle w:val="Paragraphedeliste"/>
              <w:numPr>
                <w:ilvl w:val="0"/>
                <w:numId w:val="43"/>
              </w:numPr>
              <w:shd w:val="clear" w:color="auto" w:fill="FFFFFF"/>
              <w:spacing w:before="120" w:after="120"/>
              <w:ind w:left="851"/>
              <w:jc w:val="both"/>
              <w:rPr>
                <w:rFonts w:ascii="Calibri" w:hAnsi="Calibri" w:cs="Calibri"/>
                <w:lang w:bidi="fr-FR"/>
              </w:rPr>
            </w:pPr>
            <w:r w:rsidRPr="0003794A">
              <w:rPr>
                <w:rFonts w:ascii="Calibri" w:hAnsi="Calibri" w:cs="Calibri"/>
                <w:lang w:bidi="fr-FR"/>
              </w:rPr>
              <w:t xml:space="preserve">Expérience : Ayant au moins </w:t>
            </w:r>
            <w:r w:rsidR="00C82708">
              <w:rPr>
                <w:rFonts w:ascii="Calibri" w:hAnsi="Calibri" w:cs="Calibri"/>
                <w:lang w:bidi="fr-FR"/>
              </w:rPr>
              <w:t>5</w:t>
            </w:r>
            <w:r w:rsidRPr="0003794A">
              <w:rPr>
                <w:rFonts w:ascii="Calibri" w:hAnsi="Calibri" w:cs="Calibri"/>
                <w:lang w:bidi="fr-FR"/>
              </w:rPr>
              <w:t xml:space="preserve"> ans d’expérience dans </w:t>
            </w:r>
            <w:r w:rsidR="00CD6FA4">
              <w:rPr>
                <w:rFonts w:ascii="Calibri" w:hAnsi="Calibri" w:cs="Calibri"/>
                <w:lang w:bidi="fr-FR"/>
              </w:rPr>
              <w:t xml:space="preserve">un domaine étroitement lié à la consultation </w:t>
            </w:r>
            <w:r w:rsidRPr="00843645">
              <w:rPr>
                <w:rFonts w:ascii="Calibri" w:hAnsi="Calibri" w:cs="Calibri"/>
                <w:b/>
                <w:lang w:bidi="fr-FR"/>
              </w:rPr>
              <w:t>(5 points) ;</w:t>
            </w:r>
          </w:p>
          <w:p w:rsidR="00CD6FA4" w:rsidRPr="00B7675B" w:rsidRDefault="00CD6FA4" w:rsidP="00CD6FA4">
            <w:pPr>
              <w:pStyle w:val="Paragraphedeliste"/>
              <w:numPr>
                <w:ilvl w:val="0"/>
                <w:numId w:val="43"/>
              </w:numPr>
              <w:spacing w:before="120"/>
              <w:ind w:left="851"/>
              <w:contextualSpacing w:val="0"/>
              <w:jc w:val="both"/>
              <w:rPr>
                <w:rFonts w:asciiTheme="minorHAnsi" w:hAnsiTheme="minorHAnsi" w:cstheme="minorHAnsi"/>
                <w:lang w:bidi="fr-FR"/>
              </w:rPr>
            </w:pPr>
            <w:r w:rsidRPr="00B7675B">
              <w:rPr>
                <w:rFonts w:asciiTheme="minorHAnsi" w:hAnsiTheme="minorHAnsi" w:cstheme="minorHAnsi"/>
                <w:lang w:bidi="fr-FR"/>
              </w:rPr>
              <w:t xml:space="preserve">Des références pertinentes dans le domaine des inventaires nationaux des émissions de GES </w:t>
            </w:r>
            <w:r>
              <w:rPr>
                <w:rFonts w:asciiTheme="minorHAnsi" w:hAnsiTheme="minorHAnsi" w:cstheme="minorHAnsi"/>
                <w:lang w:bidi="fr-FR"/>
              </w:rPr>
              <w:t xml:space="preserve">avec les méthodologies GIEC </w:t>
            </w:r>
            <w:r w:rsidRPr="00EC6968">
              <w:rPr>
                <w:rFonts w:ascii="Calibri" w:hAnsi="Calibri" w:cs="Calibri"/>
                <w:b/>
                <w:bCs/>
                <w:lang w:bidi="fr-FR"/>
              </w:rPr>
              <w:t>(</w:t>
            </w:r>
            <w:r>
              <w:rPr>
                <w:rFonts w:ascii="Calibri" w:hAnsi="Calibri" w:cs="Calibri"/>
                <w:b/>
                <w:bCs/>
                <w:lang w:bidi="fr-FR"/>
              </w:rPr>
              <w:t>1</w:t>
            </w:r>
            <w:r w:rsidR="007F21BD">
              <w:rPr>
                <w:rFonts w:ascii="Calibri" w:hAnsi="Calibri" w:cs="Calibri"/>
                <w:b/>
                <w:bCs/>
                <w:lang w:bidi="fr-FR"/>
              </w:rPr>
              <w:t xml:space="preserve">2 </w:t>
            </w:r>
            <w:r w:rsidRPr="00EC6968">
              <w:rPr>
                <w:rFonts w:ascii="Calibri" w:hAnsi="Calibri" w:cs="Calibri"/>
                <w:b/>
                <w:bCs/>
                <w:lang w:bidi="fr-FR"/>
              </w:rPr>
              <w:t>points</w:t>
            </w:r>
            <w:r>
              <w:rPr>
                <w:rFonts w:ascii="Calibri" w:hAnsi="Calibri" w:cs="Calibri"/>
                <w:b/>
                <w:bCs/>
                <w:lang w:bidi="fr-FR"/>
              </w:rPr>
              <w:t xml:space="preserve">, </w:t>
            </w:r>
            <w:r w:rsidR="00CF172F">
              <w:rPr>
                <w:rFonts w:ascii="Calibri" w:hAnsi="Calibri" w:cs="Calibri"/>
                <w:b/>
                <w:bCs/>
                <w:lang w:bidi="fr-FR"/>
              </w:rPr>
              <w:t>3</w:t>
            </w:r>
            <w:r>
              <w:rPr>
                <w:rFonts w:ascii="Calibri" w:hAnsi="Calibri" w:cs="Calibri"/>
                <w:b/>
                <w:bCs/>
                <w:lang w:bidi="fr-FR"/>
              </w:rPr>
              <w:t xml:space="preserve"> points par référence</w:t>
            </w:r>
            <w:r w:rsidRPr="00EC6968">
              <w:rPr>
                <w:rFonts w:ascii="Calibri" w:hAnsi="Calibri" w:cs="Calibri"/>
                <w:b/>
                <w:bCs/>
                <w:lang w:bidi="fr-FR"/>
              </w:rPr>
              <w:t>)</w:t>
            </w:r>
          </w:p>
          <w:p w:rsidR="00656A14" w:rsidRPr="007F21BD" w:rsidRDefault="007F21BD" w:rsidP="007F21BD">
            <w:pPr>
              <w:pStyle w:val="Paragraphedeliste"/>
              <w:numPr>
                <w:ilvl w:val="0"/>
                <w:numId w:val="43"/>
              </w:numPr>
              <w:shd w:val="clear" w:color="auto" w:fill="FFFFFF"/>
              <w:spacing w:before="120" w:after="120"/>
              <w:ind w:left="851"/>
              <w:jc w:val="both"/>
              <w:rPr>
                <w:rFonts w:ascii="Calibri" w:hAnsi="Calibri" w:cs="Calibri"/>
                <w:lang w:bidi="fr-FR"/>
              </w:rPr>
            </w:pPr>
            <w:r w:rsidRPr="00B7675B">
              <w:rPr>
                <w:rFonts w:asciiTheme="minorHAnsi" w:hAnsiTheme="minorHAnsi" w:cstheme="minorHAnsi"/>
              </w:rPr>
              <w:t>Expérience prouvée en animation d’ateliers et/ou des cours sur des thématiques d’environnement ou de développement durable en général</w:t>
            </w:r>
            <w:r w:rsidRPr="00EC6968">
              <w:rPr>
                <w:rFonts w:ascii="Calibri" w:hAnsi="Calibri" w:cs="Calibri"/>
                <w:b/>
                <w:bCs/>
                <w:lang w:bidi="fr-FR"/>
              </w:rPr>
              <w:t>(</w:t>
            </w:r>
            <w:r w:rsidR="00DE366D">
              <w:rPr>
                <w:rFonts w:ascii="Calibri" w:hAnsi="Calibri" w:cs="Calibri"/>
                <w:b/>
                <w:bCs/>
                <w:lang w:bidi="fr-FR"/>
              </w:rPr>
              <w:t>8</w:t>
            </w:r>
            <w:r w:rsidRPr="00EC6968">
              <w:rPr>
                <w:rFonts w:ascii="Calibri" w:hAnsi="Calibri" w:cs="Calibri"/>
                <w:b/>
                <w:bCs/>
                <w:lang w:bidi="fr-FR"/>
              </w:rPr>
              <w:t xml:space="preserve"> points</w:t>
            </w:r>
            <w:r>
              <w:rPr>
                <w:rFonts w:ascii="Calibri" w:hAnsi="Calibri" w:cs="Calibri"/>
                <w:b/>
                <w:bCs/>
                <w:lang w:bidi="fr-FR"/>
              </w:rPr>
              <w:t xml:space="preserve">, </w:t>
            </w:r>
            <w:r w:rsidR="002D4918">
              <w:rPr>
                <w:rFonts w:ascii="Calibri" w:hAnsi="Calibri" w:cs="Calibri"/>
                <w:b/>
                <w:bCs/>
                <w:lang w:bidi="fr-FR"/>
              </w:rPr>
              <w:t>2</w:t>
            </w:r>
            <w:r>
              <w:rPr>
                <w:rFonts w:ascii="Calibri" w:hAnsi="Calibri" w:cs="Calibri"/>
                <w:b/>
                <w:bCs/>
                <w:lang w:bidi="fr-FR"/>
              </w:rPr>
              <w:t xml:space="preserve"> points par référence</w:t>
            </w:r>
            <w:r w:rsidRPr="00EC6968">
              <w:rPr>
                <w:rFonts w:ascii="Calibri" w:hAnsi="Calibri" w:cs="Calibri"/>
                <w:b/>
                <w:bCs/>
                <w:lang w:bidi="fr-FR"/>
              </w:rPr>
              <w:t>)</w:t>
            </w:r>
          </w:p>
        </w:tc>
        <w:tc>
          <w:tcPr>
            <w:tcW w:w="0" w:type="auto"/>
            <w:tcBorders>
              <w:top w:val="single" w:sz="4" w:space="0" w:color="auto"/>
              <w:left w:val="single" w:sz="4" w:space="0" w:color="auto"/>
              <w:bottom w:val="single" w:sz="4" w:space="0" w:color="auto"/>
              <w:right w:val="single" w:sz="4" w:space="0" w:color="auto"/>
            </w:tcBorders>
            <w:hideMark/>
          </w:tcPr>
          <w:p w:rsidR="00B12908" w:rsidRPr="004E28A8" w:rsidRDefault="00CD6FA4" w:rsidP="00177E00">
            <w:pPr>
              <w:ind w:right="194"/>
              <w:jc w:val="center"/>
              <w:rPr>
                <w:rFonts w:ascii="Calibri" w:eastAsia="Calibri" w:hAnsi="Calibri" w:cs="Calibri"/>
                <w:bCs/>
                <w:lang w:bidi="fr-FR"/>
              </w:rPr>
            </w:pPr>
            <w:r>
              <w:rPr>
                <w:rFonts w:ascii="Calibri" w:eastAsia="Calibri" w:hAnsi="Calibri" w:cs="Calibri"/>
                <w:bCs/>
                <w:lang w:bidi="fr-FR"/>
              </w:rPr>
              <w:t>4</w:t>
            </w:r>
            <w:r w:rsidR="007F21BD">
              <w:rPr>
                <w:rFonts w:ascii="Calibri" w:eastAsia="Calibri" w:hAnsi="Calibri" w:cs="Calibri"/>
                <w:bCs/>
                <w:lang w:bidi="fr-FR"/>
              </w:rPr>
              <w:t>0</w:t>
            </w: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Pr="004E28A8" w:rsidRDefault="00B12908" w:rsidP="00177E00">
            <w:pPr>
              <w:ind w:right="194"/>
              <w:rPr>
                <w:rFonts w:ascii="Calibri" w:eastAsia="Calibri" w:hAnsi="Calibri" w:cs="Calibri"/>
                <w:bCs/>
                <w:lang w:bidi="fr-FR"/>
              </w:rPr>
            </w:pPr>
          </w:p>
          <w:p w:rsidR="00B12908" w:rsidRDefault="00B12908" w:rsidP="00177E00">
            <w:pPr>
              <w:ind w:right="194"/>
              <w:rPr>
                <w:rFonts w:ascii="Calibri" w:eastAsia="Calibri" w:hAnsi="Calibri" w:cs="Calibri"/>
                <w:bCs/>
                <w:lang w:bidi="fr-FR"/>
              </w:rPr>
            </w:pPr>
          </w:p>
          <w:p w:rsidR="007F21BD" w:rsidRPr="004E28A8" w:rsidRDefault="007F21BD" w:rsidP="00177E00">
            <w:pPr>
              <w:ind w:right="194"/>
              <w:rPr>
                <w:rFonts w:ascii="Calibri" w:eastAsia="Calibri" w:hAnsi="Calibri" w:cs="Calibri"/>
                <w:bCs/>
                <w:lang w:bidi="fr-FR"/>
              </w:rPr>
            </w:pPr>
          </w:p>
          <w:p w:rsidR="007F21BD" w:rsidRDefault="007F21BD" w:rsidP="00177E00">
            <w:pPr>
              <w:ind w:right="194"/>
              <w:jc w:val="center"/>
              <w:rPr>
                <w:rFonts w:ascii="Calibri" w:eastAsia="Calibri" w:hAnsi="Calibri" w:cs="Calibri"/>
                <w:bCs/>
                <w:lang w:bidi="fr-FR"/>
              </w:rPr>
            </w:pPr>
          </w:p>
          <w:p w:rsidR="00B12908" w:rsidRPr="004E28A8" w:rsidRDefault="00E87C68" w:rsidP="00177E00">
            <w:pPr>
              <w:ind w:right="194"/>
              <w:jc w:val="center"/>
              <w:rPr>
                <w:rFonts w:ascii="Calibri" w:eastAsia="Calibri" w:hAnsi="Calibri" w:cs="Calibri"/>
                <w:bCs/>
                <w:lang w:bidi="fr-FR"/>
              </w:rPr>
            </w:pPr>
            <w:r>
              <w:rPr>
                <w:rFonts w:ascii="Calibri" w:eastAsia="Calibri" w:hAnsi="Calibri" w:cs="Calibri"/>
                <w:bCs/>
                <w:lang w:bidi="fr-FR"/>
              </w:rPr>
              <w:t>3</w:t>
            </w:r>
            <w:r w:rsidR="007F21BD">
              <w:rPr>
                <w:rFonts w:ascii="Calibri" w:eastAsia="Calibri" w:hAnsi="Calibri" w:cs="Calibri"/>
                <w:bCs/>
                <w:lang w:bidi="fr-FR"/>
              </w:rPr>
              <w:t>0</w:t>
            </w:r>
          </w:p>
        </w:tc>
      </w:tr>
      <w:tr w:rsidR="00B12908" w:rsidRPr="004E28A8" w:rsidTr="00332BC7">
        <w:tc>
          <w:tcPr>
            <w:tcW w:w="0" w:type="auto"/>
            <w:tcBorders>
              <w:top w:val="single" w:sz="4" w:space="0" w:color="auto"/>
              <w:left w:val="single" w:sz="4" w:space="0" w:color="auto"/>
              <w:bottom w:val="single" w:sz="4" w:space="0" w:color="auto"/>
              <w:right w:val="single" w:sz="4" w:space="0" w:color="auto"/>
            </w:tcBorders>
            <w:hideMark/>
          </w:tcPr>
          <w:p w:rsidR="00B12908" w:rsidRPr="004E28A8" w:rsidRDefault="00B12908" w:rsidP="00177E00">
            <w:pPr>
              <w:ind w:right="194"/>
              <w:jc w:val="right"/>
              <w:rPr>
                <w:rFonts w:ascii="Calibri" w:eastAsia="Calibri" w:hAnsi="Calibri" w:cs="Calibri"/>
                <w:bCs/>
                <w:lang w:bidi="fr-FR"/>
              </w:rPr>
            </w:pPr>
            <w:r w:rsidRPr="004E28A8">
              <w:rPr>
                <w:rFonts w:ascii="Calibri" w:eastAsia="Calibri" w:hAnsi="Calibri" w:cs="Calibri"/>
                <w:bCs/>
                <w:lang w:bidi="fr-FR"/>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B12908" w:rsidRPr="004E28A8" w:rsidRDefault="00B12908" w:rsidP="00177E00">
            <w:pPr>
              <w:ind w:right="194"/>
              <w:jc w:val="center"/>
              <w:rPr>
                <w:rFonts w:ascii="Calibri" w:eastAsia="Calibri" w:hAnsi="Calibri" w:cs="Calibri"/>
                <w:bCs/>
                <w:lang w:bidi="fr-FR"/>
              </w:rPr>
            </w:pPr>
            <w:r w:rsidRPr="004E28A8">
              <w:rPr>
                <w:rFonts w:ascii="Calibri" w:eastAsia="Calibri" w:hAnsi="Calibri" w:cs="Calibri"/>
                <w:bCs/>
                <w:lang w:bidi="fr-FR"/>
              </w:rPr>
              <w:t>100</w:t>
            </w:r>
          </w:p>
        </w:tc>
      </w:tr>
    </w:tbl>
    <w:p w:rsidR="00B12908" w:rsidRDefault="00B12908" w:rsidP="00B12908">
      <w:pPr>
        <w:autoSpaceDE w:val="0"/>
        <w:autoSpaceDN w:val="0"/>
        <w:adjustRightInd w:val="0"/>
        <w:spacing w:before="120" w:after="120" w:line="276" w:lineRule="auto"/>
        <w:ind w:left="4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NB : </w:t>
      </w:r>
    </w:p>
    <w:p w:rsidR="00B12908" w:rsidRPr="00982D6D" w:rsidRDefault="00B12908" w:rsidP="00B12908">
      <w:pPr>
        <w:widowControl w:val="0"/>
        <w:pBdr>
          <w:top w:val="single" w:sz="4" w:space="1" w:color="auto"/>
          <w:left w:val="single" w:sz="4" w:space="0" w:color="auto"/>
          <w:bottom w:val="single" w:sz="4" w:space="1" w:color="auto"/>
          <w:right w:val="single" w:sz="4" w:space="0" w:color="auto"/>
        </w:pBdr>
        <w:autoSpaceDE w:val="0"/>
        <w:autoSpaceDN w:val="0"/>
        <w:spacing w:after="160" w:line="276" w:lineRule="auto"/>
        <w:contextualSpacing/>
        <w:jc w:val="both"/>
        <w:rPr>
          <w:rFonts w:asciiTheme="minorHAnsi" w:eastAsia="Calibri" w:hAnsiTheme="minorHAnsi" w:cstheme="minorHAnsi"/>
          <w:b/>
          <w:bCs/>
          <w:i/>
          <w:iCs/>
          <w:color w:val="1F3864"/>
          <w:sz w:val="22"/>
          <w:szCs w:val="22"/>
          <w:lang w:eastAsia="en-US" w:bidi="fr-FR"/>
        </w:rPr>
      </w:pPr>
      <w:r w:rsidRPr="00982D6D">
        <w:rPr>
          <w:rFonts w:asciiTheme="minorHAnsi" w:eastAsia="Calibri" w:hAnsiTheme="minorHAnsi" w:cstheme="minorHAnsi"/>
          <w:b/>
          <w:bCs/>
          <w:i/>
          <w:iCs/>
          <w:color w:val="1F3864"/>
          <w:sz w:val="22"/>
          <w:szCs w:val="22"/>
          <w:lang w:eastAsia="en-US" w:bidi="fr-FR"/>
        </w:rPr>
        <w:t xml:space="preserve">Seront systématiquement éliminées à l’issue de cette phase toutes les offres ayant obtenu : </w:t>
      </w:r>
    </w:p>
    <w:p w:rsidR="00B12908" w:rsidRPr="00982D6D" w:rsidRDefault="00B12908" w:rsidP="00B12908">
      <w:pPr>
        <w:widowControl w:val="0"/>
        <w:pBdr>
          <w:top w:val="single" w:sz="4" w:space="1" w:color="auto"/>
          <w:left w:val="single" w:sz="4" w:space="0" w:color="auto"/>
          <w:bottom w:val="single" w:sz="4" w:space="1" w:color="auto"/>
          <w:right w:val="single" w:sz="4" w:space="0" w:color="auto"/>
        </w:pBdr>
        <w:autoSpaceDE w:val="0"/>
        <w:autoSpaceDN w:val="0"/>
        <w:spacing w:after="160" w:line="276" w:lineRule="auto"/>
        <w:contextualSpacing/>
        <w:jc w:val="both"/>
        <w:rPr>
          <w:rFonts w:asciiTheme="minorHAnsi" w:eastAsia="Calibri" w:hAnsiTheme="minorHAnsi" w:cstheme="minorHAnsi"/>
          <w:b/>
          <w:bCs/>
          <w:i/>
          <w:iCs/>
          <w:color w:val="1F3864"/>
          <w:sz w:val="22"/>
          <w:szCs w:val="22"/>
          <w:lang w:eastAsia="en-US" w:bidi="fr-FR"/>
        </w:rPr>
      </w:pPr>
      <w:r w:rsidRPr="00982D6D">
        <w:rPr>
          <w:rFonts w:asciiTheme="minorHAnsi" w:eastAsia="Calibri" w:hAnsiTheme="minorHAnsi" w:cstheme="minorHAnsi"/>
          <w:b/>
          <w:bCs/>
          <w:i/>
          <w:iCs/>
          <w:color w:val="1F3864"/>
          <w:sz w:val="22"/>
          <w:szCs w:val="22"/>
          <w:lang w:eastAsia="en-US" w:bidi="fr-FR"/>
        </w:rPr>
        <w:t xml:space="preserve">→ Une note technique inférieure à la note technique minimale de </w:t>
      </w:r>
      <w:r w:rsidR="00993A8E">
        <w:rPr>
          <w:rFonts w:asciiTheme="minorHAnsi" w:eastAsia="Calibri" w:hAnsiTheme="minorHAnsi" w:cstheme="minorHAnsi"/>
          <w:b/>
          <w:bCs/>
          <w:i/>
          <w:iCs/>
          <w:color w:val="1F3864"/>
          <w:sz w:val="22"/>
          <w:szCs w:val="22"/>
          <w:lang w:eastAsia="en-US" w:bidi="fr-FR"/>
        </w:rPr>
        <w:t>7</w:t>
      </w:r>
      <w:r w:rsidRPr="00982D6D">
        <w:rPr>
          <w:rFonts w:asciiTheme="minorHAnsi" w:eastAsia="Calibri" w:hAnsiTheme="minorHAnsi" w:cstheme="minorHAnsi"/>
          <w:b/>
          <w:bCs/>
          <w:i/>
          <w:iCs/>
          <w:color w:val="1F3864"/>
          <w:sz w:val="22"/>
          <w:szCs w:val="22"/>
          <w:lang w:eastAsia="en-US" w:bidi="fr-FR"/>
        </w:rPr>
        <w:t xml:space="preserve">0 points qui représente </w:t>
      </w:r>
      <w:r w:rsidR="00993A8E">
        <w:rPr>
          <w:rFonts w:asciiTheme="minorHAnsi" w:eastAsia="Calibri" w:hAnsiTheme="minorHAnsi" w:cstheme="minorHAnsi"/>
          <w:b/>
          <w:bCs/>
          <w:i/>
          <w:iCs/>
          <w:color w:val="1F3864"/>
          <w:sz w:val="22"/>
          <w:szCs w:val="22"/>
          <w:lang w:eastAsia="en-US" w:bidi="fr-FR"/>
        </w:rPr>
        <w:t>7</w:t>
      </w:r>
      <w:r w:rsidRPr="00982D6D">
        <w:rPr>
          <w:rFonts w:asciiTheme="minorHAnsi" w:eastAsia="Calibri" w:hAnsiTheme="minorHAnsi" w:cstheme="minorHAnsi"/>
          <w:b/>
          <w:bCs/>
          <w:i/>
          <w:iCs/>
          <w:color w:val="1F3864"/>
          <w:sz w:val="22"/>
          <w:szCs w:val="22"/>
          <w:lang w:eastAsia="en-US" w:bidi="fr-FR"/>
        </w:rPr>
        <w:t xml:space="preserve">0% de la note maximal des offres techniques (100 points). </w:t>
      </w:r>
    </w:p>
    <w:p w:rsidR="00CF172F" w:rsidRDefault="00CF172F" w:rsidP="00CF172F">
      <w:pPr>
        <w:widowControl w:val="0"/>
        <w:autoSpaceDE w:val="0"/>
        <w:autoSpaceDN w:val="0"/>
        <w:adjustRightInd w:val="0"/>
        <w:spacing w:before="120" w:after="120" w:line="276" w:lineRule="auto"/>
        <w:ind w:left="714"/>
        <w:jc w:val="both"/>
        <w:rPr>
          <w:rFonts w:asciiTheme="minorHAnsi" w:eastAsia="Calibri" w:hAnsiTheme="minorHAnsi" w:cstheme="minorHAnsi"/>
          <w:b/>
          <w:bCs/>
          <w:i/>
          <w:iCs/>
          <w:color w:val="8EAADB"/>
          <w:sz w:val="22"/>
          <w:szCs w:val="22"/>
          <w:lang w:eastAsia="en-US"/>
        </w:rPr>
      </w:pPr>
    </w:p>
    <w:p w:rsidR="00B12908" w:rsidRPr="00982D6D" w:rsidRDefault="00B12908" w:rsidP="00CF172F">
      <w:pPr>
        <w:widowControl w:val="0"/>
        <w:numPr>
          <w:ilvl w:val="0"/>
          <w:numId w:val="41"/>
        </w:numPr>
        <w:autoSpaceDE w:val="0"/>
        <w:autoSpaceDN w:val="0"/>
        <w:adjustRightInd w:val="0"/>
        <w:spacing w:before="120" w:after="120" w:line="276" w:lineRule="auto"/>
        <w:ind w:left="714" w:hanging="357"/>
        <w:jc w:val="both"/>
        <w:rPr>
          <w:rFonts w:asciiTheme="minorHAnsi" w:eastAsia="Calibri" w:hAnsiTheme="minorHAnsi" w:cstheme="minorHAnsi"/>
          <w:b/>
          <w:bCs/>
          <w:i/>
          <w:iCs/>
          <w:color w:val="8EAADB"/>
          <w:sz w:val="22"/>
          <w:szCs w:val="22"/>
          <w:lang w:eastAsia="en-US"/>
        </w:rPr>
      </w:pPr>
      <w:r w:rsidRPr="00982D6D">
        <w:rPr>
          <w:rFonts w:asciiTheme="minorHAnsi" w:eastAsia="Calibri" w:hAnsiTheme="minorHAnsi" w:cstheme="minorHAnsi"/>
          <w:b/>
          <w:bCs/>
          <w:i/>
          <w:iCs/>
          <w:color w:val="8EAADB"/>
          <w:sz w:val="22"/>
          <w:szCs w:val="22"/>
          <w:lang w:eastAsia="en-US"/>
        </w:rPr>
        <w:t>Etape 2 : Analyse financière comparative des offres :</w:t>
      </w:r>
    </w:p>
    <w:p w:rsidR="00B12908" w:rsidRPr="00982D6D" w:rsidRDefault="00B12908" w:rsidP="00B12908">
      <w:pPr>
        <w:widowControl w:val="0"/>
        <w:autoSpaceDE w:val="0"/>
        <w:autoSpaceDN w:val="0"/>
        <w:spacing w:line="276" w:lineRule="auto"/>
        <w:ind w:right="194"/>
        <w:jc w:val="both"/>
        <w:rPr>
          <w:rFonts w:asciiTheme="minorHAnsi" w:eastAsia="Calibri" w:hAnsiTheme="minorHAnsi" w:cstheme="minorHAnsi"/>
          <w:bCs/>
          <w:color w:val="000000"/>
          <w:sz w:val="22"/>
          <w:szCs w:val="22"/>
          <w:lang w:bidi="fr-FR"/>
        </w:rPr>
      </w:pPr>
      <w:r w:rsidRPr="00982D6D">
        <w:rPr>
          <w:rFonts w:asciiTheme="minorHAnsi" w:eastAsia="Calibri" w:hAnsiTheme="minorHAnsi" w:cstheme="minorHAnsi"/>
          <w:bCs/>
          <w:color w:val="000000"/>
          <w:sz w:val="22"/>
          <w:szCs w:val="22"/>
          <w:lang w:bidi="fr-FR"/>
        </w:rPr>
        <w:t>A l’issue de cette phase, chaque offre financière sera dotée d’une note (F) sur 100 :</w:t>
      </w:r>
    </w:p>
    <w:p w:rsidR="00B12908" w:rsidRPr="00982D6D" w:rsidRDefault="00B12908" w:rsidP="00B12908">
      <w:pPr>
        <w:widowControl w:val="0"/>
        <w:autoSpaceDE w:val="0"/>
        <w:autoSpaceDN w:val="0"/>
        <w:spacing w:line="276" w:lineRule="auto"/>
        <w:ind w:right="194"/>
        <w:jc w:val="both"/>
        <w:rPr>
          <w:rFonts w:asciiTheme="minorHAnsi" w:eastAsia="Calibri" w:hAnsiTheme="minorHAnsi" w:cstheme="minorHAnsi"/>
          <w:bCs/>
          <w:color w:val="000000"/>
          <w:sz w:val="22"/>
          <w:szCs w:val="22"/>
          <w:lang w:bidi="fr-FR"/>
        </w:rPr>
      </w:pPr>
      <w:r w:rsidRPr="00982D6D">
        <w:rPr>
          <w:rFonts w:asciiTheme="minorHAnsi" w:eastAsia="Calibri" w:hAnsiTheme="minorHAnsi" w:cstheme="minorHAnsi"/>
          <w:bCs/>
          <w:color w:val="000000"/>
          <w:sz w:val="22"/>
          <w:szCs w:val="22"/>
          <w:lang w:bidi="fr-FR"/>
        </w:rPr>
        <w:t>La note 100 sera attribuée à l’offre valable techniquement et la moins distante. Pour les autres offres, la note sera calculée au moyen de la formule suivante :</w:t>
      </w:r>
    </w:p>
    <w:p w:rsidR="00B12908" w:rsidRPr="00982D6D" w:rsidRDefault="00B12908" w:rsidP="00B12908">
      <w:pPr>
        <w:widowControl w:val="0"/>
        <w:autoSpaceDE w:val="0"/>
        <w:autoSpaceDN w:val="0"/>
        <w:spacing w:line="276" w:lineRule="auto"/>
        <w:ind w:right="194"/>
        <w:rPr>
          <w:rFonts w:asciiTheme="minorHAnsi" w:eastAsia="Calibri" w:hAnsiTheme="minorHAnsi" w:cstheme="minorHAnsi"/>
          <w:bCs/>
          <w:color w:val="000000"/>
          <w:sz w:val="22"/>
          <w:szCs w:val="22"/>
          <w:lang w:bidi="fr-FR"/>
        </w:rPr>
      </w:pPr>
      <w:r w:rsidRPr="00982D6D">
        <w:rPr>
          <w:rFonts w:asciiTheme="minorHAnsi" w:eastAsia="Calibri" w:hAnsiTheme="minorHAnsi" w:cstheme="minorHAnsi"/>
          <w:bCs/>
          <w:color w:val="000000"/>
          <w:sz w:val="22"/>
          <w:szCs w:val="22"/>
          <w:lang w:bidi="fr-FR"/>
        </w:rPr>
        <w:lastRenderedPageBreak/>
        <w:t>F = 100 x (Pmin/P), tel que :</w:t>
      </w:r>
    </w:p>
    <w:p w:rsidR="00B12908" w:rsidRPr="00982D6D" w:rsidRDefault="00B12908" w:rsidP="00B12908">
      <w:pPr>
        <w:widowControl w:val="0"/>
        <w:autoSpaceDE w:val="0"/>
        <w:autoSpaceDN w:val="0"/>
        <w:spacing w:line="276" w:lineRule="auto"/>
        <w:ind w:right="194"/>
        <w:rPr>
          <w:rFonts w:asciiTheme="minorHAnsi" w:eastAsia="Calibri" w:hAnsiTheme="minorHAnsi" w:cstheme="minorHAnsi"/>
          <w:bCs/>
          <w:color w:val="000000"/>
          <w:sz w:val="22"/>
          <w:szCs w:val="22"/>
          <w:lang w:bidi="fr-FR"/>
        </w:rPr>
      </w:pPr>
      <w:r w:rsidRPr="00982D6D">
        <w:rPr>
          <w:rFonts w:asciiTheme="minorHAnsi" w:eastAsia="Calibri" w:hAnsiTheme="minorHAnsi" w:cstheme="minorHAnsi"/>
          <w:bCs/>
          <w:color w:val="000000"/>
          <w:sz w:val="22"/>
          <w:szCs w:val="22"/>
          <w:lang w:bidi="fr-FR"/>
        </w:rPr>
        <w:t>P : Prix de l’offre</w:t>
      </w:r>
    </w:p>
    <w:p w:rsidR="00B12908" w:rsidRPr="00982D6D" w:rsidRDefault="00B12908" w:rsidP="00B12908">
      <w:pPr>
        <w:widowControl w:val="0"/>
        <w:autoSpaceDE w:val="0"/>
        <w:autoSpaceDN w:val="0"/>
        <w:spacing w:line="276" w:lineRule="auto"/>
        <w:ind w:right="194"/>
        <w:jc w:val="both"/>
        <w:rPr>
          <w:rFonts w:asciiTheme="minorHAnsi" w:eastAsia="Calibri" w:hAnsiTheme="minorHAnsi" w:cstheme="minorHAnsi"/>
          <w:bCs/>
          <w:color w:val="000000"/>
          <w:sz w:val="22"/>
          <w:szCs w:val="22"/>
          <w:lang w:bidi="fr-FR"/>
        </w:rPr>
      </w:pPr>
      <w:r w:rsidRPr="00982D6D">
        <w:rPr>
          <w:rFonts w:asciiTheme="minorHAnsi" w:eastAsia="Calibri" w:hAnsiTheme="minorHAnsi" w:cstheme="minorHAnsi"/>
          <w:bCs/>
          <w:color w:val="000000"/>
          <w:sz w:val="22"/>
          <w:szCs w:val="22"/>
          <w:lang w:bidi="fr-FR"/>
        </w:rPr>
        <w:t>Pmin : Prix de l’offre valable techniquement et la moins disante.</w:t>
      </w:r>
    </w:p>
    <w:p w:rsidR="00B12908" w:rsidRPr="00982D6D" w:rsidRDefault="00B12908" w:rsidP="00B12908">
      <w:pPr>
        <w:widowControl w:val="0"/>
        <w:numPr>
          <w:ilvl w:val="0"/>
          <w:numId w:val="41"/>
        </w:numPr>
        <w:autoSpaceDE w:val="0"/>
        <w:autoSpaceDN w:val="0"/>
        <w:adjustRightInd w:val="0"/>
        <w:spacing w:before="120" w:after="120" w:line="276" w:lineRule="auto"/>
        <w:jc w:val="both"/>
        <w:rPr>
          <w:rFonts w:asciiTheme="minorHAnsi" w:eastAsia="Calibri" w:hAnsiTheme="minorHAnsi" w:cstheme="minorHAnsi"/>
          <w:b/>
          <w:bCs/>
          <w:i/>
          <w:iCs/>
          <w:color w:val="8EAADB"/>
          <w:sz w:val="22"/>
          <w:szCs w:val="22"/>
          <w:lang w:eastAsia="en-US"/>
        </w:rPr>
      </w:pPr>
      <w:r w:rsidRPr="00982D6D">
        <w:rPr>
          <w:rFonts w:asciiTheme="minorHAnsi" w:eastAsia="Calibri" w:hAnsiTheme="minorHAnsi" w:cstheme="minorHAnsi"/>
          <w:b/>
          <w:bCs/>
          <w:i/>
          <w:iCs/>
          <w:color w:val="8EAADB"/>
          <w:sz w:val="22"/>
          <w:szCs w:val="22"/>
          <w:lang w:eastAsia="en-US"/>
        </w:rPr>
        <w:t>Etape 3 : Analyse technico-financière :</w:t>
      </w:r>
    </w:p>
    <w:p w:rsidR="00B12908" w:rsidRPr="00982D6D" w:rsidRDefault="00B12908" w:rsidP="00177E00">
      <w:pPr>
        <w:widowControl w:val="0"/>
        <w:autoSpaceDE w:val="0"/>
        <w:autoSpaceDN w:val="0"/>
        <w:spacing w:before="120" w:after="120"/>
        <w:rPr>
          <w:rFonts w:asciiTheme="minorHAnsi" w:eastAsia="Calibri" w:hAnsiTheme="minorHAnsi" w:cstheme="minorHAnsi"/>
          <w:sz w:val="22"/>
          <w:szCs w:val="22"/>
          <w:lang w:bidi="fr-FR"/>
        </w:rPr>
      </w:pPr>
      <w:r w:rsidRPr="00982D6D">
        <w:rPr>
          <w:rFonts w:asciiTheme="minorHAnsi" w:eastAsia="Calibri" w:hAnsiTheme="minorHAnsi" w:cstheme="minorHAnsi"/>
          <w:sz w:val="22"/>
          <w:szCs w:val="22"/>
          <w:lang w:bidi="fr-FR"/>
        </w:rPr>
        <w:t>Les notes techniques (T) et financières (F) obtenues pour chaque candidat seront pondérées respectivement par les coefficients suivant</w:t>
      </w:r>
      <w:r>
        <w:rPr>
          <w:rFonts w:asciiTheme="minorHAnsi" w:eastAsia="Calibri" w:hAnsiTheme="minorHAnsi" w:cstheme="minorHAnsi"/>
          <w:sz w:val="22"/>
          <w:szCs w:val="22"/>
          <w:lang w:bidi="fr-FR"/>
        </w:rPr>
        <w:t>s</w:t>
      </w:r>
      <w:r w:rsidRPr="00982D6D">
        <w:rPr>
          <w:rFonts w:asciiTheme="minorHAnsi" w:eastAsia="Calibri" w:hAnsiTheme="minorHAnsi" w:cstheme="minorHAnsi"/>
          <w:sz w:val="22"/>
          <w:szCs w:val="22"/>
          <w:lang w:bidi="fr-FR"/>
        </w:rPr>
        <w:t xml:space="preserve"> :</w:t>
      </w:r>
    </w:p>
    <w:p w:rsidR="00B12908" w:rsidRPr="00982D6D" w:rsidRDefault="00B12908" w:rsidP="00177E00">
      <w:pPr>
        <w:widowControl w:val="0"/>
        <w:autoSpaceDE w:val="0"/>
        <w:autoSpaceDN w:val="0"/>
        <w:spacing w:before="120" w:after="120"/>
        <w:rPr>
          <w:rFonts w:asciiTheme="minorHAnsi" w:eastAsia="Calibri" w:hAnsiTheme="minorHAnsi" w:cstheme="minorHAnsi"/>
          <w:sz w:val="22"/>
          <w:szCs w:val="22"/>
          <w:lang w:bidi="fr-FR"/>
        </w:rPr>
      </w:pPr>
      <w:r w:rsidRPr="00982D6D">
        <w:rPr>
          <w:rFonts w:asciiTheme="minorHAnsi" w:eastAsia="Calibri" w:hAnsiTheme="minorHAnsi" w:cstheme="minorHAnsi"/>
          <w:sz w:val="22"/>
          <w:szCs w:val="22"/>
          <w:lang w:bidi="fr-FR"/>
        </w:rPr>
        <w:t>→</w:t>
      </w:r>
      <w:r>
        <w:rPr>
          <w:rFonts w:asciiTheme="minorHAnsi" w:eastAsia="Calibri" w:hAnsiTheme="minorHAnsi" w:cstheme="minorHAnsi"/>
          <w:sz w:val="22"/>
          <w:szCs w:val="22"/>
          <w:lang w:bidi="fr-FR"/>
        </w:rPr>
        <w:t>7</w:t>
      </w:r>
      <w:r w:rsidRPr="00982D6D">
        <w:rPr>
          <w:rFonts w:asciiTheme="minorHAnsi" w:eastAsia="Calibri" w:hAnsiTheme="minorHAnsi" w:cstheme="minorHAnsi"/>
          <w:sz w:val="22"/>
          <w:szCs w:val="22"/>
          <w:lang w:bidi="fr-FR"/>
        </w:rPr>
        <w:t>0% pour l’offre technique</w:t>
      </w:r>
    </w:p>
    <w:p w:rsidR="00B12908" w:rsidRPr="00982D6D" w:rsidRDefault="00B12908" w:rsidP="00177E00">
      <w:pPr>
        <w:widowControl w:val="0"/>
        <w:autoSpaceDE w:val="0"/>
        <w:autoSpaceDN w:val="0"/>
        <w:spacing w:before="120" w:after="120"/>
        <w:rPr>
          <w:rFonts w:asciiTheme="minorHAnsi" w:eastAsia="Calibri" w:hAnsiTheme="minorHAnsi" w:cstheme="minorHAnsi"/>
          <w:sz w:val="22"/>
          <w:szCs w:val="22"/>
          <w:lang w:bidi="fr-FR"/>
        </w:rPr>
      </w:pPr>
      <w:r w:rsidRPr="00982D6D">
        <w:rPr>
          <w:rFonts w:asciiTheme="minorHAnsi" w:eastAsia="Calibri" w:hAnsiTheme="minorHAnsi" w:cstheme="minorHAnsi"/>
          <w:sz w:val="22"/>
          <w:szCs w:val="22"/>
          <w:lang w:bidi="fr-FR"/>
        </w:rPr>
        <w:t>→</w:t>
      </w:r>
      <w:r>
        <w:rPr>
          <w:rFonts w:asciiTheme="minorHAnsi" w:eastAsia="Calibri" w:hAnsiTheme="minorHAnsi" w:cstheme="minorHAnsi"/>
          <w:sz w:val="22"/>
          <w:szCs w:val="22"/>
          <w:lang w:bidi="fr-FR"/>
        </w:rPr>
        <w:t>3</w:t>
      </w:r>
      <w:r w:rsidRPr="00982D6D">
        <w:rPr>
          <w:rFonts w:asciiTheme="minorHAnsi" w:eastAsia="Calibri" w:hAnsiTheme="minorHAnsi" w:cstheme="minorHAnsi"/>
          <w:sz w:val="22"/>
          <w:szCs w:val="22"/>
          <w:lang w:bidi="fr-FR"/>
        </w:rPr>
        <w:t>0% pour l’offre financière</w:t>
      </w:r>
    </w:p>
    <w:p w:rsidR="00B12908" w:rsidRPr="00982D6D" w:rsidRDefault="00B12908" w:rsidP="00177E00">
      <w:pPr>
        <w:widowControl w:val="0"/>
        <w:autoSpaceDE w:val="0"/>
        <w:autoSpaceDN w:val="0"/>
        <w:spacing w:before="120" w:after="120"/>
        <w:rPr>
          <w:rFonts w:asciiTheme="minorHAnsi" w:eastAsia="Calibri" w:hAnsiTheme="minorHAnsi" w:cstheme="minorHAnsi"/>
          <w:sz w:val="22"/>
          <w:szCs w:val="22"/>
          <w:lang w:bidi="fr-FR"/>
        </w:rPr>
      </w:pPr>
      <w:r w:rsidRPr="00982D6D">
        <w:rPr>
          <w:rFonts w:asciiTheme="minorHAnsi" w:eastAsia="Calibri" w:hAnsiTheme="minorHAnsi" w:cstheme="minorHAnsi"/>
          <w:sz w:val="22"/>
          <w:szCs w:val="22"/>
          <w:lang w:bidi="fr-FR"/>
        </w:rPr>
        <w:t>N= 0,</w:t>
      </w:r>
      <w:r w:rsidR="009314D7">
        <w:rPr>
          <w:rFonts w:asciiTheme="minorHAnsi" w:eastAsia="Calibri" w:hAnsiTheme="minorHAnsi" w:cstheme="minorHAnsi"/>
          <w:sz w:val="22"/>
          <w:szCs w:val="22"/>
          <w:lang w:bidi="fr-FR"/>
        </w:rPr>
        <w:t>7</w:t>
      </w:r>
      <w:r w:rsidRPr="00982D6D">
        <w:rPr>
          <w:rFonts w:asciiTheme="minorHAnsi" w:eastAsia="Calibri" w:hAnsiTheme="minorHAnsi" w:cstheme="minorHAnsi"/>
          <w:sz w:val="22"/>
          <w:szCs w:val="22"/>
          <w:lang w:bidi="fr-FR"/>
        </w:rPr>
        <w:t xml:space="preserve"> * T + 0,</w:t>
      </w:r>
      <w:r w:rsidR="009314D7">
        <w:rPr>
          <w:rFonts w:asciiTheme="minorHAnsi" w:eastAsia="Calibri" w:hAnsiTheme="minorHAnsi" w:cstheme="minorHAnsi"/>
          <w:sz w:val="22"/>
          <w:szCs w:val="22"/>
          <w:lang w:bidi="fr-FR"/>
        </w:rPr>
        <w:t>3</w:t>
      </w:r>
      <w:r w:rsidRPr="00982D6D">
        <w:rPr>
          <w:rFonts w:asciiTheme="minorHAnsi" w:eastAsia="Calibri" w:hAnsiTheme="minorHAnsi" w:cstheme="minorHAnsi"/>
          <w:sz w:val="22"/>
          <w:szCs w:val="22"/>
          <w:lang w:bidi="fr-FR"/>
        </w:rPr>
        <w:t>* F</w:t>
      </w:r>
    </w:p>
    <w:p w:rsidR="00B12908" w:rsidRPr="00982D6D" w:rsidRDefault="00B12908" w:rsidP="00177E00">
      <w:pPr>
        <w:widowControl w:val="0"/>
        <w:autoSpaceDE w:val="0"/>
        <w:autoSpaceDN w:val="0"/>
        <w:spacing w:before="120" w:after="120"/>
        <w:jc w:val="both"/>
        <w:rPr>
          <w:rFonts w:asciiTheme="minorHAnsi" w:eastAsia="Calibri" w:hAnsiTheme="minorHAnsi" w:cstheme="minorHAnsi"/>
          <w:sz w:val="22"/>
          <w:szCs w:val="22"/>
          <w:lang w:bidi="fr-FR"/>
        </w:rPr>
      </w:pPr>
      <w:r w:rsidRPr="00982D6D">
        <w:rPr>
          <w:rFonts w:asciiTheme="minorHAnsi" w:eastAsia="Calibri" w:hAnsiTheme="minorHAnsi" w:cstheme="minorHAnsi"/>
          <w:sz w:val="22"/>
          <w:szCs w:val="22"/>
          <w:lang w:bidi="fr-FR"/>
        </w:rPr>
        <w:t>Le Contrat sera adjugé à l’offre ayant obtenu la note « N » la plus élevée.</w:t>
      </w:r>
    </w:p>
    <w:p w:rsidR="00B12908" w:rsidRPr="00982D6D" w:rsidRDefault="00B12908" w:rsidP="00B12908">
      <w:pPr>
        <w:widowControl w:val="0"/>
        <w:numPr>
          <w:ilvl w:val="0"/>
          <w:numId w:val="35"/>
        </w:numPr>
        <w:autoSpaceDE w:val="0"/>
        <w:autoSpaceDN w:val="0"/>
        <w:spacing w:before="240" w:after="240" w:line="276" w:lineRule="auto"/>
        <w:ind w:left="568" w:right="193" w:hanging="568"/>
        <w:jc w:val="both"/>
        <w:outlineLvl w:val="0"/>
        <w:rPr>
          <w:rFonts w:asciiTheme="minorHAnsi" w:eastAsia="Calibri" w:hAnsiTheme="minorHAnsi" w:cstheme="minorHAnsi"/>
          <w:b/>
          <w:color w:val="365F91" w:themeColor="accent1" w:themeShade="BF"/>
          <w:u w:val="single"/>
          <w:lang w:bidi="fr-FR"/>
        </w:rPr>
      </w:pPr>
      <w:bookmarkStart w:id="34" w:name="_Toc146624905"/>
      <w:bookmarkStart w:id="35" w:name="_Toc162260788"/>
      <w:r w:rsidRPr="00982D6D">
        <w:rPr>
          <w:rFonts w:asciiTheme="minorHAnsi" w:eastAsia="Calibri" w:hAnsiTheme="minorHAnsi" w:cstheme="minorHAnsi"/>
          <w:b/>
          <w:color w:val="365F91" w:themeColor="accent1" w:themeShade="BF"/>
          <w:u w:val="single"/>
          <w:lang w:bidi="fr-FR"/>
        </w:rPr>
        <w:t>Dépôt des offres</w:t>
      </w:r>
      <w:bookmarkEnd w:id="34"/>
      <w:bookmarkEnd w:id="35"/>
    </w:p>
    <w:p w:rsidR="00B12908" w:rsidRDefault="00B12908" w:rsidP="00177E00">
      <w:pPr>
        <w:widowControl w:val="0"/>
        <w:shd w:val="clear" w:color="auto" w:fill="FFFFFF"/>
        <w:autoSpaceDE w:val="0"/>
        <w:autoSpaceDN w:val="0"/>
        <w:spacing w:before="120" w:after="120"/>
        <w:jc w:val="both"/>
        <w:rPr>
          <w:rFonts w:asciiTheme="minorHAnsi" w:eastAsia="Calibri" w:hAnsiTheme="minorHAnsi" w:cstheme="minorHAnsi"/>
          <w:sz w:val="22"/>
          <w:szCs w:val="22"/>
          <w:lang w:bidi="fr-FR"/>
        </w:rPr>
      </w:pPr>
      <w:r w:rsidRPr="00982D6D">
        <w:rPr>
          <w:rFonts w:asciiTheme="minorHAnsi" w:eastAsia="Calibri" w:hAnsiTheme="minorHAnsi" w:cstheme="minorHAnsi"/>
          <w:sz w:val="22"/>
          <w:szCs w:val="22"/>
          <w:lang w:bidi="fr-FR"/>
        </w:rPr>
        <w:t>Les offres seront :</w:t>
      </w:r>
    </w:p>
    <w:p w:rsidR="00985AE6" w:rsidRDefault="007C3D27" w:rsidP="00985AE6">
      <w:pPr>
        <w:pStyle w:val="Paragraphedeliste"/>
        <w:widowControl w:val="0"/>
        <w:numPr>
          <w:ilvl w:val="0"/>
          <w:numId w:val="50"/>
        </w:numPr>
        <w:shd w:val="clear" w:color="auto" w:fill="FFFFFF"/>
        <w:autoSpaceDE w:val="0"/>
        <w:autoSpaceDN w:val="0"/>
        <w:spacing w:before="120" w:after="120"/>
        <w:rPr>
          <w:rFonts w:asciiTheme="minorHAnsi" w:eastAsia="Calibri" w:hAnsiTheme="minorHAnsi" w:cstheme="minorHAnsi"/>
          <w:b/>
          <w:bCs/>
          <w:color w:val="4F81BD" w:themeColor="accent1"/>
          <w:sz w:val="22"/>
          <w:szCs w:val="22"/>
          <w:u w:val="single"/>
          <w:lang w:bidi="fr-FR"/>
        </w:rPr>
      </w:pPr>
      <w:r w:rsidRPr="00985AE6">
        <w:rPr>
          <w:rFonts w:asciiTheme="minorHAnsi" w:eastAsia="Calibri" w:hAnsiTheme="minorHAnsi" w:cstheme="minorHAnsi"/>
          <w:sz w:val="22"/>
          <w:szCs w:val="22"/>
          <w:lang w:bidi="fr-FR"/>
        </w:rPr>
        <w:t xml:space="preserve">Envoyés par mail à l’adresse suivante : </w:t>
      </w:r>
      <w:hyperlink r:id="rId13" w:history="1">
        <w:r w:rsidRPr="00985AE6">
          <w:rPr>
            <w:rStyle w:val="Lienhypertexte"/>
            <w:rFonts w:asciiTheme="minorHAnsi" w:eastAsia="Calibri" w:hAnsiTheme="minorHAnsi" w:cstheme="minorHAnsi"/>
            <w:b/>
            <w:bCs/>
            <w:sz w:val="22"/>
            <w:szCs w:val="22"/>
            <w:lang w:bidi="fr-FR"/>
          </w:rPr>
          <w:t>cbit.maroc@gmail.com</w:t>
        </w:r>
      </w:hyperlink>
    </w:p>
    <w:p w:rsidR="00985AE6" w:rsidRDefault="00985AE6" w:rsidP="00985AE6">
      <w:pPr>
        <w:pStyle w:val="Paragraphedeliste"/>
        <w:widowControl w:val="0"/>
        <w:shd w:val="clear" w:color="auto" w:fill="FFFFFF"/>
        <w:autoSpaceDE w:val="0"/>
        <w:autoSpaceDN w:val="0"/>
        <w:spacing w:before="120" w:after="120"/>
        <w:rPr>
          <w:rFonts w:asciiTheme="minorHAnsi" w:eastAsia="Calibri" w:hAnsiTheme="minorHAnsi" w:cstheme="minorHAnsi"/>
          <w:b/>
          <w:bCs/>
          <w:color w:val="4F81BD" w:themeColor="accent1"/>
          <w:sz w:val="22"/>
          <w:szCs w:val="22"/>
          <w:u w:val="single"/>
          <w:lang w:bidi="fr-FR"/>
        </w:rPr>
      </w:pPr>
      <w:r>
        <w:rPr>
          <w:rFonts w:asciiTheme="minorHAnsi" w:eastAsia="Calibri" w:hAnsiTheme="minorHAnsi" w:cstheme="minorHAnsi"/>
          <w:sz w:val="22"/>
          <w:szCs w:val="22"/>
          <w:lang w:bidi="fr-FR"/>
        </w:rPr>
        <w:t>ou</w:t>
      </w:r>
    </w:p>
    <w:p w:rsidR="00B12908" w:rsidRDefault="00B12908" w:rsidP="00985AE6">
      <w:pPr>
        <w:pStyle w:val="Paragraphedeliste"/>
        <w:widowControl w:val="0"/>
        <w:numPr>
          <w:ilvl w:val="0"/>
          <w:numId w:val="50"/>
        </w:numPr>
        <w:shd w:val="clear" w:color="auto" w:fill="FFFFFF"/>
        <w:autoSpaceDE w:val="0"/>
        <w:autoSpaceDN w:val="0"/>
        <w:spacing w:before="120" w:after="120"/>
        <w:rPr>
          <w:rFonts w:asciiTheme="minorHAnsi" w:eastAsia="Calibri" w:hAnsiTheme="minorHAnsi" w:cstheme="minorHAnsi"/>
          <w:b/>
          <w:bCs/>
          <w:color w:val="4F81BD" w:themeColor="accent1"/>
          <w:sz w:val="22"/>
          <w:szCs w:val="22"/>
          <w:u w:val="single"/>
          <w:lang w:bidi="fr-FR"/>
        </w:rPr>
      </w:pPr>
      <w:r w:rsidRPr="00985AE6">
        <w:rPr>
          <w:rFonts w:asciiTheme="minorHAnsi" w:eastAsia="Calibri" w:hAnsiTheme="minorHAnsi" w:cstheme="minorHAnsi"/>
          <w:sz w:val="22"/>
          <w:szCs w:val="22"/>
          <w:lang w:bidi="fr-FR"/>
        </w:rPr>
        <w:t>Envoyées par voie postale</w:t>
      </w:r>
      <w:r w:rsidR="007C3D27" w:rsidRPr="00985AE6">
        <w:rPr>
          <w:rFonts w:asciiTheme="minorHAnsi" w:eastAsia="Calibri" w:hAnsiTheme="minorHAnsi" w:cstheme="minorHAnsi"/>
          <w:sz w:val="22"/>
          <w:szCs w:val="22"/>
          <w:lang w:bidi="fr-FR"/>
        </w:rPr>
        <w:t xml:space="preserve"> / </w:t>
      </w:r>
      <w:r w:rsidRPr="00985AE6">
        <w:rPr>
          <w:rFonts w:asciiTheme="minorHAnsi" w:eastAsia="Calibri" w:hAnsiTheme="minorHAnsi" w:cstheme="minorHAnsi"/>
          <w:sz w:val="22"/>
          <w:szCs w:val="22"/>
          <w:lang w:bidi="fr-FR"/>
        </w:rPr>
        <w:t>déposées aux bureaux de la coordination du Projet en spécifiant l’objet </w:t>
      </w:r>
      <w:r w:rsidR="008540D9">
        <w:rPr>
          <w:rFonts w:asciiTheme="minorHAnsi" w:eastAsia="Calibri" w:hAnsiTheme="minorHAnsi" w:cstheme="minorHAnsi"/>
          <w:sz w:val="22"/>
          <w:szCs w:val="22"/>
          <w:lang w:bidi="fr-FR"/>
        </w:rPr>
        <w:t>à l’adresse suivante :</w:t>
      </w:r>
    </w:p>
    <w:p w:rsidR="00325FDB" w:rsidRPr="00325FDB" w:rsidRDefault="00325FDB" w:rsidP="00325FDB">
      <w:pPr>
        <w:spacing w:line="276" w:lineRule="auto"/>
        <w:ind w:left="34"/>
        <w:jc w:val="center"/>
        <w:rPr>
          <w:rFonts w:asciiTheme="minorHAnsi" w:hAnsiTheme="minorHAnsi" w:cstheme="minorHAnsi"/>
          <w:b/>
          <w:bCs/>
          <w:sz w:val="22"/>
          <w:szCs w:val="22"/>
        </w:rPr>
      </w:pPr>
      <w:r w:rsidRPr="00325FDB">
        <w:rPr>
          <w:rFonts w:asciiTheme="minorHAnsi" w:hAnsiTheme="minorHAnsi" w:cstheme="minorHAnsi"/>
          <w:b/>
          <w:bCs/>
          <w:sz w:val="22"/>
          <w:szCs w:val="22"/>
        </w:rPr>
        <w:t>Coordination du Projet CBIT – Bureau 328 et 324</w:t>
      </w:r>
    </w:p>
    <w:p w:rsidR="00325FDB" w:rsidRPr="00325FDB" w:rsidRDefault="00325FDB" w:rsidP="00325FDB">
      <w:pPr>
        <w:spacing w:line="276" w:lineRule="auto"/>
        <w:ind w:left="34"/>
        <w:jc w:val="center"/>
        <w:rPr>
          <w:rFonts w:asciiTheme="minorHAnsi" w:hAnsiTheme="minorHAnsi" w:cstheme="minorHAnsi"/>
          <w:b/>
          <w:bCs/>
          <w:sz w:val="22"/>
          <w:szCs w:val="22"/>
        </w:rPr>
      </w:pPr>
      <w:r w:rsidRPr="00325FDB">
        <w:rPr>
          <w:rFonts w:asciiTheme="minorHAnsi" w:hAnsiTheme="minorHAnsi" w:cstheme="minorHAnsi"/>
          <w:b/>
          <w:bCs/>
          <w:sz w:val="22"/>
          <w:szCs w:val="22"/>
        </w:rPr>
        <w:t xml:space="preserve">Département du Développement Durable </w:t>
      </w:r>
    </w:p>
    <w:p w:rsidR="00325FDB" w:rsidRPr="00325FDB" w:rsidRDefault="00325FDB" w:rsidP="00325FDB">
      <w:pPr>
        <w:spacing w:line="276" w:lineRule="auto"/>
        <w:ind w:left="34"/>
        <w:jc w:val="center"/>
        <w:rPr>
          <w:rFonts w:asciiTheme="minorHAnsi" w:hAnsiTheme="minorHAnsi" w:cstheme="minorHAnsi"/>
          <w:b/>
          <w:bCs/>
          <w:sz w:val="22"/>
          <w:szCs w:val="22"/>
        </w:rPr>
      </w:pPr>
      <w:r w:rsidRPr="00325FDB">
        <w:rPr>
          <w:rFonts w:asciiTheme="minorHAnsi" w:hAnsiTheme="minorHAnsi" w:cstheme="minorHAnsi"/>
          <w:b/>
          <w:bCs/>
          <w:sz w:val="22"/>
          <w:szCs w:val="22"/>
        </w:rPr>
        <w:t>Ministère de la Transition Energétique et du Développement Durable</w:t>
      </w:r>
    </w:p>
    <w:p w:rsidR="00325FDB" w:rsidRPr="00325FDB" w:rsidRDefault="00325FDB" w:rsidP="00325FDB">
      <w:pPr>
        <w:spacing w:line="276" w:lineRule="auto"/>
        <w:ind w:left="34"/>
        <w:jc w:val="center"/>
        <w:rPr>
          <w:rFonts w:asciiTheme="minorHAnsi" w:hAnsiTheme="minorHAnsi" w:cstheme="minorHAnsi"/>
          <w:b/>
          <w:bCs/>
          <w:sz w:val="22"/>
          <w:szCs w:val="22"/>
        </w:rPr>
      </w:pPr>
      <w:r w:rsidRPr="00325FDB">
        <w:rPr>
          <w:rFonts w:asciiTheme="minorHAnsi" w:hAnsiTheme="minorHAnsi" w:cstheme="minorHAnsi"/>
          <w:b/>
          <w:bCs/>
          <w:sz w:val="22"/>
          <w:szCs w:val="22"/>
        </w:rPr>
        <w:t>Adresse : N°9, Avenue Al Araar, Bureau 326 et 324, 3</w:t>
      </w:r>
      <w:r w:rsidRPr="00325FDB">
        <w:rPr>
          <w:rFonts w:asciiTheme="minorHAnsi" w:hAnsiTheme="minorHAnsi" w:cstheme="minorHAnsi"/>
          <w:b/>
          <w:bCs/>
          <w:sz w:val="22"/>
          <w:szCs w:val="22"/>
          <w:vertAlign w:val="superscript"/>
        </w:rPr>
        <w:t>ème</w:t>
      </w:r>
      <w:r w:rsidRPr="00325FDB">
        <w:rPr>
          <w:rFonts w:asciiTheme="minorHAnsi" w:hAnsiTheme="minorHAnsi" w:cstheme="minorHAnsi"/>
          <w:b/>
          <w:bCs/>
          <w:sz w:val="22"/>
          <w:szCs w:val="22"/>
        </w:rPr>
        <w:t xml:space="preserve"> étage</w:t>
      </w:r>
    </w:p>
    <w:p w:rsidR="00325FDB" w:rsidRPr="00325FDB" w:rsidRDefault="00325FDB" w:rsidP="00325FDB">
      <w:pPr>
        <w:spacing w:line="276" w:lineRule="auto"/>
        <w:ind w:left="34"/>
        <w:jc w:val="center"/>
        <w:rPr>
          <w:rFonts w:asciiTheme="minorHAnsi" w:hAnsiTheme="minorHAnsi" w:cstheme="minorHAnsi"/>
          <w:b/>
          <w:bCs/>
          <w:sz w:val="22"/>
          <w:szCs w:val="22"/>
        </w:rPr>
      </w:pPr>
      <w:r w:rsidRPr="00325FDB">
        <w:rPr>
          <w:rFonts w:asciiTheme="minorHAnsi" w:hAnsiTheme="minorHAnsi" w:cstheme="minorHAnsi"/>
          <w:b/>
          <w:bCs/>
          <w:sz w:val="22"/>
          <w:szCs w:val="22"/>
        </w:rPr>
        <w:t>420/1 Secteur 16, Hay Riad, Rabat</w:t>
      </w:r>
    </w:p>
    <w:p w:rsidR="00325FDB" w:rsidRDefault="00325FDB" w:rsidP="00325FDB">
      <w:pPr>
        <w:widowControl w:val="0"/>
        <w:shd w:val="clear" w:color="auto" w:fill="FFFFFF"/>
        <w:autoSpaceDE w:val="0"/>
        <w:autoSpaceDN w:val="0"/>
        <w:spacing w:before="120" w:after="120" w:line="276" w:lineRule="auto"/>
        <w:jc w:val="both"/>
        <w:rPr>
          <w:rFonts w:asciiTheme="minorHAnsi" w:eastAsia="Calibri" w:hAnsiTheme="minorHAnsi" w:cstheme="minorHAnsi"/>
          <w:sz w:val="22"/>
          <w:szCs w:val="22"/>
          <w:lang w:bidi="fr-FR"/>
        </w:rPr>
      </w:pPr>
    </w:p>
    <w:p w:rsidR="00325FDB" w:rsidRPr="00982D6D" w:rsidRDefault="00325FDB" w:rsidP="00325FDB">
      <w:pPr>
        <w:widowControl w:val="0"/>
        <w:shd w:val="clear" w:color="auto" w:fill="FFFFFF"/>
        <w:autoSpaceDE w:val="0"/>
        <w:autoSpaceDN w:val="0"/>
        <w:spacing w:before="120" w:after="120" w:line="276" w:lineRule="auto"/>
        <w:jc w:val="both"/>
        <w:rPr>
          <w:rFonts w:asciiTheme="minorHAnsi" w:eastAsia="Calibri" w:hAnsiTheme="minorHAnsi" w:cstheme="minorHAnsi"/>
          <w:sz w:val="22"/>
          <w:szCs w:val="22"/>
          <w:lang w:bidi="fr-FR"/>
        </w:rPr>
      </w:pPr>
      <w:r w:rsidRPr="00982D6D">
        <w:rPr>
          <w:rFonts w:asciiTheme="minorHAnsi" w:eastAsia="Calibri" w:hAnsiTheme="minorHAnsi" w:cstheme="minorHAnsi"/>
          <w:b/>
          <w:bCs/>
          <w:sz w:val="22"/>
          <w:szCs w:val="22"/>
          <w:lang w:bidi="fr-FR"/>
        </w:rPr>
        <w:t xml:space="preserve">Au plus tard le </w:t>
      </w:r>
      <w:r w:rsidRPr="00325FDB">
        <w:rPr>
          <w:rFonts w:asciiTheme="minorHAnsi" w:eastAsia="Calibri" w:hAnsiTheme="minorHAnsi" w:cstheme="minorHAnsi"/>
          <w:b/>
          <w:bCs/>
          <w:sz w:val="22"/>
          <w:szCs w:val="22"/>
          <w:u w:val="single"/>
          <w:lang w:bidi="fr-FR"/>
        </w:rPr>
        <w:t>09 avril 2024, avant Midi</w:t>
      </w:r>
      <w:r>
        <w:rPr>
          <w:rFonts w:asciiTheme="minorHAnsi" w:eastAsia="Calibri" w:hAnsiTheme="minorHAnsi" w:cstheme="minorHAnsi"/>
          <w:b/>
          <w:bCs/>
          <w:sz w:val="22"/>
          <w:szCs w:val="22"/>
          <w:u w:val="single"/>
          <w:lang w:bidi="fr-FR"/>
        </w:rPr>
        <w:t>.</w:t>
      </w:r>
    </w:p>
    <w:p w:rsidR="00325FDB" w:rsidRPr="00982D6D" w:rsidRDefault="00325FDB" w:rsidP="00325FDB">
      <w:pPr>
        <w:widowControl w:val="0"/>
        <w:shd w:val="clear" w:color="auto" w:fill="FFFFFF"/>
        <w:autoSpaceDE w:val="0"/>
        <w:autoSpaceDN w:val="0"/>
        <w:spacing w:before="120" w:after="120" w:line="276" w:lineRule="auto"/>
        <w:jc w:val="both"/>
        <w:rPr>
          <w:rFonts w:asciiTheme="minorHAnsi" w:eastAsia="Calibri" w:hAnsiTheme="minorHAnsi" w:cstheme="minorHAnsi"/>
          <w:sz w:val="22"/>
          <w:szCs w:val="22"/>
          <w:lang w:bidi="fr-FR"/>
        </w:rPr>
      </w:pPr>
      <w:r>
        <w:rPr>
          <w:rFonts w:asciiTheme="minorHAnsi" w:eastAsia="Calibri" w:hAnsiTheme="minorHAnsi" w:cstheme="minorHAnsi"/>
          <w:sz w:val="22"/>
          <w:szCs w:val="22"/>
          <w:lang w:bidi="fr-FR"/>
        </w:rPr>
        <w:t xml:space="preserve">Les offres doivent spécifier </w:t>
      </w:r>
      <w:r w:rsidRPr="00982D6D">
        <w:rPr>
          <w:rFonts w:asciiTheme="minorHAnsi" w:eastAsia="Calibri" w:hAnsiTheme="minorHAnsi" w:cstheme="minorHAnsi"/>
          <w:sz w:val="22"/>
          <w:szCs w:val="22"/>
          <w:lang w:bidi="fr-FR"/>
        </w:rPr>
        <w:t>l’objet</w:t>
      </w:r>
      <w:r>
        <w:rPr>
          <w:rFonts w:asciiTheme="minorHAnsi" w:eastAsia="Calibri" w:hAnsiTheme="minorHAnsi" w:cstheme="minorHAnsi"/>
          <w:sz w:val="22"/>
          <w:szCs w:val="22"/>
          <w:lang w:bidi="fr-FR"/>
        </w:rPr>
        <w:t xml:space="preserve"> de la consultation</w:t>
      </w:r>
      <w:r w:rsidRPr="00982D6D">
        <w:rPr>
          <w:rFonts w:asciiTheme="minorHAnsi" w:eastAsia="Calibri" w:hAnsiTheme="minorHAnsi" w:cstheme="minorHAnsi"/>
          <w:sz w:val="22"/>
          <w:szCs w:val="22"/>
          <w:lang w:bidi="fr-FR"/>
        </w:rPr>
        <w:t> :</w:t>
      </w:r>
    </w:p>
    <w:tbl>
      <w:tblPr>
        <w:tblStyle w:val="Grilledutableau1"/>
        <w:tblW w:w="0" w:type="auto"/>
        <w:tblInd w:w="-34" w:type="dxa"/>
        <w:tblLook w:val="04A0"/>
      </w:tblPr>
      <w:tblGrid>
        <w:gridCol w:w="9096"/>
      </w:tblGrid>
      <w:tr w:rsidR="00325FDB" w:rsidRPr="00982D6D" w:rsidTr="008D7C01">
        <w:tc>
          <w:tcPr>
            <w:tcW w:w="9096" w:type="dxa"/>
          </w:tcPr>
          <w:p w:rsidR="00325FDB" w:rsidRPr="00F83274" w:rsidRDefault="00325FDB" w:rsidP="008D7C01">
            <w:pPr>
              <w:spacing w:line="276" w:lineRule="auto"/>
              <w:ind w:right="151"/>
              <w:jc w:val="center"/>
              <w:rPr>
                <w:rFonts w:asciiTheme="minorHAnsi" w:eastAsia="Calibri" w:hAnsiTheme="minorHAnsi" w:cstheme="minorHAnsi"/>
                <w:b/>
                <w:lang w:bidi="fr-FR"/>
              </w:rPr>
            </w:pPr>
            <w:r w:rsidRPr="00F83274">
              <w:rPr>
                <w:rFonts w:asciiTheme="minorHAnsi" w:eastAsia="Calibri" w:hAnsiTheme="minorHAnsi" w:cstheme="minorHAnsi"/>
                <w:b/>
                <w:lang w:bidi="fr-FR"/>
              </w:rPr>
              <w:t xml:space="preserve">Appel à consultation pour </w:t>
            </w:r>
            <w:r w:rsidR="00435326">
              <w:rPr>
                <w:rFonts w:asciiTheme="minorHAnsi" w:eastAsia="Calibri" w:hAnsiTheme="minorHAnsi" w:cstheme="minorHAnsi"/>
                <w:b/>
                <w:lang w:bidi="fr-FR"/>
              </w:rPr>
              <w:t>le r</w:t>
            </w:r>
            <w:r w:rsidR="00435326" w:rsidRPr="00435326">
              <w:rPr>
                <w:rFonts w:asciiTheme="minorHAnsi" w:eastAsia="Calibri" w:hAnsiTheme="minorHAnsi" w:cstheme="minorHAnsi"/>
                <w:b/>
                <w:lang w:bidi="fr-FR"/>
              </w:rPr>
              <w:t>enforcement des capacités des acteurs du système national d’inventaire des gaz à effet de serre (SNI-GES)</w:t>
            </w:r>
          </w:p>
          <w:p w:rsidR="00325FDB" w:rsidRPr="00982D6D" w:rsidRDefault="00325FDB" w:rsidP="008D7C01">
            <w:pPr>
              <w:spacing w:line="276" w:lineRule="auto"/>
              <w:ind w:right="151"/>
              <w:jc w:val="center"/>
              <w:rPr>
                <w:rFonts w:asciiTheme="minorHAnsi" w:eastAsia="Calibri" w:hAnsiTheme="minorHAnsi" w:cstheme="minorHAnsi"/>
                <w:bCs/>
                <w:lang w:bidi="fr-FR"/>
              </w:rPr>
            </w:pPr>
            <w:r w:rsidRPr="00982D6D">
              <w:rPr>
                <w:rFonts w:asciiTheme="minorHAnsi" w:eastAsia="Calibri" w:hAnsiTheme="minorHAnsi" w:cstheme="minorHAnsi"/>
                <w:b/>
                <w:lang w:bidi="fr-FR"/>
              </w:rPr>
              <w:t>Projet « Développement d'un cadre de transparence intégré pour la planification et le suivi de la CDN »</w:t>
            </w:r>
          </w:p>
        </w:tc>
      </w:tr>
    </w:tbl>
    <w:p w:rsidR="00325FDB" w:rsidRPr="00982D6D" w:rsidRDefault="00325FDB" w:rsidP="00325FDB">
      <w:pPr>
        <w:widowControl w:val="0"/>
        <w:shd w:val="clear" w:color="auto" w:fill="FFFFFF"/>
        <w:autoSpaceDE w:val="0"/>
        <w:autoSpaceDN w:val="0"/>
        <w:spacing w:before="120" w:after="120" w:line="276" w:lineRule="auto"/>
        <w:ind w:left="360"/>
        <w:jc w:val="both"/>
        <w:rPr>
          <w:rFonts w:asciiTheme="minorHAnsi" w:eastAsia="Calibri" w:hAnsiTheme="minorHAnsi" w:cstheme="minorHAnsi"/>
          <w:b/>
          <w:bCs/>
          <w:sz w:val="22"/>
          <w:szCs w:val="22"/>
          <w:lang w:bidi="fr-FR"/>
        </w:rPr>
      </w:pPr>
    </w:p>
    <w:p w:rsidR="00325FDB" w:rsidRDefault="00325FDB" w:rsidP="00325FDB">
      <w:pPr>
        <w:widowControl w:val="0"/>
        <w:shd w:val="clear" w:color="auto" w:fill="FFFFFF"/>
        <w:autoSpaceDE w:val="0"/>
        <w:autoSpaceDN w:val="0"/>
        <w:spacing w:before="120" w:after="120"/>
        <w:rPr>
          <w:rFonts w:asciiTheme="minorHAnsi" w:eastAsia="Calibri" w:hAnsiTheme="minorHAnsi" w:cstheme="minorHAnsi"/>
          <w:b/>
          <w:bCs/>
          <w:color w:val="4F81BD" w:themeColor="accent1"/>
          <w:sz w:val="22"/>
          <w:szCs w:val="22"/>
          <w:u w:val="single"/>
          <w:lang w:bidi="fr-FR"/>
        </w:rPr>
      </w:pPr>
    </w:p>
    <w:p w:rsidR="00325FDB" w:rsidRDefault="00325FDB" w:rsidP="00325FDB">
      <w:pPr>
        <w:widowControl w:val="0"/>
        <w:shd w:val="clear" w:color="auto" w:fill="FFFFFF"/>
        <w:autoSpaceDE w:val="0"/>
        <w:autoSpaceDN w:val="0"/>
        <w:spacing w:before="120" w:after="120"/>
        <w:rPr>
          <w:rFonts w:asciiTheme="minorHAnsi" w:eastAsia="Calibri" w:hAnsiTheme="minorHAnsi" w:cstheme="minorHAnsi"/>
          <w:b/>
          <w:bCs/>
          <w:color w:val="4F81BD" w:themeColor="accent1"/>
          <w:sz w:val="22"/>
          <w:szCs w:val="22"/>
          <w:u w:val="single"/>
          <w:lang w:bidi="fr-FR"/>
        </w:rPr>
      </w:pPr>
    </w:p>
    <w:bookmarkEnd w:id="22"/>
    <w:p w:rsidR="00B12908" w:rsidRPr="00C4353B" w:rsidRDefault="00B12908" w:rsidP="00B12908">
      <w:pPr>
        <w:spacing w:line="276" w:lineRule="auto"/>
        <w:rPr>
          <w:rFonts w:asciiTheme="minorHAnsi" w:eastAsia="MS Gothic" w:hAnsiTheme="minorHAnsi" w:cstheme="minorHAnsi"/>
          <w:b/>
          <w:color w:val="4F81BD"/>
          <w:sz w:val="22"/>
          <w:szCs w:val="22"/>
          <w:lang w:eastAsia="en-US"/>
        </w:rPr>
      </w:pPr>
    </w:p>
    <w:bookmarkEnd w:id="1"/>
    <w:p w:rsidR="005B1A05" w:rsidRPr="007A60DD" w:rsidRDefault="005B1A05" w:rsidP="007A60DD">
      <w:pPr>
        <w:spacing w:before="120" w:after="120"/>
        <w:jc w:val="both"/>
        <w:rPr>
          <w:rFonts w:asciiTheme="minorHAnsi" w:hAnsiTheme="minorHAnsi" w:cs="Arial"/>
          <w:b/>
          <w:caps/>
          <w:color w:val="002060"/>
        </w:rPr>
      </w:pPr>
    </w:p>
    <w:sectPr w:rsidR="005B1A05" w:rsidRPr="007A60DD" w:rsidSect="00CE1178">
      <w:footerReference w:type="even" r:id="rId14"/>
      <w:footerReference w:type="default" r:id="rId15"/>
      <w:pgSz w:w="11906" w:h="16838"/>
      <w:pgMar w:top="1417" w:right="1417" w:bottom="1417" w:left="1417" w:header="709" w:footer="2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2EC" w:rsidRPr="00D01F16" w:rsidRDefault="002D62EC" w:rsidP="009E79EC">
      <w:pPr>
        <w:rPr>
          <w:sz w:val="22"/>
          <w:szCs w:val="22"/>
        </w:rPr>
      </w:pPr>
      <w:r w:rsidRPr="00D01F16">
        <w:rPr>
          <w:sz w:val="22"/>
          <w:szCs w:val="22"/>
        </w:rPr>
        <w:separator/>
      </w:r>
    </w:p>
  </w:endnote>
  <w:endnote w:type="continuationSeparator" w:id="1">
    <w:p w:rsidR="002D62EC" w:rsidRPr="00D01F16" w:rsidRDefault="002D62EC" w:rsidP="009E79EC">
      <w:pPr>
        <w:rPr>
          <w:sz w:val="22"/>
          <w:szCs w:val="22"/>
        </w:rPr>
      </w:pPr>
      <w:r w:rsidRPr="00D01F1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Traditional">
    <w:altName w:val="Times New Roman"/>
    <w:panose1 w:val="00000000000000000000"/>
    <w:charset w:val="00"/>
    <w:family w:val="roman"/>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4B" w:rsidRPr="00D01F16" w:rsidRDefault="00B33DE9">
    <w:pPr>
      <w:pStyle w:val="Pieddepage"/>
      <w:framePr w:wrap="around" w:vAnchor="text" w:hAnchor="margin" w:xAlign="center" w:y="1"/>
      <w:rPr>
        <w:rStyle w:val="Numrodepage"/>
        <w:sz w:val="22"/>
        <w:szCs w:val="22"/>
      </w:rPr>
    </w:pPr>
    <w:r w:rsidRPr="00D01F16">
      <w:rPr>
        <w:rStyle w:val="Numrodepage"/>
        <w:sz w:val="22"/>
        <w:szCs w:val="22"/>
      </w:rPr>
      <w:fldChar w:fldCharType="begin"/>
    </w:r>
    <w:r w:rsidR="00867A4B" w:rsidRPr="00D01F16">
      <w:rPr>
        <w:rStyle w:val="Numrodepage"/>
        <w:sz w:val="22"/>
        <w:szCs w:val="22"/>
      </w:rPr>
      <w:instrText xml:space="preserve">PAGE  </w:instrText>
    </w:r>
    <w:r w:rsidRPr="00D01F16">
      <w:rPr>
        <w:rStyle w:val="Numrodepage"/>
        <w:sz w:val="22"/>
        <w:szCs w:val="22"/>
      </w:rPr>
      <w:fldChar w:fldCharType="end"/>
    </w:r>
  </w:p>
  <w:p w:rsidR="00867A4B" w:rsidRPr="00D01F16" w:rsidRDefault="00867A4B">
    <w:pPr>
      <w:pStyle w:val="Pieddepage"/>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4B" w:rsidRPr="00D01F16" w:rsidRDefault="00B33DE9">
    <w:pPr>
      <w:pStyle w:val="Pieddepage"/>
      <w:framePr w:wrap="around" w:vAnchor="text" w:hAnchor="margin" w:xAlign="center" w:y="1"/>
      <w:rPr>
        <w:rStyle w:val="Numrodepage"/>
        <w:rFonts w:ascii="Tahoma" w:hAnsi="Tahoma" w:cs="Tahoma"/>
        <w:sz w:val="17"/>
        <w:szCs w:val="17"/>
      </w:rPr>
    </w:pPr>
    <w:r w:rsidRPr="00D01F16">
      <w:rPr>
        <w:rStyle w:val="Numrodepage"/>
        <w:rFonts w:ascii="Tahoma" w:hAnsi="Tahoma" w:cs="Tahoma"/>
        <w:sz w:val="17"/>
        <w:szCs w:val="17"/>
      </w:rPr>
      <w:fldChar w:fldCharType="begin"/>
    </w:r>
    <w:r w:rsidR="00867A4B" w:rsidRPr="00D01F16">
      <w:rPr>
        <w:rStyle w:val="Numrodepage"/>
        <w:rFonts w:ascii="Tahoma" w:hAnsi="Tahoma" w:cs="Tahoma"/>
        <w:sz w:val="17"/>
        <w:szCs w:val="17"/>
      </w:rPr>
      <w:instrText xml:space="preserve">PAGE  </w:instrText>
    </w:r>
    <w:r w:rsidRPr="00D01F16">
      <w:rPr>
        <w:rStyle w:val="Numrodepage"/>
        <w:rFonts w:ascii="Tahoma" w:hAnsi="Tahoma" w:cs="Tahoma"/>
        <w:sz w:val="17"/>
        <w:szCs w:val="17"/>
      </w:rPr>
      <w:fldChar w:fldCharType="separate"/>
    </w:r>
    <w:r w:rsidR="006F69A0">
      <w:rPr>
        <w:rStyle w:val="Numrodepage"/>
        <w:rFonts w:ascii="Tahoma" w:hAnsi="Tahoma" w:cs="Tahoma"/>
        <w:noProof/>
        <w:sz w:val="17"/>
        <w:szCs w:val="17"/>
      </w:rPr>
      <w:t>10</w:t>
    </w:r>
    <w:r w:rsidRPr="00D01F16">
      <w:rPr>
        <w:rStyle w:val="Numrodepage"/>
        <w:rFonts w:ascii="Tahoma" w:hAnsi="Tahoma" w:cs="Tahoma"/>
        <w:sz w:val="17"/>
        <w:szCs w:val="17"/>
      </w:rPr>
      <w:fldChar w:fldCharType="end"/>
    </w:r>
  </w:p>
  <w:p w:rsidR="00867A4B" w:rsidRPr="00D01F16" w:rsidRDefault="00867A4B">
    <w:pPr>
      <w:pStyle w:val="Pieddepage"/>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2EC" w:rsidRPr="00D01F16" w:rsidRDefault="002D62EC" w:rsidP="009E79EC">
      <w:pPr>
        <w:rPr>
          <w:sz w:val="22"/>
          <w:szCs w:val="22"/>
        </w:rPr>
      </w:pPr>
      <w:r w:rsidRPr="00D01F16">
        <w:rPr>
          <w:sz w:val="22"/>
          <w:szCs w:val="22"/>
        </w:rPr>
        <w:separator/>
      </w:r>
    </w:p>
  </w:footnote>
  <w:footnote w:type="continuationSeparator" w:id="1">
    <w:p w:rsidR="002D62EC" w:rsidRPr="00D01F16" w:rsidRDefault="002D62EC" w:rsidP="009E79EC">
      <w:pPr>
        <w:rPr>
          <w:sz w:val="22"/>
          <w:szCs w:val="22"/>
        </w:rPr>
      </w:pPr>
      <w:r w:rsidRPr="00D01F16">
        <w:rPr>
          <w:sz w:val="22"/>
          <w:szCs w:val="22"/>
        </w:rPr>
        <w:continuationSeparator/>
      </w:r>
    </w:p>
  </w:footnote>
  <w:footnote w:id="2">
    <w:p w:rsidR="00F6700A" w:rsidRPr="00F6700A" w:rsidRDefault="00F6700A" w:rsidP="00BF0591">
      <w:pPr>
        <w:pStyle w:val="Notedebasdepage"/>
        <w:jc w:val="both"/>
        <w:rPr>
          <w:rFonts w:asciiTheme="minorHAnsi" w:hAnsiTheme="minorHAnsi" w:cstheme="minorHAnsi"/>
        </w:rPr>
      </w:pPr>
      <w:r w:rsidRPr="00F6700A">
        <w:rPr>
          <w:rStyle w:val="Appelnotedebasdep"/>
          <w:rFonts w:asciiTheme="minorHAnsi" w:hAnsiTheme="minorHAnsi" w:cstheme="minorHAnsi"/>
        </w:rPr>
        <w:footnoteRef/>
      </w:r>
      <w:r w:rsidRPr="00F6700A">
        <w:rPr>
          <w:rFonts w:asciiTheme="minorHAnsi" w:hAnsiTheme="minorHAnsi" w:cstheme="minorHAnsi"/>
        </w:rPr>
        <w:t xml:space="preserve"> Si le consultant juge nécessaire d’allonger et de raccourcir la période proposée, il est appelé à justifier son choix lors de la rédaction de son offre technique.</w:t>
      </w:r>
    </w:p>
  </w:footnote>
  <w:footnote w:id="3">
    <w:p w:rsidR="00B12908" w:rsidRPr="00D82174" w:rsidRDefault="00B12908" w:rsidP="00BF0591">
      <w:pPr>
        <w:pStyle w:val="Notedebasdepage"/>
        <w:jc w:val="both"/>
        <w:rPr>
          <w:rFonts w:asciiTheme="minorHAnsi" w:hAnsiTheme="minorHAnsi" w:cstheme="minorHAnsi"/>
        </w:rPr>
      </w:pPr>
      <w:r>
        <w:rPr>
          <w:rStyle w:val="Appelnotedebasdep"/>
        </w:rPr>
        <w:footnoteRef/>
      </w:r>
      <w:r w:rsidRPr="009171C1">
        <w:rPr>
          <w:rFonts w:asciiTheme="minorHAnsi" w:hAnsiTheme="minorHAnsi" w:cstheme="minorHAnsi"/>
        </w:rPr>
        <w:t>Les dates de remise des livrables sont fournies avec comme base le jour de signature du contrat</w:t>
      </w:r>
    </w:p>
  </w:footnote>
  <w:footnote w:id="4">
    <w:p w:rsidR="00B12908" w:rsidRDefault="00B12908" w:rsidP="00B12908">
      <w:pPr>
        <w:pStyle w:val="Notedebasdepage"/>
      </w:pPr>
      <w:r w:rsidRPr="00D82174">
        <w:rPr>
          <w:rStyle w:val="Appelnotedebasdep"/>
          <w:rFonts w:asciiTheme="minorHAnsi" w:hAnsiTheme="minorHAnsi" w:cstheme="minorHAnsi"/>
        </w:rPr>
        <w:footnoteRef/>
      </w:r>
      <w:r w:rsidRPr="00D82174">
        <w:rPr>
          <w:rFonts w:asciiTheme="minorHAnsi" w:hAnsiTheme="minorHAnsi" w:cstheme="minorHAnsi"/>
          <w:b/>
          <w:bCs/>
        </w:rPr>
        <w:t>Le nombre d’hommes/jour est donné à titre indicatif pour comparer les offres reçues.</w:t>
      </w:r>
    </w:p>
  </w:footnote>
  <w:footnote w:id="5">
    <w:p w:rsidR="007C2936" w:rsidRPr="007C2936" w:rsidRDefault="007C2936">
      <w:pPr>
        <w:pStyle w:val="Notedebasdepage"/>
        <w:rPr>
          <w:rFonts w:asciiTheme="minorHAnsi" w:hAnsiTheme="minorHAnsi" w:cstheme="minorHAnsi"/>
        </w:rPr>
      </w:pPr>
      <w:r w:rsidRPr="007C2936">
        <w:rPr>
          <w:rStyle w:val="Appelnotedebasdep"/>
          <w:rFonts w:asciiTheme="minorHAnsi" w:hAnsiTheme="minorHAnsi" w:cstheme="minorHAnsi"/>
        </w:rPr>
        <w:footnoteRef/>
      </w:r>
      <w:r w:rsidRPr="007C2936">
        <w:rPr>
          <w:rFonts w:asciiTheme="minorHAnsi" w:hAnsiTheme="minorHAnsi" w:cstheme="minorHAnsi"/>
        </w:rPr>
        <w:t xml:space="preserve"> Si le prestataire présente plus d’un profil intermédiaire, une notation moyenne sera effectuée pour tous les profils présentés, en suivant la grille présentée dans ces termes de référence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CF4"/>
    <w:multiLevelType w:val="hybridMultilevel"/>
    <w:tmpl w:val="ECB81662"/>
    <w:lvl w:ilvl="0" w:tplc="5FDE66A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261B8"/>
    <w:multiLevelType w:val="hybridMultilevel"/>
    <w:tmpl w:val="347E3B12"/>
    <w:lvl w:ilvl="0" w:tplc="35789256">
      <w:start w:val="1"/>
      <w:numFmt w:val="upperLetter"/>
      <w:lvlText w:val="%1."/>
      <w:lvlJc w:val="left"/>
      <w:pPr>
        <w:ind w:left="720"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F57342C"/>
    <w:multiLevelType w:val="hybridMultilevel"/>
    <w:tmpl w:val="91BA2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9B3E85"/>
    <w:multiLevelType w:val="hybridMultilevel"/>
    <w:tmpl w:val="8CA06C80"/>
    <w:lvl w:ilvl="0" w:tplc="040C000F">
      <w:start w:val="1"/>
      <w:numFmt w:val="decimal"/>
      <w:lvlText w:val="%1."/>
      <w:lvlJc w:val="left"/>
      <w:pPr>
        <w:ind w:left="720" w:hanging="360"/>
      </w:pPr>
      <w:rPr>
        <w:rFonts w:cs="Times New Roman" w:hint="default"/>
        <w:b/>
        <w:bCs/>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E44CA"/>
    <w:multiLevelType w:val="multilevel"/>
    <w:tmpl w:val="9612B4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136779"/>
    <w:multiLevelType w:val="hybridMultilevel"/>
    <w:tmpl w:val="C16C08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3C8244C"/>
    <w:multiLevelType w:val="hybridMultilevel"/>
    <w:tmpl w:val="DA7A3B54"/>
    <w:lvl w:ilvl="0" w:tplc="66CE7508">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BC24CF"/>
    <w:multiLevelType w:val="hybridMultilevel"/>
    <w:tmpl w:val="C7C6764C"/>
    <w:lvl w:ilvl="0" w:tplc="C02A827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F91159"/>
    <w:multiLevelType w:val="hybridMultilevel"/>
    <w:tmpl w:val="486267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nsid w:val="1D365239"/>
    <w:multiLevelType w:val="hybridMultilevel"/>
    <w:tmpl w:val="36E08B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D33442"/>
    <w:multiLevelType w:val="hybridMultilevel"/>
    <w:tmpl w:val="F4F269D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674EB6"/>
    <w:multiLevelType w:val="hybridMultilevel"/>
    <w:tmpl w:val="2D72B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5A44F9A"/>
    <w:multiLevelType w:val="hybridMultilevel"/>
    <w:tmpl w:val="06F2DD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6647D9"/>
    <w:multiLevelType w:val="singleLevel"/>
    <w:tmpl w:val="124ADF86"/>
    <w:lvl w:ilvl="0">
      <w:start w:val="3"/>
      <w:numFmt w:val="bullet"/>
      <w:lvlText w:val="-"/>
      <w:lvlJc w:val="left"/>
      <w:pPr>
        <w:tabs>
          <w:tab w:val="num" w:pos="1065"/>
        </w:tabs>
        <w:ind w:left="1065" w:hanging="360"/>
      </w:pPr>
      <w:rPr>
        <w:rFonts w:hint="default"/>
      </w:rPr>
    </w:lvl>
  </w:abstractNum>
  <w:abstractNum w:abstractNumId="15">
    <w:nsid w:val="28AD2BF0"/>
    <w:multiLevelType w:val="hybridMultilevel"/>
    <w:tmpl w:val="9FD4175C"/>
    <w:lvl w:ilvl="0" w:tplc="D79C1584">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nsid w:val="2E472328"/>
    <w:multiLevelType w:val="hybridMultilevel"/>
    <w:tmpl w:val="D084E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6D1468"/>
    <w:multiLevelType w:val="hybridMultilevel"/>
    <w:tmpl w:val="634A6BAC"/>
    <w:lvl w:ilvl="0" w:tplc="6B504D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140687"/>
    <w:multiLevelType w:val="hybridMultilevel"/>
    <w:tmpl w:val="5CC0A05A"/>
    <w:lvl w:ilvl="0" w:tplc="045A6800">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9">
    <w:nsid w:val="313918C2"/>
    <w:multiLevelType w:val="hybridMultilevel"/>
    <w:tmpl w:val="22322E7E"/>
    <w:lvl w:ilvl="0" w:tplc="ABE2787E">
      <w:start w:val="5"/>
      <w:numFmt w:val="bullet"/>
      <w:lvlText w:val="-"/>
      <w:lvlJc w:val="left"/>
      <w:pPr>
        <w:ind w:left="1713" w:hanging="360"/>
      </w:pPr>
      <w:rPr>
        <w:rFonts w:ascii="Calibri" w:eastAsia="Calibri" w:hAnsi="Calibri" w:cs="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0">
    <w:nsid w:val="37E05940"/>
    <w:multiLevelType w:val="hybridMultilevel"/>
    <w:tmpl w:val="8928582C"/>
    <w:lvl w:ilvl="0" w:tplc="17E4D8F2">
      <w:start w:val="1"/>
      <w:numFmt w:val="decimal"/>
      <w:lvlText w:val="%1."/>
      <w:lvlJc w:val="left"/>
      <w:pPr>
        <w:tabs>
          <w:tab w:val="num" w:pos="720"/>
        </w:tabs>
        <w:ind w:left="720" w:hanging="360"/>
      </w:pPr>
      <w:rPr>
        <w:b/>
      </w:rPr>
    </w:lvl>
    <w:lvl w:ilvl="1" w:tplc="1772C42E">
      <w:numFmt w:val="bullet"/>
      <w:lvlText w:val="-"/>
      <w:lvlJc w:val="left"/>
      <w:pPr>
        <w:tabs>
          <w:tab w:val="num" w:pos="1440"/>
        </w:tabs>
        <w:ind w:left="1440" w:hanging="360"/>
      </w:pPr>
      <w:rPr>
        <w:rFonts w:ascii="Comic Sans MS" w:eastAsia="Eras Bold ITC" w:hAnsi="Comic Sans MS" w:cs="Traditional" w:hint="default"/>
      </w:rPr>
    </w:lvl>
    <w:lvl w:ilvl="2" w:tplc="040C000F">
      <w:start w:val="1"/>
      <w:numFmt w:val="decimal"/>
      <w:lvlText w:val="%3."/>
      <w:lvlJc w:val="left"/>
      <w:pPr>
        <w:tabs>
          <w:tab w:val="num" w:pos="2340"/>
        </w:tabs>
        <w:ind w:left="2340" w:hanging="360"/>
      </w:pPr>
    </w:lvl>
    <w:lvl w:ilvl="3" w:tplc="0696110E">
      <w:start w:val="1"/>
      <w:numFmt w:val="upp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8CE6554"/>
    <w:multiLevelType w:val="hybridMultilevel"/>
    <w:tmpl w:val="2DDCC87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rPr>
        <w:rFonts w:hint="default"/>
      </w:rPr>
    </w:lvl>
    <w:lvl w:ilvl="2" w:tplc="040C000F">
      <w:start w:val="1"/>
      <w:numFmt w:val="decimal"/>
      <w:lvlText w:val="%3."/>
      <w:lvlJc w:val="left"/>
      <w:pPr>
        <w:tabs>
          <w:tab w:val="num" w:pos="2340"/>
        </w:tabs>
        <w:ind w:left="2340" w:hanging="360"/>
      </w:pPr>
    </w:lvl>
    <w:lvl w:ilvl="3" w:tplc="0696110E">
      <w:start w:val="1"/>
      <w:numFmt w:val="upp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A5B7969"/>
    <w:multiLevelType w:val="singleLevel"/>
    <w:tmpl w:val="040C0011"/>
    <w:lvl w:ilvl="0">
      <w:start w:val="1"/>
      <w:numFmt w:val="decimal"/>
      <w:lvlText w:val="%1)"/>
      <w:lvlJc w:val="left"/>
      <w:pPr>
        <w:tabs>
          <w:tab w:val="num" w:pos="360"/>
        </w:tabs>
        <w:ind w:left="360" w:hanging="360"/>
      </w:pPr>
      <w:rPr>
        <w:rFonts w:hint="default"/>
      </w:rPr>
    </w:lvl>
  </w:abstractNum>
  <w:abstractNum w:abstractNumId="23">
    <w:nsid w:val="3C0B35DD"/>
    <w:multiLevelType w:val="hybridMultilevel"/>
    <w:tmpl w:val="46E651B0"/>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DB46FF2"/>
    <w:multiLevelType w:val="hybridMultilevel"/>
    <w:tmpl w:val="DB8AFBA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3EE6395C"/>
    <w:multiLevelType w:val="hybridMultilevel"/>
    <w:tmpl w:val="95C66A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8F76E5"/>
    <w:multiLevelType w:val="hybridMultilevel"/>
    <w:tmpl w:val="BF861C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861045A"/>
    <w:multiLevelType w:val="hybridMultilevel"/>
    <w:tmpl w:val="716256AA"/>
    <w:lvl w:ilvl="0" w:tplc="1D5C96A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CEA0415"/>
    <w:multiLevelType w:val="hybridMultilevel"/>
    <w:tmpl w:val="C6040842"/>
    <w:lvl w:ilvl="0" w:tplc="09A0868C">
      <w:start w:val="1"/>
      <w:numFmt w:val="decimal"/>
      <w:lvlText w:val="%1."/>
      <w:lvlJc w:val="left"/>
      <w:pPr>
        <w:ind w:left="2204" w:hanging="360"/>
      </w:pPr>
      <w:rPr>
        <w:b/>
        <w:bCs/>
        <w:color w:val="auto"/>
      </w:rPr>
    </w:lvl>
    <w:lvl w:ilvl="1" w:tplc="040C0019" w:tentative="1">
      <w:start w:val="1"/>
      <w:numFmt w:val="lowerLetter"/>
      <w:lvlText w:val="%2."/>
      <w:lvlJc w:val="left"/>
      <w:pPr>
        <w:ind w:left="3284" w:hanging="360"/>
      </w:pPr>
    </w:lvl>
    <w:lvl w:ilvl="2" w:tplc="040C001B" w:tentative="1">
      <w:start w:val="1"/>
      <w:numFmt w:val="lowerRoman"/>
      <w:lvlText w:val="%3."/>
      <w:lvlJc w:val="right"/>
      <w:pPr>
        <w:ind w:left="4004" w:hanging="180"/>
      </w:pPr>
    </w:lvl>
    <w:lvl w:ilvl="3" w:tplc="040C000F" w:tentative="1">
      <w:start w:val="1"/>
      <w:numFmt w:val="decimal"/>
      <w:lvlText w:val="%4."/>
      <w:lvlJc w:val="left"/>
      <w:pPr>
        <w:ind w:left="4724" w:hanging="360"/>
      </w:pPr>
    </w:lvl>
    <w:lvl w:ilvl="4" w:tplc="040C0019" w:tentative="1">
      <w:start w:val="1"/>
      <w:numFmt w:val="lowerLetter"/>
      <w:lvlText w:val="%5."/>
      <w:lvlJc w:val="left"/>
      <w:pPr>
        <w:ind w:left="5444" w:hanging="360"/>
      </w:pPr>
    </w:lvl>
    <w:lvl w:ilvl="5" w:tplc="040C001B" w:tentative="1">
      <w:start w:val="1"/>
      <w:numFmt w:val="lowerRoman"/>
      <w:lvlText w:val="%6."/>
      <w:lvlJc w:val="right"/>
      <w:pPr>
        <w:ind w:left="6164" w:hanging="180"/>
      </w:pPr>
    </w:lvl>
    <w:lvl w:ilvl="6" w:tplc="040C000F" w:tentative="1">
      <w:start w:val="1"/>
      <w:numFmt w:val="decimal"/>
      <w:lvlText w:val="%7."/>
      <w:lvlJc w:val="left"/>
      <w:pPr>
        <w:ind w:left="6884" w:hanging="360"/>
      </w:pPr>
    </w:lvl>
    <w:lvl w:ilvl="7" w:tplc="040C0019" w:tentative="1">
      <w:start w:val="1"/>
      <w:numFmt w:val="lowerLetter"/>
      <w:lvlText w:val="%8."/>
      <w:lvlJc w:val="left"/>
      <w:pPr>
        <w:ind w:left="7604" w:hanging="360"/>
      </w:pPr>
    </w:lvl>
    <w:lvl w:ilvl="8" w:tplc="040C001B" w:tentative="1">
      <w:start w:val="1"/>
      <w:numFmt w:val="lowerRoman"/>
      <w:lvlText w:val="%9."/>
      <w:lvlJc w:val="right"/>
      <w:pPr>
        <w:ind w:left="8324" w:hanging="180"/>
      </w:pPr>
    </w:lvl>
  </w:abstractNum>
  <w:abstractNum w:abstractNumId="31">
    <w:nsid w:val="51E63A03"/>
    <w:multiLevelType w:val="hybridMultilevel"/>
    <w:tmpl w:val="8DF445CC"/>
    <w:lvl w:ilvl="0" w:tplc="35789256">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852BF7"/>
    <w:multiLevelType w:val="hybridMultilevel"/>
    <w:tmpl w:val="F006ACF2"/>
    <w:lvl w:ilvl="0" w:tplc="040C0001">
      <w:start w:val="1"/>
      <w:numFmt w:val="bullet"/>
      <w:lvlText w:val=""/>
      <w:lvlJc w:val="left"/>
      <w:pPr>
        <w:ind w:left="720" w:hanging="360"/>
      </w:pPr>
      <w:rPr>
        <w:rFonts w:ascii="Symbol" w:hAnsi="Symbol" w:hint="default"/>
      </w:rPr>
    </w:lvl>
    <w:lvl w:ilvl="1" w:tplc="421C81D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4905B51"/>
    <w:multiLevelType w:val="hybridMultilevel"/>
    <w:tmpl w:val="10921E64"/>
    <w:lvl w:ilvl="0" w:tplc="2BB87686">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4">
    <w:nsid w:val="55211888"/>
    <w:multiLevelType w:val="hybridMultilevel"/>
    <w:tmpl w:val="806C2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5740912"/>
    <w:multiLevelType w:val="hybridMultilevel"/>
    <w:tmpl w:val="ABC88AE2"/>
    <w:lvl w:ilvl="0" w:tplc="040C000F">
      <w:start w:val="1"/>
      <w:numFmt w:val="decimal"/>
      <w:lvlText w:val="%1."/>
      <w:lvlJc w:val="left"/>
      <w:pPr>
        <w:ind w:left="720" w:hanging="360"/>
      </w:pPr>
    </w:lvl>
    <w:lvl w:ilvl="1" w:tplc="ABE2787E">
      <w:start w:val="5"/>
      <w:numFmt w:val="bullet"/>
      <w:lvlText w:val="-"/>
      <w:lvlJc w:val="left"/>
      <w:pPr>
        <w:ind w:left="1440" w:hanging="360"/>
      </w:pPr>
      <w:rPr>
        <w:rFonts w:ascii="Calibri" w:eastAsia="Calibri" w:hAnsi="Calibri"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6443161"/>
    <w:multiLevelType w:val="hybridMultilevel"/>
    <w:tmpl w:val="22A43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6A1646"/>
    <w:multiLevelType w:val="hybridMultilevel"/>
    <w:tmpl w:val="4420ED16"/>
    <w:lvl w:ilvl="0" w:tplc="0B0E5348">
      <w:start w:val="1"/>
      <w:numFmt w:val="lowerLetter"/>
      <w:lvlText w:val="%1."/>
      <w:lvlJc w:val="left"/>
      <w:pPr>
        <w:ind w:left="1080" w:hanging="360"/>
      </w:pPr>
      <w:rPr>
        <w:b/>
        <w:bCs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5E232C73"/>
    <w:multiLevelType w:val="hybridMultilevel"/>
    <w:tmpl w:val="D53E25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F47043B"/>
    <w:multiLevelType w:val="hybridMultilevel"/>
    <w:tmpl w:val="DFE28BF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0">
    <w:nsid w:val="5FEE7BE8"/>
    <w:multiLevelType w:val="hybridMultilevel"/>
    <w:tmpl w:val="B2980EEC"/>
    <w:lvl w:ilvl="0" w:tplc="040C000F">
      <w:start w:val="1"/>
      <w:numFmt w:val="decimal"/>
      <w:lvlText w:val="%1."/>
      <w:lvlJc w:val="left"/>
      <w:pPr>
        <w:ind w:left="720" w:hanging="360"/>
      </w:pPr>
      <w:rPr>
        <w:rFonts w:cs="Times New Roman"/>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618F7523"/>
    <w:multiLevelType w:val="hybridMultilevel"/>
    <w:tmpl w:val="14C07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4085FC9"/>
    <w:multiLevelType w:val="hybridMultilevel"/>
    <w:tmpl w:val="FEF8284C"/>
    <w:lvl w:ilvl="0" w:tplc="040C000F">
      <w:start w:val="1"/>
      <w:numFmt w:val="decimal"/>
      <w:lvlText w:val="%1."/>
      <w:lvlJc w:val="left"/>
      <w:pPr>
        <w:tabs>
          <w:tab w:val="num" w:pos="1440"/>
        </w:tabs>
        <w:ind w:left="1440" w:hanging="360"/>
      </w:pPr>
      <w:rPr>
        <w:rFonts w:hint="default"/>
      </w:rPr>
    </w:lvl>
    <w:lvl w:ilvl="1" w:tplc="D79C1584">
      <w:start w:val="1"/>
      <w:numFmt w:val="bullet"/>
      <w:lvlText w:val=""/>
      <w:lvlJc w:val="left"/>
      <w:pPr>
        <w:tabs>
          <w:tab w:val="num" w:pos="1620"/>
        </w:tabs>
        <w:ind w:left="1620" w:hanging="360"/>
      </w:pPr>
      <w:rPr>
        <w:rFonts w:ascii="Wingdings" w:hAnsi="Wingdings"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3">
    <w:nsid w:val="6666262E"/>
    <w:multiLevelType w:val="hybridMultilevel"/>
    <w:tmpl w:val="B72482CE"/>
    <w:lvl w:ilvl="0" w:tplc="A8E037E2">
      <w:start w:val="3"/>
      <w:numFmt w:val="bullet"/>
      <w:lvlText w:val="-"/>
      <w:lvlJc w:val="left"/>
      <w:pPr>
        <w:ind w:left="720" w:hanging="360"/>
      </w:pPr>
      <w:rPr>
        <w:rFonts w:ascii="Eras Medium ITC" w:eastAsia="Times New Roman" w:hAnsi="Eras Medium IT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A366562"/>
    <w:multiLevelType w:val="hybridMultilevel"/>
    <w:tmpl w:val="3AEA72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C4C67CA"/>
    <w:multiLevelType w:val="hybridMultilevel"/>
    <w:tmpl w:val="12443AF0"/>
    <w:lvl w:ilvl="0" w:tplc="040C000F">
      <w:start w:val="1"/>
      <w:numFmt w:val="decimal"/>
      <w:lvlText w:val="%1."/>
      <w:lvlJc w:val="left"/>
      <w:pPr>
        <w:tabs>
          <w:tab w:val="num" w:pos="720"/>
        </w:tabs>
        <w:ind w:left="720" w:hanging="360"/>
      </w:pPr>
    </w:lvl>
    <w:lvl w:ilvl="1" w:tplc="1772C42E">
      <w:numFmt w:val="bullet"/>
      <w:lvlText w:val="-"/>
      <w:lvlJc w:val="left"/>
      <w:pPr>
        <w:tabs>
          <w:tab w:val="num" w:pos="1440"/>
        </w:tabs>
        <w:ind w:left="1440" w:hanging="360"/>
      </w:pPr>
      <w:rPr>
        <w:rFonts w:ascii="Comic Sans MS" w:eastAsia="Eras Bold ITC" w:hAnsi="Comic Sans MS" w:cs="Traditional" w:hint="default"/>
      </w:rPr>
    </w:lvl>
    <w:lvl w:ilvl="2" w:tplc="7CCADE88">
      <w:start w:val="1"/>
      <w:numFmt w:val="decimal"/>
      <w:lvlText w:val="%3."/>
      <w:lvlJc w:val="left"/>
      <w:pPr>
        <w:tabs>
          <w:tab w:val="num" w:pos="2340"/>
        </w:tabs>
        <w:ind w:left="2340" w:hanging="360"/>
      </w:pPr>
    </w:lvl>
    <w:lvl w:ilvl="3" w:tplc="0696110E">
      <w:start w:val="1"/>
      <w:numFmt w:val="upp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6F51532A"/>
    <w:multiLevelType w:val="hybridMultilevel"/>
    <w:tmpl w:val="4FCC9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54118BC"/>
    <w:multiLevelType w:val="hybridMultilevel"/>
    <w:tmpl w:val="3784359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rPr>
        <w:rFonts w:hint="default"/>
      </w:rPr>
    </w:lvl>
    <w:lvl w:ilvl="2" w:tplc="040C000F">
      <w:start w:val="1"/>
      <w:numFmt w:val="decimal"/>
      <w:lvlText w:val="%3."/>
      <w:lvlJc w:val="left"/>
      <w:pPr>
        <w:tabs>
          <w:tab w:val="num" w:pos="2340"/>
        </w:tabs>
        <w:ind w:left="2340" w:hanging="360"/>
      </w:pPr>
    </w:lvl>
    <w:lvl w:ilvl="3" w:tplc="0696110E">
      <w:start w:val="1"/>
      <w:numFmt w:val="upperLetter"/>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770F4F52"/>
    <w:multiLevelType w:val="hybridMultilevel"/>
    <w:tmpl w:val="73CA6934"/>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7C150EBA"/>
    <w:multiLevelType w:val="hybridMultilevel"/>
    <w:tmpl w:val="3C40E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E5007E1"/>
    <w:multiLevelType w:val="hybridMultilevel"/>
    <w:tmpl w:val="5CC0A05A"/>
    <w:lvl w:ilvl="0" w:tplc="045A6800">
      <w:start w:val="1"/>
      <w:numFmt w:val="lowerLetter"/>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44"/>
  </w:num>
  <w:num w:numId="2">
    <w:abstractNumId w:val="45"/>
  </w:num>
  <w:num w:numId="3">
    <w:abstractNumId w:val="21"/>
  </w:num>
  <w:num w:numId="4">
    <w:abstractNumId w:val="47"/>
  </w:num>
  <w:num w:numId="5">
    <w:abstractNumId w:val="13"/>
  </w:num>
  <w:num w:numId="6">
    <w:abstractNumId w:val="29"/>
  </w:num>
  <w:num w:numId="7">
    <w:abstractNumId w:val="20"/>
  </w:num>
  <w:num w:numId="8">
    <w:abstractNumId w:val="33"/>
  </w:num>
  <w:num w:numId="9">
    <w:abstractNumId w:val="18"/>
  </w:num>
  <w:num w:numId="10">
    <w:abstractNumId w:val="38"/>
  </w:num>
  <w:num w:numId="11">
    <w:abstractNumId w:val="30"/>
  </w:num>
  <w:num w:numId="12">
    <w:abstractNumId w:val="42"/>
  </w:num>
  <w:num w:numId="13">
    <w:abstractNumId w:val="39"/>
  </w:num>
  <w:num w:numId="14">
    <w:abstractNumId w:val="28"/>
  </w:num>
  <w:num w:numId="15">
    <w:abstractNumId w:val="31"/>
  </w:num>
  <w:num w:numId="16">
    <w:abstractNumId w:val="7"/>
  </w:num>
  <w:num w:numId="17">
    <w:abstractNumId w:val="37"/>
  </w:num>
  <w:num w:numId="18">
    <w:abstractNumId w:val="19"/>
  </w:num>
  <w:num w:numId="19">
    <w:abstractNumId w:val="14"/>
  </w:num>
  <w:num w:numId="20">
    <w:abstractNumId w:val="22"/>
  </w:num>
  <w:num w:numId="21">
    <w:abstractNumId w:val="50"/>
  </w:num>
  <w:num w:numId="22">
    <w:abstractNumId w:val="15"/>
  </w:num>
  <w:num w:numId="23">
    <w:abstractNumId w:val="40"/>
  </w:num>
  <w:num w:numId="24">
    <w:abstractNumId w:val="6"/>
  </w:num>
  <w:num w:numId="25">
    <w:abstractNumId w:val="27"/>
  </w:num>
  <w:num w:numId="26">
    <w:abstractNumId w:val="3"/>
  </w:num>
  <w:num w:numId="27">
    <w:abstractNumId w:val="1"/>
  </w:num>
  <w:num w:numId="28">
    <w:abstractNumId w:val="43"/>
  </w:num>
  <w:num w:numId="29">
    <w:abstractNumId w:val="35"/>
  </w:num>
  <w:num w:numId="30">
    <w:abstractNumId w:val="10"/>
  </w:num>
  <w:num w:numId="31">
    <w:abstractNumId w:val="8"/>
  </w:num>
  <w:num w:numId="32">
    <w:abstractNumId w:val="5"/>
  </w:num>
  <w:num w:numId="33">
    <w:abstractNumId w:val="25"/>
  </w:num>
  <w:num w:numId="34">
    <w:abstractNumId w:val="9"/>
  </w:num>
  <w:num w:numId="35">
    <w:abstractNumId w:val="17"/>
  </w:num>
  <w:num w:numId="36">
    <w:abstractNumId w:val="46"/>
  </w:num>
  <w:num w:numId="37">
    <w:abstractNumId w:val="32"/>
  </w:num>
  <w:num w:numId="38">
    <w:abstractNumId w:val="12"/>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1"/>
  </w:num>
  <w:num w:numId="43">
    <w:abstractNumId w:val="26"/>
  </w:num>
  <w:num w:numId="44">
    <w:abstractNumId w:val="41"/>
  </w:num>
  <w:num w:numId="45">
    <w:abstractNumId w:val="49"/>
  </w:num>
  <w:num w:numId="46">
    <w:abstractNumId w:val="48"/>
  </w:num>
  <w:num w:numId="47">
    <w:abstractNumId w:val="16"/>
  </w:num>
  <w:num w:numId="48">
    <w:abstractNumId w:val="0"/>
  </w:num>
  <w:num w:numId="49">
    <w:abstractNumId w:val="34"/>
  </w:num>
  <w:num w:numId="50">
    <w:abstractNumId w:val="2"/>
  </w:num>
  <w:num w:numId="51">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8"/>
  <w:hyphenationZone w:val="425"/>
  <w:drawingGridHorizontalSpacing w:val="120"/>
  <w:displayHorizontalDrawingGridEvery w:val="2"/>
  <w:characterSpacingControl w:val="doNotCompress"/>
  <w:hdrShapeDefaults>
    <o:shapedefaults v:ext="edit" spidmax="4098">
      <o:colormru v:ext="edit" colors="#02981f"/>
    </o:shapedefaults>
  </w:hdrShapeDefaults>
  <w:footnotePr>
    <w:footnote w:id="0"/>
    <w:footnote w:id="1"/>
  </w:footnotePr>
  <w:endnotePr>
    <w:endnote w:id="0"/>
    <w:endnote w:id="1"/>
  </w:endnotePr>
  <w:compat/>
  <w:rsids>
    <w:rsidRoot w:val="0008504A"/>
    <w:rsid w:val="00000DB6"/>
    <w:rsid w:val="00001FCA"/>
    <w:rsid w:val="00003183"/>
    <w:rsid w:val="00003FDB"/>
    <w:rsid w:val="00004C9A"/>
    <w:rsid w:val="00005A73"/>
    <w:rsid w:val="00007151"/>
    <w:rsid w:val="00007534"/>
    <w:rsid w:val="00010178"/>
    <w:rsid w:val="00010299"/>
    <w:rsid w:val="000104C6"/>
    <w:rsid w:val="000112B1"/>
    <w:rsid w:val="00014743"/>
    <w:rsid w:val="00014A7C"/>
    <w:rsid w:val="00015057"/>
    <w:rsid w:val="00015647"/>
    <w:rsid w:val="00015815"/>
    <w:rsid w:val="00015B0C"/>
    <w:rsid w:val="00015B25"/>
    <w:rsid w:val="000201DA"/>
    <w:rsid w:val="00020397"/>
    <w:rsid w:val="00020852"/>
    <w:rsid w:val="00021357"/>
    <w:rsid w:val="00022245"/>
    <w:rsid w:val="00023CC6"/>
    <w:rsid w:val="000246C8"/>
    <w:rsid w:val="0002485F"/>
    <w:rsid w:val="00024B77"/>
    <w:rsid w:val="00027EA3"/>
    <w:rsid w:val="00030098"/>
    <w:rsid w:val="00031860"/>
    <w:rsid w:val="00031D25"/>
    <w:rsid w:val="00032F4C"/>
    <w:rsid w:val="00033F9F"/>
    <w:rsid w:val="00034059"/>
    <w:rsid w:val="00034E54"/>
    <w:rsid w:val="00035679"/>
    <w:rsid w:val="00035D89"/>
    <w:rsid w:val="00035F52"/>
    <w:rsid w:val="00036104"/>
    <w:rsid w:val="00036467"/>
    <w:rsid w:val="00037105"/>
    <w:rsid w:val="0003781B"/>
    <w:rsid w:val="000378D6"/>
    <w:rsid w:val="0004031B"/>
    <w:rsid w:val="00040F9E"/>
    <w:rsid w:val="0004241E"/>
    <w:rsid w:val="00043744"/>
    <w:rsid w:val="000440F9"/>
    <w:rsid w:val="000452B8"/>
    <w:rsid w:val="00046164"/>
    <w:rsid w:val="0004627B"/>
    <w:rsid w:val="00047DC5"/>
    <w:rsid w:val="00050725"/>
    <w:rsid w:val="00051778"/>
    <w:rsid w:val="00051C4F"/>
    <w:rsid w:val="00054AE2"/>
    <w:rsid w:val="000569B8"/>
    <w:rsid w:val="00057436"/>
    <w:rsid w:val="000575E4"/>
    <w:rsid w:val="0005776F"/>
    <w:rsid w:val="000621AE"/>
    <w:rsid w:val="0006544E"/>
    <w:rsid w:val="00066667"/>
    <w:rsid w:val="0007082F"/>
    <w:rsid w:val="00070AA1"/>
    <w:rsid w:val="00071359"/>
    <w:rsid w:val="00071E38"/>
    <w:rsid w:val="00072147"/>
    <w:rsid w:val="00073CE6"/>
    <w:rsid w:val="000750F7"/>
    <w:rsid w:val="00077E33"/>
    <w:rsid w:val="00081229"/>
    <w:rsid w:val="000812BD"/>
    <w:rsid w:val="000817A5"/>
    <w:rsid w:val="00082A9F"/>
    <w:rsid w:val="0008504A"/>
    <w:rsid w:val="000853F0"/>
    <w:rsid w:val="000859FC"/>
    <w:rsid w:val="00085B12"/>
    <w:rsid w:val="00085ED4"/>
    <w:rsid w:val="000869FE"/>
    <w:rsid w:val="000905E5"/>
    <w:rsid w:val="00091079"/>
    <w:rsid w:val="0009168D"/>
    <w:rsid w:val="00092B07"/>
    <w:rsid w:val="0009357B"/>
    <w:rsid w:val="00096BAB"/>
    <w:rsid w:val="0009716E"/>
    <w:rsid w:val="000971E9"/>
    <w:rsid w:val="000A063D"/>
    <w:rsid w:val="000A0C71"/>
    <w:rsid w:val="000A0CFD"/>
    <w:rsid w:val="000A15D2"/>
    <w:rsid w:val="000A1898"/>
    <w:rsid w:val="000A195E"/>
    <w:rsid w:val="000A28BC"/>
    <w:rsid w:val="000A3F06"/>
    <w:rsid w:val="000A4272"/>
    <w:rsid w:val="000A581D"/>
    <w:rsid w:val="000A585B"/>
    <w:rsid w:val="000A59E6"/>
    <w:rsid w:val="000A5CB5"/>
    <w:rsid w:val="000A5EA9"/>
    <w:rsid w:val="000A5EE6"/>
    <w:rsid w:val="000A6EC8"/>
    <w:rsid w:val="000B0EC3"/>
    <w:rsid w:val="000B2846"/>
    <w:rsid w:val="000B4054"/>
    <w:rsid w:val="000B4755"/>
    <w:rsid w:val="000B5097"/>
    <w:rsid w:val="000B538F"/>
    <w:rsid w:val="000B5BD5"/>
    <w:rsid w:val="000B6991"/>
    <w:rsid w:val="000B6BA6"/>
    <w:rsid w:val="000B6CCC"/>
    <w:rsid w:val="000B7AF0"/>
    <w:rsid w:val="000C02AD"/>
    <w:rsid w:val="000C098A"/>
    <w:rsid w:val="000C15B3"/>
    <w:rsid w:val="000C166F"/>
    <w:rsid w:val="000C3BC2"/>
    <w:rsid w:val="000C4E79"/>
    <w:rsid w:val="000C5145"/>
    <w:rsid w:val="000C5CDB"/>
    <w:rsid w:val="000C7FE4"/>
    <w:rsid w:val="000D2BC0"/>
    <w:rsid w:val="000D3739"/>
    <w:rsid w:val="000D38AA"/>
    <w:rsid w:val="000D48B8"/>
    <w:rsid w:val="000D4D45"/>
    <w:rsid w:val="000D59E6"/>
    <w:rsid w:val="000D6D6C"/>
    <w:rsid w:val="000D716E"/>
    <w:rsid w:val="000D74AA"/>
    <w:rsid w:val="000D778E"/>
    <w:rsid w:val="000E391D"/>
    <w:rsid w:val="000E673B"/>
    <w:rsid w:val="000E6A6C"/>
    <w:rsid w:val="000F0C9C"/>
    <w:rsid w:val="000F0F20"/>
    <w:rsid w:val="000F28A7"/>
    <w:rsid w:val="000F3458"/>
    <w:rsid w:val="000F451D"/>
    <w:rsid w:val="000F49BF"/>
    <w:rsid w:val="000F4ABB"/>
    <w:rsid w:val="000F6473"/>
    <w:rsid w:val="000F6B69"/>
    <w:rsid w:val="000F797B"/>
    <w:rsid w:val="000F7CB5"/>
    <w:rsid w:val="000F7FA9"/>
    <w:rsid w:val="001025BA"/>
    <w:rsid w:val="00102E4D"/>
    <w:rsid w:val="00103A31"/>
    <w:rsid w:val="0010462E"/>
    <w:rsid w:val="00104824"/>
    <w:rsid w:val="00105F1A"/>
    <w:rsid w:val="00106764"/>
    <w:rsid w:val="0010676C"/>
    <w:rsid w:val="00106BC6"/>
    <w:rsid w:val="001107CC"/>
    <w:rsid w:val="00111AAB"/>
    <w:rsid w:val="0011380E"/>
    <w:rsid w:val="00113F9C"/>
    <w:rsid w:val="001145DF"/>
    <w:rsid w:val="0011548F"/>
    <w:rsid w:val="0011559C"/>
    <w:rsid w:val="00115A7E"/>
    <w:rsid w:val="00115D4B"/>
    <w:rsid w:val="00120853"/>
    <w:rsid w:val="00120D16"/>
    <w:rsid w:val="00121CE5"/>
    <w:rsid w:val="00121E9C"/>
    <w:rsid w:val="001236C0"/>
    <w:rsid w:val="00124129"/>
    <w:rsid w:val="00125CE8"/>
    <w:rsid w:val="0012633F"/>
    <w:rsid w:val="0013090E"/>
    <w:rsid w:val="00131193"/>
    <w:rsid w:val="00131E47"/>
    <w:rsid w:val="001330D9"/>
    <w:rsid w:val="00133112"/>
    <w:rsid w:val="001337B6"/>
    <w:rsid w:val="00133BA9"/>
    <w:rsid w:val="00134337"/>
    <w:rsid w:val="001346EE"/>
    <w:rsid w:val="00134D6A"/>
    <w:rsid w:val="00135BD0"/>
    <w:rsid w:val="00135DD5"/>
    <w:rsid w:val="0013651A"/>
    <w:rsid w:val="00137034"/>
    <w:rsid w:val="0013727F"/>
    <w:rsid w:val="001372F7"/>
    <w:rsid w:val="001400E0"/>
    <w:rsid w:val="00140767"/>
    <w:rsid w:val="00140EEE"/>
    <w:rsid w:val="001413B0"/>
    <w:rsid w:val="00142B47"/>
    <w:rsid w:val="00144828"/>
    <w:rsid w:val="00144A57"/>
    <w:rsid w:val="00145D62"/>
    <w:rsid w:val="00146EF1"/>
    <w:rsid w:val="00146EF2"/>
    <w:rsid w:val="00147141"/>
    <w:rsid w:val="00150295"/>
    <w:rsid w:val="00151023"/>
    <w:rsid w:val="0015123C"/>
    <w:rsid w:val="001518D0"/>
    <w:rsid w:val="001520A3"/>
    <w:rsid w:val="00152295"/>
    <w:rsid w:val="00152821"/>
    <w:rsid w:val="0015498B"/>
    <w:rsid w:val="00154BCB"/>
    <w:rsid w:val="001555E3"/>
    <w:rsid w:val="00157AD7"/>
    <w:rsid w:val="001605F7"/>
    <w:rsid w:val="00160F9E"/>
    <w:rsid w:val="00160FC6"/>
    <w:rsid w:val="00161582"/>
    <w:rsid w:val="00161B55"/>
    <w:rsid w:val="001630B4"/>
    <w:rsid w:val="00164ACD"/>
    <w:rsid w:val="0016660E"/>
    <w:rsid w:val="001666EF"/>
    <w:rsid w:val="001668BA"/>
    <w:rsid w:val="0017084B"/>
    <w:rsid w:val="001724C4"/>
    <w:rsid w:val="00172AC6"/>
    <w:rsid w:val="00172D27"/>
    <w:rsid w:val="001733C2"/>
    <w:rsid w:val="00174673"/>
    <w:rsid w:val="00175215"/>
    <w:rsid w:val="00177505"/>
    <w:rsid w:val="001776DD"/>
    <w:rsid w:val="00177E00"/>
    <w:rsid w:val="00177FAE"/>
    <w:rsid w:val="001801F5"/>
    <w:rsid w:val="00180DC3"/>
    <w:rsid w:val="00181797"/>
    <w:rsid w:val="00183A2C"/>
    <w:rsid w:val="00184AB5"/>
    <w:rsid w:val="00184DDF"/>
    <w:rsid w:val="001864C1"/>
    <w:rsid w:val="00186A7C"/>
    <w:rsid w:val="00187F08"/>
    <w:rsid w:val="00191979"/>
    <w:rsid w:val="00191DF5"/>
    <w:rsid w:val="00192CD4"/>
    <w:rsid w:val="001930A6"/>
    <w:rsid w:val="00197DB3"/>
    <w:rsid w:val="001A0652"/>
    <w:rsid w:val="001A0CC0"/>
    <w:rsid w:val="001A1846"/>
    <w:rsid w:val="001A1DB5"/>
    <w:rsid w:val="001A2502"/>
    <w:rsid w:val="001A2CEF"/>
    <w:rsid w:val="001A2FB8"/>
    <w:rsid w:val="001A3319"/>
    <w:rsid w:val="001A3ED9"/>
    <w:rsid w:val="001A69AE"/>
    <w:rsid w:val="001A7871"/>
    <w:rsid w:val="001A7A55"/>
    <w:rsid w:val="001B27B6"/>
    <w:rsid w:val="001B27C2"/>
    <w:rsid w:val="001B35B1"/>
    <w:rsid w:val="001B3F33"/>
    <w:rsid w:val="001B3FF3"/>
    <w:rsid w:val="001B47CF"/>
    <w:rsid w:val="001B4A89"/>
    <w:rsid w:val="001B4BB0"/>
    <w:rsid w:val="001B56B3"/>
    <w:rsid w:val="001B5AB5"/>
    <w:rsid w:val="001B71A0"/>
    <w:rsid w:val="001B7A1F"/>
    <w:rsid w:val="001C04AD"/>
    <w:rsid w:val="001C0CDA"/>
    <w:rsid w:val="001C136D"/>
    <w:rsid w:val="001C1F08"/>
    <w:rsid w:val="001C2684"/>
    <w:rsid w:val="001C2F96"/>
    <w:rsid w:val="001C2F9F"/>
    <w:rsid w:val="001C3A31"/>
    <w:rsid w:val="001C5EF6"/>
    <w:rsid w:val="001C6291"/>
    <w:rsid w:val="001C662F"/>
    <w:rsid w:val="001C71F5"/>
    <w:rsid w:val="001C759F"/>
    <w:rsid w:val="001D0E04"/>
    <w:rsid w:val="001D1C56"/>
    <w:rsid w:val="001D2966"/>
    <w:rsid w:val="001D2FAB"/>
    <w:rsid w:val="001D7380"/>
    <w:rsid w:val="001D763F"/>
    <w:rsid w:val="001D77CB"/>
    <w:rsid w:val="001E2C3E"/>
    <w:rsid w:val="001E449A"/>
    <w:rsid w:val="001E5121"/>
    <w:rsid w:val="001E6472"/>
    <w:rsid w:val="001E71FC"/>
    <w:rsid w:val="001F27FC"/>
    <w:rsid w:val="001F338B"/>
    <w:rsid w:val="001F4CC4"/>
    <w:rsid w:val="001F4F00"/>
    <w:rsid w:val="001F5AFA"/>
    <w:rsid w:val="001F5B8A"/>
    <w:rsid w:val="001F5F23"/>
    <w:rsid w:val="001F7C3F"/>
    <w:rsid w:val="001F7C67"/>
    <w:rsid w:val="0020023A"/>
    <w:rsid w:val="00200D02"/>
    <w:rsid w:val="00202BEE"/>
    <w:rsid w:val="00202D44"/>
    <w:rsid w:val="0020320E"/>
    <w:rsid w:val="00204F42"/>
    <w:rsid w:val="002063AF"/>
    <w:rsid w:val="00207DA6"/>
    <w:rsid w:val="00207E7A"/>
    <w:rsid w:val="00210082"/>
    <w:rsid w:val="00210427"/>
    <w:rsid w:val="00210935"/>
    <w:rsid w:val="00211737"/>
    <w:rsid w:val="002117FA"/>
    <w:rsid w:val="00211F5A"/>
    <w:rsid w:val="00212AC7"/>
    <w:rsid w:val="00214F20"/>
    <w:rsid w:val="002156F3"/>
    <w:rsid w:val="0021600F"/>
    <w:rsid w:val="00216276"/>
    <w:rsid w:val="002166CC"/>
    <w:rsid w:val="00217169"/>
    <w:rsid w:val="00220238"/>
    <w:rsid w:val="00220F95"/>
    <w:rsid w:val="00222093"/>
    <w:rsid w:val="00222D52"/>
    <w:rsid w:val="00224540"/>
    <w:rsid w:val="00224691"/>
    <w:rsid w:val="00226798"/>
    <w:rsid w:val="00227F68"/>
    <w:rsid w:val="00230307"/>
    <w:rsid w:val="00230849"/>
    <w:rsid w:val="00230E92"/>
    <w:rsid w:val="00232B87"/>
    <w:rsid w:val="00232BFB"/>
    <w:rsid w:val="00233C60"/>
    <w:rsid w:val="00236657"/>
    <w:rsid w:val="00237840"/>
    <w:rsid w:val="00237E0B"/>
    <w:rsid w:val="002400E2"/>
    <w:rsid w:val="0024047C"/>
    <w:rsid w:val="002415C3"/>
    <w:rsid w:val="00241805"/>
    <w:rsid w:val="002418A6"/>
    <w:rsid w:val="00242135"/>
    <w:rsid w:val="002428B3"/>
    <w:rsid w:val="00242A57"/>
    <w:rsid w:val="00242B68"/>
    <w:rsid w:val="002432C0"/>
    <w:rsid w:val="00243806"/>
    <w:rsid w:val="0024458D"/>
    <w:rsid w:val="00244C42"/>
    <w:rsid w:val="00244E33"/>
    <w:rsid w:val="0024542F"/>
    <w:rsid w:val="00246809"/>
    <w:rsid w:val="00247E3B"/>
    <w:rsid w:val="002514E0"/>
    <w:rsid w:val="00252B32"/>
    <w:rsid w:val="00253555"/>
    <w:rsid w:val="002540BE"/>
    <w:rsid w:val="0025518E"/>
    <w:rsid w:val="0025525C"/>
    <w:rsid w:val="00256528"/>
    <w:rsid w:val="00261652"/>
    <w:rsid w:val="0026268D"/>
    <w:rsid w:val="002638B8"/>
    <w:rsid w:val="00263928"/>
    <w:rsid w:val="0026395F"/>
    <w:rsid w:val="0026451B"/>
    <w:rsid w:val="00265C47"/>
    <w:rsid w:val="00266A05"/>
    <w:rsid w:val="00266F06"/>
    <w:rsid w:val="00267275"/>
    <w:rsid w:val="00267EA9"/>
    <w:rsid w:val="00272F0E"/>
    <w:rsid w:val="00273335"/>
    <w:rsid w:val="00274088"/>
    <w:rsid w:val="002746CD"/>
    <w:rsid w:val="00275BCE"/>
    <w:rsid w:val="00277D4E"/>
    <w:rsid w:val="00280419"/>
    <w:rsid w:val="00281BB4"/>
    <w:rsid w:val="00285F31"/>
    <w:rsid w:val="00287290"/>
    <w:rsid w:val="0028787F"/>
    <w:rsid w:val="00287F06"/>
    <w:rsid w:val="00291DEE"/>
    <w:rsid w:val="00292F4B"/>
    <w:rsid w:val="002934E5"/>
    <w:rsid w:val="00293AF9"/>
    <w:rsid w:val="00293D7B"/>
    <w:rsid w:val="00293EB6"/>
    <w:rsid w:val="00295636"/>
    <w:rsid w:val="002964C5"/>
    <w:rsid w:val="00297078"/>
    <w:rsid w:val="002A0114"/>
    <w:rsid w:val="002A1C7B"/>
    <w:rsid w:val="002A1DCF"/>
    <w:rsid w:val="002A3594"/>
    <w:rsid w:val="002A3921"/>
    <w:rsid w:val="002A3D98"/>
    <w:rsid w:val="002A463B"/>
    <w:rsid w:val="002A6C34"/>
    <w:rsid w:val="002A7EF9"/>
    <w:rsid w:val="002B00BC"/>
    <w:rsid w:val="002B0387"/>
    <w:rsid w:val="002B0513"/>
    <w:rsid w:val="002B08D6"/>
    <w:rsid w:val="002B2FB3"/>
    <w:rsid w:val="002B34EE"/>
    <w:rsid w:val="002B3A43"/>
    <w:rsid w:val="002B4676"/>
    <w:rsid w:val="002B59FE"/>
    <w:rsid w:val="002B5BE8"/>
    <w:rsid w:val="002B791C"/>
    <w:rsid w:val="002C0DDF"/>
    <w:rsid w:val="002C1B4C"/>
    <w:rsid w:val="002C1FB8"/>
    <w:rsid w:val="002C21C1"/>
    <w:rsid w:val="002C35C8"/>
    <w:rsid w:val="002C3B51"/>
    <w:rsid w:val="002C3E6B"/>
    <w:rsid w:val="002C4411"/>
    <w:rsid w:val="002C6373"/>
    <w:rsid w:val="002C75B5"/>
    <w:rsid w:val="002C7A70"/>
    <w:rsid w:val="002D0F5B"/>
    <w:rsid w:val="002D2E6E"/>
    <w:rsid w:val="002D3963"/>
    <w:rsid w:val="002D46D1"/>
    <w:rsid w:val="002D4918"/>
    <w:rsid w:val="002D62EC"/>
    <w:rsid w:val="002D6545"/>
    <w:rsid w:val="002D6708"/>
    <w:rsid w:val="002D6844"/>
    <w:rsid w:val="002D7B2E"/>
    <w:rsid w:val="002E04F4"/>
    <w:rsid w:val="002E2B13"/>
    <w:rsid w:val="002E2DF4"/>
    <w:rsid w:val="002E4123"/>
    <w:rsid w:val="002E520D"/>
    <w:rsid w:val="002E60F9"/>
    <w:rsid w:val="002E63D4"/>
    <w:rsid w:val="002E6AC8"/>
    <w:rsid w:val="002E6E92"/>
    <w:rsid w:val="002E73F0"/>
    <w:rsid w:val="002E7C2E"/>
    <w:rsid w:val="002E7CE0"/>
    <w:rsid w:val="002F130B"/>
    <w:rsid w:val="002F2826"/>
    <w:rsid w:val="002F3223"/>
    <w:rsid w:val="002F358A"/>
    <w:rsid w:val="002F403D"/>
    <w:rsid w:val="002F45B9"/>
    <w:rsid w:val="002F4887"/>
    <w:rsid w:val="002F49D9"/>
    <w:rsid w:val="002F50F1"/>
    <w:rsid w:val="002F7C19"/>
    <w:rsid w:val="002F7C95"/>
    <w:rsid w:val="00302ABD"/>
    <w:rsid w:val="003042E8"/>
    <w:rsid w:val="00306361"/>
    <w:rsid w:val="003065AD"/>
    <w:rsid w:val="003066CD"/>
    <w:rsid w:val="003109AE"/>
    <w:rsid w:val="00312F12"/>
    <w:rsid w:val="00313A7C"/>
    <w:rsid w:val="00315387"/>
    <w:rsid w:val="00315B35"/>
    <w:rsid w:val="00315E6A"/>
    <w:rsid w:val="00320A70"/>
    <w:rsid w:val="0032208F"/>
    <w:rsid w:val="00322134"/>
    <w:rsid w:val="00322786"/>
    <w:rsid w:val="00323965"/>
    <w:rsid w:val="00325173"/>
    <w:rsid w:val="00325FDB"/>
    <w:rsid w:val="003276FC"/>
    <w:rsid w:val="00327EF7"/>
    <w:rsid w:val="00330F9F"/>
    <w:rsid w:val="003315CB"/>
    <w:rsid w:val="0033189C"/>
    <w:rsid w:val="0033215E"/>
    <w:rsid w:val="00334CAC"/>
    <w:rsid w:val="00334E6B"/>
    <w:rsid w:val="003365C3"/>
    <w:rsid w:val="003367D6"/>
    <w:rsid w:val="00336FAA"/>
    <w:rsid w:val="00337368"/>
    <w:rsid w:val="00337517"/>
    <w:rsid w:val="00340253"/>
    <w:rsid w:val="003416B3"/>
    <w:rsid w:val="00342B1C"/>
    <w:rsid w:val="003437A3"/>
    <w:rsid w:val="0034443F"/>
    <w:rsid w:val="00344469"/>
    <w:rsid w:val="003453DD"/>
    <w:rsid w:val="003455DF"/>
    <w:rsid w:val="00345D91"/>
    <w:rsid w:val="0034600B"/>
    <w:rsid w:val="00346F74"/>
    <w:rsid w:val="00350558"/>
    <w:rsid w:val="0035121A"/>
    <w:rsid w:val="00351EB2"/>
    <w:rsid w:val="00352342"/>
    <w:rsid w:val="00352A75"/>
    <w:rsid w:val="0035379C"/>
    <w:rsid w:val="00355379"/>
    <w:rsid w:val="00355B7E"/>
    <w:rsid w:val="00356C19"/>
    <w:rsid w:val="0035734B"/>
    <w:rsid w:val="00357764"/>
    <w:rsid w:val="00360707"/>
    <w:rsid w:val="00361228"/>
    <w:rsid w:val="00363F88"/>
    <w:rsid w:val="003648A4"/>
    <w:rsid w:val="003648FF"/>
    <w:rsid w:val="00364ABC"/>
    <w:rsid w:val="00365CF9"/>
    <w:rsid w:val="0036640C"/>
    <w:rsid w:val="00366A30"/>
    <w:rsid w:val="003678B1"/>
    <w:rsid w:val="00372109"/>
    <w:rsid w:val="00372267"/>
    <w:rsid w:val="003724ED"/>
    <w:rsid w:val="00372E2E"/>
    <w:rsid w:val="00372EC1"/>
    <w:rsid w:val="00373E6D"/>
    <w:rsid w:val="003767CD"/>
    <w:rsid w:val="00376A53"/>
    <w:rsid w:val="003808A4"/>
    <w:rsid w:val="00381D62"/>
    <w:rsid w:val="00382BBB"/>
    <w:rsid w:val="00383D50"/>
    <w:rsid w:val="00384D1C"/>
    <w:rsid w:val="00385628"/>
    <w:rsid w:val="0038659A"/>
    <w:rsid w:val="00390E4E"/>
    <w:rsid w:val="0039162C"/>
    <w:rsid w:val="00391CFB"/>
    <w:rsid w:val="00394111"/>
    <w:rsid w:val="003943C9"/>
    <w:rsid w:val="00395286"/>
    <w:rsid w:val="003957C7"/>
    <w:rsid w:val="0039587E"/>
    <w:rsid w:val="00396CD6"/>
    <w:rsid w:val="003A0691"/>
    <w:rsid w:val="003A1248"/>
    <w:rsid w:val="003A2011"/>
    <w:rsid w:val="003A3293"/>
    <w:rsid w:val="003A4C7B"/>
    <w:rsid w:val="003A54CC"/>
    <w:rsid w:val="003A6E7C"/>
    <w:rsid w:val="003A78D3"/>
    <w:rsid w:val="003B1EAE"/>
    <w:rsid w:val="003B2FBB"/>
    <w:rsid w:val="003B370B"/>
    <w:rsid w:val="003B55A9"/>
    <w:rsid w:val="003B6373"/>
    <w:rsid w:val="003C23FB"/>
    <w:rsid w:val="003C3EA9"/>
    <w:rsid w:val="003C63A1"/>
    <w:rsid w:val="003C7571"/>
    <w:rsid w:val="003C7ADF"/>
    <w:rsid w:val="003D0934"/>
    <w:rsid w:val="003D263B"/>
    <w:rsid w:val="003D2F4E"/>
    <w:rsid w:val="003D335A"/>
    <w:rsid w:val="003D55F8"/>
    <w:rsid w:val="003D5A77"/>
    <w:rsid w:val="003D5CEC"/>
    <w:rsid w:val="003D5F87"/>
    <w:rsid w:val="003D69A2"/>
    <w:rsid w:val="003D7591"/>
    <w:rsid w:val="003E4B2E"/>
    <w:rsid w:val="003E59E2"/>
    <w:rsid w:val="003E5A23"/>
    <w:rsid w:val="003E5CA7"/>
    <w:rsid w:val="003E6035"/>
    <w:rsid w:val="003E62FD"/>
    <w:rsid w:val="003E66D5"/>
    <w:rsid w:val="003E6B4D"/>
    <w:rsid w:val="003E6C44"/>
    <w:rsid w:val="003E6C81"/>
    <w:rsid w:val="003E7EC9"/>
    <w:rsid w:val="003F1363"/>
    <w:rsid w:val="003F3ED9"/>
    <w:rsid w:val="003F41A7"/>
    <w:rsid w:val="003F43BE"/>
    <w:rsid w:val="003F503C"/>
    <w:rsid w:val="003F5392"/>
    <w:rsid w:val="003F6DC8"/>
    <w:rsid w:val="003F7B9C"/>
    <w:rsid w:val="003F7C32"/>
    <w:rsid w:val="004007AA"/>
    <w:rsid w:val="00400F94"/>
    <w:rsid w:val="00401795"/>
    <w:rsid w:val="00402E53"/>
    <w:rsid w:val="004030F7"/>
    <w:rsid w:val="00403324"/>
    <w:rsid w:val="004034E7"/>
    <w:rsid w:val="00403B41"/>
    <w:rsid w:val="00403E9E"/>
    <w:rsid w:val="004072AF"/>
    <w:rsid w:val="00410622"/>
    <w:rsid w:val="00410AE6"/>
    <w:rsid w:val="00412DA0"/>
    <w:rsid w:val="00414131"/>
    <w:rsid w:val="0041461E"/>
    <w:rsid w:val="004156AA"/>
    <w:rsid w:val="0041577A"/>
    <w:rsid w:val="00415BD7"/>
    <w:rsid w:val="00420475"/>
    <w:rsid w:val="004212DF"/>
    <w:rsid w:val="00422862"/>
    <w:rsid w:val="00423270"/>
    <w:rsid w:val="004235DC"/>
    <w:rsid w:val="00423A6F"/>
    <w:rsid w:val="00424926"/>
    <w:rsid w:val="0042561D"/>
    <w:rsid w:val="00425B3D"/>
    <w:rsid w:val="00426290"/>
    <w:rsid w:val="00426635"/>
    <w:rsid w:val="0042690D"/>
    <w:rsid w:val="00427A14"/>
    <w:rsid w:val="004323BD"/>
    <w:rsid w:val="0043243F"/>
    <w:rsid w:val="00433EB4"/>
    <w:rsid w:val="00434222"/>
    <w:rsid w:val="0043438D"/>
    <w:rsid w:val="00435326"/>
    <w:rsid w:val="0043661F"/>
    <w:rsid w:val="0044031C"/>
    <w:rsid w:val="004408A9"/>
    <w:rsid w:val="00440F70"/>
    <w:rsid w:val="004421BB"/>
    <w:rsid w:val="004426A6"/>
    <w:rsid w:val="00443BB3"/>
    <w:rsid w:val="00444AD0"/>
    <w:rsid w:val="00452358"/>
    <w:rsid w:val="00452C5B"/>
    <w:rsid w:val="00452FA8"/>
    <w:rsid w:val="004532CA"/>
    <w:rsid w:val="00454E56"/>
    <w:rsid w:val="004554F3"/>
    <w:rsid w:val="00455701"/>
    <w:rsid w:val="00455830"/>
    <w:rsid w:val="00457BAB"/>
    <w:rsid w:val="00460874"/>
    <w:rsid w:val="00460F6E"/>
    <w:rsid w:val="00461361"/>
    <w:rsid w:val="00461DD8"/>
    <w:rsid w:val="0046294F"/>
    <w:rsid w:val="0046412A"/>
    <w:rsid w:val="004648F2"/>
    <w:rsid w:val="004661BE"/>
    <w:rsid w:val="004665CF"/>
    <w:rsid w:val="0047022E"/>
    <w:rsid w:val="00470388"/>
    <w:rsid w:val="00471BA5"/>
    <w:rsid w:val="00471D97"/>
    <w:rsid w:val="00472669"/>
    <w:rsid w:val="004729CF"/>
    <w:rsid w:val="00473CA0"/>
    <w:rsid w:val="004754E4"/>
    <w:rsid w:val="00475F18"/>
    <w:rsid w:val="00475FEB"/>
    <w:rsid w:val="0047636F"/>
    <w:rsid w:val="00476B6F"/>
    <w:rsid w:val="00476C98"/>
    <w:rsid w:val="004800E6"/>
    <w:rsid w:val="004800EB"/>
    <w:rsid w:val="00480A5C"/>
    <w:rsid w:val="004817DC"/>
    <w:rsid w:val="00481E37"/>
    <w:rsid w:val="00482B87"/>
    <w:rsid w:val="00482CCF"/>
    <w:rsid w:val="00482DFF"/>
    <w:rsid w:val="00484F8A"/>
    <w:rsid w:val="00485267"/>
    <w:rsid w:val="0048550C"/>
    <w:rsid w:val="0048616B"/>
    <w:rsid w:val="00487943"/>
    <w:rsid w:val="00487AAC"/>
    <w:rsid w:val="00490EBC"/>
    <w:rsid w:val="00491EAB"/>
    <w:rsid w:val="00492156"/>
    <w:rsid w:val="004926C9"/>
    <w:rsid w:val="00493280"/>
    <w:rsid w:val="0049397A"/>
    <w:rsid w:val="004939DC"/>
    <w:rsid w:val="00494666"/>
    <w:rsid w:val="00495396"/>
    <w:rsid w:val="00496BF4"/>
    <w:rsid w:val="0049741C"/>
    <w:rsid w:val="004A1BE9"/>
    <w:rsid w:val="004A26AA"/>
    <w:rsid w:val="004A480B"/>
    <w:rsid w:val="004A625F"/>
    <w:rsid w:val="004A7699"/>
    <w:rsid w:val="004B1337"/>
    <w:rsid w:val="004B1BF2"/>
    <w:rsid w:val="004B1FC5"/>
    <w:rsid w:val="004B41E1"/>
    <w:rsid w:val="004B4464"/>
    <w:rsid w:val="004B5AC1"/>
    <w:rsid w:val="004B61EA"/>
    <w:rsid w:val="004B74B7"/>
    <w:rsid w:val="004C204D"/>
    <w:rsid w:val="004C24ED"/>
    <w:rsid w:val="004C27BF"/>
    <w:rsid w:val="004C48A4"/>
    <w:rsid w:val="004C4D32"/>
    <w:rsid w:val="004C699F"/>
    <w:rsid w:val="004C7F93"/>
    <w:rsid w:val="004D1861"/>
    <w:rsid w:val="004D1AD7"/>
    <w:rsid w:val="004D2015"/>
    <w:rsid w:val="004D371B"/>
    <w:rsid w:val="004D400B"/>
    <w:rsid w:val="004D552D"/>
    <w:rsid w:val="004D5BE1"/>
    <w:rsid w:val="004D67C9"/>
    <w:rsid w:val="004D6A4A"/>
    <w:rsid w:val="004D6B90"/>
    <w:rsid w:val="004D6F9A"/>
    <w:rsid w:val="004D71AE"/>
    <w:rsid w:val="004D7843"/>
    <w:rsid w:val="004D7A4E"/>
    <w:rsid w:val="004E0380"/>
    <w:rsid w:val="004E099B"/>
    <w:rsid w:val="004E14AE"/>
    <w:rsid w:val="004E2458"/>
    <w:rsid w:val="004E2D22"/>
    <w:rsid w:val="004E43C6"/>
    <w:rsid w:val="004E4E6C"/>
    <w:rsid w:val="004E7D29"/>
    <w:rsid w:val="004F23D8"/>
    <w:rsid w:val="004F2D97"/>
    <w:rsid w:val="004F39F9"/>
    <w:rsid w:val="004F3C5F"/>
    <w:rsid w:val="004F3D54"/>
    <w:rsid w:val="004F3E07"/>
    <w:rsid w:val="004F4343"/>
    <w:rsid w:val="004F6884"/>
    <w:rsid w:val="004F70A9"/>
    <w:rsid w:val="004F71A2"/>
    <w:rsid w:val="004F7731"/>
    <w:rsid w:val="004F7AF3"/>
    <w:rsid w:val="005005BA"/>
    <w:rsid w:val="00500C54"/>
    <w:rsid w:val="00501590"/>
    <w:rsid w:val="00501F5C"/>
    <w:rsid w:val="00502A2F"/>
    <w:rsid w:val="00502F1E"/>
    <w:rsid w:val="005043AE"/>
    <w:rsid w:val="00505D24"/>
    <w:rsid w:val="00506015"/>
    <w:rsid w:val="005071CD"/>
    <w:rsid w:val="0051086D"/>
    <w:rsid w:val="0051131B"/>
    <w:rsid w:val="00511BF8"/>
    <w:rsid w:val="00512356"/>
    <w:rsid w:val="00512411"/>
    <w:rsid w:val="005124C4"/>
    <w:rsid w:val="00512AB5"/>
    <w:rsid w:val="00512EE0"/>
    <w:rsid w:val="00513072"/>
    <w:rsid w:val="005131B1"/>
    <w:rsid w:val="005132D2"/>
    <w:rsid w:val="005136AE"/>
    <w:rsid w:val="00514BB2"/>
    <w:rsid w:val="00517473"/>
    <w:rsid w:val="00520119"/>
    <w:rsid w:val="0052049B"/>
    <w:rsid w:val="005216CD"/>
    <w:rsid w:val="00521E7D"/>
    <w:rsid w:val="00521E9B"/>
    <w:rsid w:val="0052253B"/>
    <w:rsid w:val="005244D7"/>
    <w:rsid w:val="00524514"/>
    <w:rsid w:val="00524C07"/>
    <w:rsid w:val="00526841"/>
    <w:rsid w:val="0052684E"/>
    <w:rsid w:val="00526CCF"/>
    <w:rsid w:val="00530680"/>
    <w:rsid w:val="00530B07"/>
    <w:rsid w:val="00531498"/>
    <w:rsid w:val="0053157E"/>
    <w:rsid w:val="00531C45"/>
    <w:rsid w:val="00533FD5"/>
    <w:rsid w:val="0053439D"/>
    <w:rsid w:val="00536DC9"/>
    <w:rsid w:val="00537B53"/>
    <w:rsid w:val="005404E7"/>
    <w:rsid w:val="005411B4"/>
    <w:rsid w:val="00541442"/>
    <w:rsid w:val="00541D0C"/>
    <w:rsid w:val="0054455F"/>
    <w:rsid w:val="00544D1C"/>
    <w:rsid w:val="005452AD"/>
    <w:rsid w:val="00545621"/>
    <w:rsid w:val="005457E7"/>
    <w:rsid w:val="00545CA1"/>
    <w:rsid w:val="00545EB9"/>
    <w:rsid w:val="005465DD"/>
    <w:rsid w:val="0054775F"/>
    <w:rsid w:val="00550405"/>
    <w:rsid w:val="00550987"/>
    <w:rsid w:val="00551111"/>
    <w:rsid w:val="005511B2"/>
    <w:rsid w:val="00551F9C"/>
    <w:rsid w:val="00552AC8"/>
    <w:rsid w:val="00555B65"/>
    <w:rsid w:val="005572F3"/>
    <w:rsid w:val="00557439"/>
    <w:rsid w:val="00557E14"/>
    <w:rsid w:val="00560B93"/>
    <w:rsid w:val="005637CA"/>
    <w:rsid w:val="00564278"/>
    <w:rsid w:val="0056449B"/>
    <w:rsid w:val="00566284"/>
    <w:rsid w:val="0056668D"/>
    <w:rsid w:val="00567A24"/>
    <w:rsid w:val="00567E92"/>
    <w:rsid w:val="00570742"/>
    <w:rsid w:val="0057191F"/>
    <w:rsid w:val="00571A4B"/>
    <w:rsid w:val="0057406B"/>
    <w:rsid w:val="0057417F"/>
    <w:rsid w:val="005758F6"/>
    <w:rsid w:val="00576120"/>
    <w:rsid w:val="00576A48"/>
    <w:rsid w:val="00576E3D"/>
    <w:rsid w:val="005773B9"/>
    <w:rsid w:val="00577A2A"/>
    <w:rsid w:val="00577AB5"/>
    <w:rsid w:val="00581C0C"/>
    <w:rsid w:val="00583BCE"/>
    <w:rsid w:val="005856E3"/>
    <w:rsid w:val="00586B17"/>
    <w:rsid w:val="005909F2"/>
    <w:rsid w:val="00591DCA"/>
    <w:rsid w:val="00592358"/>
    <w:rsid w:val="005927A1"/>
    <w:rsid w:val="00592A0F"/>
    <w:rsid w:val="00593537"/>
    <w:rsid w:val="00593878"/>
    <w:rsid w:val="00593B8A"/>
    <w:rsid w:val="00594E42"/>
    <w:rsid w:val="005952D8"/>
    <w:rsid w:val="00595385"/>
    <w:rsid w:val="00595BF1"/>
    <w:rsid w:val="00596262"/>
    <w:rsid w:val="00596570"/>
    <w:rsid w:val="00596D6C"/>
    <w:rsid w:val="005972ED"/>
    <w:rsid w:val="005A0A68"/>
    <w:rsid w:val="005A1601"/>
    <w:rsid w:val="005A1CFF"/>
    <w:rsid w:val="005A35DA"/>
    <w:rsid w:val="005A3A5E"/>
    <w:rsid w:val="005A4893"/>
    <w:rsid w:val="005A4938"/>
    <w:rsid w:val="005A4B42"/>
    <w:rsid w:val="005A4D2A"/>
    <w:rsid w:val="005A5044"/>
    <w:rsid w:val="005A67B3"/>
    <w:rsid w:val="005B0405"/>
    <w:rsid w:val="005B0D8B"/>
    <w:rsid w:val="005B13D5"/>
    <w:rsid w:val="005B1A05"/>
    <w:rsid w:val="005B2111"/>
    <w:rsid w:val="005B22C8"/>
    <w:rsid w:val="005B4125"/>
    <w:rsid w:val="005B4CAB"/>
    <w:rsid w:val="005B53B3"/>
    <w:rsid w:val="005B73E0"/>
    <w:rsid w:val="005B7482"/>
    <w:rsid w:val="005B7911"/>
    <w:rsid w:val="005C0C1F"/>
    <w:rsid w:val="005C142E"/>
    <w:rsid w:val="005C2123"/>
    <w:rsid w:val="005C29E7"/>
    <w:rsid w:val="005C3413"/>
    <w:rsid w:val="005C3467"/>
    <w:rsid w:val="005C5300"/>
    <w:rsid w:val="005C5A25"/>
    <w:rsid w:val="005C7056"/>
    <w:rsid w:val="005C77EA"/>
    <w:rsid w:val="005D0471"/>
    <w:rsid w:val="005D3B7C"/>
    <w:rsid w:val="005D41D1"/>
    <w:rsid w:val="005D4764"/>
    <w:rsid w:val="005D548E"/>
    <w:rsid w:val="005D5975"/>
    <w:rsid w:val="005D7407"/>
    <w:rsid w:val="005E133C"/>
    <w:rsid w:val="005E25C7"/>
    <w:rsid w:val="005E27DE"/>
    <w:rsid w:val="005E4002"/>
    <w:rsid w:val="005E41E9"/>
    <w:rsid w:val="005E4AC3"/>
    <w:rsid w:val="005E4F35"/>
    <w:rsid w:val="005E5100"/>
    <w:rsid w:val="005E51EF"/>
    <w:rsid w:val="005E5671"/>
    <w:rsid w:val="005E580C"/>
    <w:rsid w:val="005E6654"/>
    <w:rsid w:val="005F146E"/>
    <w:rsid w:val="005F1ADD"/>
    <w:rsid w:val="005F1F1C"/>
    <w:rsid w:val="005F289B"/>
    <w:rsid w:val="005F300A"/>
    <w:rsid w:val="005F508C"/>
    <w:rsid w:val="006007B7"/>
    <w:rsid w:val="00602D23"/>
    <w:rsid w:val="00605073"/>
    <w:rsid w:val="00605A86"/>
    <w:rsid w:val="00610315"/>
    <w:rsid w:val="006108C5"/>
    <w:rsid w:val="006111B6"/>
    <w:rsid w:val="0061149B"/>
    <w:rsid w:val="00613A37"/>
    <w:rsid w:val="00614A4F"/>
    <w:rsid w:val="00623614"/>
    <w:rsid w:val="00623699"/>
    <w:rsid w:val="006239D1"/>
    <w:rsid w:val="0062483B"/>
    <w:rsid w:val="00624893"/>
    <w:rsid w:val="006272E8"/>
    <w:rsid w:val="00630F2B"/>
    <w:rsid w:val="0063187F"/>
    <w:rsid w:val="00632BD2"/>
    <w:rsid w:val="00633122"/>
    <w:rsid w:val="00634195"/>
    <w:rsid w:val="00634481"/>
    <w:rsid w:val="006344C3"/>
    <w:rsid w:val="00635A5A"/>
    <w:rsid w:val="00636C7A"/>
    <w:rsid w:val="00636DCD"/>
    <w:rsid w:val="00637EC0"/>
    <w:rsid w:val="006406F3"/>
    <w:rsid w:val="00641CD6"/>
    <w:rsid w:val="00643A94"/>
    <w:rsid w:val="00644042"/>
    <w:rsid w:val="006448A6"/>
    <w:rsid w:val="0064519E"/>
    <w:rsid w:val="0064581C"/>
    <w:rsid w:val="00645A73"/>
    <w:rsid w:val="00645ADB"/>
    <w:rsid w:val="00645F94"/>
    <w:rsid w:val="006464B1"/>
    <w:rsid w:val="00647065"/>
    <w:rsid w:val="00647BBD"/>
    <w:rsid w:val="00650384"/>
    <w:rsid w:val="00651580"/>
    <w:rsid w:val="00652E21"/>
    <w:rsid w:val="00652E6F"/>
    <w:rsid w:val="00654C11"/>
    <w:rsid w:val="00654CC2"/>
    <w:rsid w:val="00655166"/>
    <w:rsid w:val="00656A14"/>
    <w:rsid w:val="00657398"/>
    <w:rsid w:val="00662692"/>
    <w:rsid w:val="006650DA"/>
    <w:rsid w:val="006651F1"/>
    <w:rsid w:val="00665531"/>
    <w:rsid w:val="0066629B"/>
    <w:rsid w:val="00666746"/>
    <w:rsid w:val="006667AE"/>
    <w:rsid w:val="00666AF2"/>
    <w:rsid w:val="00666B55"/>
    <w:rsid w:val="0067028B"/>
    <w:rsid w:val="00670CCD"/>
    <w:rsid w:val="00670E0B"/>
    <w:rsid w:val="006729D5"/>
    <w:rsid w:val="00673BDB"/>
    <w:rsid w:val="00674EA7"/>
    <w:rsid w:val="00674EA9"/>
    <w:rsid w:val="006763E2"/>
    <w:rsid w:val="00676969"/>
    <w:rsid w:val="0067799D"/>
    <w:rsid w:val="00680018"/>
    <w:rsid w:val="006807B1"/>
    <w:rsid w:val="0068109D"/>
    <w:rsid w:val="00681478"/>
    <w:rsid w:val="00681AA1"/>
    <w:rsid w:val="00681E33"/>
    <w:rsid w:val="006830B7"/>
    <w:rsid w:val="006835C7"/>
    <w:rsid w:val="00683EC5"/>
    <w:rsid w:val="00685081"/>
    <w:rsid w:val="00685DDA"/>
    <w:rsid w:val="00686D28"/>
    <w:rsid w:val="006902FD"/>
    <w:rsid w:val="006909A6"/>
    <w:rsid w:val="00692023"/>
    <w:rsid w:val="006922C4"/>
    <w:rsid w:val="006936F5"/>
    <w:rsid w:val="006947DF"/>
    <w:rsid w:val="00695294"/>
    <w:rsid w:val="006959C6"/>
    <w:rsid w:val="00696149"/>
    <w:rsid w:val="006A0286"/>
    <w:rsid w:val="006A06E9"/>
    <w:rsid w:val="006A10E3"/>
    <w:rsid w:val="006A32FE"/>
    <w:rsid w:val="006A3587"/>
    <w:rsid w:val="006A3AFA"/>
    <w:rsid w:val="006A4AFC"/>
    <w:rsid w:val="006A6E2D"/>
    <w:rsid w:val="006B094C"/>
    <w:rsid w:val="006B0B19"/>
    <w:rsid w:val="006B1223"/>
    <w:rsid w:val="006B17AB"/>
    <w:rsid w:val="006B4320"/>
    <w:rsid w:val="006B55D8"/>
    <w:rsid w:val="006B76E3"/>
    <w:rsid w:val="006B7957"/>
    <w:rsid w:val="006C3737"/>
    <w:rsid w:val="006C4699"/>
    <w:rsid w:val="006C4C04"/>
    <w:rsid w:val="006C5736"/>
    <w:rsid w:val="006C59BD"/>
    <w:rsid w:val="006C7FE9"/>
    <w:rsid w:val="006D0307"/>
    <w:rsid w:val="006D2E13"/>
    <w:rsid w:val="006D4CE1"/>
    <w:rsid w:val="006D5332"/>
    <w:rsid w:val="006E0487"/>
    <w:rsid w:val="006E162D"/>
    <w:rsid w:val="006E360D"/>
    <w:rsid w:val="006E387A"/>
    <w:rsid w:val="006E3BAB"/>
    <w:rsid w:val="006E46E0"/>
    <w:rsid w:val="006E4710"/>
    <w:rsid w:val="006E56CC"/>
    <w:rsid w:val="006E63E4"/>
    <w:rsid w:val="006E76B4"/>
    <w:rsid w:val="006E76D9"/>
    <w:rsid w:val="006E7ED8"/>
    <w:rsid w:val="006F09BA"/>
    <w:rsid w:val="006F1EA4"/>
    <w:rsid w:val="006F2484"/>
    <w:rsid w:val="006F3018"/>
    <w:rsid w:val="006F3971"/>
    <w:rsid w:val="006F4716"/>
    <w:rsid w:val="006F6224"/>
    <w:rsid w:val="006F68C8"/>
    <w:rsid w:val="006F69A0"/>
    <w:rsid w:val="006F6DAA"/>
    <w:rsid w:val="006F7C21"/>
    <w:rsid w:val="007002CF"/>
    <w:rsid w:val="0070159A"/>
    <w:rsid w:val="00703BA8"/>
    <w:rsid w:val="007064E2"/>
    <w:rsid w:val="0070689F"/>
    <w:rsid w:val="00706C40"/>
    <w:rsid w:val="00707777"/>
    <w:rsid w:val="00711A9E"/>
    <w:rsid w:val="00713E82"/>
    <w:rsid w:val="00715FDE"/>
    <w:rsid w:val="00716559"/>
    <w:rsid w:val="00716EAC"/>
    <w:rsid w:val="007170AB"/>
    <w:rsid w:val="00721822"/>
    <w:rsid w:val="00721AAE"/>
    <w:rsid w:val="00721CBE"/>
    <w:rsid w:val="007224DE"/>
    <w:rsid w:val="00723557"/>
    <w:rsid w:val="007235F2"/>
    <w:rsid w:val="007243AD"/>
    <w:rsid w:val="007259B8"/>
    <w:rsid w:val="00725CC0"/>
    <w:rsid w:val="00726182"/>
    <w:rsid w:val="00726F09"/>
    <w:rsid w:val="00727CF6"/>
    <w:rsid w:val="00730E32"/>
    <w:rsid w:val="007313A2"/>
    <w:rsid w:val="00733653"/>
    <w:rsid w:val="007354BE"/>
    <w:rsid w:val="007358E0"/>
    <w:rsid w:val="007360DF"/>
    <w:rsid w:val="007403A2"/>
    <w:rsid w:val="00741554"/>
    <w:rsid w:val="0074202F"/>
    <w:rsid w:val="00742E87"/>
    <w:rsid w:val="007436E2"/>
    <w:rsid w:val="00745FDC"/>
    <w:rsid w:val="007461E5"/>
    <w:rsid w:val="007504BD"/>
    <w:rsid w:val="00753A21"/>
    <w:rsid w:val="00753BCA"/>
    <w:rsid w:val="00753D11"/>
    <w:rsid w:val="00754BD6"/>
    <w:rsid w:val="00754F8F"/>
    <w:rsid w:val="0075596C"/>
    <w:rsid w:val="00756C03"/>
    <w:rsid w:val="00757285"/>
    <w:rsid w:val="00757DCC"/>
    <w:rsid w:val="00760B15"/>
    <w:rsid w:val="00761876"/>
    <w:rsid w:val="00761C3E"/>
    <w:rsid w:val="00762176"/>
    <w:rsid w:val="007623DF"/>
    <w:rsid w:val="00762766"/>
    <w:rsid w:val="00762EBF"/>
    <w:rsid w:val="00763C47"/>
    <w:rsid w:val="00763C6C"/>
    <w:rsid w:val="0076409E"/>
    <w:rsid w:val="00765674"/>
    <w:rsid w:val="00765A97"/>
    <w:rsid w:val="00765C1A"/>
    <w:rsid w:val="00765C93"/>
    <w:rsid w:val="00767355"/>
    <w:rsid w:val="0077163A"/>
    <w:rsid w:val="00772717"/>
    <w:rsid w:val="00773068"/>
    <w:rsid w:val="0077353E"/>
    <w:rsid w:val="00773E7F"/>
    <w:rsid w:val="00777AA5"/>
    <w:rsid w:val="007828AF"/>
    <w:rsid w:val="00782F66"/>
    <w:rsid w:val="00785DE9"/>
    <w:rsid w:val="00786FAB"/>
    <w:rsid w:val="007873A4"/>
    <w:rsid w:val="0078749C"/>
    <w:rsid w:val="00787941"/>
    <w:rsid w:val="00790E0C"/>
    <w:rsid w:val="00791255"/>
    <w:rsid w:val="00791522"/>
    <w:rsid w:val="00791E93"/>
    <w:rsid w:val="00792ACD"/>
    <w:rsid w:val="00792E34"/>
    <w:rsid w:val="00793CBC"/>
    <w:rsid w:val="007949A9"/>
    <w:rsid w:val="00794AA5"/>
    <w:rsid w:val="00794D2D"/>
    <w:rsid w:val="00797D15"/>
    <w:rsid w:val="00797FBF"/>
    <w:rsid w:val="007A1E23"/>
    <w:rsid w:val="007A245E"/>
    <w:rsid w:val="007A28D2"/>
    <w:rsid w:val="007A33E5"/>
    <w:rsid w:val="007A39F0"/>
    <w:rsid w:val="007A43BA"/>
    <w:rsid w:val="007A4A9F"/>
    <w:rsid w:val="007A60DD"/>
    <w:rsid w:val="007A6406"/>
    <w:rsid w:val="007A65A4"/>
    <w:rsid w:val="007A6F15"/>
    <w:rsid w:val="007A766B"/>
    <w:rsid w:val="007A7C54"/>
    <w:rsid w:val="007B2654"/>
    <w:rsid w:val="007B283C"/>
    <w:rsid w:val="007B2E88"/>
    <w:rsid w:val="007B3656"/>
    <w:rsid w:val="007B5061"/>
    <w:rsid w:val="007B5415"/>
    <w:rsid w:val="007B6C70"/>
    <w:rsid w:val="007C10DD"/>
    <w:rsid w:val="007C1D6F"/>
    <w:rsid w:val="007C2936"/>
    <w:rsid w:val="007C34ED"/>
    <w:rsid w:val="007C3948"/>
    <w:rsid w:val="007C3D27"/>
    <w:rsid w:val="007C3EF8"/>
    <w:rsid w:val="007C5E6E"/>
    <w:rsid w:val="007C6309"/>
    <w:rsid w:val="007C66BE"/>
    <w:rsid w:val="007C6A60"/>
    <w:rsid w:val="007D0465"/>
    <w:rsid w:val="007D0816"/>
    <w:rsid w:val="007D0BB9"/>
    <w:rsid w:val="007D1270"/>
    <w:rsid w:val="007D1452"/>
    <w:rsid w:val="007D17DA"/>
    <w:rsid w:val="007D1D8D"/>
    <w:rsid w:val="007D2C1B"/>
    <w:rsid w:val="007D4556"/>
    <w:rsid w:val="007D47ED"/>
    <w:rsid w:val="007D5296"/>
    <w:rsid w:val="007D6099"/>
    <w:rsid w:val="007D6237"/>
    <w:rsid w:val="007D6B17"/>
    <w:rsid w:val="007D777F"/>
    <w:rsid w:val="007D77D1"/>
    <w:rsid w:val="007E0CD8"/>
    <w:rsid w:val="007E1322"/>
    <w:rsid w:val="007E2B55"/>
    <w:rsid w:val="007E3E07"/>
    <w:rsid w:val="007E3F33"/>
    <w:rsid w:val="007E54ED"/>
    <w:rsid w:val="007E585D"/>
    <w:rsid w:val="007E5925"/>
    <w:rsid w:val="007E65B4"/>
    <w:rsid w:val="007E7509"/>
    <w:rsid w:val="007E7E8C"/>
    <w:rsid w:val="007F15AA"/>
    <w:rsid w:val="007F17E2"/>
    <w:rsid w:val="007F1BB7"/>
    <w:rsid w:val="007F1BF1"/>
    <w:rsid w:val="007F2010"/>
    <w:rsid w:val="007F21BD"/>
    <w:rsid w:val="007F21F7"/>
    <w:rsid w:val="007F4398"/>
    <w:rsid w:val="007F4515"/>
    <w:rsid w:val="007F4612"/>
    <w:rsid w:val="007F4982"/>
    <w:rsid w:val="007F5039"/>
    <w:rsid w:val="007F5D11"/>
    <w:rsid w:val="007F6517"/>
    <w:rsid w:val="007F79EB"/>
    <w:rsid w:val="008018A8"/>
    <w:rsid w:val="0080205C"/>
    <w:rsid w:val="0080243F"/>
    <w:rsid w:val="0080258D"/>
    <w:rsid w:val="008025A9"/>
    <w:rsid w:val="0080392B"/>
    <w:rsid w:val="00803ADE"/>
    <w:rsid w:val="00805FD1"/>
    <w:rsid w:val="008068B7"/>
    <w:rsid w:val="00806FC6"/>
    <w:rsid w:val="00807260"/>
    <w:rsid w:val="0081012D"/>
    <w:rsid w:val="0081034D"/>
    <w:rsid w:val="00810967"/>
    <w:rsid w:val="00811745"/>
    <w:rsid w:val="00811F33"/>
    <w:rsid w:val="00812339"/>
    <w:rsid w:val="008148F1"/>
    <w:rsid w:val="00814B99"/>
    <w:rsid w:val="0081644E"/>
    <w:rsid w:val="008179E3"/>
    <w:rsid w:val="00817CC1"/>
    <w:rsid w:val="00817FEA"/>
    <w:rsid w:val="0082045A"/>
    <w:rsid w:val="00821311"/>
    <w:rsid w:val="00821B7F"/>
    <w:rsid w:val="00821BEE"/>
    <w:rsid w:val="00826E7A"/>
    <w:rsid w:val="00827116"/>
    <w:rsid w:val="008274A9"/>
    <w:rsid w:val="0083035D"/>
    <w:rsid w:val="00830E28"/>
    <w:rsid w:val="008318B7"/>
    <w:rsid w:val="00831FB7"/>
    <w:rsid w:val="0083253A"/>
    <w:rsid w:val="00833555"/>
    <w:rsid w:val="00833B62"/>
    <w:rsid w:val="00833C2E"/>
    <w:rsid w:val="00833DC8"/>
    <w:rsid w:val="00836051"/>
    <w:rsid w:val="00836321"/>
    <w:rsid w:val="00836639"/>
    <w:rsid w:val="00836E6D"/>
    <w:rsid w:val="008373BB"/>
    <w:rsid w:val="008415B3"/>
    <w:rsid w:val="0084277E"/>
    <w:rsid w:val="008436B4"/>
    <w:rsid w:val="0084392A"/>
    <w:rsid w:val="00843EBC"/>
    <w:rsid w:val="00844507"/>
    <w:rsid w:val="00844D2A"/>
    <w:rsid w:val="00844FEB"/>
    <w:rsid w:val="00846891"/>
    <w:rsid w:val="00846C85"/>
    <w:rsid w:val="0084746A"/>
    <w:rsid w:val="008500F2"/>
    <w:rsid w:val="00850234"/>
    <w:rsid w:val="00850450"/>
    <w:rsid w:val="00853FB6"/>
    <w:rsid w:val="0085406D"/>
    <w:rsid w:val="008540D9"/>
    <w:rsid w:val="00855398"/>
    <w:rsid w:val="008553BB"/>
    <w:rsid w:val="00855E55"/>
    <w:rsid w:val="008561D4"/>
    <w:rsid w:val="00856571"/>
    <w:rsid w:val="00856DD5"/>
    <w:rsid w:val="0086068F"/>
    <w:rsid w:val="00860CBC"/>
    <w:rsid w:val="008616DC"/>
    <w:rsid w:val="0086304E"/>
    <w:rsid w:val="00864352"/>
    <w:rsid w:val="0086452E"/>
    <w:rsid w:val="0086510C"/>
    <w:rsid w:val="00866427"/>
    <w:rsid w:val="0086773F"/>
    <w:rsid w:val="00867A4B"/>
    <w:rsid w:val="0087047A"/>
    <w:rsid w:val="008705D3"/>
    <w:rsid w:val="00870CA0"/>
    <w:rsid w:val="00871226"/>
    <w:rsid w:val="00871567"/>
    <w:rsid w:val="00872CB1"/>
    <w:rsid w:val="008733CE"/>
    <w:rsid w:val="0087384C"/>
    <w:rsid w:val="00873ED2"/>
    <w:rsid w:val="008746C9"/>
    <w:rsid w:val="00874BD4"/>
    <w:rsid w:val="008769C0"/>
    <w:rsid w:val="00877C3E"/>
    <w:rsid w:val="00877E02"/>
    <w:rsid w:val="0088087A"/>
    <w:rsid w:val="0088142A"/>
    <w:rsid w:val="00883363"/>
    <w:rsid w:val="00890867"/>
    <w:rsid w:val="00890FDC"/>
    <w:rsid w:val="00891B13"/>
    <w:rsid w:val="00892928"/>
    <w:rsid w:val="0089321C"/>
    <w:rsid w:val="008935B6"/>
    <w:rsid w:val="0089377C"/>
    <w:rsid w:val="00894B88"/>
    <w:rsid w:val="008966F7"/>
    <w:rsid w:val="008A0459"/>
    <w:rsid w:val="008A4D9A"/>
    <w:rsid w:val="008A508F"/>
    <w:rsid w:val="008A53F7"/>
    <w:rsid w:val="008A577F"/>
    <w:rsid w:val="008A5822"/>
    <w:rsid w:val="008A62D2"/>
    <w:rsid w:val="008A671A"/>
    <w:rsid w:val="008A68B4"/>
    <w:rsid w:val="008A6B08"/>
    <w:rsid w:val="008A6E85"/>
    <w:rsid w:val="008A6F62"/>
    <w:rsid w:val="008A750E"/>
    <w:rsid w:val="008B0F7A"/>
    <w:rsid w:val="008B13BB"/>
    <w:rsid w:val="008B1D16"/>
    <w:rsid w:val="008B1D91"/>
    <w:rsid w:val="008B2057"/>
    <w:rsid w:val="008B2531"/>
    <w:rsid w:val="008B3B51"/>
    <w:rsid w:val="008B4A5C"/>
    <w:rsid w:val="008B5C57"/>
    <w:rsid w:val="008B5E84"/>
    <w:rsid w:val="008B65F4"/>
    <w:rsid w:val="008B6A33"/>
    <w:rsid w:val="008B79D6"/>
    <w:rsid w:val="008C033B"/>
    <w:rsid w:val="008C0DCE"/>
    <w:rsid w:val="008C1046"/>
    <w:rsid w:val="008C1339"/>
    <w:rsid w:val="008C1602"/>
    <w:rsid w:val="008C1A2E"/>
    <w:rsid w:val="008C1C0F"/>
    <w:rsid w:val="008C1C40"/>
    <w:rsid w:val="008C23C4"/>
    <w:rsid w:val="008C2B22"/>
    <w:rsid w:val="008C365C"/>
    <w:rsid w:val="008C3EDC"/>
    <w:rsid w:val="008C4E82"/>
    <w:rsid w:val="008C582F"/>
    <w:rsid w:val="008C5BD9"/>
    <w:rsid w:val="008C6484"/>
    <w:rsid w:val="008C681B"/>
    <w:rsid w:val="008C6EBD"/>
    <w:rsid w:val="008C7C59"/>
    <w:rsid w:val="008C7F88"/>
    <w:rsid w:val="008D2373"/>
    <w:rsid w:val="008D31CE"/>
    <w:rsid w:val="008D504E"/>
    <w:rsid w:val="008D52DE"/>
    <w:rsid w:val="008E099E"/>
    <w:rsid w:val="008E2D7E"/>
    <w:rsid w:val="008E3F2F"/>
    <w:rsid w:val="008E501F"/>
    <w:rsid w:val="008E511E"/>
    <w:rsid w:val="008E6382"/>
    <w:rsid w:val="008F1CBA"/>
    <w:rsid w:val="008F1E7A"/>
    <w:rsid w:val="008F26BB"/>
    <w:rsid w:val="008F33D7"/>
    <w:rsid w:val="008F3D29"/>
    <w:rsid w:val="008F4152"/>
    <w:rsid w:val="008F5A32"/>
    <w:rsid w:val="008F68B7"/>
    <w:rsid w:val="008F7042"/>
    <w:rsid w:val="008F7622"/>
    <w:rsid w:val="009001EF"/>
    <w:rsid w:val="0090198D"/>
    <w:rsid w:val="009026A5"/>
    <w:rsid w:val="00902BC1"/>
    <w:rsid w:val="00904561"/>
    <w:rsid w:val="00904F1A"/>
    <w:rsid w:val="00905F14"/>
    <w:rsid w:val="00906F34"/>
    <w:rsid w:val="00907C08"/>
    <w:rsid w:val="00910BC6"/>
    <w:rsid w:val="00911117"/>
    <w:rsid w:val="0091177C"/>
    <w:rsid w:val="00911C7E"/>
    <w:rsid w:val="009122A8"/>
    <w:rsid w:val="00912FE6"/>
    <w:rsid w:val="00915184"/>
    <w:rsid w:val="009164D3"/>
    <w:rsid w:val="009167BA"/>
    <w:rsid w:val="009171C1"/>
    <w:rsid w:val="0091736A"/>
    <w:rsid w:val="00917F50"/>
    <w:rsid w:val="0092001D"/>
    <w:rsid w:val="00920172"/>
    <w:rsid w:val="00920BF2"/>
    <w:rsid w:val="009214AF"/>
    <w:rsid w:val="009215C8"/>
    <w:rsid w:val="0092162C"/>
    <w:rsid w:val="00921814"/>
    <w:rsid w:val="00922BDA"/>
    <w:rsid w:val="009252DE"/>
    <w:rsid w:val="00925AAE"/>
    <w:rsid w:val="0092644D"/>
    <w:rsid w:val="0092654E"/>
    <w:rsid w:val="009314D7"/>
    <w:rsid w:val="00931839"/>
    <w:rsid w:val="009337A9"/>
    <w:rsid w:val="00933843"/>
    <w:rsid w:val="0093390B"/>
    <w:rsid w:val="00934CA9"/>
    <w:rsid w:val="00934EBB"/>
    <w:rsid w:val="009357AC"/>
    <w:rsid w:val="00935BA3"/>
    <w:rsid w:val="00940534"/>
    <w:rsid w:val="0094060D"/>
    <w:rsid w:val="00940BE5"/>
    <w:rsid w:val="0094189C"/>
    <w:rsid w:val="00941B9C"/>
    <w:rsid w:val="00941F2D"/>
    <w:rsid w:val="009427F6"/>
    <w:rsid w:val="00942C77"/>
    <w:rsid w:val="00943758"/>
    <w:rsid w:val="00944F53"/>
    <w:rsid w:val="009451D9"/>
    <w:rsid w:val="00945556"/>
    <w:rsid w:val="00945602"/>
    <w:rsid w:val="00947F72"/>
    <w:rsid w:val="00950B7F"/>
    <w:rsid w:val="0095231B"/>
    <w:rsid w:val="00953692"/>
    <w:rsid w:val="00953D03"/>
    <w:rsid w:val="00954001"/>
    <w:rsid w:val="00955139"/>
    <w:rsid w:val="009575F1"/>
    <w:rsid w:val="009600F2"/>
    <w:rsid w:val="00960324"/>
    <w:rsid w:val="009608FD"/>
    <w:rsid w:val="00961619"/>
    <w:rsid w:val="009620D6"/>
    <w:rsid w:val="009635E9"/>
    <w:rsid w:val="00965554"/>
    <w:rsid w:val="009656D1"/>
    <w:rsid w:val="00966723"/>
    <w:rsid w:val="009668AF"/>
    <w:rsid w:val="009702DF"/>
    <w:rsid w:val="009704EA"/>
    <w:rsid w:val="00971BC3"/>
    <w:rsid w:val="00972B9D"/>
    <w:rsid w:val="00975493"/>
    <w:rsid w:val="0098201E"/>
    <w:rsid w:val="00982040"/>
    <w:rsid w:val="009822BC"/>
    <w:rsid w:val="00982433"/>
    <w:rsid w:val="0098289C"/>
    <w:rsid w:val="0098465C"/>
    <w:rsid w:val="00984A55"/>
    <w:rsid w:val="00984D99"/>
    <w:rsid w:val="00985AE6"/>
    <w:rsid w:val="0098691E"/>
    <w:rsid w:val="009911CD"/>
    <w:rsid w:val="00991443"/>
    <w:rsid w:val="009933D5"/>
    <w:rsid w:val="0099388C"/>
    <w:rsid w:val="00993A8E"/>
    <w:rsid w:val="00993BE2"/>
    <w:rsid w:val="00994DE0"/>
    <w:rsid w:val="009972D7"/>
    <w:rsid w:val="00997303"/>
    <w:rsid w:val="009A0083"/>
    <w:rsid w:val="009A2775"/>
    <w:rsid w:val="009A29C5"/>
    <w:rsid w:val="009A2E78"/>
    <w:rsid w:val="009A3133"/>
    <w:rsid w:val="009A3289"/>
    <w:rsid w:val="009A3AE9"/>
    <w:rsid w:val="009A5020"/>
    <w:rsid w:val="009A5F06"/>
    <w:rsid w:val="009A71FF"/>
    <w:rsid w:val="009B02BB"/>
    <w:rsid w:val="009B0AA4"/>
    <w:rsid w:val="009B1334"/>
    <w:rsid w:val="009B16FC"/>
    <w:rsid w:val="009B18B2"/>
    <w:rsid w:val="009B19DB"/>
    <w:rsid w:val="009B2C51"/>
    <w:rsid w:val="009B2DE3"/>
    <w:rsid w:val="009B5040"/>
    <w:rsid w:val="009B5698"/>
    <w:rsid w:val="009B5CA4"/>
    <w:rsid w:val="009B77F2"/>
    <w:rsid w:val="009B7ABA"/>
    <w:rsid w:val="009C06B5"/>
    <w:rsid w:val="009C0B7E"/>
    <w:rsid w:val="009C1985"/>
    <w:rsid w:val="009C2D92"/>
    <w:rsid w:val="009C445F"/>
    <w:rsid w:val="009C487B"/>
    <w:rsid w:val="009C48DC"/>
    <w:rsid w:val="009C4D71"/>
    <w:rsid w:val="009C5A7E"/>
    <w:rsid w:val="009C6520"/>
    <w:rsid w:val="009C78FC"/>
    <w:rsid w:val="009D1F83"/>
    <w:rsid w:val="009D57B3"/>
    <w:rsid w:val="009D5891"/>
    <w:rsid w:val="009D6603"/>
    <w:rsid w:val="009E0179"/>
    <w:rsid w:val="009E05D0"/>
    <w:rsid w:val="009E1FE8"/>
    <w:rsid w:val="009E3617"/>
    <w:rsid w:val="009E63F2"/>
    <w:rsid w:val="009E641D"/>
    <w:rsid w:val="009E729D"/>
    <w:rsid w:val="009E7841"/>
    <w:rsid w:val="009E79EC"/>
    <w:rsid w:val="009E7C1B"/>
    <w:rsid w:val="009F0401"/>
    <w:rsid w:val="009F34DF"/>
    <w:rsid w:val="009F6254"/>
    <w:rsid w:val="009F6D4E"/>
    <w:rsid w:val="00A0093E"/>
    <w:rsid w:val="00A01B2A"/>
    <w:rsid w:val="00A01EA6"/>
    <w:rsid w:val="00A05DF5"/>
    <w:rsid w:val="00A07408"/>
    <w:rsid w:val="00A102AE"/>
    <w:rsid w:val="00A10DD5"/>
    <w:rsid w:val="00A111D4"/>
    <w:rsid w:val="00A1245C"/>
    <w:rsid w:val="00A12816"/>
    <w:rsid w:val="00A12D14"/>
    <w:rsid w:val="00A13713"/>
    <w:rsid w:val="00A13870"/>
    <w:rsid w:val="00A13989"/>
    <w:rsid w:val="00A1643A"/>
    <w:rsid w:val="00A17090"/>
    <w:rsid w:val="00A17F6B"/>
    <w:rsid w:val="00A215FC"/>
    <w:rsid w:val="00A21EE0"/>
    <w:rsid w:val="00A220B2"/>
    <w:rsid w:val="00A25412"/>
    <w:rsid w:val="00A273B0"/>
    <w:rsid w:val="00A27459"/>
    <w:rsid w:val="00A27EBF"/>
    <w:rsid w:val="00A3226F"/>
    <w:rsid w:val="00A3307A"/>
    <w:rsid w:val="00A33251"/>
    <w:rsid w:val="00A34179"/>
    <w:rsid w:val="00A341C8"/>
    <w:rsid w:val="00A34FB3"/>
    <w:rsid w:val="00A3511B"/>
    <w:rsid w:val="00A35336"/>
    <w:rsid w:val="00A35E11"/>
    <w:rsid w:val="00A36D2F"/>
    <w:rsid w:val="00A40876"/>
    <w:rsid w:val="00A417C8"/>
    <w:rsid w:val="00A41AE4"/>
    <w:rsid w:val="00A420A5"/>
    <w:rsid w:val="00A430F4"/>
    <w:rsid w:val="00A431B2"/>
    <w:rsid w:val="00A434F6"/>
    <w:rsid w:val="00A435C1"/>
    <w:rsid w:val="00A4410B"/>
    <w:rsid w:val="00A442B1"/>
    <w:rsid w:val="00A458CE"/>
    <w:rsid w:val="00A47240"/>
    <w:rsid w:val="00A50223"/>
    <w:rsid w:val="00A50360"/>
    <w:rsid w:val="00A52300"/>
    <w:rsid w:val="00A53CB9"/>
    <w:rsid w:val="00A5427E"/>
    <w:rsid w:val="00A54D69"/>
    <w:rsid w:val="00A56E88"/>
    <w:rsid w:val="00A57AF9"/>
    <w:rsid w:val="00A57DB8"/>
    <w:rsid w:val="00A60778"/>
    <w:rsid w:val="00A60AB2"/>
    <w:rsid w:val="00A610AD"/>
    <w:rsid w:val="00A623DE"/>
    <w:rsid w:val="00A62C87"/>
    <w:rsid w:val="00A631C8"/>
    <w:rsid w:val="00A63454"/>
    <w:rsid w:val="00A63DC6"/>
    <w:rsid w:val="00A665A3"/>
    <w:rsid w:val="00A66DC6"/>
    <w:rsid w:val="00A67603"/>
    <w:rsid w:val="00A679F1"/>
    <w:rsid w:val="00A67E88"/>
    <w:rsid w:val="00A70039"/>
    <w:rsid w:val="00A707A6"/>
    <w:rsid w:val="00A707BB"/>
    <w:rsid w:val="00A7182C"/>
    <w:rsid w:val="00A71F08"/>
    <w:rsid w:val="00A730D5"/>
    <w:rsid w:val="00A73FBD"/>
    <w:rsid w:val="00A7423F"/>
    <w:rsid w:val="00A743A2"/>
    <w:rsid w:val="00A74F67"/>
    <w:rsid w:val="00A75814"/>
    <w:rsid w:val="00A75C75"/>
    <w:rsid w:val="00A76404"/>
    <w:rsid w:val="00A768C2"/>
    <w:rsid w:val="00A77E20"/>
    <w:rsid w:val="00A800E8"/>
    <w:rsid w:val="00A80906"/>
    <w:rsid w:val="00A81D5B"/>
    <w:rsid w:val="00A82EAB"/>
    <w:rsid w:val="00A8394E"/>
    <w:rsid w:val="00A83D5D"/>
    <w:rsid w:val="00A85786"/>
    <w:rsid w:val="00A85A04"/>
    <w:rsid w:val="00A861B5"/>
    <w:rsid w:val="00A8683F"/>
    <w:rsid w:val="00A90098"/>
    <w:rsid w:val="00A90151"/>
    <w:rsid w:val="00A9189A"/>
    <w:rsid w:val="00A91CCB"/>
    <w:rsid w:val="00A92D7F"/>
    <w:rsid w:val="00A92DC1"/>
    <w:rsid w:val="00A93B91"/>
    <w:rsid w:val="00A9400B"/>
    <w:rsid w:val="00A94A90"/>
    <w:rsid w:val="00A95624"/>
    <w:rsid w:val="00A97A58"/>
    <w:rsid w:val="00A97D80"/>
    <w:rsid w:val="00AA0F8E"/>
    <w:rsid w:val="00AA19F5"/>
    <w:rsid w:val="00AA24D3"/>
    <w:rsid w:val="00AA2C71"/>
    <w:rsid w:val="00AA3DAA"/>
    <w:rsid w:val="00AA47F7"/>
    <w:rsid w:val="00AA4C92"/>
    <w:rsid w:val="00AA5887"/>
    <w:rsid w:val="00AA6FF0"/>
    <w:rsid w:val="00AA7BEC"/>
    <w:rsid w:val="00AB0653"/>
    <w:rsid w:val="00AB08E9"/>
    <w:rsid w:val="00AB23DC"/>
    <w:rsid w:val="00AB4B2E"/>
    <w:rsid w:val="00AB4F76"/>
    <w:rsid w:val="00AB5166"/>
    <w:rsid w:val="00AB5AC1"/>
    <w:rsid w:val="00AB7471"/>
    <w:rsid w:val="00AB78F3"/>
    <w:rsid w:val="00AB7CF2"/>
    <w:rsid w:val="00AC0D16"/>
    <w:rsid w:val="00AC1149"/>
    <w:rsid w:val="00AC1376"/>
    <w:rsid w:val="00AC20C4"/>
    <w:rsid w:val="00AC4196"/>
    <w:rsid w:val="00AC43C2"/>
    <w:rsid w:val="00AC518E"/>
    <w:rsid w:val="00AC600F"/>
    <w:rsid w:val="00AD0F34"/>
    <w:rsid w:val="00AD1BA7"/>
    <w:rsid w:val="00AD29DA"/>
    <w:rsid w:val="00AD2F99"/>
    <w:rsid w:val="00AD312B"/>
    <w:rsid w:val="00AD3BE9"/>
    <w:rsid w:val="00AD4434"/>
    <w:rsid w:val="00AD6D84"/>
    <w:rsid w:val="00AD7AE9"/>
    <w:rsid w:val="00AE0902"/>
    <w:rsid w:val="00AE0EE3"/>
    <w:rsid w:val="00AE1341"/>
    <w:rsid w:val="00AE30BE"/>
    <w:rsid w:val="00AE3142"/>
    <w:rsid w:val="00AE3F6B"/>
    <w:rsid w:val="00AE47A3"/>
    <w:rsid w:val="00AE4B35"/>
    <w:rsid w:val="00AE62BD"/>
    <w:rsid w:val="00AE7655"/>
    <w:rsid w:val="00AF1069"/>
    <w:rsid w:val="00AF2D60"/>
    <w:rsid w:val="00AF3519"/>
    <w:rsid w:val="00AF37D8"/>
    <w:rsid w:val="00AF5A16"/>
    <w:rsid w:val="00AF70C5"/>
    <w:rsid w:val="00AF750B"/>
    <w:rsid w:val="00B0036B"/>
    <w:rsid w:val="00B0125B"/>
    <w:rsid w:val="00B0274A"/>
    <w:rsid w:val="00B03E91"/>
    <w:rsid w:val="00B0468C"/>
    <w:rsid w:val="00B04F83"/>
    <w:rsid w:val="00B063BE"/>
    <w:rsid w:val="00B06D73"/>
    <w:rsid w:val="00B07232"/>
    <w:rsid w:val="00B073D4"/>
    <w:rsid w:val="00B11190"/>
    <w:rsid w:val="00B1186A"/>
    <w:rsid w:val="00B11DED"/>
    <w:rsid w:val="00B12908"/>
    <w:rsid w:val="00B136A5"/>
    <w:rsid w:val="00B136D5"/>
    <w:rsid w:val="00B140DA"/>
    <w:rsid w:val="00B15E65"/>
    <w:rsid w:val="00B164BD"/>
    <w:rsid w:val="00B16795"/>
    <w:rsid w:val="00B16FEC"/>
    <w:rsid w:val="00B205D5"/>
    <w:rsid w:val="00B223C2"/>
    <w:rsid w:val="00B228B1"/>
    <w:rsid w:val="00B237B6"/>
    <w:rsid w:val="00B24411"/>
    <w:rsid w:val="00B257FA"/>
    <w:rsid w:val="00B25986"/>
    <w:rsid w:val="00B27CF7"/>
    <w:rsid w:val="00B31384"/>
    <w:rsid w:val="00B31FBF"/>
    <w:rsid w:val="00B326CE"/>
    <w:rsid w:val="00B332B3"/>
    <w:rsid w:val="00B338AB"/>
    <w:rsid w:val="00B33DE9"/>
    <w:rsid w:val="00B343A2"/>
    <w:rsid w:val="00B36828"/>
    <w:rsid w:val="00B36D30"/>
    <w:rsid w:val="00B37483"/>
    <w:rsid w:val="00B40D55"/>
    <w:rsid w:val="00B41201"/>
    <w:rsid w:val="00B4161C"/>
    <w:rsid w:val="00B418AB"/>
    <w:rsid w:val="00B41CE7"/>
    <w:rsid w:val="00B42A70"/>
    <w:rsid w:val="00B44808"/>
    <w:rsid w:val="00B451BF"/>
    <w:rsid w:val="00B45A40"/>
    <w:rsid w:val="00B46777"/>
    <w:rsid w:val="00B50223"/>
    <w:rsid w:val="00B50A45"/>
    <w:rsid w:val="00B50C07"/>
    <w:rsid w:val="00B51B26"/>
    <w:rsid w:val="00B51CF7"/>
    <w:rsid w:val="00B527CF"/>
    <w:rsid w:val="00B52BBD"/>
    <w:rsid w:val="00B538E1"/>
    <w:rsid w:val="00B54B7C"/>
    <w:rsid w:val="00B5503A"/>
    <w:rsid w:val="00B55072"/>
    <w:rsid w:val="00B55C9F"/>
    <w:rsid w:val="00B56DFF"/>
    <w:rsid w:val="00B61DC7"/>
    <w:rsid w:val="00B62497"/>
    <w:rsid w:val="00B62A64"/>
    <w:rsid w:val="00B62BD7"/>
    <w:rsid w:val="00B63684"/>
    <w:rsid w:val="00B64B56"/>
    <w:rsid w:val="00B662AB"/>
    <w:rsid w:val="00B670C8"/>
    <w:rsid w:val="00B6739C"/>
    <w:rsid w:val="00B67F9D"/>
    <w:rsid w:val="00B70ACC"/>
    <w:rsid w:val="00B71DC5"/>
    <w:rsid w:val="00B7394A"/>
    <w:rsid w:val="00B74D75"/>
    <w:rsid w:val="00B756A3"/>
    <w:rsid w:val="00B75C8D"/>
    <w:rsid w:val="00B76631"/>
    <w:rsid w:val="00B80342"/>
    <w:rsid w:val="00B80D7E"/>
    <w:rsid w:val="00B80F73"/>
    <w:rsid w:val="00B81404"/>
    <w:rsid w:val="00B814D7"/>
    <w:rsid w:val="00B81CD5"/>
    <w:rsid w:val="00B822D3"/>
    <w:rsid w:val="00B857A7"/>
    <w:rsid w:val="00B87DCB"/>
    <w:rsid w:val="00B90BCE"/>
    <w:rsid w:val="00B90C64"/>
    <w:rsid w:val="00B912FB"/>
    <w:rsid w:val="00B91F5B"/>
    <w:rsid w:val="00B92999"/>
    <w:rsid w:val="00B9414C"/>
    <w:rsid w:val="00B944FA"/>
    <w:rsid w:val="00B94EEC"/>
    <w:rsid w:val="00B95EAA"/>
    <w:rsid w:val="00B96A0D"/>
    <w:rsid w:val="00B97397"/>
    <w:rsid w:val="00BA03B3"/>
    <w:rsid w:val="00BA0714"/>
    <w:rsid w:val="00BA0A09"/>
    <w:rsid w:val="00BA163C"/>
    <w:rsid w:val="00BA1CB9"/>
    <w:rsid w:val="00BA3180"/>
    <w:rsid w:val="00BA36F0"/>
    <w:rsid w:val="00BA48F8"/>
    <w:rsid w:val="00BA56B4"/>
    <w:rsid w:val="00BA610A"/>
    <w:rsid w:val="00BA7529"/>
    <w:rsid w:val="00BB03CE"/>
    <w:rsid w:val="00BB0B7F"/>
    <w:rsid w:val="00BB23A5"/>
    <w:rsid w:val="00BB25FB"/>
    <w:rsid w:val="00BB2A3D"/>
    <w:rsid w:val="00BB3ABE"/>
    <w:rsid w:val="00BB60C3"/>
    <w:rsid w:val="00BB7034"/>
    <w:rsid w:val="00BB7E1C"/>
    <w:rsid w:val="00BC0816"/>
    <w:rsid w:val="00BC1185"/>
    <w:rsid w:val="00BC1398"/>
    <w:rsid w:val="00BC225A"/>
    <w:rsid w:val="00BC287D"/>
    <w:rsid w:val="00BC291B"/>
    <w:rsid w:val="00BC3664"/>
    <w:rsid w:val="00BC4D0D"/>
    <w:rsid w:val="00BC537C"/>
    <w:rsid w:val="00BC7F57"/>
    <w:rsid w:val="00BD1852"/>
    <w:rsid w:val="00BD3F5C"/>
    <w:rsid w:val="00BD40CC"/>
    <w:rsid w:val="00BD4CCB"/>
    <w:rsid w:val="00BD4F39"/>
    <w:rsid w:val="00BD5D50"/>
    <w:rsid w:val="00BD661B"/>
    <w:rsid w:val="00BE10E0"/>
    <w:rsid w:val="00BE1259"/>
    <w:rsid w:val="00BE18AD"/>
    <w:rsid w:val="00BE21FA"/>
    <w:rsid w:val="00BE4D98"/>
    <w:rsid w:val="00BE6CE5"/>
    <w:rsid w:val="00BE6D27"/>
    <w:rsid w:val="00BF0591"/>
    <w:rsid w:val="00BF0698"/>
    <w:rsid w:val="00BF1D47"/>
    <w:rsid w:val="00BF2AE4"/>
    <w:rsid w:val="00BF2D05"/>
    <w:rsid w:val="00BF5F35"/>
    <w:rsid w:val="00BF657A"/>
    <w:rsid w:val="00BF6BC0"/>
    <w:rsid w:val="00BF75B6"/>
    <w:rsid w:val="00BF7740"/>
    <w:rsid w:val="00C00A42"/>
    <w:rsid w:val="00C01198"/>
    <w:rsid w:val="00C0273A"/>
    <w:rsid w:val="00C04830"/>
    <w:rsid w:val="00C052AE"/>
    <w:rsid w:val="00C059E8"/>
    <w:rsid w:val="00C059EC"/>
    <w:rsid w:val="00C06E9A"/>
    <w:rsid w:val="00C07870"/>
    <w:rsid w:val="00C100C2"/>
    <w:rsid w:val="00C101EE"/>
    <w:rsid w:val="00C101F2"/>
    <w:rsid w:val="00C11BFF"/>
    <w:rsid w:val="00C11C3A"/>
    <w:rsid w:val="00C131A1"/>
    <w:rsid w:val="00C14BFB"/>
    <w:rsid w:val="00C155ED"/>
    <w:rsid w:val="00C15669"/>
    <w:rsid w:val="00C16C59"/>
    <w:rsid w:val="00C17B22"/>
    <w:rsid w:val="00C2023F"/>
    <w:rsid w:val="00C202FC"/>
    <w:rsid w:val="00C20300"/>
    <w:rsid w:val="00C20E55"/>
    <w:rsid w:val="00C20E5C"/>
    <w:rsid w:val="00C227E1"/>
    <w:rsid w:val="00C22C36"/>
    <w:rsid w:val="00C230DA"/>
    <w:rsid w:val="00C246AD"/>
    <w:rsid w:val="00C24BDC"/>
    <w:rsid w:val="00C24E61"/>
    <w:rsid w:val="00C2565B"/>
    <w:rsid w:val="00C256D9"/>
    <w:rsid w:val="00C257A7"/>
    <w:rsid w:val="00C2660A"/>
    <w:rsid w:val="00C30CFB"/>
    <w:rsid w:val="00C312A4"/>
    <w:rsid w:val="00C31727"/>
    <w:rsid w:val="00C31B95"/>
    <w:rsid w:val="00C32633"/>
    <w:rsid w:val="00C341C0"/>
    <w:rsid w:val="00C3481C"/>
    <w:rsid w:val="00C34955"/>
    <w:rsid w:val="00C34E64"/>
    <w:rsid w:val="00C35128"/>
    <w:rsid w:val="00C35D8E"/>
    <w:rsid w:val="00C36D45"/>
    <w:rsid w:val="00C374F7"/>
    <w:rsid w:val="00C37B01"/>
    <w:rsid w:val="00C37F02"/>
    <w:rsid w:val="00C40BE0"/>
    <w:rsid w:val="00C40CDB"/>
    <w:rsid w:val="00C41014"/>
    <w:rsid w:val="00C423AF"/>
    <w:rsid w:val="00C44FA9"/>
    <w:rsid w:val="00C47F20"/>
    <w:rsid w:val="00C50561"/>
    <w:rsid w:val="00C5120F"/>
    <w:rsid w:val="00C51403"/>
    <w:rsid w:val="00C5247E"/>
    <w:rsid w:val="00C52D7F"/>
    <w:rsid w:val="00C52D80"/>
    <w:rsid w:val="00C5414A"/>
    <w:rsid w:val="00C54F88"/>
    <w:rsid w:val="00C55331"/>
    <w:rsid w:val="00C57D02"/>
    <w:rsid w:val="00C60370"/>
    <w:rsid w:val="00C61646"/>
    <w:rsid w:val="00C61F95"/>
    <w:rsid w:val="00C622DA"/>
    <w:rsid w:val="00C64AFC"/>
    <w:rsid w:val="00C66435"/>
    <w:rsid w:val="00C7054D"/>
    <w:rsid w:val="00C70D71"/>
    <w:rsid w:val="00C70DBF"/>
    <w:rsid w:val="00C7116F"/>
    <w:rsid w:val="00C71A72"/>
    <w:rsid w:val="00C7552A"/>
    <w:rsid w:val="00C76CB3"/>
    <w:rsid w:val="00C775E2"/>
    <w:rsid w:val="00C7798C"/>
    <w:rsid w:val="00C77D45"/>
    <w:rsid w:val="00C8026B"/>
    <w:rsid w:val="00C80616"/>
    <w:rsid w:val="00C80B9C"/>
    <w:rsid w:val="00C80CBD"/>
    <w:rsid w:val="00C81987"/>
    <w:rsid w:val="00C82336"/>
    <w:rsid w:val="00C82708"/>
    <w:rsid w:val="00C8432A"/>
    <w:rsid w:val="00C84B21"/>
    <w:rsid w:val="00C84D27"/>
    <w:rsid w:val="00C86779"/>
    <w:rsid w:val="00C86DC3"/>
    <w:rsid w:val="00C87924"/>
    <w:rsid w:val="00C87A8C"/>
    <w:rsid w:val="00C914F6"/>
    <w:rsid w:val="00C92B21"/>
    <w:rsid w:val="00C9551D"/>
    <w:rsid w:val="00C958E4"/>
    <w:rsid w:val="00C95E7F"/>
    <w:rsid w:val="00C97254"/>
    <w:rsid w:val="00C97807"/>
    <w:rsid w:val="00CA0036"/>
    <w:rsid w:val="00CA0235"/>
    <w:rsid w:val="00CA0601"/>
    <w:rsid w:val="00CA083D"/>
    <w:rsid w:val="00CA088C"/>
    <w:rsid w:val="00CA308E"/>
    <w:rsid w:val="00CA32AF"/>
    <w:rsid w:val="00CA4019"/>
    <w:rsid w:val="00CA47B2"/>
    <w:rsid w:val="00CA55A1"/>
    <w:rsid w:val="00CA55C1"/>
    <w:rsid w:val="00CA63FD"/>
    <w:rsid w:val="00CA66A6"/>
    <w:rsid w:val="00CB1401"/>
    <w:rsid w:val="00CB24DB"/>
    <w:rsid w:val="00CB36D6"/>
    <w:rsid w:val="00CB716F"/>
    <w:rsid w:val="00CB72E3"/>
    <w:rsid w:val="00CC0945"/>
    <w:rsid w:val="00CC0EC7"/>
    <w:rsid w:val="00CC2F06"/>
    <w:rsid w:val="00CC4234"/>
    <w:rsid w:val="00CC4B5E"/>
    <w:rsid w:val="00CC5AE3"/>
    <w:rsid w:val="00CC5E25"/>
    <w:rsid w:val="00CC67C7"/>
    <w:rsid w:val="00CC751C"/>
    <w:rsid w:val="00CC7D8A"/>
    <w:rsid w:val="00CD030E"/>
    <w:rsid w:val="00CD09D2"/>
    <w:rsid w:val="00CD0A79"/>
    <w:rsid w:val="00CD0F42"/>
    <w:rsid w:val="00CD1694"/>
    <w:rsid w:val="00CD205D"/>
    <w:rsid w:val="00CD3D31"/>
    <w:rsid w:val="00CD433E"/>
    <w:rsid w:val="00CD5872"/>
    <w:rsid w:val="00CD67AB"/>
    <w:rsid w:val="00CD6FA4"/>
    <w:rsid w:val="00CD6FE2"/>
    <w:rsid w:val="00CD7183"/>
    <w:rsid w:val="00CD72A3"/>
    <w:rsid w:val="00CE0858"/>
    <w:rsid w:val="00CE0B94"/>
    <w:rsid w:val="00CE1178"/>
    <w:rsid w:val="00CE12DE"/>
    <w:rsid w:val="00CE1784"/>
    <w:rsid w:val="00CE21EC"/>
    <w:rsid w:val="00CE2597"/>
    <w:rsid w:val="00CE2966"/>
    <w:rsid w:val="00CE3D9C"/>
    <w:rsid w:val="00CE4991"/>
    <w:rsid w:val="00CE7A33"/>
    <w:rsid w:val="00CF154B"/>
    <w:rsid w:val="00CF172F"/>
    <w:rsid w:val="00CF29D1"/>
    <w:rsid w:val="00CF360C"/>
    <w:rsid w:val="00CF5DD6"/>
    <w:rsid w:val="00CF5E5C"/>
    <w:rsid w:val="00CF6E0C"/>
    <w:rsid w:val="00D0122D"/>
    <w:rsid w:val="00D01B47"/>
    <w:rsid w:val="00D01F16"/>
    <w:rsid w:val="00D03337"/>
    <w:rsid w:val="00D03AF2"/>
    <w:rsid w:val="00D03F3C"/>
    <w:rsid w:val="00D0475E"/>
    <w:rsid w:val="00D053E6"/>
    <w:rsid w:val="00D07A16"/>
    <w:rsid w:val="00D10AA6"/>
    <w:rsid w:val="00D15FA9"/>
    <w:rsid w:val="00D163D3"/>
    <w:rsid w:val="00D17341"/>
    <w:rsid w:val="00D20125"/>
    <w:rsid w:val="00D21037"/>
    <w:rsid w:val="00D21FE6"/>
    <w:rsid w:val="00D2351F"/>
    <w:rsid w:val="00D240C4"/>
    <w:rsid w:val="00D31D58"/>
    <w:rsid w:val="00D32716"/>
    <w:rsid w:val="00D3395C"/>
    <w:rsid w:val="00D33B7E"/>
    <w:rsid w:val="00D33BB4"/>
    <w:rsid w:val="00D33C77"/>
    <w:rsid w:val="00D33FD8"/>
    <w:rsid w:val="00D34953"/>
    <w:rsid w:val="00D356B5"/>
    <w:rsid w:val="00D36358"/>
    <w:rsid w:val="00D365A7"/>
    <w:rsid w:val="00D36D2E"/>
    <w:rsid w:val="00D3767D"/>
    <w:rsid w:val="00D40896"/>
    <w:rsid w:val="00D43AF6"/>
    <w:rsid w:val="00D44713"/>
    <w:rsid w:val="00D45370"/>
    <w:rsid w:val="00D4538B"/>
    <w:rsid w:val="00D45488"/>
    <w:rsid w:val="00D504AF"/>
    <w:rsid w:val="00D51FC5"/>
    <w:rsid w:val="00D5259E"/>
    <w:rsid w:val="00D527DC"/>
    <w:rsid w:val="00D53BBF"/>
    <w:rsid w:val="00D54D19"/>
    <w:rsid w:val="00D5747A"/>
    <w:rsid w:val="00D57504"/>
    <w:rsid w:val="00D57E23"/>
    <w:rsid w:val="00D6033D"/>
    <w:rsid w:val="00D605FE"/>
    <w:rsid w:val="00D61F1D"/>
    <w:rsid w:val="00D63BDB"/>
    <w:rsid w:val="00D650CF"/>
    <w:rsid w:val="00D66201"/>
    <w:rsid w:val="00D674C5"/>
    <w:rsid w:val="00D678B1"/>
    <w:rsid w:val="00D70007"/>
    <w:rsid w:val="00D70840"/>
    <w:rsid w:val="00D722C6"/>
    <w:rsid w:val="00D722FA"/>
    <w:rsid w:val="00D73A84"/>
    <w:rsid w:val="00D73A9D"/>
    <w:rsid w:val="00D7401B"/>
    <w:rsid w:val="00D74AB7"/>
    <w:rsid w:val="00D74F01"/>
    <w:rsid w:val="00D7504C"/>
    <w:rsid w:val="00D75FAC"/>
    <w:rsid w:val="00D76481"/>
    <w:rsid w:val="00D809AB"/>
    <w:rsid w:val="00D814EC"/>
    <w:rsid w:val="00D81F92"/>
    <w:rsid w:val="00D82152"/>
    <w:rsid w:val="00D82174"/>
    <w:rsid w:val="00D82D1F"/>
    <w:rsid w:val="00D8300B"/>
    <w:rsid w:val="00D83108"/>
    <w:rsid w:val="00D83571"/>
    <w:rsid w:val="00D856D0"/>
    <w:rsid w:val="00D87BFF"/>
    <w:rsid w:val="00D908B3"/>
    <w:rsid w:val="00D91727"/>
    <w:rsid w:val="00D91731"/>
    <w:rsid w:val="00D92C57"/>
    <w:rsid w:val="00D92F2A"/>
    <w:rsid w:val="00D959CA"/>
    <w:rsid w:val="00D97061"/>
    <w:rsid w:val="00D9724A"/>
    <w:rsid w:val="00DA212C"/>
    <w:rsid w:val="00DA2AD2"/>
    <w:rsid w:val="00DA3640"/>
    <w:rsid w:val="00DA401D"/>
    <w:rsid w:val="00DA4427"/>
    <w:rsid w:val="00DA5FB4"/>
    <w:rsid w:val="00DA665F"/>
    <w:rsid w:val="00DA685E"/>
    <w:rsid w:val="00DB101F"/>
    <w:rsid w:val="00DB2292"/>
    <w:rsid w:val="00DB2637"/>
    <w:rsid w:val="00DB311A"/>
    <w:rsid w:val="00DB314C"/>
    <w:rsid w:val="00DB4FC4"/>
    <w:rsid w:val="00DB6170"/>
    <w:rsid w:val="00DB65B5"/>
    <w:rsid w:val="00DB6927"/>
    <w:rsid w:val="00DB775E"/>
    <w:rsid w:val="00DC1BF9"/>
    <w:rsid w:val="00DC1FDB"/>
    <w:rsid w:val="00DC2170"/>
    <w:rsid w:val="00DC2828"/>
    <w:rsid w:val="00DC5507"/>
    <w:rsid w:val="00DC630D"/>
    <w:rsid w:val="00DC643A"/>
    <w:rsid w:val="00DC6FA5"/>
    <w:rsid w:val="00DD0835"/>
    <w:rsid w:val="00DD093B"/>
    <w:rsid w:val="00DD0A6E"/>
    <w:rsid w:val="00DD0EC9"/>
    <w:rsid w:val="00DD106F"/>
    <w:rsid w:val="00DD21F0"/>
    <w:rsid w:val="00DD368B"/>
    <w:rsid w:val="00DD3F05"/>
    <w:rsid w:val="00DD52A9"/>
    <w:rsid w:val="00DD5518"/>
    <w:rsid w:val="00DD5DF6"/>
    <w:rsid w:val="00DD6343"/>
    <w:rsid w:val="00DD64FE"/>
    <w:rsid w:val="00DE01B1"/>
    <w:rsid w:val="00DE01F5"/>
    <w:rsid w:val="00DE0EE4"/>
    <w:rsid w:val="00DE0F74"/>
    <w:rsid w:val="00DE16F0"/>
    <w:rsid w:val="00DE1BBA"/>
    <w:rsid w:val="00DE2516"/>
    <w:rsid w:val="00DE301C"/>
    <w:rsid w:val="00DE31A1"/>
    <w:rsid w:val="00DE366D"/>
    <w:rsid w:val="00DE473C"/>
    <w:rsid w:val="00DE56CA"/>
    <w:rsid w:val="00DE7AB8"/>
    <w:rsid w:val="00DE7FD7"/>
    <w:rsid w:val="00DF27E3"/>
    <w:rsid w:val="00DF5AF7"/>
    <w:rsid w:val="00DF73F6"/>
    <w:rsid w:val="00E02E84"/>
    <w:rsid w:val="00E056C4"/>
    <w:rsid w:val="00E059B0"/>
    <w:rsid w:val="00E061F6"/>
    <w:rsid w:val="00E065EB"/>
    <w:rsid w:val="00E07ED4"/>
    <w:rsid w:val="00E11204"/>
    <w:rsid w:val="00E113FB"/>
    <w:rsid w:val="00E12638"/>
    <w:rsid w:val="00E1394C"/>
    <w:rsid w:val="00E13A5C"/>
    <w:rsid w:val="00E140F7"/>
    <w:rsid w:val="00E14F9E"/>
    <w:rsid w:val="00E15255"/>
    <w:rsid w:val="00E1713B"/>
    <w:rsid w:val="00E17C59"/>
    <w:rsid w:val="00E20C76"/>
    <w:rsid w:val="00E214D4"/>
    <w:rsid w:val="00E238FE"/>
    <w:rsid w:val="00E239C5"/>
    <w:rsid w:val="00E2554F"/>
    <w:rsid w:val="00E263E2"/>
    <w:rsid w:val="00E26A6F"/>
    <w:rsid w:val="00E27E90"/>
    <w:rsid w:val="00E30608"/>
    <w:rsid w:val="00E315E7"/>
    <w:rsid w:val="00E326C2"/>
    <w:rsid w:val="00E32C07"/>
    <w:rsid w:val="00E3370C"/>
    <w:rsid w:val="00E337DE"/>
    <w:rsid w:val="00E34D3F"/>
    <w:rsid w:val="00E34DC4"/>
    <w:rsid w:val="00E3611A"/>
    <w:rsid w:val="00E36908"/>
    <w:rsid w:val="00E36D0F"/>
    <w:rsid w:val="00E378F5"/>
    <w:rsid w:val="00E40999"/>
    <w:rsid w:val="00E41073"/>
    <w:rsid w:val="00E4174E"/>
    <w:rsid w:val="00E41E50"/>
    <w:rsid w:val="00E41EB0"/>
    <w:rsid w:val="00E4200B"/>
    <w:rsid w:val="00E42D19"/>
    <w:rsid w:val="00E43DDF"/>
    <w:rsid w:val="00E44060"/>
    <w:rsid w:val="00E445C2"/>
    <w:rsid w:val="00E45BDB"/>
    <w:rsid w:val="00E45DC4"/>
    <w:rsid w:val="00E4717F"/>
    <w:rsid w:val="00E47AA6"/>
    <w:rsid w:val="00E5023B"/>
    <w:rsid w:val="00E50D52"/>
    <w:rsid w:val="00E51063"/>
    <w:rsid w:val="00E512D0"/>
    <w:rsid w:val="00E515FD"/>
    <w:rsid w:val="00E52C07"/>
    <w:rsid w:val="00E53884"/>
    <w:rsid w:val="00E53D3A"/>
    <w:rsid w:val="00E5437A"/>
    <w:rsid w:val="00E545A2"/>
    <w:rsid w:val="00E54FC4"/>
    <w:rsid w:val="00E552E2"/>
    <w:rsid w:val="00E55494"/>
    <w:rsid w:val="00E557A5"/>
    <w:rsid w:val="00E56721"/>
    <w:rsid w:val="00E57BA5"/>
    <w:rsid w:val="00E60899"/>
    <w:rsid w:val="00E63861"/>
    <w:rsid w:val="00E63865"/>
    <w:rsid w:val="00E6386E"/>
    <w:rsid w:val="00E644AA"/>
    <w:rsid w:val="00E6467B"/>
    <w:rsid w:val="00E65F00"/>
    <w:rsid w:val="00E70587"/>
    <w:rsid w:val="00E70724"/>
    <w:rsid w:val="00E7489D"/>
    <w:rsid w:val="00E74EA7"/>
    <w:rsid w:val="00E768A5"/>
    <w:rsid w:val="00E76FD1"/>
    <w:rsid w:val="00E771C7"/>
    <w:rsid w:val="00E7748A"/>
    <w:rsid w:val="00E80D10"/>
    <w:rsid w:val="00E8379F"/>
    <w:rsid w:val="00E83C3F"/>
    <w:rsid w:val="00E84472"/>
    <w:rsid w:val="00E84BEE"/>
    <w:rsid w:val="00E87C68"/>
    <w:rsid w:val="00E90005"/>
    <w:rsid w:val="00E91CDB"/>
    <w:rsid w:val="00E92844"/>
    <w:rsid w:val="00E92E09"/>
    <w:rsid w:val="00E93B63"/>
    <w:rsid w:val="00E94656"/>
    <w:rsid w:val="00E95139"/>
    <w:rsid w:val="00E952C8"/>
    <w:rsid w:val="00E952F1"/>
    <w:rsid w:val="00E95BB9"/>
    <w:rsid w:val="00E96713"/>
    <w:rsid w:val="00E9696A"/>
    <w:rsid w:val="00EA0A34"/>
    <w:rsid w:val="00EA0F25"/>
    <w:rsid w:val="00EA2123"/>
    <w:rsid w:val="00EA21F1"/>
    <w:rsid w:val="00EA28B4"/>
    <w:rsid w:val="00EA3103"/>
    <w:rsid w:val="00EA6021"/>
    <w:rsid w:val="00EA782B"/>
    <w:rsid w:val="00EA7E21"/>
    <w:rsid w:val="00EB07F1"/>
    <w:rsid w:val="00EB0DDD"/>
    <w:rsid w:val="00EB0F17"/>
    <w:rsid w:val="00EB21DC"/>
    <w:rsid w:val="00EB2510"/>
    <w:rsid w:val="00EB34FF"/>
    <w:rsid w:val="00EB4432"/>
    <w:rsid w:val="00EB5401"/>
    <w:rsid w:val="00EB5C8F"/>
    <w:rsid w:val="00EC0328"/>
    <w:rsid w:val="00EC0C19"/>
    <w:rsid w:val="00EC2A12"/>
    <w:rsid w:val="00EC2DBC"/>
    <w:rsid w:val="00EC31CC"/>
    <w:rsid w:val="00EC46F4"/>
    <w:rsid w:val="00EC6754"/>
    <w:rsid w:val="00ED087C"/>
    <w:rsid w:val="00ED0B52"/>
    <w:rsid w:val="00ED1D70"/>
    <w:rsid w:val="00ED1DE9"/>
    <w:rsid w:val="00ED242A"/>
    <w:rsid w:val="00ED2E76"/>
    <w:rsid w:val="00ED3A80"/>
    <w:rsid w:val="00ED433E"/>
    <w:rsid w:val="00ED4540"/>
    <w:rsid w:val="00ED5D92"/>
    <w:rsid w:val="00ED5F82"/>
    <w:rsid w:val="00ED6478"/>
    <w:rsid w:val="00ED693B"/>
    <w:rsid w:val="00ED7612"/>
    <w:rsid w:val="00EE0430"/>
    <w:rsid w:val="00EE15D4"/>
    <w:rsid w:val="00EE24A6"/>
    <w:rsid w:val="00EE4047"/>
    <w:rsid w:val="00EE446D"/>
    <w:rsid w:val="00EE471D"/>
    <w:rsid w:val="00EE6785"/>
    <w:rsid w:val="00EE67CF"/>
    <w:rsid w:val="00EE68BA"/>
    <w:rsid w:val="00EF1303"/>
    <w:rsid w:val="00EF228E"/>
    <w:rsid w:val="00EF3163"/>
    <w:rsid w:val="00EF4922"/>
    <w:rsid w:val="00EF4FAE"/>
    <w:rsid w:val="00EF521A"/>
    <w:rsid w:val="00EF55ED"/>
    <w:rsid w:val="00EF6CA6"/>
    <w:rsid w:val="00F0057B"/>
    <w:rsid w:val="00F00D77"/>
    <w:rsid w:val="00F00DCD"/>
    <w:rsid w:val="00F01D13"/>
    <w:rsid w:val="00F01F9E"/>
    <w:rsid w:val="00F0268C"/>
    <w:rsid w:val="00F0281F"/>
    <w:rsid w:val="00F03032"/>
    <w:rsid w:val="00F0304D"/>
    <w:rsid w:val="00F03629"/>
    <w:rsid w:val="00F03E13"/>
    <w:rsid w:val="00F0410B"/>
    <w:rsid w:val="00F05AD5"/>
    <w:rsid w:val="00F05C0D"/>
    <w:rsid w:val="00F06CF7"/>
    <w:rsid w:val="00F0704F"/>
    <w:rsid w:val="00F10320"/>
    <w:rsid w:val="00F1038E"/>
    <w:rsid w:val="00F12265"/>
    <w:rsid w:val="00F12673"/>
    <w:rsid w:val="00F126F8"/>
    <w:rsid w:val="00F14877"/>
    <w:rsid w:val="00F15184"/>
    <w:rsid w:val="00F15475"/>
    <w:rsid w:val="00F16635"/>
    <w:rsid w:val="00F16E38"/>
    <w:rsid w:val="00F17F37"/>
    <w:rsid w:val="00F21F42"/>
    <w:rsid w:val="00F22500"/>
    <w:rsid w:val="00F236CA"/>
    <w:rsid w:val="00F23785"/>
    <w:rsid w:val="00F2388E"/>
    <w:rsid w:val="00F23A9E"/>
    <w:rsid w:val="00F23E32"/>
    <w:rsid w:val="00F24960"/>
    <w:rsid w:val="00F254EE"/>
    <w:rsid w:val="00F26561"/>
    <w:rsid w:val="00F27276"/>
    <w:rsid w:val="00F274F0"/>
    <w:rsid w:val="00F27613"/>
    <w:rsid w:val="00F27959"/>
    <w:rsid w:val="00F32C2E"/>
    <w:rsid w:val="00F3402A"/>
    <w:rsid w:val="00F344D0"/>
    <w:rsid w:val="00F36816"/>
    <w:rsid w:val="00F40B43"/>
    <w:rsid w:val="00F427BE"/>
    <w:rsid w:val="00F4325A"/>
    <w:rsid w:val="00F43F31"/>
    <w:rsid w:val="00F44FB6"/>
    <w:rsid w:val="00F45219"/>
    <w:rsid w:val="00F45F8B"/>
    <w:rsid w:val="00F46EFB"/>
    <w:rsid w:val="00F525B5"/>
    <w:rsid w:val="00F52B1B"/>
    <w:rsid w:val="00F52C4B"/>
    <w:rsid w:val="00F52E9B"/>
    <w:rsid w:val="00F534C0"/>
    <w:rsid w:val="00F53CC7"/>
    <w:rsid w:val="00F53ECF"/>
    <w:rsid w:val="00F552D3"/>
    <w:rsid w:val="00F5572D"/>
    <w:rsid w:val="00F55CFF"/>
    <w:rsid w:val="00F61A85"/>
    <w:rsid w:val="00F62456"/>
    <w:rsid w:val="00F62B03"/>
    <w:rsid w:val="00F62F21"/>
    <w:rsid w:val="00F63916"/>
    <w:rsid w:val="00F65B18"/>
    <w:rsid w:val="00F6700A"/>
    <w:rsid w:val="00F7170C"/>
    <w:rsid w:val="00F71967"/>
    <w:rsid w:val="00F72416"/>
    <w:rsid w:val="00F74203"/>
    <w:rsid w:val="00F75425"/>
    <w:rsid w:val="00F75A12"/>
    <w:rsid w:val="00F7609D"/>
    <w:rsid w:val="00F76C2F"/>
    <w:rsid w:val="00F76C53"/>
    <w:rsid w:val="00F76ED7"/>
    <w:rsid w:val="00F77D5E"/>
    <w:rsid w:val="00F77F72"/>
    <w:rsid w:val="00F80C81"/>
    <w:rsid w:val="00F83059"/>
    <w:rsid w:val="00F83977"/>
    <w:rsid w:val="00F83C7E"/>
    <w:rsid w:val="00F85244"/>
    <w:rsid w:val="00F86292"/>
    <w:rsid w:val="00F86562"/>
    <w:rsid w:val="00F90934"/>
    <w:rsid w:val="00F92990"/>
    <w:rsid w:val="00F932D2"/>
    <w:rsid w:val="00FA090A"/>
    <w:rsid w:val="00FA29B2"/>
    <w:rsid w:val="00FA2A60"/>
    <w:rsid w:val="00FA2D4C"/>
    <w:rsid w:val="00FA34EC"/>
    <w:rsid w:val="00FA58F2"/>
    <w:rsid w:val="00FA5A92"/>
    <w:rsid w:val="00FA6345"/>
    <w:rsid w:val="00FA7822"/>
    <w:rsid w:val="00FB0C87"/>
    <w:rsid w:val="00FB1E01"/>
    <w:rsid w:val="00FB407B"/>
    <w:rsid w:val="00FB407E"/>
    <w:rsid w:val="00FB4084"/>
    <w:rsid w:val="00FB616B"/>
    <w:rsid w:val="00FB6306"/>
    <w:rsid w:val="00FB6D6C"/>
    <w:rsid w:val="00FB79FD"/>
    <w:rsid w:val="00FB7E14"/>
    <w:rsid w:val="00FC0788"/>
    <w:rsid w:val="00FC13D7"/>
    <w:rsid w:val="00FC15C2"/>
    <w:rsid w:val="00FC2EE3"/>
    <w:rsid w:val="00FC5173"/>
    <w:rsid w:val="00FC67A2"/>
    <w:rsid w:val="00FD08CB"/>
    <w:rsid w:val="00FD0EB4"/>
    <w:rsid w:val="00FD4348"/>
    <w:rsid w:val="00FD4E75"/>
    <w:rsid w:val="00FD5C20"/>
    <w:rsid w:val="00FD6BC1"/>
    <w:rsid w:val="00FD7BCF"/>
    <w:rsid w:val="00FE0EC0"/>
    <w:rsid w:val="00FE2282"/>
    <w:rsid w:val="00FE255E"/>
    <w:rsid w:val="00FE45EB"/>
    <w:rsid w:val="00FE4661"/>
    <w:rsid w:val="00FE5862"/>
    <w:rsid w:val="00FE5A6A"/>
    <w:rsid w:val="00FE6164"/>
    <w:rsid w:val="00FF01F4"/>
    <w:rsid w:val="00FF04ED"/>
    <w:rsid w:val="00FF0DD0"/>
    <w:rsid w:val="00FF1EE4"/>
    <w:rsid w:val="00FF1F25"/>
    <w:rsid w:val="00FF234A"/>
    <w:rsid w:val="00FF2FA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2981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8"/>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CA63FD"/>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08504A"/>
    <w:pPr>
      <w:keepNext/>
      <w:bidi/>
      <w:jc w:val="center"/>
      <w:outlineLvl w:val="1"/>
    </w:pPr>
    <w:rPr>
      <w:b/>
      <w:bCs/>
      <w:sz w:val="28"/>
      <w:szCs w:val="28"/>
      <w:u w:val="single"/>
    </w:rPr>
  </w:style>
  <w:style w:type="paragraph" w:styleId="Titre3">
    <w:name w:val="heading 3"/>
    <w:basedOn w:val="Normal"/>
    <w:next w:val="Normal"/>
    <w:link w:val="Titre3Car"/>
    <w:uiPriority w:val="9"/>
    <w:semiHidden/>
    <w:unhideWhenUsed/>
    <w:qFormat/>
    <w:rsid w:val="001F5AFA"/>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767355"/>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B74D75"/>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B74D75"/>
    <w:pPr>
      <w:keepNext/>
      <w:keepLines/>
      <w:spacing w:before="200"/>
      <w:outlineLvl w:val="5"/>
    </w:pPr>
    <w:rPr>
      <w:rFonts w:ascii="Cambria" w:hAnsi="Cambria"/>
      <w:i/>
      <w:iCs/>
      <w:color w:val="243F60"/>
    </w:rPr>
  </w:style>
  <w:style w:type="paragraph" w:styleId="Titre8">
    <w:name w:val="heading 8"/>
    <w:basedOn w:val="Normal"/>
    <w:next w:val="Normal"/>
    <w:link w:val="Titre8Car"/>
    <w:uiPriority w:val="9"/>
    <w:semiHidden/>
    <w:unhideWhenUsed/>
    <w:qFormat/>
    <w:rsid w:val="00B74D75"/>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2B59FE"/>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8504A"/>
    <w:rPr>
      <w:rFonts w:ascii="Times New Roman" w:eastAsia="Times New Roman" w:hAnsi="Times New Roman" w:cs="Times New Roman"/>
      <w:b/>
      <w:bCs/>
      <w:sz w:val="28"/>
      <w:szCs w:val="28"/>
      <w:u w:val="single"/>
      <w:lang w:eastAsia="fr-FR"/>
    </w:rPr>
  </w:style>
  <w:style w:type="paragraph" w:styleId="Corpsdetexte">
    <w:name w:val="Body Text"/>
    <w:basedOn w:val="Normal"/>
    <w:link w:val="CorpsdetexteCar"/>
    <w:rsid w:val="0008504A"/>
    <w:pPr>
      <w:jc w:val="both"/>
    </w:pPr>
  </w:style>
  <w:style w:type="character" w:customStyle="1" w:styleId="CorpsdetexteCar">
    <w:name w:val="Corps de texte Car"/>
    <w:basedOn w:val="Policepardfaut"/>
    <w:link w:val="Corpsdetexte"/>
    <w:rsid w:val="0008504A"/>
    <w:rPr>
      <w:rFonts w:ascii="Times New Roman" w:eastAsia="Times New Roman" w:hAnsi="Times New Roman" w:cs="Times New Roman"/>
      <w:sz w:val="24"/>
      <w:szCs w:val="24"/>
      <w:lang w:eastAsia="fr-FR"/>
    </w:rPr>
  </w:style>
  <w:style w:type="character" w:styleId="Numrodepage">
    <w:name w:val="page number"/>
    <w:basedOn w:val="Policepardfaut"/>
    <w:rsid w:val="0008504A"/>
  </w:style>
  <w:style w:type="paragraph" w:styleId="Pieddepage">
    <w:name w:val="footer"/>
    <w:basedOn w:val="Normal"/>
    <w:link w:val="PieddepageCar"/>
    <w:uiPriority w:val="99"/>
    <w:rsid w:val="0008504A"/>
    <w:pPr>
      <w:tabs>
        <w:tab w:val="center" w:pos="4536"/>
        <w:tab w:val="right" w:pos="9072"/>
      </w:tabs>
    </w:pPr>
  </w:style>
  <w:style w:type="character" w:customStyle="1" w:styleId="PieddepageCar">
    <w:name w:val="Pied de page Car"/>
    <w:basedOn w:val="Policepardfaut"/>
    <w:link w:val="Pieddepage"/>
    <w:uiPriority w:val="99"/>
    <w:rsid w:val="0008504A"/>
    <w:rPr>
      <w:rFonts w:ascii="Times New Roman" w:eastAsia="Times New Roman" w:hAnsi="Times New Roman" w:cs="Times New Roman"/>
      <w:sz w:val="24"/>
      <w:szCs w:val="24"/>
      <w:lang w:eastAsia="fr-FR"/>
    </w:rPr>
  </w:style>
  <w:style w:type="paragraph" w:styleId="Lgende">
    <w:name w:val="caption"/>
    <w:basedOn w:val="Normal"/>
    <w:next w:val="Normal"/>
    <w:qFormat/>
    <w:rsid w:val="0008504A"/>
    <w:pPr>
      <w:overflowPunct w:val="0"/>
      <w:autoSpaceDE w:val="0"/>
      <w:autoSpaceDN w:val="0"/>
      <w:adjustRightInd w:val="0"/>
      <w:jc w:val="center"/>
      <w:textAlignment w:val="baseline"/>
    </w:pPr>
    <w:rPr>
      <w:rFonts w:ascii="Arial" w:hAnsi="Arial"/>
      <w:b/>
      <w:i/>
      <w:sz w:val="20"/>
      <w:szCs w:val="20"/>
      <w:u w:val="single"/>
    </w:rPr>
  </w:style>
  <w:style w:type="paragraph" w:styleId="Titre">
    <w:name w:val="Title"/>
    <w:basedOn w:val="Normal"/>
    <w:link w:val="TitreCar"/>
    <w:qFormat/>
    <w:rsid w:val="0008504A"/>
    <w:pPr>
      <w:jc w:val="center"/>
    </w:pPr>
    <w:rPr>
      <w:rFonts w:ascii="Arial" w:hAnsi="Arial"/>
      <w:b/>
      <w:sz w:val="20"/>
      <w:szCs w:val="20"/>
      <w:u w:val="single"/>
    </w:rPr>
  </w:style>
  <w:style w:type="character" w:customStyle="1" w:styleId="TitreCar">
    <w:name w:val="Titre Car"/>
    <w:basedOn w:val="Policepardfaut"/>
    <w:link w:val="Titre"/>
    <w:rsid w:val="0008504A"/>
    <w:rPr>
      <w:rFonts w:ascii="Arial" w:eastAsia="Times New Roman" w:hAnsi="Arial" w:cs="Times New Roman"/>
      <w:b/>
      <w:sz w:val="20"/>
      <w:szCs w:val="20"/>
      <w:u w:val="single"/>
      <w:lang w:eastAsia="fr-FR"/>
    </w:rPr>
  </w:style>
  <w:style w:type="paragraph" w:customStyle="1" w:styleId="0">
    <w:name w:val="0"/>
    <w:basedOn w:val="Normal"/>
    <w:rsid w:val="0008504A"/>
    <w:pPr>
      <w:tabs>
        <w:tab w:val="left" w:pos="851"/>
        <w:tab w:val="left" w:pos="1134"/>
        <w:tab w:val="right" w:pos="9072"/>
      </w:tabs>
      <w:spacing w:after="40"/>
      <w:ind w:left="567"/>
      <w:jc w:val="both"/>
    </w:pPr>
    <w:rPr>
      <w:rFonts w:ascii="Traditional Arabic" w:hAnsi="Traditional Arabic"/>
      <w:snapToGrid w:val="0"/>
      <w:szCs w:val="20"/>
    </w:rPr>
  </w:style>
  <w:style w:type="paragraph" w:customStyle="1" w:styleId="Style2">
    <w:name w:val="Style2"/>
    <w:basedOn w:val="Normal"/>
    <w:autoRedefine/>
    <w:rsid w:val="0008504A"/>
    <w:pPr>
      <w:tabs>
        <w:tab w:val="left" w:pos="993"/>
        <w:tab w:val="left" w:pos="1206"/>
        <w:tab w:val="left" w:pos="2270"/>
      </w:tabs>
      <w:spacing w:after="120"/>
      <w:ind w:right="-2"/>
      <w:jc w:val="both"/>
    </w:pPr>
    <w:rPr>
      <w:rFonts w:ascii="Arial" w:hAnsi="Arial" w:cs="Arial"/>
      <w:bCs/>
      <w:color w:val="000000"/>
      <w:sz w:val="22"/>
      <w:szCs w:val="20"/>
    </w:rPr>
  </w:style>
  <w:style w:type="paragraph" w:styleId="Paragraphedeliste">
    <w:name w:val="List Paragraph"/>
    <w:aliases w:val="Paragraphe de liste num,Paragraphe de liste 1,List Paragraph1,References,Paragraphe à Puce,Bullets,Titulo 4CxSpLast,ADB paragraph numbering,Desmond 2,Liste 1,List Paragraph (numbered (a)),Medium Grid 1 - Accent 21,List Paragraph nowy"/>
    <w:basedOn w:val="Normal"/>
    <w:link w:val="ParagraphedelisteCar"/>
    <w:uiPriority w:val="34"/>
    <w:qFormat/>
    <w:rsid w:val="0008504A"/>
    <w:pPr>
      <w:ind w:left="720"/>
      <w:contextualSpacing/>
    </w:pPr>
  </w:style>
  <w:style w:type="paragraph" w:styleId="En-tte">
    <w:name w:val="header"/>
    <w:basedOn w:val="Normal"/>
    <w:link w:val="En-tteCar"/>
    <w:uiPriority w:val="99"/>
    <w:rsid w:val="0008504A"/>
    <w:pPr>
      <w:widowControl w:val="0"/>
      <w:tabs>
        <w:tab w:val="center" w:pos="4536"/>
        <w:tab w:val="right" w:pos="9072"/>
      </w:tabs>
    </w:pPr>
    <w:rPr>
      <w:sz w:val="20"/>
      <w:szCs w:val="20"/>
    </w:rPr>
  </w:style>
  <w:style w:type="character" w:customStyle="1" w:styleId="En-tteCar">
    <w:name w:val="En-tête Car"/>
    <w:basedOn w:val="Policepardfaut"/>
    <w:link w:val="En-tte"/>
    <w:uiPriority w:val="99"/>
    <w:rsid w:val="0008504A"/>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8504A"/>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semiHidden/>
    <w:unhideWhenUsed/>
    <w:rsid w:val="0008504A"/>
    <w:rPr>
      <w:rFonts w:ascii="Tahoma" w:hAnsi="Tahoma" w:cs="Tahoma"/>
      <w:sz w:val="16"/>
      <w:szCs w:val="16"/>
    </w:rPr>
  </w:style>
  <w:style w:type="character" w:customStyle="1" w:styleId="TextedebullesCar">
    <w:name w:val="Texte de bulles Car"/>
    <w:basedOn w:val="Policepardfaut"/>
    <w:link w:val="Textedebulles"/>
    <w:semiHidden/>
    <w:rsid w:val="0008504A"/>
    <w:rPr>
      <w:rFonts w:ascii="Tahoma" w:eastAsia="Times New Roman" w:hAnsi="Tahoma" w:cs="Tahoma"/>
      <w:sz w:val="16"/>
      <w:szCs w:val="16"/>
      <w:lang w:eastAsia="fr-FR"/>
    </w:rPr>
  </w:style>
  <w:style w:type="character" w:customStyle="1" w:styleId="Titre4Car">
    <w:name w:val="Titre 4 Car"/>
    <w:basedOn w:val="Policepardfaut"/>
    <w:link w:val="Titre4"/>
    <w:uiPriority w:val="9"/>
    <w:semiHidden/>
    <w:rsid w:val="00767355"/>
    <w:rPr>
      <w:rFonts w:ascii="Cambria" w:eastAsia="Times New Roman" w:hAnsi="Cambria" w:cs="Times New Roman"/>
      <w:b/>
      <w:bCs/>
      <w:i/>
      <w:iCs/>
      <w:color w:val="4F81BD"/>
      <w:sz w:val="24"/>
      <w:szCs w:val="24"/>
      <w:lang w:eastAsia="fr-FR"/>
    </w:rPr>
  </w:style>
  <w:style w:type="paragraph" w:customStyle="1" w:styleId="Igip1">
    <w:name w:val="Igip1"/>
    <w:basedOn w:val="Normal"/>
    <w:link w:val="Igip1ZchnZchn"/>
    <w:qFormat/>
    <w:rsid w:val="001E2C3E"/>
    <w:pPr>
      <w:spacing w:before="120" w:line="288" w:lineRule="auto"/>
      <w:jc w:val="both"/>
    </w:pPr>
    <w:rPr>
      <w:rFonts w:ascii="Arial" w:hAnsi="Arial"/>
      <w:sz w:val="20"/>
      <w:szCs w:val="20"/>
    </w:rPr>
  </w:style>
  <w:style w:type="character" w:customStyle="1" w:styleId="Igip1ZchnZchn">
    <w:name w:val="Igip1 Zchn Zchn"/>
    <w:link w:val="Igip1"/>
    <w:rsid w:val="001E2C3E"/>
    <w:rPr>
      <w:rFonts w:ascii="Arial" w:eastAsia="Times New Roman" w:hAnsi="Arial" w:cs="Times New Roman"/>
      <w:sz w:val="20"/>
      <w:szCs w:val="20"/>
    </w:rPr>
  </w:style>
  <w:style w:type="paragraph" w:customStyle="1" w:styleId="Corpsdetexte31">
    <w:name w:val="Corps de texte 31"/>
    <w:basedOn w:val="Normal"/>
    <w:rsid w:val="006B17AB"/>
    <w:pPr>
      <w:widowControl w:val="0"/>
      <w:jc w:val="center"/>
    </w:pPr>
  </w:style>
  <w:style w:type="paragraph" w:styleId="Notedebasdepage">
    <w:name w:val="footnote text"/>
    <w:aliases w:val="-E Fußnotentext,Fußnotentext Ursprung,Char,Fußnotentextf,Footnote Text Char2 Char,Char Char Char,Char CarNum-Doc Paragraph Char Char,Footnote Text Char1 Char Char,Footnote Text Char Char Char Char,Fo Char Char Char Char"/>
    <w:basedOn w:val="Normal"/>
    <w:link w:val="NotedebasdepageCar"/>
    <w:uiPriority w:val="99"/>
    <w:unhideWhenUsed/>
    <w:rsid w:val="004F6884"/>
    <w:rPr>
      <w:sz w:val="20"/>
      <w:szCs w:val="20"/>
    </w:rPr>
  </w:style>
  <w:style w:type="character" w:customStyle="1" w:styleId="NotedebasdepageCar">
    <w:name w:val="Note de bas de page Car"/>
    <w:aliases w:val="-E Fußnotentext Car,Fußnotentext Ursprung Car,Char Car,Fußnotentextf Car,Footnote Text Char2 Char Car,Char Char Char Car,Char CarNum-Doc Paragraph Char Char Car,Footnote Text Char1 Char Char Car,Fo Char Char Char Char Car"/>
    <w:basedOn w:val="Policepardfaut"/>
    <w:link w:val="Notedebasdepage"/>
    <w:uiPriority w:val="99"/>
    <w:rsid w:val="004F6884"/>
    <w:rPr>
      <w:rFonts w:ascii="Times New Roman" w:eastAsia="Times New Roman" w:hAnsi="Times New Roman" w:cs="Times New Roman"/>
      <w:sz w:val="20"/>
      <w:szCs w:val="20"/>
      <w:lang w:eastAsia="fr-FR"/>
    </w:rPr>
  </w:style>
  <w:style w:type="character" w:styleId="Appelnotedebasdep">
    <w:name w:val="footnote reference"/>
    <w:aliases w:val="-E Fußnotenzeichen,16 Point,Superscript 6 Point,ftref"/>
    <w:basedOn w:val="Policepardfaut"/>
    <w:uiPriority w:val="99"/>
    <w:unhideWhenUsed/>
    <w:rsid w:val="004F6884"/>
    <w:rPr>
      <w:vertAlign w:val="superscript"/>
    </w:rPr>
  </w:style>
  <w:style w:type="paragraph" w:customStyle="1" w:styleId="TEXTE">
    <w:name w:val="TEXTE"/>
    <w:basedOn w:val="Normal"/>
    <w:autoRedefine/>
    <w:uiPriority w:val="99"/>
    <w:rsid w:val="006E3BAB"/>
    <w:pPr>
      <w:tabs>
        <w:tab w:val="left" w:pos="284"/>
      </w:tabs>
      <w:spacing w:before="120" w:after="120"/>
      <w:ind w:left="142" w:right="65"/>
      <w:jc w:val="center"/>
    </w:pPr>
    <w:rPr>
      <w:rFonts w:asciiTheme="minorHAnsi" w:eastAsia="Calibri" w:hAnsiTheme="minorHAnsi" w:cs="Arial"/>
      <w:b/>
      <w:lang w:eastAsia="en-US"/>
    </w:rPr>
  </w:style>
  <w:style w:type="paragraph" w:customStyle="1" w:styleId="CarCarCarCarCarCar">
    <w:name w:val="Car Car Car Car Car Car"/>
    <w:basedOn w:val="Normal"/>
    <w:autoRedefine/>
    <w:rsid w:val="00EA21F1"/>
    <w:pPr>
      <w:spacing w:after="160" w:line="240" w:lineRule="exact"/>
    </w:pPr>
    <w:rPr>
      <w:rFonts w:ascii="Arial" w:hAnsi="Arial"/>
      <w:lang w:val="en-US" w:eastAsia="en-US"/>
    </w:rPr>
  </w:style>
  <w:style w:type="paragraph" w:styleId="Corpsdetexte2">
    <w:name w:val="Body Text 2"/>
    <w:basedOn w:val="Normal"/>
    <w:link w:val="Corpsdetexte2Car"/>
    <w:uiPriority w:val="99"/>
    <w:unhideWhenUsed/>
    <w:rsid w:val="004D371B"/>
    <w:pPr>
      <w:spacing w:after="120" w:line="480" w:lineRule="auto"/>
    </w:pPr>
  </w:style>
  <w:style w:type="character" w:customStyle="1" w:styleId="Corpsdetexte2Car">
    <w:name w:val="Corps de texte 2 Car"/>
    <w:basedOn w:val="Policepardfaut"/>
    <w:link w:val="Corpsdetexte2"/>
    <w:uiPriority w:val="99"/>
    <w:rsid w:val="004D371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A63FD"/>
    <w:rPr>
      <w:rFonts w:ascii="Cambria" w:eastAsia="Times New Roman" w:hAnsi="Cambria" w:cs="Times New Roman"/>
      <w:b/>
      <w:bCs/>
      <w:color w:val="365F91"/>
      <w:sz w:val="28"/>
      <w:szCs w:val="28"/>
      <w:lang w:eastAsia="fr-FR"/>
    </w:rPr>
  </w:style>
  <w:style w:type="paragraph" w:styleId="Retraitcorpsdetexte2">
    <w:name w:val="Body Text Indent 2"/>
    <w:basedOn w:val="Normal"/>
    <w:link w:val="Retraitcorpsdetexte2Car"/>
    <w:uiPriority w:val="99"/>
    <w:unhideWhenUsed/>
    <w:rsid w:val="00CA63FD"/>
    <w:pPr>
      <w:spacing w:after="120" w:line="480" w:lineRule="auto"/>
      <w:ind w:left="283"/>
    </w:pPr>
  </w:style>
  <w:style w:type="character" w:customStyle="1" w:styleId="Retraitcorpsdetexte2Car">
    <w:name w:val="Retrait corps de texte 2 Car"/>
    <w:basedOn w:val="Policepardfaut"/>
    <w:link w:val="Retraitcorpsdetexte2"/>
    <w:uiPriority w:val="99"/>
    <w:rsid w:val="00CA63FD"/>
    <w:rPr>
      <w:rFonts w:ascii="Times New Roman" w:eastAsia="Times New Roman" w:hAnsi="Times New Roman" w:cs="Times New Roman"/>
      <w:sz w:val="24"/>
      <w:szCs w:val="24"/>
      <w:lang w:eastAsia="fr-FR"/>
    </w:rPr>
  </w:style>
  <w:style w:type="paragraph" w:customStyle="1" w:styleId="2">
    <w:name w:val="2"/>
    <w:rsid w:val="00CA63FD"/>
    <w:rPr>
      <w:rFonts w:ascii="Traditional Arabic" w:eastAsia="Times New Roman" w:hAnsi="Traditional Arabic" w:cs="Times New Roman"/>
      <w:snapToGrid w:val="0"/>
      <w:sz w:val="24"/>
      <w:szCs w:val="24"/>
    </w:rPr>
  </w:style>
  <w:style w:type="paragraph" w:styleId="Retraitcorpsdetexte">
    <w:name w:val="Body Text Indent"/>
    <w:basedOn w:val="Normal"/>
    <w:link w:val="RetraitcorpsdetexteCar"/>
    <w:semiHidden/>
    <w:rsid w:val="00CA63FD"/>
    <w:pPr>
      <w:spacing w:after="120"/>
      <w:ind w:left="283"/>
    </w:pPr>
  </w:style>
  <w:style w:type="character" w:customStyle="1" w:styleId="RetraitcorpsdetexteCar">
    <w:name w:val="Retrait corps de texte Car"/>
    <w:basedOn w:val="Policepardfaut"/>
    <w:link w:val="Retraitcorpsdetexte"/>
    <w:semiHidden/>
    <w:rsid w:val="00CA63FD"/>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A63FD"/>
    <w:rPr>
      <w:sz w:val="16"/>
      <w:szCs w:val="16"/>
    </w:rPr>
  </w:style>
  <w:style w:type="paragraph" w:styleId="Commentaire">
    <w:name w:val="annotation text"/>
    <w:basedOn w:val="Normal"/>
    <w:link w:val="CommentaireCar"/>
    <w:uiPriority w:val="99"/>
    <w:unhideWhenUsed/>
    <w:rsid w:val="00CA63FD"/>
    <w:rPr>
      <w:sz w:val="20"/>
      <w:szCs w:val="20"/>
    </w:rPr>
  </w:style>
  <w:style w:type="character" w:customStyle="1" w:styleId="CommentaireCar">
    <w:name w:val="Commentaire Car"/>
    <w:basedOn w:val="Policepardfaut"/>
    <w:link w:val="Commentaire"/>
    <w:uiPriority w:val="99"/>
    <w:rsid w:val="00CA63F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A63FD"/>
    <w:rPr>
      <w:b/>
      <w:bCs/>
    </w:rPr>
  </w:style>
  <w:style w:type="character" w:customStyle="1" w:styleId="ObjetducommentaireCar">
    <w:name w:val="Objet du commentaire Car"/>
    <w:basedOn w:val="CommentaireCar"/>
    <w:link w:val="Objetducommentaire"/>
    <w:uiPriority w:val="99"/>
    <w:semiHidden/>
    <w:rsid w:val="00CA63FD"/>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uiPriority w:val="9"/>
    <w:semiHidden/>
    <w:rsid w:val="001F5AFA"/>
    <w:rPr>
      <w:rFonts w:ascii="Cambria" w:eastAsia="Times New Roman" w:hAnsi="Cambria" w:cs="Times New Roman"/>
      <w:b/>
      <w:bCs/>
      <w:color w:val="4F81BD"/>
      <w:sz w:val="24"/>
      <w:szCs w:val="24"/>
      <w:lang w:eastAsia="fr-FR"/>
    </w:rPr>
  </w:style>
  <w:style w:type="paragraph" w:styleId="Sansinterligne">
    <w:name w:val="No Spacing"/>
    <w:qFormat/>
    <w:rsid w:val="00521E9B"/>
    <w:pPr>
      <w:jc w:val="both"/>
    </w:pPr>
    <w:rPr>
      <w:sz w:val="22"/>
      <w:szCs w:val="22"/>
      <w:lang w:eastAsia="en-US"/>
    </w:rPr>
  </w:style>
  <w:style w:type="paragraph" w:styleId="Rvision">
    <w:name w:val="Revision"/>
    <w:hidden/>
    <w:uiPriority w:val="99"/>
    <w:semiHidden/>
    <w:rsid w:val="00F77F72"/>
    <w:rPr>
      <w:rFonts w:ascii="Times New Roman" w:eastAsia="Times New Roman" w:hAnsi="Times New Roman" w:cs="Times New Roman"/>
      <w:sz w:val="24"/>
      <w:szCs w:val="24"/>
    </w:rPr>
  </w:style>
  <w:style w:type="character" w:styleId="Lienhypertexte">
    <w:name w:val="Hyperlink"/>
    <w:basedOn w:val="Policepardfaut"/>
    <w:uiPriority w:val="99"/>
    <w:unhideWhenUsed/>
    <w:rsid w:val="00FA6345"/>
    <w:rPr>
      <w:color w:val="0000FF"/>
      <w:u w:val="single"/>
    </w:rPr>
  </w:style>
  <w:style w:type="paragraph" w:styleId="Retraitcorpsdetexte3">
    <w:name w:val="Body Text Indent 3"/>
    <w:basedOn w:val="Normal"/>
    <w:link w:val="Retraitcorpsdetexte3Car"/>
    <w:semiHidden/>
    <w:rsid w:val="004B1BF2"/>
    <w:pPr>
      <w:spacing w:after="120"/>
      <w:ind w:left="283"/>
    </w:pPr>
    <w:rPr>
      <w:sz w:val="16"/>
      <w:szCs w:val="16"/>
    </w:rPr>
  </w:style>
  <w:style w:type="character" w:customStyle="1" w:styleId="Retraitcorpsdetexte3Car">
    <w:name w:val="Retrait corps de texte 3 Car"/>
    <w:basedOn w:val="Policepardfaut"/>
    <w:link w:val="Retraitcorpsdetexte3"/>
    <w:semiHidden/>
    <w:rsid w:val="004B1BF2"/>
    <w:rPr>
      <w:rFonts w:ascii="Times New Roman" w:eastAsia="Times New Roman" w:hAnsi="Times New Roman" w:cs="Times New Roman"/>
      <w:sz w:val="16"/>
      <w:szCs w:val="16"/>
      <w:lang w:eastAsia="fr-FR"/>
    </w:rPr>
  </w:style>
  <w:style w:type="character" w:customStyle="1" w:styleId="Titre5Car">
    <w:name w:val="Titre 5 Car"/>
    <w:basedOn w:val="Policepardfaut"/>
    <w:link w:val="Titre5"/>
    <w:uiPriority w:val="9"/>
    <w:semiHidden/>
    <w:rsid w:val="00B74D75"/>
    <w:rPr>
      <w:rFonts w:ascii="Cambria" w:eastAsia="Times New Roman" w:hAnsi="Cambria" w:cs="Times New Roman"/>
      <w:color w:val="243F60"/>
      <w:sz w:val="24"/>
      <w:szCs w:val="24"/>
      <w:lang w:eastAsia="fr-FR"/>
    </w:rPr>
  </w:style>
  <w:style w:type="character" w:customStyle="1" w:styleId="Titre6Car">
    <w:name w:val="Titre 6 Car"/>
    <w:basedOn w:val="Policepardfaut"/>
    <w:link w:val="Titre6"/>
    <w:uiPriority w:val="9"/>
    <w:semiHidden/>
    <w:rsid w:val="00B74D75"/>
    <w:rPr>
      <w:rFonts w:ascii="Cambria" w:eastAsia="Times New Roman" w:hAnsi="Cambria" w:cs="Times New Roman"/>
      <w:i/>
      <w:iCs/>
      <w:color w:val="243F60"/>
      <w:sz w:val="24"/>
      <w:szCs w:val="24"/>
      <w:lang w:eastAsia="fr-FR"/>
    </w:rPr>
  </w:style>
  <w:style w:type="character" w:customStyle="1" w:styleId="Titre8Car">
    <w:name w:val="Titre 8 Car"/>
    <w:basedOn w:val="Policepardfaut"/>
    <w:link w:val="Titre8"/>
    <w:uiPriority w:val="9"/>
    <w:semiHidden/>
    <w:rsid w:val="00B74D75"/>
    <w:rPr>
      <w:rFonts w:ascii="Cambria" w:eastAsia="Times New Roman" w:hAnsi="Cambria" w:cs="Times New Roman"/>
      <w:color w:val="404040"/>
      <w:sz w:val="20"/>
      <w:szCs w:val="20"/>
      <w:lang w:eastAsia="fr-FR"/>
    </w:rPr>
  </w:style>
  <w:style w:type="paragraph" w:customStyle="1" w:styleId="Corpsdetexte21">
    <w:name w:val="Corps de texte 21"/>
    <w:basedOn w:val="Normal"/>
    <w:rsid w:val="00B74D75"/>
    <w:pPr>
      <w:widowControl w:val="0"/>
      <w:tabs>
        <w:tab w:val="left" w:pos="1020"/>
      </w:tabs>
      <w:ind w:left="300"/>
      <w:jc w:val="both"/>
    </w:pPr>
  </w:style>
  <w:style w:type="paragraph" w:customStyle="1" w:styleId="BodyText21">
    <w:name w:val="Body Text 21"/>
    <w:basedOn w:val="Normal"/>
    <w:rsid w:val="00B74D75"/>
    <w:pPr>
      <w:widowControl w:val="0"/>
      <w:jc w:val="both"/>
    </w:pPr>
  </w:style>
  <w:style w:type="paragraph" w:customStyle="1" w:styleId="Retraitcorpsdetexte31">
    <w:name w:val="Retrait corps de texte 31"/>
    <w:basedOn w:val="Normal"/>
    <w:rsid w:val="00B74D75"/>
    <w:pPr>
      <w:widowControl w:val="0"/>
      <w:ind w:firstLine="360"/>
      <w:jc w:val="both"/>
    </w:pPr>
  </w:style>
  <w:style w:type="paragraph" w:customStyle="1" w:styleId="Retraitcorpsdetexte21">
    <w:name w:val="Retrait corps de texte 21"/>
    <w:basedOn w:val="Normal"/>
    <w:rsid w:val="00B74D75"/>
    <w:pPr>
      <w:widowControl w:val="0"/>
      <w:ind w:firstLine="708"/>
      <w:jc w:val="both"/>
    </w:pPr>
  </w:style>
  <w:style w:type="paragraph" w:customStyle="1" w:styleId="Default">
    <w:name w:val="Default"/>
    <w:rsid w:val="00D356B5"/>
    <w:pPr>
      <w:autoSpaceDE w:val="0"/>
      <w:autoSpaceDN w:val="0"/>
      <w:adjustRightInd w:val="0"/>
    </w:pPr>
    <w:rPr>
      <w:rFonts w:cs="Calibri"/>
      <w:color w:val="000000"/>
      <w:sz w:val="24"/>
      <w:szCs w:val="24"/>
    </w:rPr>
  </w:style>
  <w:style w:type="paragraph" w:customStyle="1" w:styleId="StyleNB">
    <w:name w:val="Style NB"/>
    <w:basedOn w:val="Corpsdetexte"/>
    <w:link w:val="StyleNBCar"/>
    <w:qFormat/>
    <w:rsid w:val="00F86292"/>
    <w:rPr>
      <w:rFonts w:ascii="Eras Medium ITC" w:hAnsi="Eras Medium ITC"/>
      <w:b/>
      <w:bCs/>
      <w:u w:val="single"/>
    </w:rPr>
  </w:style>
  <w:style w:type="paragraph" w:styleId="TM1">
    <w:name w:val="toc 1"/>
    <w:basedOn w:val="Normal"/>
    <w:next w:val="Normal"/>
    <w:autoRedefine/>
    <w:uiPriority w:val="39"/>
    <w:rsid w:val="0080205C"/>
    <w:pPr>
      <w:spacing w:before="120" w:after="120"/>
    </w:pPr>
    <w:rPr>
      <w:rFonts w:ascii="Calibri" w:hAnsi="Calibri"/>
      <w:b/>
      <w:bCs/>
      <w:caps/>
      <w:sz w:val="20"/>
      <w:szCs w:val="20"/>
    </w:rPr>
  </w:style>
  <w:style w:type="paragraph" w:styleId="TM2">
    <w:name w:val="toc 2"/>
    <w:basedOn w:val="Normal"/>
    <w:next w:val="Normal"/>
    <w:autoRedefine/>
    <w:uiPriority w:val="39"/>
    <w:unhideWhenUsed/>
    <w:rsid w:val="00DB775E"/>
    <w:pPr>
      <w:ind w:left="240"/>
    </w:pPr>
    <w:rPr>
      <w:rFonts w:ascii="Calibri" w:hAnsi="Calibri"/>
      <w:smallCaps/>
      <w:sz w:val="20"/>
      <w:szCs w:val="20"/>
    </w:rPr>
  </w:style>
  <w:style w:type="paragraph" w:styleId="TM3">
    <w:name w:val="toc 3"/>
    <w:basedOn w:val="Normal"/>
    <w:next w:val="Normal"/>
    <w:autoRedefine/>
    <w:uiPriority w:val="39"/>
    <w:unhideWhenUsed/>
    <w:rsid w:val="00DB775E"/>
    <w:pPr>
      <w:ind w:left="480"/>
    </w:pPr>
    <w:rPr>
      <w:rFonts w:ascii="Calibri" w:hAnsi="Calibri"/>
      <w:i/>
      <w:iCs/>
      <w:sz w:val="20"/>
      <w:szCs w:val="20"/>
    </w:rPr>
  </w:style>
  <w:style w:type="paragraph" w:styleId="TM4">
    <w:name w:val="toc 4"/>
    <w:basedOn w:val="Normal"/>
    <w:next w:val="Normal"/>
    <w:autoRedefine/>
    <w:uiPriority w:val="39"/>
    <w:unhideWhenUsed/>
    <w:rsid w:val="00DB775E"/>
    <w:pPr>
      <w:ind w:left="720"/>
    </w:pPr>
    <w:rPr>
      <w:rFonts w:ascii="Calibri" w:hAnsi="Calibri"/>
      <w:sz w:val="18"/>
      <w:szCs w:val="18"/>
    </w:rPr>
  </w:style>
  <w:style w:type="paragraph" w:styleId="TM5">
    <w:name w:val="toc 5"/>
    <w:basedOn w:val="Normal"/>
    <w:next w:val="Normal"/>
    <w:autoRedefine/>
    <w:uiPriority w:val="39"/>
    <w:unhideWhenUsed/>
    <w:rsid w:val="00DB775E"/>
    <w:pPr>
      <w:ind w:left="960"/>
    </w:pPr>
    <w:rPr>
      <w:rFonts w:ascii="Calibri" w:hAnsi="Calibri"/>
      <w:sz w:val="18"/>
      <w:szCs w:val="18"/>
    </w:rPr>
  </w:style>
  <w:style w:type="paragraph" w:styleId="TM6">
    <w:name w:val="toc 6"/>
    <w:basedOn w:val="Normal"/>
    <w:next w:val="Normal"/>
    <w:autoRedefine/>
    <w:uiPriority w:val="39"/>
    <w:unhideWhenUsed/>
    <w:rsid w:val="00DB775E"/>
    <w:pPr>
      <w:ind w:left="1200"/>
    </w:pPr>
    <w:rPr>
      <w:rFonts w:ascii="Calibri" w:hAnsi="Calibri"/>
      <w:sz w:val="18"/>
      <w:szCs w:val="18"/>
    </w:rPr>
  </w:style>
  <w:style w:type="paragraph" w:styleId="TM7">
    <w:name w:val="toc 7"/>
    <w:basedOn w:val="Normal"/>
    <w:next w:val="Normal"/>
    <w:autoRedefine/>
    <w:uiPriority w:val="39"/>
    <w:unhideWhenUsed/>
    <w:rsid w:val="00DB775E"/>
    <w:pPr>
      <w:ind w:left="1440"/>
    </w:pPr>
    <w:rPr>
      <w:rFonts w:ascii="Calibri" w:hAnsi="Calibri"/>
      <w:sz w:val="18"/>
      <w:szCs w:val="18"/>
    </w:rPr>
  </w:style>
  <w:style w:type="paragraph" w:styleId="TM8">
    <w:name w:val="toc 8"/>
    <w:basedOn w:val="Normal"/>
    <w:next w:val="Normal"/>
    <w:autoRedefine/>
    <w:uiPriority w:val="39"/>
    <w:unhideWhenUsed/>
    <w:rsid w:val="00DB775E"/>
    <w:pPr>
      <w:ind w:left="1680"/>
    </w:pPr>
    <w:rPr>
      <w:rFonts w:ascii="Calibri" w:hAnsi="Calibri"/>
      <w:sz w:val="18"/>
      <w:szCs w:val="18"/>
    </w:rPr>
  </w:style>
  <w:style w:type="paragraph" w:styleId="TM9">
    <w:name w:val="toc 9"/>
    <w:basedOn w:val="Normal"/>
    <w:next w:val="Normal"/>
    <w:autoRedefine/>
    <w:uiPriority w:val="39"/>
    <w:unhideWhenUsed/>
    <w:rsid w:val="00DB775E"/>
    <w:pPr>
      <w:ind w:left="1920"/>
    </w:pPr>
    <w:rPr>
      <w:rFonts w:ascii="Calibri" w:hAnsi="Calibri"/>
      <w:sz w:val="18"/>
      <w:szCs w:val="18"/>
    </w:rPr>
  </w:style>
  <w:style w:type="character" w:customStyle="1" w:styleId="Titre9Car">
    <w:name w:val="Titre 9 Car"/>
    <w:basedOn w:val="Policepardfaut"/>
    <w:link w:val="Titre9"/>
    <w:uiPriority w:val="9"/>
    <w:semiHidden/>
    <w:rsid w:val="002B59FE"/>
    <w:rPr>
      <w:rFonts w:ascii="Cambria" w:eastAsia="Times New Roman" w:hAnsi="Cambria" w:cs="Times New Roman"/>
      <w:i/>
      <w:iCs/>
      <w:color w:val="404040"/>
    </w:rPr>
  </w:style>
  <w:style w:type="character" w:customStyle="1" w:styleId="StyleNBCar">
    <w:name w:val="Style NB Car"/>
    <w:link w:val="StyleNB"/>
    <w:rsid w:val="004235DC"/>
    <w:rPr>
      <w:rFonts w:ascii="Eras Medium ITC" w:eastAsia="Times New Roman" w:hAnsi="Eras Medium ITC"/>
      <w:b/>
      <w:bCs/>
      <w:sz w:val="24"/>
      <w:szCs w:val="24"/>
      <w:u w:val="single"/>
    </w:rPr>
  </w:style>
  <w:style w:type="character" w:customStyle="1" w:styleId="apple-converted-space">
    <w:name w:val="apple-converted-space"/>
    <w:rsid w:val="00E6467B"/>
  </w:style>
  <w:style w:type="character" w:styleId="Accentuation">
    <w:name w:val="Emphasis"/>
    <w:basedOn w:val="Policepardfaut"/>
    <w:uiPriority w:val="20"/>
    <w:qFormat/>
    <w:rsid w:val="0047636F"/>
    <w:rPr>
      <w:i/>
      <w:iCs/>
    </w:rPr>
  </w:style>
  <w:style w:type="paragraph" w:customStyle="1" w:styleId="Corpsdetexte32">
    <w:name w:val="Corps de texte 32"/>
    <w:basedOn w:val="Normal"/>
    <w:rsid w:val="00A3511B"/>
    <w:pPr>
      <w:widowControl w:val="0"/>
      <w:jc w:val="center"/>
    </w:pPr>
  </w:style>
  <w:style w:type="paragraph" w:styleId="En-ttedetabledesmatires">
    <w:name w:val="TOC Heading"/>
    <w:basedOn w:val="Titre1"/>
    <w:next w:val="Normal"/>
    <w:uiPriority w:val="39"/>
    <w:semiHidden/>
    <w:unhideWhenUsed/>
    <w:qFormat/>
    <w:rsid w:val="00B87DCB"/>
    <w:pPr>
      <w:spacing w:line="276" w:lineRule="auto"/>
      <w:outlineLvl w:val="9"/>
    </w:pPr>
    <w:rPr>
      <w:lang w:eastAsia="en-US"/>
    </w:rPr>
  </w:style>
  <w:style w:type="paragraph" w:styleId="NormalWeb">
    <w:name w:val="Normal (Web)"/>
    <w:basedOn w:val="Normal"/>
    <w:uiPriority w:val="99"/>
    <w:unhideWhenUsed/>
    <w:rsid w:val="00C07870"/>
    <w:pPr>
      <w:spacing w:before="100" w:beforeAutospacing="1" w:after="100" w:afterAutospacing="1"/>
    </w:pPr>
  </w:style>
  <w:style w:type="character" w:customStyle="1" w:styleId="ParagraphedelisteCar">
    <w:name w:val="Paragraphe de liste Car"/>
    <w:aliases w:val="Paragraphe de liste num Car,Paragraphe de liste 1 Car,List Paragraph1 Car,References Car,Paragraphe à Puce Car,Bullets Car,Titulo 4CxSpLast Car,ADB paragraph numbering Car,Desmond 2 Car,Liste 1 Car,Medium Grid 1 - Accent 21 Car"/>
    <w:link w:val="Paragraphedeliste"/>
    <w:uiPriority w:val="34"/>
    <w:locked/>
    <w:rsid w:val="00327EF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26CCF"/>
    <w:pPr>
      <w:widowControl w:val="0"/>
      <w:autoSpaceDE w:val="0"/>
      <w:autoSpaceDN w:val="0"/>
    </w:pPr>
    <w:rPr>
      <w:rFonts w:ascii="Calibri" w:eastAsia="Calibri" w:hAnsi="Calibri" w:cs="Calibri"/>
      <w:sz w:val="22"/>
      <w:szCs w:val="22"/>
      <w:lang w:bidi="fr-FR"/>
    </w:rPr>
  </w:style>
  <w:style w:type="paragraph" w:customStyle="1" w:styleId="Style3">
    <w:name w:val="Style3"/>
    <w:basedOn w:val="Titre3"/>
    <w:link w:val="Style3Car"/>
    <w:qFormat/>
    <w:rsid w:val="00B12908"/>
    <w:pPr>
      <w:keepNext w:val="0"/>
      <w:keepLines w:val="0"/>
      <w:pBdr>
        <w:bottom w:val="single" w:sz="4" w:space="1" w:color="95B3D7"/>
      </w:pBdr>
      <w:spacing w:after="240"/>
      <w:jc w:val="both"/>
    </w:pPr>
    <w:rPr>
      <w:rFonts w:eastAsia="MS Gothic"/>
      <w:bCs w:val="0"/>
      <w:lang w:eastAsia="en-US"/>
    </w:rPr>
  </w:style>
  <w:style w:type="character" w:customStyle="1" w:styleId="Style3Car">
    <w:name w:val="Style3 Car"/>
    <w:basedOn w:val="Titre3Car"/>
    <w:link w:val="Style3"/>
    <w:rsid w:val="00B12908"/>
    <w:rPr>
      <w:rFonts w:ascii="Cambria" w:eastAsia="MS Gothic" w:hAnsi="Cambria" w:cs="Times New Roman"/>
      <w:b/>
      <w:bCs w:val="0"/>
      <w:color w:val="4F81BD"/>
      <w:sz w:val="24"/>
      <w:szCs w:val="24"/>
      <w:lang w:eastAsia="en-US"/>
    </w:rPr>
  </w:style>
  <w:style w:type="table" w:customStyle="1" w:styleId="Grilledutableau1">
    <w:name w:val="Grille du tableau1"/>
    <w:basedOn w:val="TableauNormal"/>
    <w:next w:val="Grilledutableau"/>
    <w:uiPriority w:val="39"/>
    <w:rsid w:val="00B12908"/>
    <w:pPr>
      <w:widowControl w:val="0"/>
    </w:pPr>
    <w:rPr>
      <w:rFonts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B12908"/>
    <w:pPr>
      <w:widowControl w:val="0"/>
    </w:pPr>
    <w:rPr>
      <w:rFonts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7D145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7C3D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747968">
      <w:bodyDiv w:val="1"/>
      <w:marLeft w:val="0"/>
      <w:marRight w:val="0"/>
      <w:marTop w:val="0"/>
      <w:marBottom w:val="0"/>
      <w:divBdr>
        <w:top w:val="none" w:sz="0" w:space="0" w:color="auto"/>
        <w:left w:val="none" w:sz="0" w:space="0" w:color="auto"/>
        <w:bottom w:val="none" w:sz="0" w:space="0" w:color="auto"/>
        <w:right w:val="none" w:sz="0" w:space="0" w:color="auto"/>
      </w:divBdr>
    </w:div>
    <w:div w:id="92671833">
      <w:bodyDiv w:val="1"/>
      <w:marLeft w:val="0"/>
      <w:marRight w:val="0"/>
      <w:marTop w:val="0"/>
      <w:marBottom w:val="0"/>
      <w:divBdr>
        <w:top w:val="none" w:sz="0" w:space="0" w:color="auto"/>
        <w:left w:val="none" w:sz="0" w:space="0" w:color="auto"/>
        <w:bottom w:val="none" w:sz="0" w:space="0" w:color="auto"/>
        <w:right w:val="none" w:sz="0" w:space="0" w:color="auto"/>
      </w:divBdr>
    </w:div>
    <w:div w:id="131753023">
      <w:bodyDiv w:val="1"/>
      <w:marLeft w:val="0"/>
      <w:marRight w:val="0"/>
      <w:marTop w:val="0"/>
      <w:marBottom w:val="0"/>
      <w:divBdr>
        <w:top w:val="none" w:sz="0" w:space="0" w:color="auto"/>
        <w:left w:val="none" w:sz="0" w:space="0" w:color="auto"/>
        <w:bottom w:val="none" w:sz="0" w:space="0" w:color="auto"/>
        <w:right w:val="none" w:sz="0" w:space="0" w:color="auto"/>
      </w:divBdr>
    </w:div>
    <w:div w:id="235944644">
      <w:bodyDiv w:val="1"/>
      <w:marLeft w:val="0"/>
      <w:marRight w:val="0"/>
      <w:marTop w:val="0"/>
      <w:marBottom w:val="0"/>
      <w:divBdr>
        <w:top w:val="none" w:sz="0" w:space="0" w:color="auto"/>
        <w:left w:val="none" w:sz="0" w:space="0" w:color="auto"/>
        <w:bottom w:val="none" w:sz="0" w:space="0" w:color="auto"/>
        <w:right w:val="none" w:sz="0" w:space="0" w:color="auto"/>
      </w:divBdr>
    </w:div>
    <w:div w:id="250161967">
      <w:bodyDiv w:val="1"/>
      <w:marLeft w:val="0"/>
      <w:marRight w:val="0"/>
      <w:marTop w:val="0"/>
      <w:marBottom w:val="0"/>
      <w:divBdr>
        <w:top w:val="none" w:sz="0" w:space="0" w:color="auto"/>
        <w:left w:val="none" w:sz="0" w:space="0" w:color="auto"/>
        <w:bottom w:val="none" w:sz="0" w:space="0" w:color="auto"/>
        <w:right w:val="none" w:sz="0" w:space="0" w:color="auto"/>
      </w:divBdr>
      <w:divsChild>
        <w:div w:id="436368314">
          <w:marLeft w:val="0"/>
          <w:marRight w:val="0"/>
          <w:marTop w:val="0"/>
          <w:marBottom w:val="0"/>
          <w:divBdr>
            <w:top w:val="none" w:sz="0" w:space="0" w:color="auto"/>
            <w:left w:val="none" w:sz="0" w:space="0" w:color="auto"/>
            <w:bottom w:val="none" w:sz="0" w:space="0" w:color="auto"/>
            <w:right w:val="none" w:sz="0" w:space="0" w:color="auto"/>
          </w:divBdr>
        </w:div>
        <w:div w:id="650525764">
          <w:marLeft w:val="0"/>
          <w:marRight w:val="0"/>
          <w:marTop w:val="0"/>
          <w:marBottom w:val="0"/>
          <w:divBdr>
            <w:top w:val="none" w:sz="0" w:space="0" w:color="auto"/>
            <w:left w:val="none" w:sz="0" w:space="0" w:color="auto"/>
            <w:bottom w:val="none" w:sz="0" w:space="0" w:color="auto"/>
            <w:right w:val="none" w:sz="0" w:space="0" w:color="auto"/>
          </w:divBdr>
        </w:div>
        <w:div w:id="857046098">
          <w:marLeft w:val="0"/>
          <w:marRight w:val="0"/>
          <w:marTop w:val="0"/>
          <w:marBottom w:val="0"/>
          <w:divBdr>
            <w:top w:val="none" w:sz="0" w:space="0" w:color="auto"/>
            <w:left w:val="none" w:sz="0" w:space="0" w:color="auto"/>
            <w:bottom w:val="none" w:sz="0" w:space="0" w:color="auto"/>
            <w:right w:val="none" w:sz="0" w:space="0" w:color="auto"/>
          </w:divBdr>
        </w:div>
        <w:div w:id="913853201">
          <w:marLeft w:val="0"/>
          <w:marRight w:val="0"/>
          <w:marTop w:val="0"/>
          <w:marBottom w:val="0"/>
          <w:divBdr>
            <w:top w:val="none" w:sz="0" w:space="0" w:color="auto"/>
            <w:left w:val="none" w:sz="0" w:space="0" w:color="auto"/>
            <w:bottom w:val="none" w:sz="0" w:space="0" w:color="auto"/>
            <w:right w:val="none" w:sz="0" w:space="0" w:color="auto"/>
          </w:divBdr>
        </w:div>
        <w:div w:id="1422800263">
          <w:marLeft w:val="0"/>
          <w:marRight w:val="0"/>
          <w:marTop w:val="0"/>
          <w:marBottom w:val="0"/>
          <w:divBdr>
            <w:top w:val="none" w:sz="0" w:space="0" w:color="auto"/>
            <w:left w:val="none" w:sz="0" w:space="0" w:color="auto"/>
            <w:bottom w:val="none" w:sz="0" w:space="0" w:color="auto"/>
            <w:right w:val="none" w:sz="0" w:space="0" w:color="auto"/>
          </w:divBdr>
        </w:div>
        <w:div w:id="1532761776">
          <w:marLeft w:val="0"/>
          <w:marRight w:val="0"/>
          <w:marTop w:val="0"/>
          <w:marBottom w:val="0"/>
          <w:divBdr>
            <w:top w:val="none" w:sz="0" w:space="0" w:color="auto"/>
            <w:left w:val="none" w:sz="0" w:space="0" w:color="auto"/>
            <w:bottom w:val="none" w:sz="0" w:space="0" w:color="auto"/>
            <w:right w:val="none" w:sz="0" w:space="0" w:color="auto"/>
          </w:divBdr>
        </w:div>
        <w:div w:id="1573933134">
          <w:marLeft w:val="0"/>
          <w:marRight w:val="0"/>
          <w:marTop w:val="0"/>
          <w:marBottom w:val="0"/>
          <w:divBdr>
            <w:top w:val="none" w:sz="0" w:space="0" w:color="auto"/>
            <w:left w:val="none" w:sz="0" w:space="0" w:color="auto"/>
            <w:bottom w:val="none" w:sz="0" w:space="0" w:color="auto"/>
            <w:right w:val="none" w:sz="0" w:space="0" w:color="auto"/>
          </w:divBdr>
        </w:div>
        <w:div w:id="1574661494">
          <w:marLeft w:val="0"/>
          <w:marRight w:val="0"/>
          <w:marTop w:val="0"/>
          <w:marBottom w:val="0"/>
          <w:divBdr>
            <w:top w:val="none" w:sz="0" w:space="0" w:color="auto"/>
            <w:left w:val="none" w:sz="0" w:space="0" w:color="auto"/>
            <w:bottom w:val="none" w:sz="0" w:space="0" w:color="auto"/>
            <w:right w:val="none" w:sz="0" w:space="0" w:color="auto"/>
          </w:divBdr>
        </w:div>
        <w:div w:id="1592466535">
          <w:marLeft w:val="0"/>
          <w:marRight w:val="0"/>
          <w:marTop w:val="0"/>
          <w:marBottom w:val="0"/>
          <w:divBdr>
            <w:top w:val="none" w:sz="0" w:space="0" w:color="auto"/>
            <w:left w:val="none" w:sz="0" w:space="0" w:color="auto"/>
            <w:bottom w:val="none" w:sz="0" w:space="0" w:color="auto"/>
            <w:right w:val="none" w:sz="0" w:space="0" w:color="auto"/>
          </w:divBdr>
        </w:div>
        <w:div w:id="1611204249">
          <w:marLeft w:val="0"/>
          <w:marRight w:val="0"/>
          <w:marTop w:val="0"/>
          <w:marBottom w:val="0"/>
          <w:divBdr>
            <w:top w:val="none" w:sz="0" w:space="0" w:color="auto"/>
            <w:left w:val="none" w:sz="0" w:space="0" w:color="auto"/>
            <w:bottom w:val="none" w:sz="0" w:space="0" w:color="auto"/>
            <w:right w:val="none" w:sz="0" w:space="0" w:color="auto"/>
          </w:divBdr>
        </w:div>
        <w:div w:id="1696272252">
          <w:marLeft w:val="0"/>
          <w:marRight w:val="0"/>
          <w:marTop w:val="0"/>
          <w:marBottom w:val="0"/>
          <w:divBdr>
            <w:top w:val="none" w:sz="0" w:space="0" w:color="auto"/>
            <w:left w:val="none" w:sz="0" w:space="0" w:color="auto"/>
            <w:bottom w:val="none" w:sz="0" w:space="0" w:color="auto"/>
            <w:right w:val="none" w:sz="0" w:space="0" w:color="auto"/>
          </w:divBdr>
        </w:div>
        <w:div w:id="1930042179">
          <w:marLeft w:val="0"/>
          <w:marRight w:val="0"/>
          <w:marTop w:val="0"/>
          <w:marBottom w:val="0"/>
          <w:divBdr>
            <w:top w:val="none" w:sz="0" w:space="0" w:color="auto"/>
            <w:left w:val="none" w:sz="0" w:space="0" w:color="auto"/>
            <w:bottom w:val="none" w:sz="0" w:space="0" w:color="auto"/>
            <w:right w:val="none" w:sz="0" w:space="0" w:color="auto"/>
          </w:divBdr>
        </w:div>
      </w:divsChild>
    </w:div>
    <w:div w:id="346442295">
      <w:bodyDiv w:val="1"/>
      <w:marLeft w:val="0"/>
      <w:marRight w:val="0"/>
      <w:marTop w:val="0"/>
      <w:marBottom w:val="0"/>
      <w:divBdr>
        <w:top w:val="none" w:sz="0" w:space="0" w:color="auto"/>
        <w:left w:val="none" w:sz="0" w:space="0" w:color="auto"/>
        <w:bottom w:val="none" w:sz="0" w:space="0" w:color="auto"/>
        <w:right w:val="none" w:sz="0" w:space="0" w:color="auto"/>
      </w:divBdr>
    </w:div>
    <w:div w:id="433205977">
      <w:bodyDiv w:val="1"/>
      <w:marLeft w:val="0"/>
      <w:marRight w:val="0"/>
      <w:marTop w:val="0"/>
      <w:marBottom w:val="0"/>
      <w:divBdr>
        <w:top w:val="none" w:sz="0" w:space="0" w:color="auto"/>
        <w:left w:val="none" w:sz="0" w:space="0" w:color="auto"/>
        <w:bottom w:val="none" w:sz="0" w:space="0" w:color="auto"/>
        <w:right w:val="none" w:sz="0" w:space="0" w:color="auto"/>
      </w:divBdr>
    </w:div>
    <w:div w:id="521632688">
      <w:bodyDiv w:val="1"/>
      <w:marLeft w:val="0"/>
      <w:marRight w:val="0"/>
      <w:marTop w:val="0"/>
      <w:marBottom w:val="0"/>
      <w:divBdr>
        <w:top w:val="none" w:sz="0" w:space="0" w:color="auto"/>
        <w:left w:val="none" w:sz="0" w:space="0" w:color="auto"/>
        <w:bottom w:val="none" w:sz="0" w:space="0" w:color="auto"/>
        <w:right w:val="none" w:sz="0" w:space="0" w:color="auto"/>
      </w:divBdr>
    </w:div>
    <w:div w:id="568156557">
      <w:bodyDiv w:val="1"/>
      <w:marLeft w:val="0"/>
      <w:marRight w:val="0"/>
      <w:marTop w:val="0"/>
      <w:marBottom w:val="0"/>
      <w:divBdr>
        <w:top w:val="none" w:sz="0" w:space="0" w:color="auto"/>
        <w:left w:val="none" w:sz="0" w:space="0" w:color="auto"/>
        <w:bottom w:val="none" w:sz="0" w:space="0" w:color="auto"/>
        <w:right w:val="none" w:sz="0" w:space="0" w:color="auto"/>
      </w:divBdr>
    </w:div>
    <w:div w:id="630289331">
      <w:bodyDiv w:val="1"/>
      <w:marLeft w:val="0"/>
      <w:marRight w:val="0"/>
      <w:marTop w:val="0"/>
      <w:marBottom w:val="0"/>
      <w:divBdr>
        <w:top w:val="none" w:sz="0" w:space="0" w:color="auto"/>
        <w:left w:val="none" w:sz="0" w:space="0" w:color="auto"/>
        <w:bottom w:val="none" w:sz="0" w:space="0" w:color="auto"/>
        <w:right w:val="none" w:sz="0" w:space="0" w:color="auto"/>
      </w:divBdr>
    </w:div>
    <w:div w:id="759788686">
      <w:bodyDiv w:val="1"/>
      <w:marLeft w:val="0"/>
      <w:marRight w:val="0"/>
      <w:marTop w:val="0"/>
      <w:marBottom w:val="0"/>
      <w:divBdr>
        <w:top w:val="none" w:sz="0" w:space="0" w:color="auto"/>
        <w:left w:val="none" w:sz="0" w:space="0" w:color="auto"/>
        <w:bottom w:val="none" w:sz="0" w:space="0" w:color="auto"/>
        <w:right w:val="none" w:sz="0" w:space="0" w:color="auto"/>
      </w:divBdr>
    </w:div>
    <w:div w:id="1011177236">
      <w:bodyDiv w:val="1"/>
      <w:marLeft w:val="0"/>
      <w:marRight w:val="0"/>
      <w:marTop w:val="0"/>
      <w:marBottom w:val="0"/>
      <w:divBdr>
        <w:top w:val="none" w:sz="0" w:space="0" w:color="auto"/>
        <w:left w:val="none" w:sz="0" w:space="0" w:color="auto"/>
        <w:bottom w:val="none" w:sz="0" w:space="0" w:color="auto"/>
        <w:right w:val="none" w:sz="0" w:space="0" w:color="auto"/>
      </w:divBdr>
      <w:divsChild>
        <w:div w:id="241180145">
          <w:marLeft w:val="0"/>
          <w:marRight w:val="0"/>
          <w:marTop w:val="0"/>
          <w:marBottom w:val="0"/>
          <w:divBdr>
            <w:top w:val="none" w:sz="0" w:space="0" w:color="auto"/>
            <w:left w:val="none" w:sz="0" w:space="0" w:color="auto"/>
            <w:bottom w:val="none" w:sz="0" w:space="0" w:color="auto"/>
            <w:right w:val="none" w:sz="0" w:space="0" w:color="auto"/>
          </w:divBdr>
          <w:divsChild>
            <w:div w:id="1166048468">
              <w:marLeft w:val="0"/>
              <w:marRight w:val="0"/>
              <w:marTop w:val="0"/>
              <w:marBottom w:val="0"/>
              <w:divBdr>
                <w:top w:val="none" w:sz="0" w:space="0" w:color="auto"/>
                <w:left w:val="none" w:sz="0" w:space="0" w:color="auto"/>
                <w:bottom w:val="none" w:sz="0" w:space="0" w:color="auto"/>
                <w:right w:val="none" w:sz="0" w:space="0" w:color="auto"/>
              </w:divBdr>
            </w:div>
            <w:div w:id="1302619402">
              <w:marLeft w:val="0"/>
              <w:marRight w:val="0"/>
              <w:marTop w:val="0"/>
              <w:marBottom w:val="0"/>
              <w:divBdr>
                <w:top w:val="none" w:sz="0" w:space="0" w:color="auto"/>
                <w:left w:val="none" w:sz="0" w:space="0" w:color="auto"/>
                <w:bottom w:val="none" w:sz="0" w:space="0" w:color="auto"/>
                <w:right w:val="none" w:sz="0" w:space="0" w:color="auto"/>
              </w:divBdr>
            </w:div>
            <w:div w:id="1603800182">
              <w:marLeft w:val="0"/>
              <w:marRight w:val="0"/>
              <w:marTop w:val="0"/>
              <w:marBottom w:val="0"/>
              <w:divBdr>
                <w:top w:val="none" w:sz="0" w:space="0" w:color="auto"/>
                <w:left w:val="none" w:sz="0" w:space="0" w:color="auto"/>
                <w:bottom w:val="none" w:sz="0" w:space="0" w:color="auto"/>
                <w:right w:val="none" w:sz="0" w:space="0" w:color="auto"/>
              </w:divBdr>
              <w:divsChild>
                <w:div w:id="1940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282">
          <w:marLeft w:val="0"/>
          <w:marRight w:val="0"/>
          <w:marTop w:val="0"/>
          <w:marBottom w:val="0"/>
          <w:divBdr>
            <w:top w:val="none" w:sz="0" w:space="0" w:color="auto"/>
            <w:left w:val="none" w:sz="0" w:space="0" w:color="auto"/>
            <w:bottom w:val="none" w:sz="0" w:space="0" w:color="auto"/>
            <w:right w:val="none" w:sz="0" w:space="0" w:color="auto"/>
          </w:divBdr>
        </w:div>
        <w:div w:id="1057362650">
          <w:marLeft w:val="0"/>
          <w:marRight w:val="0"/>
          <w:marTop w:val="0"/>
          <w:marBottom w:val="0"/>
          <w:divBdr>
            <w:top w:val="none" w:sz="0" w:space="0" w:color="auto"/>
            <w:left w:val="none" w:sz="0" w:space="0" w:color="auto"/>
            <w:bottom w:val="none" w:sz="0" w:space="0" w:color="auto"/>
            <w:right w:val="none" w:sz="0" w:space="0" w:color="auto"/>
          </w:divBdr>
        </w:div>
        <w:div w:id="1203440305">
          <w:marLeft w:val="0"/>
          <w:marRight w:val="0"/>
          <w:marTop w:val="0"/>
          <w:marBottom w:val="0"/>
          <w:divBdr>
            <w:top w:val="none" w:sz="0" w:space="0" w:color="auto"/>
            <w:left w:val="none" w:sz="0" w:space="0" w:color="auto"/>
            <w:bottom w:val="none" w:sz="0" w:space="0" w:color="auto"/>
            <w:right w:val="none" w:sz="0" w:space="0" w:color="auto"/>
          </w:divBdr>
        </w:div>
      </w:divsChild>
    </w:div>
    <w:div w:id="1165896651">
      <w:bodyDiv w:val="1"/>
      <w:marLeft w:val="0"/>
      <w:marRight w:val="0"/>
      <w:marTop w:val="0"/>
      <w:marBottom w:val="0"/>
      <w:divBdr>
        <w:top w:val="none" w:sz="0" w:space="0" w:color="auto"/>
        <w:left w:val="none" w:sz="0" w:space="0" w:color="auto"/>
        <w:bottom w:val="none" w:sz="0" w:space="0" w:color="auto"/>
        <w:right w:val="none" w:sz="0" w:space="0" w:color="auto"/>
      </w:divBdr>
    </w:div>
    <w:div w:id="1332679317">
      <w:bodyDiv w:val="1"/>
      <w:marLeft w:val="0"/>
      <w:marRight w:val="0"/>
      <w:marTop w:val="0"/>
      <w:marBottom w:val="0"/>
      <w:divBdr>
        <w:top w:val="none" w:sz="0" w:space="0" w:color="auto"/>
        <w:left w:val="none" w:sz="0" w:space="0" w:color="auto"/>
        <w:bottom w:val="none" w:sz="0" w:space="0" w:color="auto"/>
        <w:right w:val="none" w:sz="0" w:space="0" w:color="auto"/>
      </w:divBdr>
    </w:div>
    <w:div w:id="1454443152">
      <w:bodyDiv w:val="1"/>
      <w:marLeft w:val="0"/>
      <w:marRight w:val="0"/>
      <w:marTop w:val="0"/>
      <w:marBottom w:val="0"/>
      <w:divBdr>
        <w:top w:val="none" w:sz="0" w:space="0" w:color="auto"/>
        <w:left w:val="none" w:sz="0" w:space="0" w:color="auto"/>
        <w:bottom w:val="none" w:sz="0" w:space="0" w:color="auto"/>
        <w:right w:val="none" w:sz="0" w:space="0" w:color="auto"/>
      </w:divBdr>
    </w:div>
    <w:div w:id="1455249578">
      <w:bodyDiv w:val="1"/>
      <w:marLeft w:val="0"/>
      <w:marRight w:val="0"/>
      <w:marTop w:val="0"/>
      <w:marBottom w:val="0"/>
      <w:divBdr>
        <w:top w:val="none" w:sz="0" w:space="0" w:color="auto"/>
        <w:left w:val="none" w:sz="0" w:space="0" w:color="auto"/>
        <w:bottom w:val="none" w:sz="0" w:space="0" w:color="auto"/>
        <w:right w:val="none" w:sz="0" w:space="0" w:color="auto"/>
      </w:divBdr>
    </w:div>
    <w:div w:id="1462724534">
      <w:bodyDiv w:val="1"/>
      <w:marLeft w:val="0"/>
      <w:marRight w:val="0"/>
      <w:marTop w:val="0"/>
      <w:marBottom w:val="0"/>
      <w:divBdr>
        <w:top w:val="none" w:sz="0" w:space="0" w:color="auto"/>
        <w:left w:val="none" w:sz="0" w:space="0" w:color="auto"/>
        <w:bottom w:val="none" w:sz="0" w:space="0" w:color="auto"/>
        <w:right w:val="none" w:sz="0" w:space="0" w:color="auto"/>
      </w:divBdr>
    </w:div>
    <w:div w:id="1563981817">
      <w:bodyDiv w:val="1"/>
      <w:marLeft w:val="0"/>
      <w:marRight w:val="0"/>
      <w:marTop w:val="0"/>
      <w:marBottom w:val="0"/>
      <w:divBdr>
        <w:top w:val="none" w:sz="0" w:space="0" w:color="auto"/>
        <w:left w:val="none" w:sz="0" w:space="0" w:color="auto"/>
        <w:bottom w:val="none" w:sz="0" w:space="0" w:color="auto"/>
        <w:right w:val="none" w:sz="0" w:space="0" w:color="auto"/>
      </w:divBdr>
      <w:divsChild>
        <w:div w:id="8332493">
          <w:marLeft w:val="0"/>
          <w:marRight w:val="0"/>
          <w:marTop w:val="0"/>
          <w:marBottom w:val="0"/>
          <w:divBdr>
            <w:top w:val="none" w:sz="0" w:space="0" w:color="auto"/>
            <w:left w:val="none" w:sz="0" w:space="0" w:color="auto"/>
            <w:bottom w:val="none" w:sz="0" w:space="0" w:color="auto"/>
            <w:right w:val="none" w:sz="0" w:space="0" w:color="auto"/>
          </w:divBdr>
        </w:div>
        <w:div w:id="41712018">
          <w:marLeft w:val="0"/>
          <w:marRight w:val="0"/>
          <w:marTop w:val="0"/>
          <w:marBottom w:val="0"/>
          <w:divBdr>
            <w:top w:val="none" w:sz="0" w:space="0" w:color="auto"/>
            <w:left w:val="none" w:sz="0" w:space="0" w:color="auto"/>
            <w:bottom w:val="none" w:sz="0" w:space="0" w:color="auto"/>
            <w:right w:val="none" w:sz="0" w:space="0" w:color="auto"/>
          </w:divBdr>
        </w:div>
        <w:div w:id="81877606">
          <w:marLeft w:val="0"/>
          <w:marRight w:val="0"/>
          <w:marTop w:val="0"/>
          <w:marBottom w:val="0"/>
          <w:divBdr>
            <w:top w:val="none" w:sz="0" w:space="0" w:color="auto"/>
            <w:left w:val="none" w:sz="0" w:space="0" w:color="auto"/>
            <w:bottom w:val="none" w:sz="0" w:space="0" w:color="auto"/>
            <w:right w:val="none" w:sz="0" w:space="0" w:color="auto"/>
          </w:divBdr>
        </w:div>
        <w:div w:id="218177581">
          <w:marLeft w:val="0"/>
          <w:marRight w:val="0"/>
          <w:marTop w:val="0"/>
          <w:marBottom w:val="0"/>
          <w:divBdr>
            <w:top w:val="none" w:sz="0" w:space="0" w:color="auto"/>
            <w:left w:val="none" w:sz="0" w:space="0" w:color="auto"/>
            <w:bottom w:val="none" w:sz="0" w:space="0" w:color="auto"/>
            <w:right w:val="none" w:sz="0" w:space="0" w:color="auto"/>
          </w:divBdr>
        </w:div>
        <w:div w:id="254246148">
          <w:marLeft w:val="0"/>
          <w:marRight w:val="0"/>
          <w:marTop w:val="0"/>
          <w:marBottom w:val="0"/>
          <w:divBdr>
            <w:top w:val="none" w:sz="0" w:space="0" w:color="auto"/>
            <w:left w:val="none" w:sz="0" w:space="0" w:color="auto"/>
            <w:bottom w:val="none" w:sz="0" w:space="0" w:color="auto"/>
            <w:right w:val="none" w:sz="0" w:space="0" w:color="auto"/>
          </w:divBdr>
        </w:div>
        <w:div w:id="339045269">
          <w:marLeft w:val="0"/>
          <w:marRight w:val="0"/>
          <w:marTop w:val="0"/>
          <w:marBottom w:val="0"/>
          <w:divBdr>
            <w:top w:val="none" w:sz="0" w:space="0" w:color="auto"/>
            <w:left w:val="none" w:sz="0" w:space="0" w:color="auto"/>
            <w:bottom w:val="none" w:sz="0" w:space="0" w:color="auto"/>
            <w:right w:val="none" w:sz="0" w:space="0" w:color="auto"/>
          </w:divBdr>
        </w:div>
        <w:div w:id="348027816">
          <w:marLeft w:val="0"/>
          <w:marRight w:val="0"/>
          <w:marTop w:val="0"/>
          <w:marBottom w:val="0"/>
          <w:divBdr>
            <w:top w:val="none" w:sz="0" w:space="0" w:color="auto"/>
            <w:left w:val="none" w:sz="0" w:space="0" w:color="auto"/>
            <w:bottom w:val="none" w:sz="0" w:space="0" w:color="auto"/>
            <w:right w:val="none" w:sz="0" w:space="0" w:color="auto"/>
          </w:divBdr>
        </w:div>
        <w:div w:id="553351524">
          <w:marLeft w:val="0"/>
          <w:marRight w:val="0"/>
          <w:marTop w:val="0"/>
          <w:marBottom w:val="0"/>
          <w:divBdr>
            <w:top w:val="none" w:sz="0" w:space="0" w:color="auto"/>
            <w:left w:val="none" w:sz="0" w:space="0" w:color="auto"/>
            <w:bottom w:val="none" w:sz="0" w:space="0" w:color="auto"/>
            <w:right w:val="none" w:sz="0" w:space="0" w:color="auto"/>
          </w:divBdr>
        </w:div>
        <w:div w:id="565804552">
          <w:marLeft w:val="0"/>
          <w:marRight w:val="0"/>
          <w:marTop w:val="0"/>
          <w:marBottom w:val="0"/>
          <w:divBdr>
            <w:top w:val="none" w:sz="0" w:space="0" w:color="auto"/>
            <w:left w:val="none" w:sz="0" w:space="0" w:color="auto"/>
            <w:bottom w:val="none" w:sz="0" w:space="0" w:color="auto"/>
            <w:right w:val="none" w:sz="0" w:space="0" w:color="auto"/>
          </w:divBdr>
        </w:div>
        <w:div w:id="572545301">
          <w:marLeft w:val="0"/>
          <w:marRight w:val="0"/>
          <w:marTop w:val="0"/>
          <w:marBottom w:val="0"/>
          <w:divBdr>
            <w:top w:val="none" w:sz="0" w:space="0" w:color="auto"/>
            <w:left w:val="none" w:sz="0" w:space="0" w:color="auto"/>
            <w:bottom w:val="none" w:sz="0" w:space="0" w:color="auto"/>
            <w:right w:val="none" w:sz="0" w:space="0" w:color="auto"/>
          </w:divBdr>
        </w:div>
        <w:div w:id="588732255">
          <w:marLeft w:val="0"/>
          <w:marRight w:val="0"/>
          <w:marTop w:val="0"/>
          <w:marBottom w:val="0"/>
          <w:divBdr>
            <w:top w:val="none" w:sz="0" w:space="0" w:color="auto"/>
            <w:left w:val="none" w:sz="0" w:space="0" w:color="auto"/>
            <w:bottom w:val="none" w:sz="0" w:space="0" w:color="auto"/>
            <w:right w:val="none" w:sz="0" w:space="0" w:color="auto"/>
          </w:divBdr>
        </w:div>
        <w:div w:id="623461258">
          <w:marLeft w:val="0"/>
          <w:marRight w:val="0"/>
          <w:marTop w:val="0"/>
          <w:marBottom w:val="0"/>
          <w:divBdr>
            <w:top w:val="none" w:sz="0" w:space="0" w:color="auto"/>
            <w:left w:val="none" w:sz="0" w:space="0" w:color="auto"/>
            <w:bottom w:val="none" w:sz="0" w:space="0" w:color="auto"/>
            <w:right w:val="none" w:sz="0" w:space="0" w:color="auto"/>
          </w:divBdr>
        </w:div>
        <w:div w:id="777917670">
          <w:marLeft w:val="0"/>
          <w:marRight w:val="0"/>
          <w:marTop w:val="0"/>
          <w:marBottom w:val="0"/>
          <w:divBdr>
            <w:top w:val="none" w:sz="0" w:space="0" w:color="auto"/>
            <w:left w:val="none" w:sz="0" w:space="0" w:color="auto"/>
            <w:bottom w:val="none" w:sz="0" w:space="0" w:color="auto"/>
            <w:right w:val="none" w:sz="0" w:space="0" w:color="auto"/>
          </w:divBdr>
        </w:div>
        <w:div w:id="870454821">
          <w:marLeft w:val="0"/>
          <w:marRight w:val="0"/>
          <w:marTop w:val="0"/>
          <w:marBottom w:val="0"/>
          <w:divBdr>
            <w:top w:val="none" w:sz="0" w:space="0" w:color="auto"/>
            <w:left w:val="none" w:sz="0" w:space="0" w:color="auto"/>
            <w:bottom w:val="none" w:sz="0" w:space="0" w:color="auto"/>
            <w:right w:val="none" w:sz="0" w:space="0" w:color="auto"/>
          </w:divBdr>
        </w:div>
        <w:div w:id="882061934">
          <w:marLeft w:val="0"/>
          <w:marRight w:val="0"/>
          <w:marTop w:val="0"/>
          <w:marBottom w:val="0"/>
          <w:divBdr>
            <w:top w:val="none" w:sz="0" w:space="0" w:color="auto"/>
            <w:left w:val="none" w:sz="0" w:space="0" w:color="auto"/>
            <w:bottom w:val="none" w:sz="0" w:space="0" w:color="auto"/>
            <w:right w:val="none" w:sz="0" w:space="0" w:color="auto"/>
          </w:divBdr>
        </w:div>
        <w:div w:id="992951607">
          <w:marLeft w:val="0"/>
          <w:marRight w:val="0"/>
          <w:marTop w:val="0"/>
          <w:marBottom w:val="0"/>
          <w:divBdr>
            <w:top w:val="none" w:sz="0" w:space="0" w:color="auto"/>
            <w:left w:val="none" w:sz="0" w:space="0" w:color="auto"/>
            <w:bottom w:val="none" w:sz="0" w:space="0" w:color="auto"/>
            <w:right w:val="none" w:sz="0" w:space="0" w:color="auto"/>
          </w:divBdr>
        </w:div>
        <w:div w:id="1036467976">
          <w:marLeft w:val="0"/>
          <w:marRight w:val="0"/>
          <w:marTop w:val="0"/>
          <w:marBottom w:val="0"/>
          <w:divBdr>
            <w:top w:val="none" w:sz="0" w:space="0" w:color="auto"/>
            <w:left w:val="none" w:sz="0" w:space="0" w:color="auto"/>
            <w:bottom w:val="none" w:sz="0" w:space="0" w:color="auto"/>
            <w:right w:val="none" w:sz="0" w:space="0" w:color="auto"/>
          </w:divBdr>
        </w:div>
        <w:div w:id="1196652278">
          <w:marLeft w:val="0"/>
          <w:marRight w:val="0"/>
          <w:marTop w:val="0"/>
          <w:marBottom w:val="0"/>
          <w:divBdr>
            <w:top w:val="none" w:sz="0" w:space="0" w:color="auto"/>
            <w:left w:val="none" w:sz="0" w:space="0" w:color="auto"/>
            <w:bottom w:val="none" w:sz="0" w:space="0" w:color="auto"/>
            <w:right w:val="none" w:sz="0" w:space="0" w:color="auto"/>
          </w:divBdr>
        </w:div>
        <w:div w:id="1240939467">
          <w:marLeft w:val="0"/>
          <w:marRight w:val="0"/>
          <w:marTop w:val="0"/>
          <w:marBottom w:val="0"/>
          <w:divBdr>
            <w:top w:val="none" w:sz="0" w:space="0" w:color="auto"/>
            <w:left w:val="none" w:sz="0" w:space="0" w:color="auto"/>
            <w:bottom w:val="none" w:sz="0" w:space="0" w:color="auto"/>
            <w:right w:val="none" w:sz="0" w:space="0" w:color="auto"/>
          </w:divBdr>
        </w:div>
        <w:div w:id="1313021977">
          <w:marLeft w:val="0"/>
          <w:marRight w:val="0"/>
          <w:marTop w:val="0"/>
          <w:marBottom w:val="0"/>
          <w:divBdr>
            <w:top w:val="none" w:sz="0" w:space="0" w:color="auto"/>
            <w:left w:val="none" w:sz="0" w:space="0" w:color="auto"/>
            <w:bottom w:val="none" w:sz="0" w:space="0" w:color="auto"/>
            <w:right w:val="none" w:sz="0" w:space="0" w:color="auto"/>
          </w:divBdr>
        </w:div>
        <w:div w:id="1317371160">
          <w:marLeft w:val="0"/>
          <w:marRight w:val="0"/>
          <w:marTop w:val="0"/>
          <w:marBottom w:val="0"/>
          <w:divBdr>
            <w:top w:val="none" w:sz="0" w:space="0" w:color="auto"/>
            <w:left w:val="none" w:sz="0" w:space="0" w:color="auto"/>
            <w:bottom w:val="none" w:sz="0" w:space="0" w:color="auto"/>
            <w:right w:val="none" w:sz="0" w:space="0" w:color="auto"/>
          </w:divBdr>
        </w:div>
        <w:div w:id="1339768481">
          <w:marLeft w:val="0"/>
          <w:marRight w:val="0"/>
          <w:marTop w:val="0"/>
          <w:marBottom w:val="0"/>
          <w:divBdr>
            <w:top w:val="none" w:sz="0" w:space="0" w:color="auto"/>
            <w:left w:val="none" w:sz="0" w:space="0" w:color="auto"/>
            <w:bottom w:val="none" w:sz="0" w:space="0" w:color="auto"/>
            <w:right w:val="none" w:sz="0" w:space="0" w:color="auto"/>
          </w:divBdr>
        </w:div>
        <w:div w:id="1371998017">
          <w:marLeft w:val="0"/>
          <w:marRight w:val="0"/>
          <w:marTop w:val="0"/>
          <w:marBottom w:val="0"/>
          <w:divBdr>
            <w:top w:val="none" w:sz="0" w:space="0" w:color="auto"/>
            <w:left w:val="none" w:sz="0" w:space="0" w:color="auto"/>
            <w:bottom w:val="none" w:sz="0" w:space="0" w:color="auto"/>
            <w:right w:val="none" w:sz="0" w:space="0" w:color="auto"/>
          </w:divBdr>
        </w:div>
        <w:div w:id="1440835433">
          <w:marLeft w:val="0"/>
          <w:marRight w:val="0"/>
          <w:marTop w:val="0"/>
          <w:marBottom w:val="0"/>
          <w:divBdr>
            <w:top w:val="none" w:sz="0" w:space="0" w:color="auto"/>
            <w:left w:val="none" w:sz="0" w:space="0" w:color="auto"/>
            <w:bottom w:val="none" w:sz="0" w:space="0" w:color="auto"/>
            <w:right w:val="none" w:sz="0" w:space="0" w:color="auto"/>
          </w:divBdr>
        </w:div>
        <w:div w:id="1470518308">
          <w:marLeft w:val="0"/>
          <w:marRight w:val="0"/>
          <w:marTop w:val="0"/>
          <w:marBottom w:val="0"/>
          <w:divBdr>
            <w:top w:val="none" w:sz="0" w:space="0" w:color="auto"/>
            <w:left w:val="none" w:sz="0" w:space="0" w:color="auto"/>
            <w:bottom w:val="none" w:sz="0" w:space="0" w:color="auto"/>
            <w:right w:val="none" w:sz="0" w:space="0" w:color="auto"/>
          </w:divBdr>
        </w:div>
        <w:div w:id="1627004332">
          <w:marLeft w:val="0"/>
          <w:marRight w:val="0"/>
          <w:marTop w:val="0"/>
          <w:marBottom w:val="0"/>
          <w:divBdr>
            <w:top w:val="none" w:sz="0" w:space="0" w:color="auto"/>
            <w:left w:val="none" w:sz="0" w:space="0" w:color="auto"/>
            <w:bottom w:val="none" w:sz="0" w:space="0" w:color="auto"/>
            <w:right w:val="none" w:sz="0" w:space="0" w:color="auto"/>
          </w:divBdr>
        </w:div>
        <w:div w:id="1644694237">
          <w:marLeft w:val="0"/>
          <w:marRight w:val="0"/>
          <w:marTop w:val="0"/>
          <w:marBottom w:val="0"/>
          <w:divBdr>
            <w:top w:val="none" w:sz="0" w:space="0" w:color="auto"/>
            <w:left w:val="none" w:sz="0" w:space="0" w:color="auto"/>
            <w:bottom w:val="none" w:sz="0" w:space="0" w:color="auto"/>
            <w:right w:val="none" w:sz="0" w:space="0" w:color="auto"/>
          </w:divBdr>
        </w:div>
        <w:div w:id="1722553585">
          <w:marLeft w:val="0"/>
          <w:marRight w:val="0"/>
          <w:marTop w:val="0"/>
          <w:marBottom w:val="0"/>
          <w:divBdr>
            <w:top w:val="none" w:sz="0" w:space="0" w:color="auto"/>
            <w:left w:val="none" w:sz="0" w:space="0" w:color="auto"/>
            <w:bottom w:val="none" w:sz="0" w:space="0" w:color="auto"/>
            <w:right w:val="none" w:sz="0" w:space="0" w:color="auto"/>
          </w:divBdr>
        </w:div>
        <w:div w:id="1758211740">
          <w:marLeft w:val="0"/>
          <w:marRight w:val="0"/>
          <w:marTop w:val="0"/>
          <w:marBottom w:val="0"/>
          <w:divBdr>
            <w:top w:val="none" w:sz="0" w:space="0" w:color="auto"/>
            <w:left w:val="none" w:sz="0" w:space="0" w:color="auto"/>
            <w:bottom w:val="none" w:sz="0" w:space="0" w:color="auto"/>
            <w:right w:val="none" w:sz="0" w:space="0" w:color="auto"/>
          </w:divBdr>
        </w:div>
        <w:div w:id="1841970426">
          <w:marLeft w:val="0"/>
          <w:marRight w:val="0"/>
          <w:marTop w:val="0"/>
          <w:marBottom w:val="0"/>
          <w:divBdr>
            <w:top w:val="none" w:sz="0" w:space="0" w:color="auto"/>
            <w:left w:val="none" w:sz="0" w:space="0" w:color="auto"/>
            <w:bottom w:val="none" w:sz="0" w:space="0" w:color="auto"/>
            <w:right w:val="none" w:sz="0" w:space="0" w:color="auto"/>
          </w:divBdr>
        </w:div>
        <w:div w:id="1883469595">
          <w:marLeft w:val="0"/>
          <w:marRight w:val="0"/>
          <w:marTop w:val="0"/>
          <w:marBottom w:val="0"/>
          <w:divBdr>
            <w:top w:val="none" w:sz="0" w:space="0" w:color="auto"/>
            <w:left w:val="none" w:sz="0" w:space="0" w:color="auto"/>
            <w:bottom w:val="none" w:sz="0" w:space="0" w:color="auto"/>
            <w:right w:val="none" w:sz="0" w:space="0" w:color="auto"/>
          </w:divBdr>
        </w:div>
        <w:div w:id="1918203966">
          <w:marLeft w:val="0"/>
          <w:marRight w:val="0"/>
          <w:marTop w:val="0"/>
          <w:marBottom w:val="0"/>
          <w:divBdr>
            <w:top w:val="none" w:sz="0" w:space="0" w:color="auto"/>
            <w:left w:val="none" w:sz="0" w:space="0" w:color="auto"/>
            <w:bottom w:val="none" w:sz="0" w:space="0" w:color="auto"/>
            <w:right w:val="none" w:sz="0" w:space="0" w:color="auto"/>
          </w:divBdr>
        </w:div>
        <w:div w:id="1955819083">
          <w:marLeft w:val="0"/>
          <w:marRight w:val="0"/>
          <w:marTop w:val="0"/>
          <w:marBottom w:val="0"/>
          <w:divBdr>
            <w:top w:val="none" w:sz="0" w:space="0" w:color="auto"/>
            <w:left w:val="none" w:sz="0" w:space="0" w:color="auto"/>
            <w:bottom w:val="none" w:sz="0" w:space="0" w:color="auto"/>
            <w:right w:val="none" w:sz="0" w:space="0" w:color="auto"/>
          </w:divBdr>
        </w:div>
        <w:div w:id="2020305496">
          <w:marLeft w:val="0"/>
          <w:marRight w:val="0"/>
          <w:marTop w:val="0"/>
          <w:marBottom w:val="0"/>
          <w:divBdr>
            <w:top w:val="none" w:sz="0" w:space="0" w:color="auto"/>
            <w:left w:val="none" w:sz="0" w:space="0" w:color="auto"/>
            <w:bottom w:val="none" w:sz="0" w:space="0" w:color="auto"/>
            <w:right w:val="none" w:sz="0" w:space="0" w:color="auto"/>
          </w:divBdr>
        </w:div>
      </w:divsChild>
    </w:div>
    <w:div w:id="1826389933">
      <w:bodyDiv w:val="1"/>
      <w:marLeft w:val="0"/>
      <w:marRight w:val="0"/>
      <w:marTop w:val="0"/>
      <w:marBottom w:val="0"/>
      <w:divBdr>
        <w:top w:val="none" w:sz="0" w:space="0" w:color="auto"/>
        <w:left w:val="none" w:sz="0" w:space="0" w:color="auto"/>
        <w:bottom w:val="none" w:sz="0" w:space="0" w:color="auto"/>
        <w:right w:val="none" w:sz="0" w:space="0" w:color="auto"/>
      </w:divBdr>
    </w:div>
    <w:div w:id="1918393557">
      <w:bodyDiv w:val="1"/>
      <w:marLeft w:val="0"/>
      <w:marRight w:val="0"/>
      <w:marTop w:val="0"/>
      <w:marBottom w:val="0"/>
      <w:divBdr>
        <w:top w:val="none" w:sz="0" w:space="0" w:color="auto"/>
        <w:left w:val="none" w:sz="0" w:space="0" w:color="auto"/>
        <w:bottom w:val="none" w:sz="0" w:space="0" w:color="auto"/>
        <w:right w:val="none" w:sz="0" w:space="0" w:color="auto"/>
      </w:divBdr>
      <w:divsChild>
        <w:div w:id="116217173">
          <w:marLeft w:val="0"/>
          <w:marRight w:val="0"/>
          <w:marTop w:val="0"/>
          <w:marBottom w:val="0"/>
          <w:divBdr>
            <w:top w:val="none" w:sz="0" w:space="0" w:color="auto"/>
            <w:left w:val="none" w:sz="0" w:space="0" w:color="auto"/>
            <w:bottom w:val="none" w:sz="0" w:space="0" w:color="auto"/>
            <w:right w:val="none" w:sz="0" w:space="0" w:color="auto"/>
          </w:divBdr>
        </w:div>
        <w:div w:id="1163812286">
          <w:marLeft w:val="0"/>
          <w:marRight w:val="0"/>
          <w:marTop w:val="0"/>
          <w:marBottom w:val="0"/>
          <w:divBdr>
            <w:top w:val="none" w:sz="0" w:space="0" w:color="auto"/>
            <w:left w:val="none" w:sz="0" w:space="0" w:color="auto"/>
            <w:bottom w:val="none" w:sz="0" w:space="0" w:color="auto"/>
            <w:right w:val="none" w:sz="0" w:space="0" w:color="auto"/>
          </w:divBdr>
        </w:div>
        <w:div w:id="1515152301">
          <w:marLeft w:val="0"/>
          <w:marRight w:val="0"/>
          <w:marTop w:val="0"/>
          <w:marBottom w:val="0"/>
          <w:divBdr>
            <w:top w:val="none" w:sz="0" w:space="0" w:color="auto"/>
            <w:left w:val="none" w:sz="0" w:space="0" w:color="auto"/>
            <w:bottom w:val="none" w:sz="0" w:space="0" w:color="auto"/>
            <w:right w:val="none" w:sz="0" w:space="0" w:color="auto"/>
          </w:divBdr>
        </w:div>
      </w:divsChild>
    </w:div>
    <w:div w:id="202532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bit.maro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it.maroc@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t.maroc@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9946-5BDC-4CA7-BBD4-CEEAD68A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3185</Words>
  <Characters>17521</Characters>
  <Application>Microsoft Office Word</Application>
  <DocSecurity>0</DocSecurity>
  <Lines>146</Lines>
  <Paragraphs>41</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RC PCTs</vt:lpstr>
      <vt:lpstr/>
      <vt:lpstr/>
    </vt:vector>
  </TitlesOfParts>
  <Company>Hewlett-Packard Company</Company>
  <LinksUpToDate>false</LinksUpToDate>
  <CharactersWithSpaces>20665</CharactersWithSpaces>
  <SharedDoc>false</SharedDoc>
  <HLinks>
    <vt:vector size="132" baseType="variant">
      <vt:variant>
        <vt:i4>1441841</vt:i4>
      </vt:variant>
      <vt:variant>
        <vt:i4>128</vt:i4>
      </vt:variant>
      <vt:variant>
        <vt:i4>0</vt:i4>
      </vt:variant>
      <vt:variant>
        <vt:i4>5</vt:i4>
      </vt:variant>
      <vt:variant>
        <vt:lpwstr/>
      </vt:variant>
      <vt:variant>
        <vt:lpwstr>_Toc477271555</vt:lpwstr>
      </vt:variant>
      <vt:variant>
        <vt:i4>1441841</vt:i4>
      </vt:variant>
      <vt:variant>
        <vt:i4>122</vt:i4>
      </vt:variant>
      <vt:variant>
        <vt:i4>0</vt:i4>
      </vt:variant>
      <vt:variant>
        <vt:i4>5</vt:i4>
      </vt:variant>
      <vt:variant>
        <vt:lpwstr/>
      </vt:variant>
      <vt:variant>
        <vt:lpwstr>_Toc477271554</vt:lpwstr>
      </vt:variant>
      <vt:variant>
        <vt:i4>1441841</vt:i4>
      </vt:variant>
      <vt:variant>
        <vt:i4>116</vt:i4>
      </vt:variant>
      <vt:variant>
        <vt:i4>0</vt:i4>
      </vt:variant>
      <vt:variant>
        <vt:i4>5</vt:i4>
      </vt:variant>
      <vt:variant>
        <vt:lpwstr/>
      </vt:variant>
      <vt:variant>
        <vt:lpwstr>_Toc477271553</vt:lpwstr>
      </vt:variant>
      <vt:variant>
        <vt:i4>1441841</vt:i4>
      </vt:variant>
      <vt:variant>
        <vt:i4>110</vt:i4>
      </vt:variant>
      <vt:variant>
        <vt:i4>0</vt:i4>
      </vt:variant>
      <vt:variant>
        <vt:i4>5</vt:i4>
      </vt:variant>
      <vt:variant>
        <vt:lpwstr/>
      </vt:variant>
      <vt:variant>
        <vt:lpwstr>_Toc477271552</vt:lpwstr>
      </vt:variant>
      <vt:variant>
        <vt:i4>1441841</vt:i4>
      </vt:variant>
      <vt:variant>
        <vt:i4>104</vt:i4>
      </vt:variant>
      <vt:variant>
        <vt:i4>0</vt:i4>
      </vt:variant>
      <vt:variant>
        <vt:i4>5</vt:i4>
      </vt:variant>
      <vt:variant>
        <vt:lpwstr/>
      </vt:variant>
      <vt:variant>
        <vt:lpwstr>_Toc477271551</vt:lpwstr>
      </vt:variant>
      <vt:variant>
        <vt:i4>1441841</vt:i4>
      </vt:variant>
      <vt:variant>
        <vt:i4>98</vt:i4>
      </vt:variant>
      <vt:variant>
        <vt:i4>0</vt:i4>
      </vt:variant>
      <vt:variant>
        <vt:i4>5</vt:i4>
      </vt:variant>
      <vt:variant>
        <vt:lpwstr/>
      </vt:variant>
      <vt:variant>
        <vt:lpwstr>_Toc477271550</vt:lpwstr>
      </vt:variant>
      <vt:variant>
        <vt:i4>1507377</vt:i4>
      </vt:variant>
      <vt:variant>
        <vt:i4>92</vt:i4>
      </vt:variant>
      <vt:variant>
        <vt:i4>0</vt:i4>
      </vt:variant>
      <vt:variant>
        <vt:i4>5</vt:i4>
      </vt:variant>
      <vt:variant>
        <vt:lpwstr/>
      </vt:variant>
      <vt:variant>
        <vt:lpwstr>_Toc477271549</vt:lpwstr>
      </vt:variant>
      <vt:variant>
        <vt:i4>1507377</vt:i4>
      </vt:variant>
      <vt:variant>
        <vt:i4>86</vt:i4>
      </vt:variant>
      <vt:variant>
        <vt:i4>0</vt:i4>
      </vt:variant>
      <vt:variant>
        <vt:i4>5</vt:i4>
      </vt:variant>
      <vt:variant>
        <vt:lpwstr/>
      </vt:variant>
      <vt:variant>
        <vt:lpwstr>_Toc477271548</vt:lpwstr>
      </vt:variant>
      <vt:variant>
        <vt:i4>1507377</vt:i4>
      </vt:variant>
      <vt:variant>
        <vt:i4>80</vt:i4>
      </vt:variant>
      <vt:variant>
        <vt:i4>0</vt:i4>
      </vt:variant>
      <vt:variant>
        <vt:i4>5</vt:i4>
      </vt:variant>
      <vt:variant>
        <vt:lpwstr/>
      </vt:variant>
      <vt:variant>
        <vt:lpwstr>_Toc477271547</vt:lpwstr>
      </vt:variant>
      <vt:variant>
        <vt:i4>1507377</vt:i4>
      </vt:variant>
      <vt:variant>
        <vt:i4>74</vt:i4>
      </vt:variant>
      <vt:variant>
        <vt:i4>0</vt:i4>
      </vt:variant>
      <vt:variant>
        <vt:i4>5</vt:i4>
      </vt:variant>
      <vt:variant>
        <vt:lpwstr/>
      </vt:variant>
      <vt:variant>
        <vt:lpwstr>_Toc477271546</vt:lpwstr>
      </vt:variant>
      <vt:variant>
        <vt:i4>1507377</vt:i4>
      </vt:variant>
      <vt:variant>
        <vt:i4>68</vt:i4>
      </vt:variant>
      <vt:variant>
        <vt:i4>0</vt:i4>
      </vt:variant>
      <vt:variant>
        <vt:i4>5</vt:i4>
      </vt:variant>
      <vt:variant>
        <vt:lpwstr/>
      </vt:variant>
      <vt:variant>
        <vt:lpwstr>_Toc477271545</vt:lpwstr>
      </vt:variant>
      <vt:variant>
        <vt:i4>1507377</vt:i4>
      </vt:variant>
      <vt:variant>
        <vt:i4>62</vt:i4>
      </vt:variant>
      <vt:variant>
        <vt:i4>0</vt:i4>
      </vt:variant>
      <vt:variant>
        <vt:i4>5</vt:i4>
      </vt:variant>
      <vt:variant>
        <vt:lpwstr/>
      </vt:variant>
      <vt:variant>
        <vt:lpwstr>_Toc477271544</vt:lpwstr>
      </vt:variant>
      <vt:variant>
        <vt:i4>1507377</vt:i4>
      </vt:variant>
      <vt:variant>
        <vt:i4>56</vt:i4>
      </vt:variant>
      <vt:variant>
        <vt:i4>0</vt:i4>
      </vt:variant>
      <vt:variant>
        <vt:i4>5</vt:i4>
      </vt:variant>
      <vt:variant>
        <vt:lpwstr/>
      </vt:variant>
      <vt:variant>
        <vt:lpwstr>_Toc477271543</vt:lpwstr>
      </vt:variant>
      <vt:variant>
        <vt:i4>1507377</vt:i4>
      </vt:variant>
      <vt:variant>
        <vt:i4>50</vt:i4>
      </vt:variant>
      <vt:variant>
        <vt:i4>0</vt:i4>
      </vt:variant>
      <vt:variant>
        <vt:i4>5</vt:i4>
      </vt:variant>
      <vt:variant>
        <vt:lpwstr/>
      </vt:variant>
      <vt:variant>
        <vt:lpwstr>_Toc477271542</vt:lpwstr>
      </vt:variant>
      <vt:variant>
        <vt:i4>1507377</vt:i4>
      </vt:variant>
      <vt:variant>
        <vt:i4>44</vt:i4>
      </vt:variant>
      <vt:variant>
        <vt:i4>0</vt:i4>
      </vt:variant>
      <vt:variant>
        <vt:i4>5</vt:i4>
      </vt:variant>
      <vt:variant>
        <vt:lpwstr/>
      </vt:variant>
      <vt:variant>
        <vt:lpwstr>_Toc477271541</vt:lpwstr>
      </vt:variant>
      <vt:variant>
        <vt:i4>1507377</vt:i4>
      </vt:variant>
      <vt:variant>
        <vt:i4>38</vt:i4>
      </vt:variant>
      <vt:variant>
        <vt:i4>0</vt:i4>
      </vt:variant>
      <vt:variant>
        <vt:i4>5</vt:i4>
      </vt:variant>
      <vt:variant>
        <vt:lpwstr/>
      </vt:variant>
      <vt:variant>
        <vt:lpwstr>_Toc477271540</vt:lpwstr>
      </vt:variant>
      <vt:variant>
        <vt:i4>1048625</vt:i4>
      </vt:variant>
      <vt:variant>
        <vt:i4>32</vt:i4>
      </vt:variant>
      <vt:variant>
        <vt:i4>0</vt:i4>
      </vt:variant>
      <vt:variant>
        <vt:i4>5</vt:i4>
      </vt:variant>
      <vt:variant>
        <vt:lpwstr/>
      </vt:variant>
      <vt:variant>
        <vt:lpwstr>_Toc477271539</vt:lpwstr>
      </vt:variant>
      <vt:variant>
        <vt:i4>1048625</vt:i4>
      </vt:variant>
      <vt:variant>
        <vt:i4>26</vt:i4>
      </vt:variant>
      <vt:variant>
        <vt:i4>0</vt:i4>
      </vt:variant>
      <vt:variant>
        <vt:i4>5</vt:i4>
      </vt:variant>
      <vt:variant>
        <vt:lpwstr/>
      </vt:variant>
      <vt:variant>
        <vt:lpwstr>_Toc477271538</vt:lpwstr>
      </vt:variant>
      <vt:variant>
        <vt:i4>1048625</vt:i4>
      </vt:variant>
      <vt:variant>
        <vt:i4>20</vt:i4>
      </vt:variant>
      <vt:variant>
        <vt:i4>0</vt:i4>
      </vt:variant>
      <vt:variant>
        <vt:i4>5</vt:i4>
      </vt:variant>
      <vt:variant>
        <vt:lpwstr/>
      </vt:variant>
      <vt:variant>
        <vt:lpwstr>_Toc477271537</vt:lpwstr>
      </vt:variant>
      <vt:variant>
        <vt:i4>1048625</vt:i4>
      </vt:variant>
      <vt:variant>
        <vt:i4>14</vt:i4>
      </vt:variant>
      <vt:variant>
        <vt:i4>0</vt:i4>
      </vt:variant>
      <vt:variant>
        <vt:i4>5</vt:i4>
      </vt:variant>
      <vt:variant>
        <vt:lpwstr/>
      </vt:variant>
      <vt:variant>
        <vt:lpwstr>_Toc477271536</vt:lpwstr>
      </vt:variant>
      <vt:variant>
        <vt:i4>1048625</vt:i4>
      </vt:variant>
      <vt:variant>
        <vt:i4>8</vt:i4>
      </vt:variant>
      <vt:variant>
        <vt:i4>0</vt:i4>
      </vt:variant>
      <vt:variant>
        <vt:i4>5</vt:i4>
      </vt:variant>
      <vt:variant>
        <vt:lpwstr/>
      </vt:variant>
      <vt:variant>
        <vt:lpwstr>_Toc477271535</vt:lpwstr>
      </vt:variant>
      <vt:variant>
        <vt:i4>1048625</vt:i4>
      </vt:variant>
      <vt:variant>
        <vt:i4>2</vt:i4>
      </vt:variant>
      <vt:variant>
        <vt:i4>0</vt:i4>
      </vt:variant>
      <vt:variant>
        <vt:i4>5</vt:i4>
      </vt:variant>
      <vt:variant>
        <vt:lpwstr/>
      </vt:variant>
      <vt:variant>
        <vt:lpwstr>_Toc477271534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PCTs</dc:title>
  <dc:creator>Salah Eddine Ait Bella</dc:creator>
  <cp:lastModifiedBy>admin</cp:lastModifiedBy>
  <cp:revision>3</cp:revision>
  <cp:lastPrinted>2019-03-11T10:39:00Z</cp:lastPrinted>
  <dcterms:created xsi:type="dcterms:W3CDTF">2024-03-25T16:03:00Z</dcterms:created>
  <dcterms:modified xsi:type="dcterms:W3CDTF">2024-03-25T16:04:00Z</dcterms:modified>
</cp:coreProperties>
</file>