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740782"/>
    <w:bookmarkEnd w:id="0"/>
    <w:p w14:paraId="4EDA2E65" w14:textId="0B14DA3B" w:rsidR="001B3287" w:rsidRPr="00102906" w:rsidRDefault="008C755E" w:rsidP="008D29CF">
      <w:pPr>
        <w:suppressAutoHyphens/>
        <w:jc w:val="center"/>
        <w:rPr>
          <w:rFonts w:ascii="Arial" w:hAnsi="Arial" w:cs="Arial"/>
          <w:lang w:val="fr-FR"/>
        </w:rPr>
      </w:pPr>
      <w:r w:rsidRPr="00C079BE">
        <w:rPr>
          <w:rFonts w:ascii="Arial" w:hAnsi="Arial" w:cs="Arial"/>
          <w:noProof/>
        </w:rPr>
        <mc:AlternateContent>
          <mc:Choice Requires="wps">
            <w:drawing>
              <wp:anchor distT="0" distB="0" distL="114300" distR="114300" simplePos="0" relativeHeight="251656192" behindDoc="1" locked="0" layoutInCell="1" allowOverlap="1" wp14:anchorId="47E73B46" wp14:editId="3D1C8B32">
                <wp:simplePos x="0" y="0"/>
                <wp:positionH relativeFrom="column">
                  <wp:posOffset>0</wp:posOffset>
                </wp:positionH>
                <wp:positionV relativeFrom="paragraph">
                  <wp:posOffset>42545</wp:posOffset>
                </wp:positionV>
                <wp:extent cx="5707380" cy="8644255"/>
                <wp:effectExtent l="19050" t="23495" r="2667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FD10" id="Rectangle 2" o:spid="_x0000_s1026" style="position:absolute;margin-left:0;margin-top:3.35pt;width:449.4pt;height:68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" strokeweight="3pt">
                <v:stroke linestyle="thinThin"/>
              </v:rect>
            </w:pict>
          </mc:Fallback>
        </mc:AlternateContent>
      </w:r>
      <w:r w:rsidRPr="00C079BE">
        <w:rPr>
          <w:rFonts w:ascii="Arial" w:hAnsi="Arial" w:cs="Arial"/>
          <w:noProof/>
        </w:rPr>
        <mc:AlternateContent>
          <mc:Choice Requires="wps">
            <w:drawing>
              <wp:anchor distT="0" distB="0" distL="114300" distR="114300" simplePos="0" relativeHeight="251659264" behindDoc="0" locked="0" layoutInCell="1" allowOverlap="1" wp14:anchorId="0CD9CC44" wp14:editId="09846096">
                <wp:simplePos x="0" y="0"/>
                <wp:positionH relativeFrom="column">
                  <wp:posOffset>4343400</wp:posOffset>
                </wp:positionH>
                <wp:positionV relativeFrom="paragraph">
                  <wp:posOffset>-457200</wp:posOffset>
                </wp:positionV>
                <wp:extent cx="10287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8A426" w14:textId="77777777" w:rsidR="00282348" w:rsidRPr="008F4582" w:rsidRDefault="00282348" w:rsidP="00DA5868">
                            <w:pPr>
                              <w:jc w:val="center"/>
                              <w:rPr>
                                <w:rFonts w:ascii="Arial" w:hAnsi="Arial" w:cs="Arial"/>
                                <w:i/>
                                <w:sz w:val="20"/>
                              </w:rPr>
                            </w:pPr>
                            <w:r w:rsidRPr="008F4582">
                              <w:rPr>
                                <w:rFonts w:ascii="Arial" w:hAnsi="Arial" w:cs="Arial"/>
                                <w:i/>
                                <w:sz w:val="20"/>
                              </w:rPr>
                              <w:t>FPU.SF-19.12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CC44" id="_x0000_t202" coordsize="21600,21600" o:spt="202" path="m,l,21600r21600,l21600,xe">
                <v:stroke joinstyle="miter"/>
                <v:path gradientshapeok="t" o:connecttype="rect"/>
              </v:shapetype>
              <v:shape id="Text Box 11" o:spid="_x0000_s1026" type="#_x0000_t202" style="position:absolute;left:0;text-align:left;margin-left:342pt;margin-top:-36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Yx8wEAANE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" stroked="f">
                <v:textbox>
                  <w:txbxContent>
                    <w:p w14:paraId="0918A426" w14:textId="77777777" w:rsidR="00282348" w:rsidRPr="008F4582" w:rsidRDefault="00282348" w:rsidP="00DA5868">
                      <w:pPr>
                        <w:jc w:val="center"/>
                        <w:rPr>
                          <w:rFonts w:ascii="Arial" w:hAnsi="Arial" w:cs="Arial"/>
                          <w:i/>
                          <w:sz w:val="20"/>
                        </w:rPr>
                      </w:pPr>
                      <w:r w:rsidRPr="008F4582">
                        <w:rPr>
                          <w:rFonts w:ascii="Arial" w:hAnsi="Arial" w:cs="Arial"/>
                          <w:i/>
                          <w:sz w:val="20"/>
                        </w:rPr>
                        <w:t>FPU.SF-19.12</w:t>
                      </w:r>
                    </w:p>
                  </w:txbxContent>
                </v:textbox>
              </v:shape>
            </w:pict>
          </mc:Fallback>
        </mc:AlternateContent>
      </w:r>
    </w:p>
    <w:p w14:paraId="2332C736" w14:textId="77777777" w:rsidR="001B3287" w:rsidRPr="00102906" w:rsidRDefault="001B3287" w:rsidP="008D29CF">
      <w:pPr>
        <w:suppressAutoHyphens/>
        <w:jc w:val="center"/>
        <w:rPr>
          <w:rFonts w:ascii="Arial" w:hAnsi="Arial" w:cs="Arial"/>
          <w:lang w:val="fr-FR"/>
        </w:rPr>
      </w:pPr>
    </w:p>
    <w:p w14:paraId="6E113962" w14:textId="77777777" w:rsidR="001B3287" w:rsidRPr="00102906" w:rsidRDefault="001B3287" w:rsidP="008D29CF">
      <w:pPr>
        <w:suppressAutoHyphens/>
        <w:jc w:val="center"/>
        <w:rPr>
          <w:rFonts w:ascii="Arial" w:hAnsi="Arial" w:cs="Arial"/>
          <w:lang w:val="fr-FR"/>
        </w:rPr>
      </w:pPr>
    </w:p>
    <w:p w14:paraId="25D34B7B" w14:textId="77777777" w:rsidR="00543C89" w:rsidRPr="00102906" w:rsidRDefault="00543C89" w:rsidP="008D29CF">
      <w:pPr>
        <w:pStyle w:val="Titre3"/>
        <w:ind w:right="0"/>
        <w:rPr>
          <w:lang w:val="fr-FR"/>
        </w:rPr>
      </w:pPr>
    </w:p>
    <w:p w14:paraId="3603704C" w14:textId="77777777" w:rsidR="00543C89" w:rsidRPr="00102906" w:rsidRDefault="00664D2C" w:rsidP="008D29CF">
      <w:pPr>
        <w:pStyle w:val="Titre3"/>
        <w:ind w:right="0"/>
        <w:rPr>
          <w:lang w:val="fr-FR"/>
        </w:rPr>
      </w:pPr>
      <w:r w:rsidRPr="00102906">
        <w:rPr>
          <w:lang w:val="fr-FR"/>
        </w:rPr>
        <w:tab/>
      </w:r>
    </w:p>
    <w:p w14:paraId="3CF7D971" w14:textId="77777777" w:rsidR="00543C89" w:rsidRPr="001545C5" w:rsidRDefault="0080352A" w:rsidP="008D29CF">
      <w:pPr>
        <w:pStyle w:val="Titre3"/>
        <w:tabs>
          <w:tab w:val="clear" w:pos="360"/>
        </w:tabs>
        <w:ind w:right="0"/>
        <w:jc w:val="center"/>
        <w:rPr>
          <w:lang w:val="fr-FR"/>
        </w:rPr>
      </w:pPr>
      <w:r>
        <w:rPr>
          <w:rFonts w:ascii="Arial" w:hAnsi="Arial" w:cs="Arial"/>
          <w:color w:val="000080"/>
          <w:sz w:val="48"/>
          <w:lang w:val="fr-FR"/>
        </w:rPr>
        <w:t>DOCUMENT D’</w:t>
      </w:r>
      <w:r w:rsidRPr="002B73B4">
        <w:rPr>
          <w:rFonts w:ascii="Arial" w:hAnsi="Arial" w:cs="Arial"/>
          <w:color w:val="000080"/>
          <w:sz w:val="48"/>
          <w:lang w:val="fr-FR"/>
        </w:rPr>
        <w:t xml:space="preserve">APPEL D'OFFRES </w:t>
      </w:r>
      <w:r>
        <w:rPr>
          <w:rFonts w:ascii="Arial" w:hAnsi="Arial" w:cs="Arial"/>
          <w:color w:val="000080"/>
          <w:sz w:val="48"/>
          <w:lang w:val="fr-FR"/>
        </w:rPr>
        <w:t>POUR DES SERVICES</w:t>
      </w:r>
    </w:p>
    <w:p w14:paraId="0B5DA8FC" w14:textId="77777777" w:rsidR="001B3287" w:rsidRPr="001545C5" w:rsidRDefault="001B3287" w:rsidP="008D29CF">
      <w:pPr>
        <w:tabs>
          <w:tab w:val="left" w:pos="0"/>
        </w:tabs>
        <w:suppressAutoHyphens/>
        <w:jc w:val="center"/>
        <w:rPr>
          <w:rFonts w:ascii="Arial" w:hAnsi="Arial" w:cs="Arial"/>
          <w:b/>
          <w:i/>
          <w:kern w:val="1"/>
          <w:sz w:val="28"/>
          <w:szCs w:val="28"/>
          <w:lang w:val="fr-FR"/>
        </w:rPr>
      </w:pPr>
    </w:p>
    <w:p w14:paraId="2328725D" w14:textId="77777777" w:rsidR="001B3287" w:rsidRPr="001545C5" w:rsidRDefault="001B3287" w:rsidP="008D29CF">
      <w:pPr>
        <w:tabs>
          <w:tab w:val="left" w:pos="0"/>
        </w:tabs>
        <w:suppressAutoHyphens/>
        <w:jc w:val="center"/>
        <w:rPr>
          <w:rFonts w:ascii="Arial" w:hAnsi="Arial" w:cs="Arial"/>
          <w:b/>
          <w:kern w:val="1"/>
          <w:sz w:val="28"/>
          <w:szCs w:val="28"/>
          <w:lang w:val="fr-FR"/>
        </w:rPr>
      </w:pPr>
    </w:p>
    <w:p w14:paraId="61B810B5" w14:textId="77777777" w:rsidR="001B3287" w:rsidRDefault="001B3287" w:rsidP="008D29CF">
      <w:pPr>
        <w:tabs>
          <w:tab w:val="left" w:pos="0"/>
        </w:tabs>
        <w:suppressAutoHyphens/>
        <w:jc w:val="center"/>
        <w:rPr>
          <w:rFonts w:ascii="Arial" w:hAnsi="Arial" w:cs="Arial"/>
          <w:b/>
          <w:kern w:val="1"/>
          <w:szCs w:val="24"/>
          <w:lang w:val="fr-FR"/>
        </w:rPr>
      </w:pPr>
    </w:p>
    <w:p w14:paraId="6D65CF0F" w14:textId="77777777" w:rsidR="008D29CF" w:rsidRDefault="008D29CF" w:rsidP="008D29CF">
      <w:pPr>
        <w:tabs>
          <w:tab w:val="left" w:pos="0"/>
        </w:tabs>
        <w:suppressAutoHyphens/>
        <w:jc w:val="center"/>
        <w:rPr>
          <w:rFonts w:ascii="Arial" w:hAnsi="Arial" w:cs="Arial"/>
          <w:b/>
          <w:kern w:val="1"/>
          <w:szCs w:val="24"/>
          <w:lang w:val="fr-FR"/>
        </w:rPr>
      </w:pPr>
    </w:p>
    <w:p w14:paraId="75C57472" w14:textId="31092572" w:rsidR="007A7B3C" w:rsidRPr="0087487D" w:rsidRDefault="007A7B3C" w:rsidP="007A7B3C">
      <w:pPr>
        <w:pStyle w:val="Default"/>
        <w:jc w:val="center"/>
        <w:rPr>
          <w:rFonts w:ascii="Times New Roman" w:hAnsi="Times New Roman"/>
          <w:b/>
        </w:rPr>
      </w:pPr>
      <w:r w:rsidRPr="007A7B3C">
        <w:rPr>
          <w:rFonts w:ascii="Times New Roman" w:hAnsi="Times New Roman"/>
          <w:b/>
        </w:rPr>
        <w:t xml:space="preserve">Fourniture spécifique de services </w:t>
      </w:r>
      <w:r w:rsidR="00482A8C" w:rsidRPr="007A7B3C">
        <w:rPr>
          <w:rFonts w:ascii="Times New Roman" w:hAnsi="Times New Roman"/>
          <w:b/>
        </w:rPr>
        <w:t>d’assistance</w:t>
      </w:r>
      <w:r w:rsidR="00482A8C" w:rsidRPr="00E5388B" w:rsidDel="00E5388B">
        <w:rPr>
          <w:rFonts w:ascii="Times New Roman" w:hAnsi="Times New Roman"/>
          <w:b/>
        </w:rPr>
        <w:t xml:space="preserve"> </w:t>
      </w:r>
      <w:r w:rsidR="00482A8C" w:rsidRPr="007A7B3C">
        <w:rPr>
          <w:rFonts w:ascii="Times New Roman" w:hAnsi="Times New Roman"/>
          <w:b/>
        </w:rPr>
        <w:t>humanitaire</w:t>
      </w:r>
      <w:r w:rsidRPr="007A7B3C">
        <w:rPr>
          <w:rFonts w:ascii="Times New Roman" w:hAnsi="Times New Roman"/>
          <w:b/>
        </w:rPr>
        <w:t xml:space="preserve"> pour les migrants en situation de vulnérabilité dans </w:t>
      </w:r>
      <w:r w:rsidR="008D6DB4" w:rsidRPr="007A7B3C">
        <w:rPr>
          <w:rFonts w:ascii="Times New Roman" w:hAnsi="Times New Roman"/>
          <w:b/>
        </w:rPr>
        <w:t>l</w:t>
      </w:r>
      <w:r w:rsidR="008D6DB4">
        <w:rPr>
          <w:rFonts w:ascii="Times New Roman" w:hAnsi="Times New Roman"/>
          <w:b/>
        </w:rPr>
        <w:t xml:space="preserve">a </w:t>
      </w:r>
      <w:r w:rsidR="007132EC" w:rsidRPr="007A7B3C">
        <w:rPr>
          <w:rFonts w:ascii="Times New Roman" w:hAnsi="Times New Roman"/>
          <w:b/>
        </w:rPr>
        <w:t>région</w:t>
      </w:r>
      <w:r w:rsidRPr="007A7B3C">
        <w:rPr>
          <w:rFonts w:ascii="Times New Roman" w:hAnsi="Times New Roman"/>
          <w:b/>
        </w:rPr>
        <w:t xml:space="preserve"> de </w:t>
      </w:r>
      <w:r w:rsidR="00DA609E" w:rsidRPr="00DA609E">
        <w:rPr>
          <w:rFonts w:ascii="Times New Roman" w:hAnsi="Times New Roman"/>
          <w:b/>
        </w:rPr>
        <w:t>Souss-Massa</w:t>
      </w:r>
      <w:r w:rsidR="00ED4139">
        <w:rPr>
          <w:rFonts w:ascii="Times New Roman" w:hAnsi="Times New Roman"/>
          <w:b/>
        </w:rPr>
        <w:t>.</w:t>
      </w:r>
    </w:p>
    <w:p w14:paraId="33113F50" w14:textId="77777777" w:rsidR="008D29CF" w:rsidRDefault="008D29CF" w:rsidP="008D29CF">
      <w:pPr>
        <w:tabs>
          <w:tab w:val="left" w:pos="0"/>
        </w:tabs>
        <w:suppressAutoHyphens/>
        <w:jc w:val="center"/>
        <w:rPr>
          <w:rFonts w:ascii="Arial" w:hAnsi="Arial" w:cs="Arial"/>
          <w:b/>
          <w:kern w:val="1"/>
          <w:szCs w:val="24"/>
          <w:lang w:val="fr-FR"/>
        </w:rPr>
      </w:pPr>
    </w:p>
    <w:p w14:paraId="37B6AA51" w14:textId="77777777" w:rsidR="008D29CF" w:rsidRDefault="008D29CF" w:rsidP="008D29CF">
      <w:pPr>
        <w:tabs>
          <w:tab w:val="left" w:pos="0"/>
        </w:tabs>
        <w:suppressAutoHyphens/>
        <w:jc w:val="center"/>
        <w:rPr>
          <w:rFonts w:ascii="Arial" w:hAnsi="Arial" w:cs="Arial"/>
          <w:b/>
          <w:kern w:val="1"/>
          <w:szCs w:val="24"/>
          <w:lang w:val="fr-FR"/>
        </w:rPr>
      </w:pPr>
    </w:p>
    <w:p w14:paraId="75B0BF7D" w14:textId="77777777" w:rsidR="008D29CF" w:rsidRPr="001545C5" w:rsidRDefault="008D29CF" w:rsidP="008D29CF">
      <w:pPr>
        <w:tabs>
          <w:tab w:val="left" w:pos="0"/>
        </w:tabs>
        <w:suppressAutoHyphens/>
        <w:jc w:val="center"/>
        <w:rPr>
          <w:rFonts w:ascii="Arial" w:hAnsi="Arial" w:cs="Arial"/>
          <w:b/>
          <w:kern w:val="1"/>
          <w:szCs w:val="24"/>
          <w:lang w:val="fr-FR"/>
        </w:rPr>
      </w:pPr>
    </w:p>
    <w:p w14:paraId="18AF04FD" w14:textId="77777777" w:rsidR="00980887" w:rsidRPr="001545C5" w:rsidRDefault="00980887" w:rsidP="008D29CF">
      <w:pPr>
        <w:tabs>
          <w:tab w:val="left" w:pos="0"/>
        </w:tabs>
        <w:suppressAutoHyphens/>
        <w:jc w:val="center"/>
        <w:rPr>
          <w:rFonts w:ascii="Arial" w:hAnsi="Arial" w:cs="Arial"/>
          <w:kern w:val="1"/>
          <w:szCs w:val="24"/>
          <w:lang w:val="fr-FR"/>
        </w:rPr>
      </w:pPr>
    </w:p>
    <w:p w14:paraId="0D5F2B04" w14:textId="77777777" w:rsidR="00980887" w:rsidRPr="001545C5" w:rsidRDefault="00980887" w:rsidP="008D29CF">
      <w:pPr>
        <w:tabs>
          <w:tab w:val="left" w:pos="0"/>
        </w:tabs>
        <w:suppressAutoHyphens/>
        <w:jc w:val="center"/>
        <w:rPr>
          <w:rFonts w:ascii="Arial" w:hAnsi="Arial" w:cs="Arial"/>
          <w:kern w:val="1"/>
          <w:szCs w:val="24"/>
          <w:lang w:val="fr-FR"/>
        </w:rPr>
      </w:pPr>
    </w:p>
    <w:p w14:paraId="1701E869" w14:textId="77777777" w:rsidR="00102906" w:rsidRDefault="00102906" w:rsidP="008D29CF">
      <w:pPr>
        <w:tabs>
          <w:tab w:val="left" w:pos="0"/>
        </w:tabs>
        <w:suppressAutoHyphens/>
        <w:jc w:val="center"/>
        <w:rPr>
          <w:rFonts w:ascii="Arial" w:hAnsi="Arial" w:cs="Arial"/>
          <w:kern w:val="1"/>
          <w:szCs w:val="24"/>
          <w:lang w:val="fr-FR"/>
        </w:rPr>
      </w:pPr>
    </w:p>
    <w:p w14:paraId="3F3DC136" w14:textId="77777777" w:rsidR="00102906" w:rsidRDefault="00102906" w:rsidP="008D29CF">
      <w:pPr>
        <w:tabs>
          <w:tab w:val="left" w:pos="0"/>
        </w:tabs>
        <w:suppressAutoHyphens/>
        <w:jc w:val="center"/>
        <w:rPr>
          <w:rFonts w:ascii="Arial" w:hAnsi="Arial" w:cs="Arial"/>
          <w:kern w:val="1"/>
          <w:szCs w:val="24"/>
          <w:lang w:val="fr-FR"/>
        </w:rPr>
      </w:pPr>
    </w:p>
    <w:p w14:paraId="3F2A0FE1" w14:textId="77777777" w:rsidR="00102906" w:rsidRDefault="00102906" w:rsidP="008D29CF">
      <w:pPr>
        <w:tabs>
          <w:tab w:val="left" w:pos="0"/>
        </w:tabs>
        <w:suppressAutoHyphens/>
        <w:jc w:val="center"/>
        <w:rPr>
          <w:rFonts w:ascii="Arial" w:hAnsi="Arial" w:cs="Arial"/>
          <w:kern w:val="1"/>
          <w:szCs w:val="24"/>
          <w:lang w:val="fr-FR"/>
        </w:rPr>
      </w:pPr>
    </w:p>
    <w:p w14:paraId="4BB00DB8" w14:textId="77777777" w:rsidR="00102906" w:rsidRDefault="00102906" w:rsidP="008D29CF">
      <w:pPr>
        <w:tabs>
          <w:tab w:val="left" w:pos="0"/>
        </w:tabs>
        <w:suppressAutoHyphens/>
        <w:jc w:val="center"/>
        <w:rPr>
          <w:rFonts w:ascii="Arial" w:hAnsi="Arial" w:cs="Arial"/>
          <w:kern w:val="1"/>
          <w:szCs w:val="24"/>
          <w:lang w:val="fr-FR"/>
        </w:rPr>
      </w:pPr>
    </w:p>
    <w:p w14:paraId="3C0B23A9" w14:textId="77777777" w:rsidR="00102906" w:rsidRDefault="00102906" w:rsidP="008D29CF">
      <w:pPr>
        <w:tabs>
          <w:tab w:val="left" w:pos="0"/>
        </w:tabs>
        <w:suppressAutoHyphens/>
        <w:jc w:val="center"/>
        <w:rPr>
          <w:rFonts w:ascii="Arial" w:hAnsi="Arial" w:cs="Arial"/>
          <w:kern w:val="1"/>
          <w:szCs w:val="24"/>
          <w:lang w:val="fr-FR"/>
        </w:rPr>
      </w:pPr>
    </w:p>
    <w:p w14:paraId="1263DFBE" w14:textId="77777777" w:rsidR="001B3287" w:rsidRPr="001545C5" w:rsidRDefault="00451AEC" w:rsidP="008D29CF">
      <w:pPr>
        <w:tabs>
          <w:tab w:val="left" w:pos="0"/>
        </w:tabs>
        <w:suppressAutoHyphens/>
        <w:jc w:val="center"/>
        <w:rPr>
          <w:rFonts w:ascii="Arial" w:hAnsi="Arial" w:cs="Arial"/>
          <w:kern w:val="1"/>
          <w:szCs w:val="24"/>
          <w:lang w:val="fr-FR"/>
        </w:rPr>
      </w:pPr>
      <w:r>
        <w:rPr>
          <w:rFonts w:ascii="Arial" w:hAnsi="Arial" w:cs="Arial"/>
          <w:kern w:val="1"/>
          <w:szCs w:val="24"/>
          <w:lang w:val="fr-FR"/>
        </w:rPr>
        <w:t>P</w:t>
      </w:r>
      <w:r w:rsidR="001545C5" w:rsidRPr="001545C5">
        <w:rPr>
          <w:rFonts w:ascii="Arial" w:hAnsi="Arial" w:cs="Arial"/>
          <w:kern w:val="1"/>
          <w:szCs w:val="24"/>
          <w:lang w:val="fr-FR"/>
        </w:rPr>
        <w:t>r</w:t>
      </w:r>
      <w:r w:rsidR="00732CFD">
        <w:rPr>
          <w:rFonts w:ascii="Arial" w:hAnsi="Arial" w:cs="Arial"/>
          <w:kern w:val="1"/>
          <w:szCs w:val="24"/>
          <w:lang w:val="fr-FR"/>
        </w:rPr>
        <w:t>é</w:t>
      </w:r>
      <w:r w:rsidR="001545C5" w:rsidRPr="001545C5">
        <w:rPr>
          <w:rFonts w:ascii="Arial" w:hAnsi="Arial" w:cs="Arial"/>
          <w:kern w:val="1"/>
          <w:szCs w:val="24"/>
          <w:lang w:val="fr-FR"/>
        </w:rPr>
        <w:t>paré par</w:t>
      </w:r>
    </w:p>
    <w:p w14:paraId="1C8B2B3B" w14:textId="6FC27476" w:rsidR="001B3287" w:rsidRPr="001545C5" w:rsidRDefault="001B3287" w:rsidP="008D6DB4">
      <w:pPr>
        <w:pStyle w:val="Head21"/>
        <w:tabs>
          <w:tab w:val="left" w:pos="0"/>
        </w:tabs>
        <w:jc w:val="both"/>
        <w:rPr>
          <w:rFonts w:ascii="Arial" w:hAnsi="Arial" w:cs="Arial"/>
          <w:kern w:val="1"/>
          <w:lang w:val="fr-FR"/>
        </w:rPr>
      </w:pPr>
    </w:p>
    <w:p w14:paraId="6400C49B" w14:textId="4EDE277C" w:rsidR="001B3287" w:rsidRPr="001545C5" w:rsidRDefault="00FA0945" w:rsidP="008D29CF">
      <w:pPr>
        <w:pStyle w:val="Head21"/>
        <w:tabs>
          <w:tab w:val="left" w:pos="0"/>
        </w:tabs>
        <w:rPr>
          <w:rFonts w:ascii="Arial" w:hAnsi="Arial" w:cs="Arial"/>
          <w:kern w:val="1"/>
          <w:lang w:val="fr-FR"/>
        </w:rPr>
      </w:pPr>
      <w:r>
        <w:rPr>
          <w:rFonts w:ascii="Arial" w:hAnsi="Arial" w:cs="Arial"/>
          <w:noProof/>
        </w:rPr>
        <w:drawing>
          <wp:inline distT="0" distB="0" distL="0" distR="0" wp14:anchorId="3B9D98EA" wp14:editId="4835F103">
            <wp:extent cx="2037586" cy="772095"/>
            <wp:effectExtent l="0" t="0" r="1270" b="9525"/>
            <wp:docPr id="9309271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27151" name="Image 93092715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3518" cy="781921"/>
                    </a:xfrm>
                    <a:prstGeom prst="rect">
                      <a:avLst/>
                    </a:prstGeom>
                  </pic:spPr>
                </pic:pic>
              </a:graphicData>
            </a:graphic>
          </wp:inline>
        </w:drawing>
      </w:r>
    </w:p>
    <w:p w14:paraId="0C834D8C" w14:textId="3FAC34BF" w:rsidR="001B3287" w:rsidRPr="001545C5" w:rsidRDefault="001B3287" w:rsidP="008D29CF">
      <w:pPr>
        <w:pStyle w:val="Head21"/>
        <w:tabs>
          <w:tab w:val="left" w:pos="0"/>
        </w:tabs>
        <w:rPr>
          <w:rFonts w:ascii="Arial" w:hAnsi="Arial" w:cs="Arial"/>
          <w:kern w:val="1"/>
          <w:lang w:val="fr-FR"/>
        </w:rPr>
      </w:pPr>
    </w:p>
    <w:p w14:paraId="2442A22B" w14:textId="77777777" w:rsidR="00543C89" w:rsidRPr="001545C5" w:rsidRDefault="00543C89" w:rsidP="008D29CF">
      <w:pPr>
        <w:pStyle w:val="Head21"/>
        <w:tabs>
          <w:tab w:val="left" w:pos="0"/>
        </w:tabs>
        <w:rPr>
          <w:rFonts w:ascii="Arial" w:hAnsi="Arial" w:cs="Arial"/>
          <w:kern w:val="1"/>
          <w:lang w:val="fr-FR"/>
        </w:rPr>
      </w:pPr>
    </w:p>
    <w:p w14:paraId="2B5408D7" w14:textId="77777777" w:rsidR="00384FA6" w:rsidRPr="00384FA6" w:rsidRDefault="00384FA6" w:rsidP="008D29CF">
      <w:pPr>
        <w:pStyle w:val="Head21"/>
        <w:tabs>
          <w:tab w:val="left" w:pos="0"/>
        </w:tabs>
        <w:rPr>
          <w:rFonts w:ascii="Arial" w:hAnsi="Arial" w:cs="Arial"/>
          <w:i/>
          <w:color w:val="0000FF"/>
          <w:kern w:val="1"/>
          <w:sz w:val="24"/>
          <w:szCs w:val="24"/>
          <w:lang w:val="fr-FR"/>
        </w:rPr>
      </w:pPr>
      <w:r w:rsidRPr="00384FA6">
        <w:rPr>
          <w:rFonts w:ascii="Arial" w:hAnsi="Arial" w:cs="Arial"/>
          <w:i/>
          <w:color w:val="0000FF"/>
          <w:kern w:val="1"/>
          <w:sz w:val="24"/>
          <w:szCs w:val="24"/>
          <w:lang w:val="fr-FR"/>
        </w:rPr>
        <w:t xml:space="preserve">11 rue Aït </w:t>
      </w:r>
      <w:proofErr w:type="spellStart"/>
      <w:r w:rsidRPr="00384FA6">
        <w:rPr>
          <w:rFonts w:ascii="Arial" w:hAnsi="Arial" w:cs="Arial"/>
          <w:i/>
          <w:color w:val="0000FF"/>
          <w:kern w:val="1"/>
          <w:sz w:val="24"/>
          <w:szCs w:val="24"/>
          <w:lang w:val="fr-FR"/>
        </w:rPr>
        <w:t>Ourir</w:t>
      </w:r>
      <w:proofErr w:type="spellEnd"/>
      <w:r w:rsidRPr="00384FA6">
        <w:rPr>
          <w:rFonts w:ascii="Arial" w:hAnsi="Arial" w:cs="Arial"/>
          <w:i/>
          <w:color w:val="0000FF"/>
          <w:kern w:val="1"/>
          <w:sz w:val="24"/>
          <w:szCs w:val="24"/>
          <w:lang w:val="fr-FR"/>
        </w:rPr>
        <w:t xml:space="preserve"> « Pinède », </w:t>
      </w:r>
      <w:proofErr w:type="spellStart"/>
      <w:r w:rsidRPr="00384FA6">
        <w:rPr>
          <w:rFonts w:ascii="Arial" w:hAnsi="Arial" w:cs="Arial"/>
          <w:i/>
          <w:color w:val="0000FF"/>
          <w:kern w:val="1"/>
          <w:sz w:val="24"/>
          <w:szCs w:val="24"/>
          <w:lang w:val="fr-FR"/>
        </w:rPr>
        <w:t>Souissi</w:t>
      </w:r>
      <w:proofErr w:type="spellEnd"/>
      <w:r w:rsidRPr="00384FA6">
        <w:rPr>
          <w:rFonts w:ascii="Arial" w:hAnsi="Arial" w:cs="Arial"/>
          <w:i/>
          <w:color w:val="0000FF"/>
          <w:kern w:val="1"/>
          <w:sz w:val="24"/>
          <w:szCs w:val="24"/>
          <w:lang w:val="fr-FR"/>
        </w:rPr>
        <w:t>, Rabat – Maroc</w:t>
      </w:r>
    </w:p>
    <w:p w14:paraId="51E3E2F1" w14:textId="6C3EB09A" w:rsidR="002A433E" w:rsidRDefault="00384FA6" w:rsidP="008D29CF">
      <w:pPr>
        <w:pStyle w:val="Head21"/>
        <w:tabs>
          <w:tab w:val="left" w:pos="0"/>
        </w:tabs>
        <w:rPr>
          <w:rFonts w:ascii="Arial" w:hAnsi="Arial" w:cs="Arial"/>
          <w:i/>
          <w:color w:val="0000FF"/>
          <w:kern w:val="1"/>
          <w:sz w:val="24"/>
          <w:szCs w:val="24"/>
        </w:rPr>
      </w:pPr>
      <w:proofErr w:type="gramStart"/>
      <w:r w:rsidRPr="00384FA6">
        <w:rPr>
          <w:rFonts w:ascii="Arial" w:hAnsi="Arial" w:cs="Arial"/>
          <w:i/>
          <w:color w:val="0000FF"/>
          <w:kern w:val="1"/>
          <w:sz w:val="24"/>
          <w:szCs w:val="24"/>
        </w:rPr>
        <w:t>Tel :</w:t>
      </w:r>
      <w:proofErr w:type="gramEnd"/>
      <w:r w:rsidRPr="00384FA6">
        <w:rPr>
          <w:rFonts w:ascii="Arial" w:hAnsi="Arial" w:cs="Arial"/>
          <w:i/>
          <w:color w:val="0000FF"/>
          <w:kern w:val="1"/>
          <w:sz w:val="24"/>
          <w:szCs w:val="24"/>
        </w:rPr>
        <w:t xml:space="preserve"> +212 (0) 537 65 28 81, Fax : +212 (0) 537 75 85 40, </w:t>
      </w:r>
    </w:p>
    <w:p w14:paraId="2E86124A" w14:textId="77777777" w:rsidR="001B3287" w:rsidRPr="00384FA6" w:rsidRDefault="00384FA6" w:rsidP="008D29CF">
      <w:pPr>
        <w:pStyle w:val="Head21"/>
        <w:tabs>
          <w:tab w:val="left" w:pos="0"/>
        </w:tabs>
        <w:rPr>
          <w:rFonts w:ascii="Arial" w:hAnsi="Arial" w:cs="Arial"/>
          <w:i/>
          <w:color w:val="0000FF"/>
          <w:kern w:val="1"/>
          <w:sz w:val="24"/>
          <w:szCs w:val="24"/>
        </w:rPr>
      </w:pPr>
      <w:r w:rsidRPr="00384FA6">
        <w:rPr>
          <w:rFonts w:ascii="Arial" w:hAnsi="Arial" w:cs="Arial"/>
          <w:i/>
          <w:color w:val="0000FF"/>
          <w:kern w:val="1"/>
          <w:sz w:val="24"/>
          <w:szCs w:val="24"/>
        </w:rPr>
        <w:t>Site</w:t>
      </w:r>
      <w:r w:rsidR="00F229CA">
        <w:rPr>
          <w:rFonts w:ascii="Arial" w:hAnsi="Arial" w:cs="Arial"/>
          <w:i/>
          <w:color w:val="0000FF"/>
          <w:kern w:val="1"/>
          <w:sz w:val="24"/>
          <w:szCs w:val="24"/>
        </w:rPr>
        <w:t xml:space="preserve"> </w:t>
      </w:r>
      <w:proofErr w:type="gramStart"/>
      <w:r w:rsidRPr="00384FA6">
        <w:rPr>
          <w:rFonts w:ascii="Arial" w:hAnsi="Arial" w:cs="Arial"/>
          <w:i/>
          <w:color w:val="0000FF"/>
          <w:kern w:val="1"/>
          <w:sz w:val="24"/>
          <w:szCs w:val="24"/>
        </w:rPr>
        <w:t>web :</w:t>
      </w:r>
      <w:proofErr w:type="gramEnd"/>
      <w:r w:rsidRPr="00384FA6">
        <w:rPr>
          <w:rFonts w:ascii="Arial" w:hAnsi="Arial" w:cs="Arial"/>
          <w:i/>
          <w:color w:val="0000FF"/>
          <w:kern w:val="1"/>
          <w:sz w:val="24"/>
          <w:szCs w:val="24"/>
        </w:rPr>
        <w:t xml:space="preserve"> https://morocco.iom.int</w:t>
      </w:r>
    </w:p>
    <w:p w14:paraId="68787972" w14:textId="77777777" w:rsidR="00634DAD" w:rsidRPr="0043637C" w:rsidRDefault="00634DAD" w:rsidP="008D29CF">
      <w:pPr>
        <w:pBdr>
          <w:bottom w:val="single" w:sz="12" w:space="31" w:color="auto"/>
        </w:pBdr>
        <w:suppressAutoHyphens/>
        <w:jc w:val="center"/>
        <w:rPr>
          <w:rFonts w:ascii="Arial" w:hAnsi="Arial" w:cs="Arial"/>
          <w:b/>
          <w:sz w:val="28"/>
          <w:szCs w:val="28"/>
          <w:lang w:val="en-ZA"/>
        </w:rPr>
      </w:pPr>
    </w:p>
    <w:p w14:paraId="70D7FF13" w14:textId="77777777" w:rsidR="00443C6D" w:rsidRPr="0043637C" w:rsidRDefault="00443C6D" w:rsidP="008D29CF">
      <w:pPr>
        <w:pBdr>
          <w:bottom w:val="single" w:sz="12" w:space="31" w:color="auto"/>
        </w:pBdr>
        <w:suppressAutoHyphens/>
        <w:jc w:val="center"/>
        <w:rPr>
          <w:b/>
          <w:szCs w:val="24"/>
          <w:lang w:val="en-ZA"/>
        </w:rPr>
      </w:pPr>
    </w:p>
    <w:p w14:paraId="296174FD" w14:textId="77777777" w:rsidR="00F334CE" w:rsidRPr="0043637C" w:rsidRDefault="00F334CE" w:rsidP="00F334CE">
      <w:pPr>
        <w:pBdr>
          <w:bottom w:val="single" w:sz="12" w:space="31" w:color="auto"/>
        </w:pBdr>
        <w:suppressAutoHyphens/>
        <w:rPr>
          <w:b/>
          <w:szCs w:val="24"/>
          <w:lang w:val="en-ZA"/>
        </w:rPr>
      </w:pPr>
    </w:p>
    <w:p w14:paraId="1AD1D5C5" w14:textId="77777777" w:rsidR="00102906" w:rsidRPr="00F229CA" w:rsidRDefault="00102906" w:rsidP="008D29CF">
      <w:pPr>
        <w:pBdr>
          <w:bottom w:val="single" w:sz="12" w:space="31" w:color="auto"/>
        </w:pBdr>
        <w:suppressAutoHyphens/>
        <w:jc w:val="center"/>
        <w:rPr>
          <w:b/>
          <w:sz w:val="22"/>
          <w:szCs w:val="22"/>
          <w:lang w:val="en-GB"/>
        </w:rPr>
      </w:pPr>
    </w:p>
    <w:p w14:paraId="7F02A175" w14:textId="77777777" w:rsidR="00102906" w:rsidRPr="00F229CA" w:rsidRDefault="00102906" w:rsidP="008D29CF">
      <w:pPr>
        <w:pBdr>
          <w:bottom w:val="single" w:sz="12" w:space="31" w:color="auto"/>
        </w:pBdr>
        <w:suppressAutoHyphens/>
        <w:jc w:val="center"/>
        <w:rPr>
          <w:b/>
          <w:sz w:val="22"/>
          <w:szCs w:val="22"/>
          <w:lang w:val="en-GB"/>
        </w:rPr>
      </w:pPr>
    </w:p>
    <w:p w14:paraId="22F8FCDE" w14:textId="77777777" w:rsidR="00102906" w:rsidRPr="00F229CA" w:rsidRDefault="00102906" w:rsidP="00102906">
      <w:pPr>
        <w:pBdr>
          <w:bottom w:val="single" w:sz="12" w:space="31" w:color="auto"/>
        </w:pBdr>
        <w:suppressAutoHyphens/>
        <w:jc w:val="center"/>
        <w:rPr>
          <w:b/>
          <w:sz w:val="22"/>
          <w:szCs w:val="22"/>
          <w:lang w:val="en-GB"/>
        </w:rPr>
      </w:pPr>
    </w:p>
    <w:p w14:paraId="450991C3" w14:textId="77777777" w:rsidR="00102906" w:rsidRPr="00F229CA" w:rsidRDefault="00102906" w:rsidP="00102906">
      <w:pPr>
        <w:pBdr>
          <w:bottom w:val="single" w:sz="12" w:space="31" w:color="auto"/>
        </w:pBdr>
        <w:suppressAutoHyphens/>
        <w:jc w:val="center"/>
        <w:rPr>
          <w:b/>
          <w:sz w:val="22"/>
          <w:szCs w:val="22"/>
          <w:lang w:val="en-GB"/>
        </w:rPr>
      </w:pPr>
    </w:p>
    <w:p w14:paraId="1B29B9C3" w14:textId="77777777" w:rsidR="00102906" w:rsidRPr="00F229CA" w:rsidRDefault="00102906" w:rsidP="00102906">
      <w:pPr>
        <w:pBdr>
          <w:bottom w:val="single" w:sz="12" w:space="31" w:color="auto"/>
        </w:pBdr>
        <w:suppressAutoHyphens/>
        <w:jc w:val="center"/>
        <w:rPr>
          <w:b/>
          <w:sz w:val="22"/>
          <w:szCs w:val="22"/>
          <w:lang w:val="en-GB"/>
        </w:rPr>
      </w:pPr>
    </w:p>
    <w:p w14:paraId="2AC8321A" w14:textId="77777777" w:rsidR="00102906" w:rsidRPr="00F229CA" w:rsidRDefault="00102906" w:rsidP="00102906">
      <w:pPr>
        <w:pBdr>
          <w:bottom w:val="single" w:sz="12" w:space="31" w:color="auto"/>
        </w:pBdr>
        <w:suppressAutoHyphens/>
        <w:jc w:val="center"/>
        <w:rPr>
          <w:b/>
          <w:sz w:val="22"/>
          <w:szCs w:val="22"/>
          <w:lang w:val="en-GB"/>
        </w:rPr>
      </w:pPr>
    </w:p>
    <w:p w14:paraId="5D36D521" w14:textId="358B42F4" w:rsidR="00102906" w:rsidRPr="00102906" w:rsidRDefault="001545C5" w:rsidP="00102906">
      <w:pPr>
        <w:pBdr>
          <w:bottom w:val="single" w:sz="12" w:space="31" w:color="auto"/>
        </w:pBdr>
        <w:suppressAutoHyphens/>
        <w:jc w:val="center"/>
        <w:rPr>
          <w:b/>
          <w:sz w:val="22"/>
          <w:szCs w:val="22"/>
          <w:lang w:val="fr-FR"/>
        </w:rPr>
      </w:pPr>
      <w:r w:rsidRPr="002E4828">
        <w:rPr>
          <w:b/>
          <w:sz w:val="22"/>
          <w:szCs w:val="22"/>
          <w:lang w:val="fr-FR"/>
        </w:rPr>
        <w:t>DEMANDE DE PROPOSITIONS</w:t>
      </w:r>
      <w:r w:rsidR="00CE1675" w:rsidRPr="002E4828">
        <w:rPr>
          <w:b/>
          <w:sz w:val="22"/>
          <w:szCs w:val="22"/>
          <w:lang w:val="fr-FR"/>
        </w:rPr>
        <w:t xml:space="preserve"> </w:t>
      </w:r>
      <w:r w:rsidRPr="002E4828">
        <w:rPr>
          <w:b/>
          <w:sz w:val="22"/>
          <w:szCs w:val="22"/>
          <w:lang w:val="fr-FR"/>
        </w:rPr>
        <w:t>N</w:t>
      </w:r>
      <w:r w:rsidR="00DD7275" w:rsidRPr="002E4828">
        <w:rPr>
          <w:b/>
          <w:sz w:val="22"/>
          <w:szCs w:val="22"/>
          <w:lang w:val="fr-FR"/>
        </w:rPr>
        <w:t xml:space="preserve">° </w:t>
      </w:r>
      <w:r w:rsidR="00634DAD" w:rsidRPr="002E4828">
        <w:rPr>
          <w:b/>
          <w:sz w:val="22"/>
          <w:szCs w:val="22"/>
          <w:lang w:val="fr-FR"/>
        </w:rPr>
        <w:t xml:space="preserve">: </w:t>
      </w:r>
      <w:r w:rsidR="00102906" w:rsidRPr="002E4828">
        <w:rPr>
          <w:rFonts w:ascii="Arial" w:hAnsi="Arial" w:cs="Arial"/>
          <w:b/>
          <w:szCs w:val="24"/>
          <w:lang w:val="fr-FR"/>
        </w:rPr>
        <w:t>OIM/RBT/RFQ/202</w:t>
      </w:r>
      <w:r w:rsidR="00CE1675" w:rsidRPr="002E4828">
        <w:rPr>
          <w:rFonts w:ascii="Arial" w:hAnsi="Arial" w:cs="Arial"/>
          <w:b/>
          <w:szCs w:val="24"/>
          <w:lang w:val="fr-FR"/>
        </w:rPr>
        <w:t>3</w:t>
      </w:r>
      <w:r w:rsidR="00102906" w:rsidRPr="002E4828">
        <w:rPr>
          <w:rFonts w:ascii="Arial" w:hAnsi="Arial" w:cs="Arial"/>
          <w:b/>
          <w:szCs w:val="24"/>
          <w:lang w:val="fr-FR"/>
        </w:rPr>
        <w:t>/</w:t>
      </w:r>
      <w:r w:rsidR="002E4828" w:rsidRPr="002E4828">
        <w:rPr>
          <w:rFonts w:ascii="Arial" w:hAnsi="Arial" w:cs="Arial"/>
          <w:b/>
          <w:szCs w:val="24"/>
          <w:lang w:val="fr-FR"/>
        </w:rPr>
        <w:t>1</w:t>
      </w:r>
      <w:r w:rsidR="00985A13">
        <w:rPr>
          <w:rFonts w:ascii="Arial" w:hAnsi="Arial" w:cs="Arial"/>
          <w:b/>
          <w:szCs w:val="24"/>
          <w:lang w:val="fr-FR"/>
        </w:rPr>
        <w:t>9</w:t>
      </w:r>
    </w:p>
    <w:p w14:paraId="1B9B29FC" w14:textId="77777777" w:rsidR="00102906" w:rsidRPr="00AB79BC" w:rsidRDefault="00102906" w:rsidP="00102906">
      <w:pPr>
        <w:suppressAutoHyphens/>
        <w:rPr>
          <w:rFonts w:ascii="Arial" w:hAnsi="Arial" w:cs="Arial"/>
          <w:b/>
          <w:szCs w:val="24"/>
          <w:lang w:val="fr-FR"/>
        </w:rPr>
      </w:pPr>
    </w:p>
    <w:p w14:paraId="2AA6579A" w14:textId="77777777" w:rsidR="00102906" w:rsidRPr="00AB79BC" w:rsidRDefault="00102906" w:rsidP="00102906">
      <w:pPr>
        <w:suppressAutoHyphens/>
        <w:jc w:val="center"/>
        <w:rPr>
          <w:rFonts w:ascii="Arial" w:hAnsi="Arial" w:cs="Arial"/>
          <w:b/>
          <w:szCs w:val="24"/>
          <w:lang w:val="fr-FR"/>
        </w:rPr>
      </w:pPr>
    </w:p>
    <w:p w14:paraId="4A7B8B7B" w14:textId="77777777" w:rsidR="00102906" w:rsidRPr="00AB79BC" w:rsidRDefault="00102906" w:rsidP="00102906">
      <w:pPr>
        <w:suppressAutoHyphens/>
        <w:jc w:val="center"/>
        <w:rPr>
          <w:rFonts w:ascii="Arial" w:hAnsi="Arial" w:cs="Arial"/>
          <w:b/>
          <w:szCs w:val="24"/>
          <w:lang w:val="fr-FR"/>
        </w:rPr>
      </w:pPr>
    </w:p>
    <w:p w14:paraId="00A2D40A" w14:textId="77777777" w:rsidR="00102906" w:rsidRPr="00DC06EC" w:rsidRDefault="00102906" w:rsidP="00102906">
      <w:pPr>
        <w:suppressAutoHyphens/>
        <w:jc w:val="center"/>
        <w:rPr>
          <w:b/>
          <w:color w:val="0000FF"/>
          <w:szCs w:val="24"/>
          <w:lang w:val="fr-FR"/>
        </w:rPr>
      </w:pPr>
      <w:r w:rsidRPr="00DC06EC">
        <w:rPr>
          <w:b/>
          <w:szCs w:val="24"/>
          <w:lang w:val="fr-FR"/>
        </w:rPr>
        <w:t>Mission</w:t>
      </w:r>
      <w:r>
        <w:rPr>
          <w:b/>
          <w:szCs w:val="24"/>
          <w:lang w:val="fr-FR"/>
        </w:rPr>
        <w:t xml:space="preserve"> </w:t>
      </w:r>
      <w:r w:rsidRPr="00DC06EC">
        <w:rPr>
          <w:b/>
          <w:szCs w:val="24"/>
          <w:lang w:val="fr-FR"/>
        </w:rPr>
        <w:t xml:space="preserve">: </w:t>
      </w:r>
      <w:r w:rsidRPr="00F229CA">
        <w:rPr>
          <w:b/>
          <w:bCs/>
          <w:iCs/>
          <w:szCs w:val="24"/>
          <w:lang w:val="fr-FR"/>
        </w:rPr>
        <w:t>OIM MAROC</w:t>
      </w:r>
    </w:p>
    <w:p w14:paraId="01AD3BC2" w14:textId="77777777" w:rsidR="00102906" w:rsidRPr="00DC06EC" w:rsidRDefault="00102906" w:rsidP="00102906">
      <w:pPr>
        <w:suppressAutoHyphens/>
        <w:jc w:val="center"/>
        <w:rPr>
          <w:b/>
          <w:szCs w:val="24"/>
          <w:lang w:val="fr-FR"/>
        </w:rPr>
      </w:pPr>
    </w:p>
    <w:p w14:paraId="6DDA36D3" w14:textId="77777777" w:rsidR="00DC1BBD" w:rsidRPr="00DC1BBD" w:rsidRDefault="00102906" w:rsidP="00DC1BBD">
      <w:pPr>
        <w:pStyle w:val="Default"/>
        <w:jc w:val="center"/>
        <w:rPr>
          <w:rFonts w:ascii="Times New Roman" w:hAnsi="Times New Roman"/>
          <w:b/>
        </w:rPr>
      </w:pPr>
      <w:r w:rsidRPr="00DC1BBD">
        <w:rPr>
          <w:rFonts w:ascii="Times New Roman" w:hAnsi="Times New Roman"/>
          <w:b/>
        </w:rPr>
        <w:t xml:space="preserve">Nom du Projet : </w:t>
      </w:r>
      <w:r w:rsidR="00DC1BBD" w:rsidRPr="00DC1BBD">
        <w:rPr>
          <w:rFonts w:ascii="Times New Roman" w:hAnsi="Times New Roman"/>
          <w:b/>
        </w:rPr>
        <w:t xml:space="preserve">« programme régional de développement et de protection pour l'Afrique du Nord phase VI », </w:t>
      </w:r>
    </w:p>
    <w:p w14:paraId="67762E94" w14:textId="64263BF7" w:rsidR="00102906" w:rsidRPr="00DC1BBD" w:rsidRDefault="00DC1BBD" w:rsidP="00DC1BBD">
      <w:pPr>
        <w:pStyle w:val="Default"/>
        <w:jc w:val="center"/>
        <w:rPr>
          <w:rFonts w:ascii="Times New Roman" w:hAnsi="Times New Roman"/>
          <w:b/>
        </w:rPr>
      </w:pPr>
      <w:r w:rsidRPr="00DC1BBD">
        <w:rPr>
          <w:rFonts w:ascii="Times New Roman" w:hAnsi="Times New Roman"/>
          <w:b/>
        </w:rPr>
        <w:t xml:space="preserve">Projet : Protection </w:t>
      </w:r>
      <w:r w:rsidR="00643D73">
        <w:rPr>
          <w:rFonts w:ascii="Times New Roman" w:hAnsi="Times New Roman"/>
          <w:b/>
        </w:rPr>
        <w:t>et</w:t>
      </w:r>
      <w:r w:rsidR="00643D73" w:rsidRPr="00DC1BBD">
        <w:rPr>
          <w:rFonts w:ascii="Times New Roman" w:hAnsi="Times New Roman"/>
          <w:b/>
        </w:rPr>
        <w:t xml:space="preserve"> </w:t>
      </w:r>
      <w:r w:rsidRPr="00DC1BBD">
        <w:rPr>
          <w:rFonts w:ascii="Times New Roman" w:hAnsi="Times New Roman"/>
          <w:b/>
        </w:rPr>
        <w:t xml:space="preserve">assistance aux </w:t>
      </w:r>
      <w:r w:rsidR="00643D73">
        <w:rPr>
          <w:rFonts w:ascii="Times New Roman" w:hAnsi="Times New Roman"/>
          <w:b/>
        </w:rPr>
        <w:t>migrants vulnérables</w:t>
      </w:r>
      <w:r w:rsidRPr="00DC1BBD">
        <w:rPr>
          <w:rFonts w:ascii="Times New Roman" w:hAnsi="Times New Roman"/>
          <w:b/>
        </w:rPr>
        <w:t xml:space="preserve"> au Maroc »,  </w:t>
      </w:r>
    </w:p>
    <w:p w14:paraId="3BE5C0E7" w14:textId="77777777" w:rsidR="00102906" w:rsidRPr="0061741A" w:rsidRDefault="00102906" w:rsidP="00102906">
      <w:pPr>
        <w:suppressAutoHyphens/>
        <w:jc w:val="center"/>
        <w:rPr>
          <w:rFonts w:ascii="Times" w:hAnsi="Times" w:cs="Times"/>
          <w:b/>
          <w:i/>
          <w:color w:val="0000FF"/>
          <w:szCs w:val="24"/>
          <w:highlight w:val="yellow"/>
          <w:lang w:val="fr-MA"/>
        </w:rPr>
      </w:pPr>
    </w:p>
    <w:p w14:paraId="78262F49" w14:textId="3B828A46" w:rsidR="0087487D" w:rsidRPr="0010393A" w:rsidRDefault="00102906" w:rsidP="0087487D">
      <w:pPr>
        <w:pStyle w:val="Default"/>
        <w:jc w:val="center"/>
        <w:rPr>
          <w:rFonts w:ascii="Times New Roman" w:hAnsi="Times New Roman"/>
          <w:bCs/>
        </w:rPr>
      </w:pPr>
      <w:r w:rsidRPr="0010393A">
        <w:rPr>
          <w:rFonts w:ascii="Times New Roman" w:hAnsi="Times New Roman"/>
          <w:bCs/>
        </w:rPr>
        <w:t>Titre des Services :</w:t>
      </w:r>
      <w:r w:rsidRPr="0010393A">
        <w:rPr>
          <w:rFonts w:ascii="Times New Roman" w:hAnsi="Times New Roman"/>
          <w:bCs/>
          <w:i/>
        </w:rPr>
        <w:t xml:space="preserve"> </w:t>
      </w:r>
      <w:bookmarkStart w:id="1" w:name="_Hlk128582077"/>
      <w:r w:rsidR="0087487D" w:rsidRPr="0010393A">
        <w:rPr>
          <w:rFonts w:ascii="Times New Roman" w:hAnsi="Times New Roman"/>
          <w:bCs/>
        </w:rPr>
        <w:t>Fourniture spécifique de services d'</w:t>
      </w:r>
      <w:r w:rsidR="00FC7763" w:rsidRPr="0010393A">
        <w:rPr>
          <w:rFonts w:ascii="Times New Roman" w:hAnsi="Times New Roman"/>
          <w:bCs/>
        </w:rPr>
        <w:t>assistance</w:t>
      </w:r>
      <w:r w:rsidR="0087487D" w:rsidRPr="0010393A">
        <w:rPr>
          <w:rFonts w:ascii="Times New Roman" w:hAnsi="Times New Roman"/>
          <w:bCs/>
        </w:rPr>
        <w:t xml:space="preserve"> humanitaire pour les migrants en situation de vulnérabilité dans l</w:t>
      </w:r>
      <w:r w:rsidR="00ED4139">
        <w:rPr>
          <w:rFonts w:ascii="Times New Roman" w:hAnsi="Times New Roman"/>
          <w:bCs/>
        </w:rPr>
        <w:t>a</w:t>
      </w:r>
      <w:r w:rsidR="0087487D" w:rsidRPr="0010393A">
        <w:rPr>
          <w:rFonts w:ascii="Times New Roman" w:hAnsi="Times New Roman"/>
          <w:bCs/>
        </w:rPr>
        <w:t xml:space="preserve"> </w:t>
      </w:r>
      <w:r w:rsidR="00162B31" w:rsidRPr="0010393A">
        <w:rPr>
          <w:rFonts w:ascii="Times New Roman" w:hAnsi="Times New Roman"/>
          <w:bCs/>
        </w:rPr>
        <w:t>région</w:t>
      </w:r>
      <w:r w:rsidR="0087487D" w:rsidRPr="0010393A">
        <w:rPr>
          <w:rFonts w:ascii="Times New Roman" w:hAnsi="Times New Roman"/>
          <w:bCs/>
        </w:rPr>
        <w:t xml:space="preserve"> </w:t>
      </w:r>
      <w:r w:rsidR="00DA609E" w:rsidRPr="00DA609E">
        <w:rPr>
          <w:rFonts w:ascii="Times New Roman" w:hAnsi="Times New Roman"/>
          <w:bCs/>
        </w:rPr>
        <w:t>Souss-Massa.</w:t>
      </w:r>
    </w:p>
    <w:p w14:paraId="6BF10DC3" w14:textId="77777777" w:rsidR="00A92BAC" w:rsidRPr="0010393A" w:rsidRDefault="00A92BAC" w:rsidP="00A92BAC">
      <w:pPr>
        <w:tabs>
          <w:tab w:val="left" w:pos="0"/>
        </w:tabs>
        <w:suppressAutoHyphens/>
        <w:jc w:val="center"/>
        <w:rPr>
          <w:rFonts w:eastAsia="Calibri"/>
          <w:iCs/>
          <w:color w:val="000000"/>
          <w:szCs w:val="24"/>
          <w:lang w:val="fr-FR"/>
        </w:rPr>
      </w:pPr>
    </w:p>
    <w:p w14:paraId="19A9D0A0" w14:textId="77777777" w:rsidR="00102906" w:rsidRPr="00707465" w:rsidRDefault="00102906" w:rsidP="00102906">
      <w:pPr>
        <w:suppressAutoHyphens/>
        <w:jc w:val="center"/>
        <w:rPr>
          <w:b/>
          <w:iCs/>
          <w:szCs w:val="24"/>
          <w:lang w:val="fr-FR"/>
        </w:rPr>
      </w:pPr>
    </w:p>
    <w:bookmarkEnd w:id="1"/>
    <w:p w14:paraId="22B55B6D" w14:textId="77777777" w:rsidR="00634DAD" w:rsidRPr="00846187" w:rsidRDefault="00634DAD" w:rsidP="008D29CF">
      <w:pPr>
        <w:pBdr>
          <w:bottom w:val="single" w:sz="12" w:space="31" w:color="auto"/>
        </w:pBdr>
        <w:suppressAutoHyphens/>
        <w:jc w:val="center"/>
        <w:rPr>
          <w:b/>
          <w:sz w:val="22"/>
          <w:szCs w:val="22"/>
          <w:lang w:val="fr-FR"/>
        </w:rPr>
      </w:pPr>
    </w:p>
    <w:p w14:paraId="22811B26" w14:textId="77777777" w:rsidR="00634DAD" w:rsidRPr="00846187" w:rsidRDefault="00634DAD" w:rsidP="008D29CF">
      <w:pPr>
        <w:pBdr>
          <w:bottom w:val="single" w:sz="12" w:space="31" w:color="auto"/>
        </w:pBdr>
        <w:suppressAutoHyphens/>
        <w:jc w:val="center"/>
        <w:rPr>
          <w:b/>
          <w:sz w:val="22"/>
          <w:szCs w:val="22"/>
          <w:lang w:val="fr-FR"/>
        </w:rPr>
      </w:pPr>
    </w:p>
    <w:p w14:paraId="4DFB3D45" w14:textId="77777777" w:rsidR="00634DAD" w:rsidRPr="00846187" w:rsidRDefault="00634DAD" w:rsidP="008D29CF">
      <w:pPr>
        <w:pBdr>
          <w:bottom w:val="single" w:sz="12" w:space="31" w:color="auto"/>
        </w:pBdr>
        <w:suppressAutoHyphens/>
        <w:jc w:val="center"/>
        <w:rPr>
          <w:b/>
          <w:sz w:val="22"/>
          <w:szCs w:val="22"/>
          <w:lang w:val="fr-FR"/>
        </w:rPr>
      </w:pPr>
    </w:p>
    <w:p w14:paraId="3A6A704F" w14:textId="77777777" w:rsidR="00634DAD" w:rsidRPr="00846187" w:rsidRDefault="00634DAD" w:rsidP="00846187">
      <w:pPr>
        <w:pBdr>
          <w:bottom w:val="single" w:sz="12" w:space="31" w:color="auto"/>
        </w:pBdr>
        <w:suppressAutoHyphens/>
        <w:rPr>
          <w:b/>
          <w:sz w:val="22"/>
          <w:szCs w:val="22"/>
          <w:lang w:val="fr-FR"/>
        </w:rPr>
      </w:pPr>
    </w:p>
    <w:p w14:paraId="20636449" w14:textId="77777777" w:rsidR="00443C6D" w:rsidRPr="00846187" w:rsidRDefault="00443C6D" w:rsidP="00443C6D">
      <w:pPr>
        <w:pBdr>
          <w:bottom w:val="single" w:sz="12" w:space="31" w:color="auto"/>
        </w:pBdr>
        <w:suppressAutoHyphens/>
        <w:ind w:right="789"/>
        <w:jc w:val="center"/>
        <w:rPr>
          <w:b/>
          <w:i/>
          <w:color w:val="0000FF"/>
          <w:sz w:val="22"/>
          <w:szCs w:val="22"/>
          <w:lang w:val="fr-FR"/>
        </w:rPr>
      </w:pPr>
      <w:bookmarkStart w:id="2" w:name="_Toc224964538"/>
      <w:bookmarkStart w:id="3" w:name="_Toc224966784"/>
      <w:bookmarkStart w:id="4" w:name="_Toc227662196"/>
      <w:bookmarkStart w:id="5" w:name="_Toc231291817"/>
    </w:p>
    <w:p w14:paraId="200B1957" w14:textId="77777777" w:rsidR="00443C6D" w:rsidRPr="00846187" w:rsidRDefault="00443C6D" w:rsidP="00443C6D">
      <w:pPr>
        <w:pBdr>
          <w:bottom w:val="single" w:sz="12" w:space="31" w:color="auto"/>
        </w:pBdr>
        <w:suppressAutoHyphens/>
        <w:ind w:right="789"/>
        <w:jc w:val="center"/>
        <w:rPr>
          <w:b/>
          <w:i/>
          <w:color w:val="0000FF"/>
          <w:sz w:val="22"/>
          <w:szCs w:val="22"/>
          <w:lang w:val="fr-FR"/>
        </w:rPr>
      </w:pPr>
    </w:p>
    <w:p w14:paraId="64D7E9C2" w14:textId="77777777" w:rsidR="00443C6D" w:rsidRPr="00846187" w:rsidRDefault="00443C6D" w:rsidP="00443C6D">
      <w:pPr>
        <w:pBdr>
          <w:bottom w:val="single" w:sz="12" w:space="31" w:color="auto"/>
        </w:pBdr>
        <w:suppressAutoHyphens/>
        <w:ind w:right="789"/>
        <w:jc w:val="center"/>
        <w:rPr>
          <w:b/>
          <w:i/>
          <w:color w:val="0000FF"/>
          <w:sz w:val="22"/>
          <w:szCs w:val="22"/>
          <w:lang w:val="fr-FR"/>
        </w:rPr>
      </w:pPr>
    </w:p>
    <w:p w14:paraId="4A2F986F" w14:textId="77777777" w:rsidR="00443C6D" w:rsidRPr="00846187" w:rsidRDefault="00443C6D" w:rsidP="00443C6D">
      <w:pPr>
        <w:pBdr>
          <w:bottom w:val="single" w:sz="12" w:space="31" w:color="auto"/>
        </w:pBdr>
        <w:suppressAutoHyphens/>
        <w:ind w:right="789"/>
        <w:jc w:val="center"/>
        <w:rPr>
          <w:b/>
          <w:i/>
          <w:color w:val="0000FF"/>
          <w:sz w:val="22"/>
          <w:szCs w:val="22"/>
          <w:lang w:val="fr-FR"/>
        </w:rPr>
      </w:pPr>
    </w:p>
    <w:p w14:paraId="7502EA57" w14:textId="77777777" w:rsidR="00846187" w:rsidRDefault="00846187" w:rsidP="0087487D">
      <w:pPr>
        <w:pBdr>
          <w:bottom w:val="single" w:sz="12" w:space="31" w:color="auto"/>
        </w:pBdr>
        <w:suppressAutoHyphens/>
        <w:ind w:right="789"/>
        <w:rPr>
          <w:b/>
          <w:i/>
          <w:color w:val="0000FF"/>
          <w:sz w:val="22"/>
          <w:szCs w:val="22"/>
          <w:lang w:val="fr-FR"/>
        </w:rPr>
      </w:pPr>
    </w:p>
    <w:p w14:paraId="76C650AE" w14:textId="77777777" w:rsidR="007E5A4D" w:rsidRDefault="007E5A4D" w:rsidP="0087487D">
      <w:pPr>
        <w:pBdr>
          <w:bottom w:val="single" w:sz="12" w:space="31" w:color="auto"/>
        </w:pBdr>
        <w:suppressAutoHyphens/>
        <w:ind w:right="789"/>
        <w:rPr>
          <w:b/>
          <w:i/>
          <w:color w:val="0000FF"/>
          <w:sz w:val="22"/>
          <w:szCs w:val="22"/>
          <w:lang w:val="fr-FR"/>
        </w:rPr>
      </w:pPr>
    </w:p>
    <w:p w14:paraId="1C8FB1BE" w14:textId="77777777" w:rsidR="007E5A4D" w:rsidRDefault="007E5A4D" w:rsidP="0087487D">
      <w:pPr>
        <w:pBdr>
          <w:bottom w:val="single" w:sz="12" w:space="31" w:color="auto"/>
        </w:pBdr>
        <w:suppressAutoHyphens/>
        <w:ind w:right="789"/>
        <w:rPr>
          <w:b/>
          <w:i/>
          <w:color w:val="0000FF"/>
          <w:sz w:val="22"/>
          <w:szCs w:val="22"/>
          <w:lang w:val="fr-FR"/>
        </w:rPr>
      </w:pPr>
    </w:p>
    <w:p w14:paraId="2894843B" w14:textId="77777777" w:rsidR="007E5A4D" w:rsidRDefault="007E5A4D" w:rsidP="0087487D">
      <w:pPr>
        <w:pBdr>
          <w:bottom w:val="single" w:sz="12" w:space="31" w:color="auto"/>
        </w:pBdr>
        <w:suppressAutoHyphens/>
        <w:ind w:right="789"/>
        <w:rPr>
          <w:b/>
          <w:i/>
          <w:color w:val="0000FF"/>
          <w:sz w:val="22"/>
          <w:szCs w:val="22"/>
          <w:lang w:val="fr-FR"/>
        </w:rPr>
      </w:pPr>
    </w:p>
    <w:p w14:paraId="27D2A5AA" w14:textId="77777777" w:rsidR="007E5A4D" w:rsidRDefault="007E5A4D" w:rsidP="0087487D">
      <w:pPr>
        <w:pBdr>
          <w:bottom w:val="single" w:sz="12" w:space="31" w:color="auto"/>
        </w:pBdr>
        <w:suppressAutoHyphens/>
        <w:ind w:right="789"/>
        <w:rPr>
          <w:b/>
          <w:i/>
          <w:color w:val="0000FF"/>
          <w:sz w:val="22"/>
          <w:szCs w:val="22"/>
          <w:lang w:val="fr-FR"/>
        </w:rPr>
      </w:pPr>
    </w:p>
    <w:p w14:paraId="0954AD41" w14:textId="77777777" w:rsidR="007E5A4D" w:rsidRDefault="007E5A4D" w:rsidP="0087487D">
      <w:pPr>
        <w:pBdr>
          <w:bottom w:val="single" w:sz="12" w:space="31" w:color="auto"/>
        </w:pBdr>
        <w:suppressAutoHyphens/>
        <w:ind w:right="789"/>
        <w:rPr>
          <w:b/>
          <w:i/>
          <w:color w:val="0000FF"/>
          <w:sz w:val="22"/>
          <w:szCs w:val="22"/>
          <w:lang w:val="fr-FR"/>
        </w:rPr>
      </w:pPr>
    </w:p>
    <w:p w14:paraId="2EC821D5" w14:textId="77777777" w:rsidR="007E5A4D" w:rsidRDefault="007E5A4D" w:rsidP="0087487D">
      <w:pPr>
        <w:pBdr>
          <w:bottom w:val="single" w:sz="12" w:space="31" w:color="auto"/>
        </w:pBdr>
        <w:suppressAutoHyphens/>
        <w:ind w:right="789"/>
        <w:rPr>
          <w:b/>
          <w:i/>
          <w:color w:val="0000FF"/>
          <w:sz w:val="22"/>
          <w:szCs w:val="22"/>
          <w:lang w:val="fr-FR"/>
        </w:rPr>
      </w:pPr>
    </w:p>
    <w:p w14:paraId="3A914A75" w14:textId="77777777" w:rsidR="007E5A4D" w:rsidRDefault="007E5A4D" w:rsidP="0087487D">
      <w:pPr>
        <w:pBdr>
          <w:bottom w:val="single" w:sz="12" w:space="31" w:color="auto"/>
        </w:pBdr>
        <w:suppressAutoHyphens/>
        <w:ind w:right="789"/>
        <w:rPr>
          <w:b/>
          <w:i/>
          <w:color w:val="0000FF"/>
          <w:sz w:val="22"/>
          <w:szCs w:val="22"/>
          <w:lang w:val="fr-FR"/>
        </w:rPr>
      </w:pPr>
    </w:p>
    <w:p w14:paraId="69C43F69" w14:textId="77777777" w:rsidR="007E5A4D" w:rsidRDefault="007E5A4D" w:rsidP="0087487D">
      <w:pPr>
        <w:pBdr>
          <w:bottom w:val="single" w:sz="12" w:space="31" w:color="auto"/>
        </w:pBdr>
        <w:suppressAutoHyphens/>
        <w:ind w:right="789"/>
        <w:rPr>
          <w:b/>
          <w:i/>
          <w:color w:val="0000FF"/>
          <w:sz w:val="22"/>
          <w:szCs w:val="22"/>
          <w:lang w:val="fr-FR"/>
        </w:rPr>
      </w:pPr>
    </w:p>
    <w:p w14:paraId="253EFFB3" w14:textId="77777777" w:rsidR="007E5A4D" w:rsidRDefault="007E5A4D" w:rsidP="0087487D">
      <w:pPr>
        <w:pBdr>
          <w:bottom w:val="single" w:sz="12" w:space="31" w:color="auto"/>
        </w:pBdr>
        <w:suppressAutoHyphens/>
        <w:ind w:right="789"/>
        <w:rPr>
          <w:b/>
          <w:i/>
          <w:color w:val="0000FF"/>
          <w:sz w:val="22"/>
          <w:szCs w:val="22"/>
          <w:lang w:val="fr-FR"/>
        </w:rPr>
      </w:pPr>
    </w:p>
    <w:p w14:paraId="591BBFE5" w14:textId="77777777" w:rsidR="007E5A4D" w:rsidRDefault="007E5A4D" w:rsidP="0087487D">
      <w:pPr>
        <w:pBdr>
          <w:bottom w:val="single" w:sz="12" w:space="31" w:color="auto"/>
        </w:pBdr>
        <w:suppressAutoHyphens/>
        <w:ind w:right="789"/>
        <w:rPr>
          <w:b/>
          <w:i/>
          <w:color w:val="0000FF"/>
          <w:sz w:val="22"/>
          <w:szCs w:val="22"/>
          <w:lang w:val="fr-FR"/>
        </w:rPr>
      </w:pPr>
    </w:p>
    <w:p w14:paraId="7136055E" w14:textId="77777777" w:rsidR="007E5A4D" w:rsidRDefault="007E5A4D" w:rsidP="0087487D">
      <w:pPr>
        <w:pBdr>
          <w:bottom w:val="single" w:sz="12" w:space="31" w:color="auto"/>
        </w:pBdr>
        <w:suppressAutoHyphens/>
        <w:ind w:right="789"/>
        <w:rPr>
          <w:b/>
          <w:i/>
          <w:color w:val="0000FF"/>
          <w:sz w:val="22"/>
          <w:szCs w:val="22"/>
          <w:lang w:val="fr-FR"/>
        </w:rPr>
      </w:pPr>
    </w:p>
    <w:p w14:paraId="75B2A315" w14:textId="77777777" w:rsidR="007E5A4D" w:rsidRDefault="007E5A4D" w:rsidP="0087487D">
      <w:pPr>
        <w:pBdr>
          <w:bottom w:val="single" w:sz="12" w:space="31" w:color="auto"/>
        </w:pBdr>
        <w:suppressAutoHyphens/>
        <w:ind w:right="789"/>
        <w:rPr>
          <w:b/>
          <w:i/>
          <w:color w:val="0000FF"/>
          <w:sz w:val="22"/>
          <w:szCs w:val="22"/>
          <w:lang w:val="fr-FR"/>
        </w:rPr>
      </w:pPr>
    </w:p>
    <w:p w14:paraId="3CBF98F5" w14:textId="77777777" w:rsidR="007E5A4D" w:rsidRDefault="007E5A4D" w:rsidP="0087487D">
      <w:pPr>
        <w:pBdr>
          <w:bottom w:val="single" w:sz="12" w:space="31" w:color="auto"/>
        </w:pBdr>
        <w:suppressAutoHyphens/>
        <w:ind w:right="789"/>
        <w:rPr>
          <w:b/>
          <w:i/>
          <w:color w:val="0000FF"/>
          <w:sz w:val="22"/>
          <w:szCs w:val="22"/>
          <w:lang w:val="fr-FR"/>
        </w:rPr>
      </w:pPr>
    </w:p>
    <w:p w14:paraId="665CEAD1" w14:textId="77777777" w:rsidR="007E5A4D" w:rsidRDefault="007E5A4D" w:rsidP="0087487D">
      <w:pPr>
        <w:pBdr>
          <w:bottom w:val="single" w:sz="12" w:space="31" w:color="auto"/>
        </w:pBdr>
        <w:suppressAutoHyphens/>
        <w:ind w:right="789"/>
        <w:rPr>
          <w:b/>
          <w:i/>
          <w:color w:val="0000FF"/>
          <w:sz w:val="22"/>
          <w:szCs w:val="22"/>
          <w:lang w:val="fr-FR"/>
        </w:rPr>
      </w:pPr>
    </w:p>
    <w:p w14:paraId="1B9D2CB5" w14:textId="77777777" w:rsidR="007E5A4D" w:rsidRDefault="007E5A4D" w:rsidP="0087487D">
      <w:pPr>
        <w:pBdr>
          <w:bottom w:val="single" w:sz="12" w:space="31" w:color="auto"/>
        </w:pBdr>
        <w:suppressAutoHyphens/>
        <w:ind w:right="789"/>
        <w:rPr>
          <w:b/>
          <w:i/>
          <w:color w:val="0000FF"/>
          <w:sz w:val="22"/>
          <w:szCs w:val="22"/>
          <w:lang w:val="fr-FR"/>
        </w:rPr>
      </w:pPr>
    </w:p>
    <w:p w14:paraId="6EC87056" w14:textId="77777777" w:rsidR="007E5A4D" w:rsidRDefault="007E5A4D" w:rsidP="0087487D">
      <w:pPr>
        <w:pBdr>
          <w:bottom w:val="single" w:sz="12" w:space="31" w:color="auto"/>
        </w:pBdr>
        <w:suppressAutoHyphens/>
        <w:ind w:right="789"/>
        <w:rPr>
          <w:b/>
          <w:i/>
          <w:color w:val="0000FF"/>
          <w:sz w:val="22"/>
          <w:szCs w:val="22"/>
          <w:lang w:val="fr-FR"/>
        </w:rPr>
      </w:pPr>
    </w:p>
    <w:p w14:paraId="4CC3C226" w14:textId="77777777" w:rsidR="007E5A4D" w:rsidRDefault="007E5A4D" w:rsidP="0087487D">
      <w:pPr>
        <w:pBdr>
          <w:bottom w:val="single" w:sz="12" w:space="31" w:color="auto"/>
        </w:pBdr>
        <w:suppressAutoHyphens/>
        <w:ind w:right="789"/>
        <w:rPr>
          <w:b/>
          <w:i/>
          <w:color w:val="0000FF"/>
          <w:sz w:val="22"/>
          <w:szCs w:val="22"/>
          <w:lang w:val="fr-FR"/>
        </w:rPr>
      </w:pPr>
    </w:p>
    <w:p w14:paraId="3D79A535" w14:textId="77777777" w:rsidR="007E5A4D" w:rsidRDefault="007E5A4D" w:rsidP="0087487D">
      <w:pPr>
        <w:pBdr>
          <w:bottom w:val="single" w:sz="12" w:space="31" w:color="auto"/>
        </w:pBdr>
        <w:suppressAutoHyphens/>
        <w:ind w:right="789"/>
        <w:rPr>
          <w:b/>
          <w:i/>
          <w:color w:val="0000FF"/>
          <w:sz w:val="22"/>
          <w:szCs w:val="22"/>
          <w:lang w:val="fr-FR"/>
        </w:rPr>
      </w:pPr>
    </w:p>
    <w:p w14:paraId="3375F486" w14:textId="77777777" w:rsidR="007E5A4D" w:rsidRDefault="007E5A4D" w:rsidP="0087487D">
      <w:pPr>
        <w:pBdr>
          <w:bottom w:val="single" w:sz="12" w:space="31" w:color="auto"/>
        </w:pBdr>
        <w:suppressAutoHyphens/>
        <w:ind w:right="789"/>
        <w:rPr>
          <w:b/>
          <w:i/>
          <w:color w:val="0000FF"/>
          <w:sz w:val="22"/>
          <w:szCs w:val="22"/>
          <w:lang w:val="fr-FR"/>
        </w:rPr>
      </w:pPr>
    </w:p>
    <w:p w14:paraId="624888B1" w14:textId="77777777" w:rsidR="007E5A4D" w:rsidRDefault="007E5A4D" w:rsidP="0087487D">
      <w:pPr>
        <w:pBdr>
          <w:bottom w:val="single" w:sz="12" w:space="31" w:color="auto"/>
        </w:pBdr>
        <w:suppressAutoHyphens/>
        <w:ind w:right="789"/>
        <w:rPr>
          <w:b/>
          <w:i/>
          <w:color w:val="0000FF"/>
          <w:sz w:val="22"/>
          <w:szCs w:val="22"/>
          <w:lang w:val="fr-FR"/>
        </w:rPr>
      </w:pPr>
    </w:p>
    <w:p w14:paraId="053C223B" w14:textId="77777777" w:rsidR="007E5A4D" w:rsidRDefault="007E5A4D" w:rsidP="0087487D">
      <w:pPr>
        <w:pBdr>
          <w:bottom w:val="single" w:sz="12" w:space="31" w:color="auto"/>
        </w:pBdr>
        <w:suppressAutoHyphens/>
        <w:ind w:right="789"/>
        <w:rPr>
          <w:b/>
          <w:i/>
          <w:color w:val="0000FF"/>
          <w:sz w:val="22"/>
          <w:szCs w:val="22"/>
          <w:lang w:val="fr-FR"/>
        </w:rPr>
      </w:pPr>
    </w:p>
    <w:p w14:paraId="022BE334" w14:textId="77777777" w:rsidR="007E5A4D" w:rsidRDefault="007E5A4D" w:rsidP="0087487D">
      <w:pPr>
        <w:pBdr>
          <w:bottom w:val="single" w:sz="12" w:space="31" w:color="auto"/>
        </w:pBdr>
        <w:suppressAutoHyphens/>
        <w:ind w:right="789"/>
        <w:rPr>
          <w:b/>
          <w:i/>
          <w:color w:val="0000FF"/>
          <w:sz w:val="22"/>
          <w:szCs w:val="22"/>
          <w:lang w:val="fr-FR"/>
        </w:rPr>
      </w:pPr>
    </w:p>
    <w:p w14:paraId="7269FE8C" w14:textId="77777777" w:rsidR="007E5A4D" w:rsidRDefault="007E5A4D" w:rsidP="0087487D">
      <w:pPr>
        <w:pBdr>
          <w:bottom w:val="single" w:sz="12" w:space="31" w:color="auto"/>
        </w:pBdr>
        <w:suppressAutoHyphens/>
        <w:ind w:right="789"/>
        <w:rPr>
          <w:b/>
          <w:i/>
          <w:color w:val="0000FF"/>
          <w:sz w:val="22"/>
          <w:szCs w:val="22"/>
          <w:lang w:val="fr-FR"/>
        </w:rPr>
      </w:pPr>
    </w:p>
    <w:p w14:paraId="174E4CAC" w14:textId="77777777" w:rsidR="007E5A4D" w:rsidRDefault="007E5A4D" w:rsidP="0087487D">
      <w:pPr>
        <w:pBdr>
          <w:bottom w:val="single" w:sz="12" w:space="31" w:color="auto"/>
        </w:pBdr>
        <w:suppressAutoHyphens/>
        <w:ind w:right="789"/>
        <w:rPr>
          <w:b/>
          <w:i/>
          <w:color w:val="0000FF"/>
          <w:sz w:val="22"/>
          <w:szCs w:val="22"/>
          <w:lang w:val="fr-FR"/>
        </w:rPr>
      </w:pPr>
    </w:p>
    <w:p w14:paraId="7D276AFE" w14:textId="77777777" w:rsidR="007E5A4D" w:rsidRDefault="007E5A4D" w:rsidP="0087487D">
      <w:pPr>
        <w:pBdr>
          <w:bottom w:val="single" w:sz="12" w:space="31" w:color="auto"/>
        </w:pBdr>
        <w:suppressAutoHyphens/>
        <w:ind w:right="789"/>
        <w:rPr>
          <w:b/>
          <w:i/>
          <w:color w:val="0000FF"/>
          <w:sz w:val="22"/>
          <w:szCs w:val="22"/>
          <w:lang w:val="fr-FR"/>
        </w:rPr>
      </w:pPr>
    </w:p>
    <w:p w14:paraId="03181151" w14:textId="77777777" w:rsidR="007E5A4D" w:rsidRDefault="007E5A4D" w:rsidP="0087487D">
      <w:pPr>
        <w:pBdr>
          <w:bottom w:val="single" w:sz="12" w:space="31" w:color="auto"/>
        </w:pBdr>
        <w:suppressAutoHyphens/>
        <w:ind w:right="789"/>
        <w:rPr>
          <w:b/>
          <w:i/>
          <w:color w:val="0000FF"/>
          <w:sz w:val="22"/>
          <w:szCs w:val="22"/>
          <w:lang w:val="fr-FR"/>
        </w:rPr>
      </w:pPr>
    </w:p>
    <w:p w14:paraId="04BC02FA" w14:textId="77777777" w:rsidR="007E5A4D" w:rsidRDefault="007E5A4D" w:rsidP="0087487D">
      <w:pPr>
        <w:pBdr>
          <w:bottom w:val="single" w:sz="12" w:space="31" w:color="auto"/>
        </w:pBdr>
        <w:suppressAutoHyphens/>
        <w:ind w:right="789"/>
        <w:rPr>
          <w:b/>
          <w:i/>
          <w:color w:val="0000FF"/>
          <w:sz w:val="22"/>
          <w:szCs w:val="22"/>
          <w:lang w:val="fr-FR"/>
        </w:rPr>
      </w:pPr>
    </w:p>
    <w:p w14:paraId="6F3B0515" w14:textId="77777777" w:rsidR="007E5A4D" w:rsidRDefault="007E5A4D" w:rsidP="0087487D">
      <w:pPr>
        <w:pBdr>
          <w:bottom w:val="single" w:sz="12" w:space="31" w:color="auto"/>
        </w:pBdr>
        <w:suppressAutoHyphens/>
        <w:ind w:right="789"/>
        <w:rPr>
          <w:b/>
          <w:i/>
          <w:color w:val="0000FF"/>
          <w:sz w:val="22"/>
          <w:szCs w:val="22"/>
          <w:lang w:val="fr-FR"/>
        </w:rPr>
      </w:pPr>
    </w:p>
    <w:p w14:paraId="790BB5A3" w14:textId="77777777" w:rsidR="007E5A4D" w:rsidRPr="00846187" w:rsidRDefault="007E5A4D" w:rsidP="0087487D">
      <w:pPr>
        <w:pBdr>
          <w:bottom w:val="single" w:sz="12" w:space="31" w:color="auto"/>
        </w:pBdr>
        <w:suppressAutoHyphens/>
        <w:ind w:right="789"/>
        <w:rPr>
          <w:b/>
          <w:i/>
          <w:color w:val="0000FF"/>
          <w:sz w:val="22"/>
          <w:szCs w:val="22"/>
          <w:lang w:val="fr-FR"/>
        </w:rPr>
      </w:pPr>
    </w:p>
    <w:p w14:paraId="0BE50E6F" w14:textId="77777777" w:rsidR="00443C6D" w:rsidRPr="00846187" w:rsidRDefault="00443C6D" w:rsidP="00443C6D">
      <w:pPr>
        <w:pBdr>
          <w:bottom w:val="single" w:sz="12" w:space="31" w:color="auto"/>
        </w:pBdr>
        <w:suppressAutoHyphens/>
        <w:ind w:right="789"/>
        <w:jc w:val="center"/>
        <w:rPr>
          <w:b/>
          <w:i/>
          <w:color w:val="0000FF"/>
          <w:sz w:val="22"/>
          <w:szCs w:val="22"/>
          <w:lang w:val="fr-FR"/>
        </w:rPr>
      </w:pPr>
    </w:p>
    <w:p w14:paraId="6D67717E" w14:textId="77777777" w:rsidR="001B3287" w:rsidRPr="00846187" w:rsidRDefault="00067001" w:rsidP="00443C6D">
      <w:pPr>
        <w:pBdr>
          <w:bottom w:val="single" w:sz="12" w:space="31" w:color="auto"/>
        </w:pBdr>
        <w:suppressAutoHyphens/>
        <w:ind w:right="789"/>
        <w:jc w:val="center"/>
        <w:rPr>
          <w:i/>
          <w:sz w:val="22"/>
          <w:szCs w:val="22"/>
          <w:lang w:val="fr-FR"/>
        </w:rPr>
      </w:pPr>
      <w:r w:rsidRPr="00846187">
        <w:rPr>
          <w:i/>
          <w:sz w:val="22"/>
          <w:szCs w:val="22"/>
          <w:lang w:val="fr-FR"/>
        </w:rPr>
        <w:t>T</w:t>
      </w:r>
      <w:r w:rsidR="00362D9B" w:rsidRPr="00846187">
        <w:rPr>
          <w:i/>
          <w:sz w:val="22"/>
          <w:szCs w:val="22"/>
          <w:lang w:val="fr-FR"/>
        </w:rPr>
        <w:t xml:space="preserve">able </w:t>
      </w:r>
      <w:bookmarkEnd w:id="2"/>
      <w:bookmarkEnd w:id="3"/>
      <w:bookmarkEnd w:id="4"/>
      <w:bookmarkEnd w:id="5"/>
      <w:r w:rsidR="00D14757" w:rsidRPr="00846187">
        <w:rPr>
          <w:i/>
          <w:sz w:val="22"/>
          <w:szCs w:val="22"/>
          <w:lang w:val="fr-FR"/>
        </w:rPr>
        <w:t>des matières</w:t>
      </w:r>
    </w:p>
    <w:p w14:paraId="3479DF51" w14:textId="77777777" w:rsidR="00362D9B" w:rsidRPr="00846187" w:rsidRDefault="00362D9B" w:rsidP="00443C6D">
      <w:pPr>
        <w:pStyle w:val="body"/>
        <w:ind w:right="-469"/>
        <w:rPr>
          <w:sz w:val="22"/>
          <w:szCs w:val="22"/>
          <w:lang w:val="fr-FR"/>
        </w:rPr>
      </w:pPr>
    </w:p>
    <w:p w14:paraId="4278F9AC" w14:textId="77777777" w:rsidR="001B3287" w:rsidRPr="00846187" w:rsidRDefault="001B3287" w:rsidP="00443C6D">
      <w:pPr>
        <w:pStyle w:val="En-tte"/>
        <w:tabs>
          <w:tab w:val="clear" w:pos="4320"/>
          <w:tab w:val="clear" w:pos="8640"/>
        </w:tabs>
        <w:spacing w:line="360" w:lineRule="auto"/>
        <w:ind w:right="-469"/>
        <w:jc w:val="left"/>
        <w:rPr>
          <w:sz w:val="22"/>
          <w:szCs w:val="22"/>
          <w:lang w:val="fr-FR"/>
        </w:rPr>
      </w:pPr>
      <w:r w:rsidRPr="00846187">
        <w:rPr>
          <w:sz w:val="22"/>
          <w:szCs w:val="22"/>
          <w:lang w:val="fr-FR"/>
        </w:rPr>
        <w:t xml:space="preserve">Invitation </w:t>
      </w:r>
      <w:r w:rsidR="00D14757" w:rsidRPr="00846187">
        <w:rPr>
          <w:sz w:val="22"/>
          <w:szCs w:val="22"/>
          <w:lang w:val="fr-FR"/>
        </w:rPr>
        <w:t xml:space="preserve">à soumettre les </w:t>
      </w:r>
      <w:r w:rsidR="00C84C6B" w:rsidRPr="00846187">
        <w:rPr>
          <w:sz w:val="22"/>
          <w:szCs w:val="22"/>
          <w:lang w:val="fr-FR"/>
        </w:rPr>
        <w:t>déclarations</w:t>
      </w:r>
      <w:r w:rsidR="00443C6D" w:rsidRPr="00846187">
        <w:rPr>
          <w:sz w:val="22"/>
          <w:szCs w:val="22"/>
          <w:lang w:val="fr-FR"/>
        </w:rPr>
        <w:t xml:space="preserve"> </w:t>
      </w:r>
      <w:r w:rsidR="00D14757" w:rsidRPr="00846187">
        <w:rPr>
          <w:sz w:val="22"/>
          <w:szCs w:val="22"/>
          <w:lang w:val="fr-FR"/>
        </w:rPr>
        <w:t>d’intérêts</w:t>
      </w:r>
    </w:p>
    <w:p w14:paraId="360F0DC2" w14:textId="77777777" w:rsidR="001B3287" w:rsidRPr="00846187" w:rsidRDefault="00D14757" w:rsidP="00443C6D">
      <w:pPr>
        <w:pStyle w:val="En-tte"/>
        <w:tabs>
          <w:tab w:val="clear" w:pos="4320"/>
          <w:tab w:val="clear" w:pos="8640"/>
          <w:tab w:val="left" w:pos="540"/>
        </w:tabs>
        <w:spacing w:line="360" w:lineRule="auto"/>
        <w:ind w:right="-469"/>
        <w:rPr>
          <w:sz w:val="22"/>
          <w:szCs w:val="22"/>
          <w:lang w:val="fr-FR"/>
        </w:rPr>
      </w:pPr>
      <w:r w:rsidRPr="00846187">
        <w:rPr>
          <w:sz w:val="22"/>
          <w:szCs w:val="22"/>
          <w:lang w:val="fr-FR"/>
        </w:rPr>
        <w:t>Section I.</w:t>
      </w:r>
      <w:r w:rsidR="006D148C" w:rsidRPr="00846187">
        <w:rPr>
          <w:sz w:val="22"/>
          <w:szCs w:val="22"/>
          <w:lang w:val="fr-FR"/>
        </w:rPr>
        <w:t xml:space="preserve"> </w:t>
      </w:r>
      <w:r w:rsidRPr="00846187">
        <w:rPr>
          <w:sz w:val="22"/>
          <w:szCs w:val="22"/>
          <w:lang w:val="fr-FR"/>
        </w:rPr>
        <w:t>Lettre d’invitation</w:t>
      </w:r>
    </w:p>
    <w:p w14:paraId="7A8F8FE2" w14:textId="77777777" w:rsidR="001B3287" w:rsidRPr="00846187" w:rsidRDefault="001B3287" w:rsidP="00443C6D">
      <w:pPr>
        <w:pStyle w:val="En-tte"/>
        <w:tabs>
          <w:tab w:val="clear" w:pos="4320"/>
          <w:tab w:val="clear" w:pos="8640"/>
          <w:tab w:val="left" w:pos="540"/>
        </w:tabs>
        <w:spacing w:line="360" w:lineRule="auto"/>
        <w:ind w:right="-469"/>
        <w:jc w:val="left"/>
        <w:rPr>
          <w:sz w:val="22"/>
          <w:szCs w:val="22"/>
          <w:lang w:val="fr-FR"/>
        </w:rPr>
      </w:pPr>
      <w:r w:rsidRPr="00846187">
        <w:rPr>
          <w:sz w:val="22"/>
          <w:szCs w:val="22"/>
          <w:lang w:val="fr-FR"/>
        </w:rPr>
        <w:t>Section II.</w:t>
      </w:r>
      <w:r w:rsidR="006D148C" w:rsidRPr="00846187">
        <w:rPr>
          <w:sz w:val="22"/>
          <w:szCs w:val="22"/>
          <w:lang w:val="fr-FR"/>
        </w:rPr>
        <w:t xml:space="preserve"> </w:t>
      </w:r>
      <w:r w:rsidRPr="00846187">
        <w:rPr>
          <w:sz w:val="22"/>
          <w:szCs w:val="22"/>
          <w:lang w:val="fr-FR"/>
        </w:rPr>
        <w:t xml:space="preserve">Instructions </w:t>
      </w:r>
      <w:r w:rsidR="0043637C" w:rsidRPr="00846187">
        <w:rPr>
          <w:sz w:val="22"/>
          <w:szCs w:val="22"/>
          <w:lang w:val="fr-FR"/>
        </w:rPr>
        <w:t>Partenaire d’</w:t>
      </w:r>
      <w:r w:rsidR="00BC2965" w:rsidRPr="00846187">
        <w:rPr>
          <w:sz w:val="22"/>
          <w:szCs w:val="22"/>
          <w:lang w:val="fr-FR"/>
        </w:rPr>
        <w:t>exécution</w:t>
      </w:r>
      <w:r w:rsidR="00490EAF" w:rsidRPr="00846187">
        <w:rPr>
          <w:sz w:val="22"/>
          <w:szCs w:val="22"/>
          <w:lang w:val="fr-FR"/>
        </w:rPr>
        <w:t xml:space="preserve"> </w:t>
      </w:r>
    </w:p>
    <w:p w14:paraId="708FCB15" w14:textId="77777777" w:rsidR="001B3287" w:rsidRPr="00846187" w:rsidRDefault="001B3287" w:rsidP="00443C6D">
      <w:pPr>
        <w:pStyle w:val="En-tte"/>
        <w:tabs>
          <w:tab w:val="clear" w:pos="4320"/>
          <w:tab w:val="clear" w:pos="8640"/>
          <w:tab w:val="left" w:pos="540"/>
        </w:tabs>
        <w:spacing w:line="360" w:lineRule="auto"/>
        <w:ind w:right="-469"/>
        <w:rPr>
          <w:sz w:val="22"/>
          <w:szCs w:val="22"/>
          <w:lang w:val="fr-FR"/>
        </w:rPr>
      </w:pPr>
      <w:r w:rsidRPr="00846187">
        <w:rPr>
          <w:sz w:val="22"/>
          <w:szCs w:val="22"/>
          <w:lang w:val="fr-FR"/>
        </w:rPr>
        <w:t>Section III.</w:t>
      </w:r>
      <w:r w:rsidR="006D148C" w:rsidRPr="00846187">
        <w:rPr>
          <w:sz w:val="22"/>
          <w:szCs w:val="22"/>
          <w:lang w:val="fr-FR"/>
        </w:rPr>
        <w:t xml:space="preserve"> </w:t>
      </w:r>
      <w:r w:rsidR="00A80015" w:rsidRPr="00846187">
        <w:rPr>
          <w:sz w:val="22"/>
          <w:szCs w:val="22"/>
          <w:lang w:val="fr-FR"/>
        </w:rPr>
        <w:t>Termes de référence</w:t>
      </w:r>
    </w:p>
    <w:p w14:paraId="576ED9BE" w14:textId="77777777" w:rsidR="00661394" w:rsidRPr="00846187" w:rsidRDefault="00661394" w:rsidP="00443C6D">
      <w:pPr>
        <w:pStyle w:val="En-tte"/>
        <w:tabs>
          <w:tab w:val="clear" w:pos="4320"/>
          <w:tab w:val="clear" w:pos="8640"/>
          <w:tab w:val="left" w:pos="540"/>
        </w:tabs>
        <w:spacing w:line="360" w:lineRule="auto"/>
        <w:ind w:right="-469"/>
        <w:rPr>
          <w:sz w:val="22"/>
          <w:szCs w:val="22"/>
          <w:lang w:val="fr-FR"/>
        </w:rPr>
      </w:pPr>
      <w:r w:rsidRPr="00846187">
        <w:rPr>
          <w:sz w:val="22"/>
          <w:szCs w:val="22"/>
          <w:lang w:val="fr-FR"/>
        </w:rPr>
        <w:t xml:space="preserve">Section </w:t>
      </w:r>
      <w:r w:rsidR="00A80015" w:rsidRPr="00846187">
        <w:rPr>
          <w:sz w:val="22"/>
          <w:szCs w:val="22"/>
          <w:lang w:val="fr-FR"/>
        </w:rPr>
        <w:t>I</w:t>
      </w:r>
      <w:r w:rsidRPr="00846187">
        <w:rPr>
          <w:sz w:val="22"/>
          <w:szCs w:val="22"/>
          <w:lang w:val="fr-FR"/>
        </w:rPr>
        <w:t>V</w:t>
      </w:r>
      <w:r w:rsidR="00D11860" w:rsidRPr="00846187">
        <w:rPr>
          <w:sz w:val="22"/>
          <w:szCs w:val="22"/>
          <w:lang w:val="fr-FR"/>
        </w:rPr>
        <w:t xml:space="preserve"> Formulaires de la n</w:t>
      </w:r>
      <w:r w:rsidR="00A80015" w:rsidRPr="00846187">
        <w:rPr>
          <w:sz w:val="22"/>
          <w:szCs w:val="22"/>
          <w:lang w:val="fr-FR"/>
        </w:rPr>
        <w:t>ote conceptuelle </w:t>
      </w:r>
    </w:p>
    <w:p w14:paraId="52A42444" w14:textId="77777777" w:rsidR="00661394" w:rsidRPr="00846187" w:rsidRDefault="00661394" w:rsidP="00443C6D">
      <w:pPr>
        <w:pStyle w:val="En-tte"/>
        <w:tabs>
          <w:tab w:val="clear" w:pos="4320"/>
          <w:tab w:val="clear" w:pos="8640"/>
          <w:tab w:val="left" w:pos="540"/>
        </w:tabs>
        <w:spacing w:line="360" w:lineRule="auto"/>
        <w:ind w:right="-469"/>
        <w:rPr>
          <w:sz w:val="22"/>
          <w:szCs w:val="22"/>
          <w:lang w:val="fr-FR"/>
        </w:rPr>
      </w:pPr>
      <w:r w:rsidRPr="00846187">
        <w:rPr>
          <w:sz w:val="22"/>
          <w:szCs w:val="22"/>
          <w:lang w:val="fr-FR"/>
        </w:rPr>
        <w:t>Section V</w:t>
      </w:r>
      <w:r w:rsidR="002B433F" w:rsidRPr="00846187">
        <w:rPr>
          <w:sz w:val="22"/>
          <w:szCs w:val="22"/>
          <w:lang w:val="fr-FR"/>
        </w:rPr>
        <w:t xml:space="preserve"> Directives pour compléter la note conceptuelle de l’OIM</w:t>
      </w:r>
    </w:p>
    <w:p w14:paraId="7E102129" w14:textId="77777777" w:rsidR="00661394" w:rsidRPr="00846187" w:rsidRDefault="00661394" w:rsidP="001B3287">
      <w:pPr>
        <w:pStyle w:val="En-tte"/>
        <w:tabs>
          <w:tab w:val="clear" w:pos="4320"/>
          <w:tab w:val="clear" w:pos="8640"/>
          <w:tab w:val="left" w:pos="540"/>
        </w:tabs>
        <w:spacing w:line="360" w:lineRule="auto"/>
        <w:rPr>
          <w:sz w:val="22"/>
          <w:szCs w:val="22"/>
          <w:lang w:val="fr-FR"/>
        </w:rPr>
      </w:pPr>
    </w:p>
    <w:p w14:paraId="4BD527A4" w14:textId="77777777" w:rsidR="001B3287" w:rsidRPr="00846187" w:rsidRDefault="001B3287" w:rsidP="001B3287">
      <w:pPr>
        <w:pStyle w:val="En-tte"/>
        <w:tabs>
          <w:tab w:val="clear" w:pos="4320"/>
          <w:tab w:val="clear" w:pos="8640"/>
          <w:tab w:val="left" w:pos="900"/>
        </w:tabs>
        <w:spacing w:line="360" w:lineRule="auto"/>
        <w:ind w:left="540"/>
        <w:rPr>
          <w:sz w:val="22"/>
          <w:szCs w:val="22"/>
          <w:lang w:val="fr-FR"/>
        </w:rPr>
      </w:pPr>
      <w:r w:rsidRPr="00846187">
        <w:rPr>
          <w:sz w:val="22"/>
          <w:szCs w:val="22"/>
          <w:lang w:val="fr-FR"/>
        </w:rPr>
        <w:tab/>
      </w:r>
    </w:p>
    <w:p w14:paraId="4B5EA142" w14:textId="77777777" w:rsidR="001B3287" w:rsidRPr="00846187" w:rsidRDefault="001B3287" w:rsidP="001B3287">
      <w:pPr>
        <w:pStyle w:val="En-tte"/>
        <w:tabs>
          <w:tab w:val="clear" w:pos="4320"/>
          <w:tab w:val="clear" w:pos="8640"/>
        </w:tabs>
        <w:spacing w:line="360" w:lineRule="auto"/>
        <w:rPr>
          <w:sz w:val="22"/>
          <w:szCs w:val="22"/>
          <w:lang w:val="fr-FR"/>
        </w:rPr>
      </w:pPr>
    </w:p>
    <w:p w14:paraId="085D4349" w14:textId="77777777" w:rsidR="001B3287" w:rsidRPr="00846187" w:rsidRDefault="001B3287" w:rsidP="001B3287">
      <w:pPr>
        <w:pStyle w:val="En-tte"/>
        <w:tabs>
          <w:tab w:val="clear" w:pos="4320"/>
          <w:tab w:val="clear" w:pos="8640"/>
        </w:tabs>
        <w:rPr>
          <w:sz w:val="22"/>
          <w:szCs w:val="22"/>
          <w:lang w:val="fr-FR"/>
        </w:rPr>
      </w:pPr>
    </w:p>
    <w:p w14:paraId="7CEB06FB" w14:textId="77777777" w:rsidR="001B3287" w:rsidRPr="00846187" w:rsidRDefault="001B3287" w:rsidP="001B3287">
      <w:pPr>
        <w:pStyle w:val="En-tte"/>
        <w:tabs>
          <w:tab w:val="clear" w:pos="4320"/>
          <w:tab w:val="clear" w:pos="8640"/>
        </w:tabs>
        <w:rPr>
          <w:sz w:val="22"/>
          <w:szCs w:val="22"/>
          <w:lang w:val="fr-FR"/>
        </w:rPr>
      </w:pPr>
    </w:p>
    <w:p w14:paraId="5F77C59D" w14:textId="77777777" w:rsidR="001B3287" w:rsidRPr="00846187" w:rsidRDefault="001B3287" w:rsidP="001B3287">
      <w:pPr>
        <w:pStyle w:val="En-tte"/>
        <w:tabs>
          <w:tab w:val="clear" w:pos="4320"/>
          <w:tab w:val="clear" w:pos="8640"/>
        </w:tabs>
        <w:rPr>
          <w:sz w:val="22"/>
          <w:szCs w:val="22"/>
          <w:lang w:val="fr-FR"/>
        </w:rPr>
      </w:pPr>
    </w:p>
    <w:p w14:paraId="10E510BF" w14:textId="77777777" w:rsidR="001B3287" w:rsidRPr="00846187" w:rsidRDefault="001B3287" w:rsidP="001B3287">
      <w:pPr>
        <w:pStyle w:val="En-tte"/>
        <w:tabs>
          <w:tab w:val="clear" w:pos="4320"/>
          <w:tab w:val="clear" w:pos="8640"/>
        </w:tabs>
        <w:rPr>
          <w:sz w:val="22"/>
          <w:szCs w:val="22"/>
          <w:lang w:val="fr-FR"/>
        </w:rPr>
      </w:pPr>
    </w:p>
    <w:p w14:paraId="3EC03AC4" w14:textId="77777777" w:rsidR="001B3287" w:rsidRPr="00846187" w:rsidRDefault="001B3287" w:rsidP="001B3287">
      <w:pPr>
        <w:pStyle w:val="En-tte"/>
        <w:tabs>
          <w:tab w:val="clear" w:pos="4320"/>
          <w:tab w:val="clear" w:pos="8640"/>
        </w:tabs>
        <w:rPr>
          <w:sz w:val="22"/>
          <w:szCs w:val="22"/>
          <w:lang w:val="fr-FR"/>
        </w:rPr>
      </w:pPr>
    </w:p>
    <w:p w14:paraId="6F9B40B3" w14:textId="77777777" w:rsidR="001B3287" w:rsidRPr="00846187" w:rsidRDefault="001B3287" w:rsidP="001B3287">
      <w:pPr>
        <w:pStyle w:val="En-tte"/>
        <w:tabs>
          <w:tab w:val="clear" w:pos="4320"/>
          <w:tab w:val="clear" w:pos="8640"/>
        </w:tabs>
        <w:rPr>
          <w:sz w:val="22"/>
          <w:szCs w:val="22"/>
          <w:lang w:val="fr-FR"/>
        </w:rPr>
      </w:pPr>
    </w:p>
    <w:p w14:paraId="320E0884" w14:textId="77777777" w:rsidR="001B3287" w:rsidRPr="00846187" w:rsidRDefault="001B3287" w:rsidP="001B3287">
      <w:pPr>
        <w:pStyle w:val="En-tte"/>
        <w:tabs>
          <w:tab w:val="clear" w:pos="4320"/>
          <w:tab w:val="clear" w:pos="8640"/>
        </w:tabs>
        <w:rPr>
          <w:sz w:val="22"/>
          <w:szCs w:val="22"/>
          <w:lang w:val="fr-FR"/>
        </w:rPr>
      </w:pPr>
    </w:p>
    <w:p w14:paraId="5F698299" w14:textId="77777777" w:rsidR="001B3287" w:rsidRPr="00846187" w:rsidRDefault="001B3287" w:rsidP="001B3287">
      <w:pPr>
        <w:pStyle w:val="En-tte"/>
        <w:tabs>
          <w:tab w:val="clear" w:pos="4320"/>
          <w:tab w:val="clear" w:pos="8640"/>
        </w:tabs>
        <w:rPr>
          <w:sz w:val="22"/>
          <w:szCs w:val="22"/>
          <w:lang w:val="fr-FR"/>
        </w:rPr>
      </w:pPr>
    </w:p>
    <w:p w14:paraId="6DC40ED5" w14:textId="77777777" w:rsidR="001B3287" w:rsidRPr="00846187" w:rsidRDefault="001B3287" w:rsidP="001B3287">
      <w:pPr>
        <w:pStyle w:val="En-tte"/>
        <w:tabs>
          <w:tab w:val="clear" w:pos="4320"/>
          <w:tab w:val="clear" w:pos="8640"/>
        </w:tabs>
        <w:rPr>
          <w:sz w:val="22"/>
          <w:szCs w:val="22"/>
          <w:lang w:val="fr-FR"/>
        </w:rPr>
      </w:pPr>
    </w:p>
    <w:p w14:paraId="1579E6C3" w14:textId="77777777" w:rsidR="001B3287" w:rsidRPr="00846187" w:rsidRDefault="001B3287" w:rsidP="001B3287">
      <w:pPr>
        <w:pStyle w:val="En-tte"/>
        <w:tabs>
          <w:tab w:val="clear" w:pos="4320"/>
          <w:tab w:val="clear" w:pos="8640"/>
        </w:tabs>
        <w:rPr>
          <w:sz w:val="22"/>
          <w:szCs w:val="22"/>
          <w:lang w:val="fr-FR"/>
        </w:rPr>
      </w:pPr>
    </w:p>
    <w:p w14:paraId="0096712E" w14:textId="77777777" w:rsidR="001B3287" w:rsidRPr="00846187" w:rsidRDefault="001B3287" w:rsidP="001B3287">
      <w:pPr>
        <w:pStyle w:val="En-tte"/>
        <w:tabs>
          <w:tab w:val="clear" w:pos="4320"/>
          <w:tab w:val="clear" w:pos="8640"/>
        </w:tabs>
        <w:rPr>
          <w:sz w:val="22"/>
          <w:szCs w:val="22"/>
          <w:lang w:val="fr-FR"/>
        </w:rPr>
      </w:pPr>
    </w:p>
    <w:p w14:paraId="268096E1" w14:textId="77777777" w:rsidR="001B3287" w:rsidRPr="00846187" w:rsidRDefault="001B3287" w:rsidP="001B3287">
      <w:pPr>
        <w:pStyle w:val="En-tte"/>
        <w:tabs>
          <w:tab w:val="clear" w:pos="4320"/>
          <w:tab w:val="clear" w:pos="8640"/>
        </w:tabs>
        <w:rPr>
          <w:sz w:val="22"/>
          <w:szCs w:val="22"/>
          <w:lang w:val="fr-FR"/>
        </w:rPr>
      </w:pPr>
    </w:p>
    <w:p w14:paraId="2E28ECD0" w14:textId="77777777" w:rsidR="001B3287" w:rsidRPr="00846187" w:rsidRDefault="001B3287" w:rsidP="001B3287">
      <w:pPr>
        <w:pStyle w:val="En-tte"/>
        <w:tabs>
          <w:tab w:val="clear" w:pos="4320"/>
          <w:tab w:val="clear" w:pos="8640"/>
        </w:tabs>
        <w:rPr>
          <w:sz w:val="22"/>
          <w:szCs w:val="22"/>
          <w:lang w:val="fr-FR"/>
        </w:rPr>
      </w:pPr>
    </w:p>
    <w:p w14:paraId="7311B9F2" w14:textId="77777777" w:rsidR="002B433F" w:rsidRDefault="002B433F" w:rsidP="001B3287">
      <w:pPr>
        <w:pStyle w:val="En-tte"/>
        <w:tabs>
          <w:tab w:val="clear" w:pos="4320"/>
          <w:tab w:val="clear" w:pos="8640"/>
        </w:tabs>
        <w:rPr>
          <w:sz w:val="22"/>
          <w:szCs w:val="22"/>
          <w:lang w:val="fr-FR"/>
        </w:rPr>
      </w:pPr>
    </w:p>
    <w:p w14:paraId="0A175AF6" w14:textId="77777777" w:rsidR="00C71D22" w:rsidRDefault="00C71D22" w:rsidP="001B3287">
      <w:pPr>
        <w:pStyle w:val="En-tte"/>
        <w:tabs>
          <w:tab w:val="clear" w:pos="4320"/>
          <w:tab w:val="clear" w:pos="8640"/>
        </w:tabs>
        <w:rPr>
          <w:sz w:val="22"/>
          <w:szCs w:val="22"/>
          <w:lang w:val="fr-FR"/>
        </w:rPr>
      </w:pPr>
    </w:p>
    <w:p w14:paraId="3D0949BD" w14:textId="77777777" w:rsidR="00C71D22" w:rsidRDefault="00C71D22" w:rsidP="001B3287">
      <w:pPr>
        <w:pStyle w:val="En-tte"/>
        <w:tabs>
          <w:tab w:val="clear" w:pos="4320"/>
          <w:tab w:val="clear" w:pos="8640"/>
        </w:tabs>
        <w:rPr>
          <w:sz w:val="22"/>
          <w:szCs w:val="22"/>
          <w:lang w:val="fr-FR"/>
        </w:rPr>
      </w:pPr>
    </w:p>
    <w:p w14:paraId="285E9E3F" w14:textId="77777777" w:rsidR="00C71D22" w:rsidRDefault="00C71D22" w:rsidP="001B3287">
      <w:pPr>
        <w:pStyle w:val="En-tte"/>
        <w:tabs>
          <w:tab w:val="clear" w:pos="4320"/>
          <w:tab w:val="clear" w:pos="8640"/>
        </w:tabs>
        <w:rPr>
          <w:sz w:val="22"/>
          <w:szCs w:val="22"/>
          <w:lang w:val="fr-FR"/>
        </w:rPr>
      </w:pPr>
    </w:p>
    <w:p w14:paraId="50E98E68" w14:textId="77777777" w:rsidR="00C71D22" w:rsidRDefault="00C71D22" w:rsidP="001B3287">
      <w:pPr>
        <w:pStyle w:val="En-tte"/>
        <w:tabs>
          <w:tab w:val="clear" w:pos="4320"/>
          <w:tab w:val="clear" w:pos="8640"/>
        </w:tabs>
        <w:rPr>
          <w:sz w:val="22"/>
          <w:szCs w:val="22"/>
          <w:lang w:val="fr-FR"/>
        </w:rPr>
      </w:pPr>
    </w:p>
    <w:p w14:paraId="2B091C7A" w14:textId="77777777" w:rsidR="00C71D22" w:rsidRPr="00846187" w:rsidRDefault="00C71D22" w:rsidP="001B3287">
      <w:pPr>
        <w:pStyle w:val="En-tte"/>
        <w:tabs>
          <w:tab w:val="clear" w:pos="4320"/>
          <w:tab w:val="clear" w:pos="8640"/>
        </w:tabs>
        <w:rPr>
          <w:sz w:val="22"/>
          <w:szCs w:val="22"/>
          <w:lang w:val="fr-FR"/>
        </w:rPr>
      </w:pPr>
    </w:p>
    <w:p w14:paraId="17962EFE" w14:textId="77777777" w:rsidR="002B433F" w:rsidRPr="00846187" w:rsidRDefault="002B433F" w:rsidP="001B3287">
      <w:pPr>
        <w:pStyle w:val="En-tte"/>
        <w:tabs>
          <w:tab w:val="clear" w:pos="4320"/>
          <w:tab w:val="clear" w:pos="8640"/>
        </w:tabs>
        <w:rPr>
          <w:sz w:val="22"/>
          <w:szCs w:val="22"/>
          <w:lang w:val="fr-FR"/>
        </w:rPr>
      </w:pPr>
    </w:p>
    <w:p w14:paraId="7795825D" w14:textId="77777777" w:rsidR="001B3287" w:rsidRPr="00846187" w:rsidRDefault="001B3287" w:rsidP="001B3287">
      <w:pPr>
        <w:pStyle w:val="En-tte"/>
        <w:tabs>
          <w:tab w:val="clear" w:pos="4320"/>
          <w:tab w:val="clear" w:pos="8640"/>
        </w:tabs>
        <w:rPr>
          <w:sz w:val="22"/>
          <w:szCs w:val="22"/>
          <w:lang w:val="fr-FR"/>
        </w:rPr>
      </w:pPr>
    </w:p>
    <w:p w14:paraId="3DB71D8D" w14:textId="77777777" w:rsidR="001B3287" w:rsidRDefault="001B3287" w:rsidP="001B3287">
      <w:pPr>
        <w:pStyle w:val="En-tte"/>
        <w:tabs>
          <w:tab w:val="clear" w:pos="4320"/>
          <w:tab w:val="clear" w:pos="8640"/>
        </w:tabs>
        <w:rPr>
          <w:sz w:val="22"/>
          <w:szCs w:val="22"/>
          <w:lang w:val="fr-FR"/>
        </w:rPr>
      </w:pPr>
    </w:p>
    <w:p w14:paraId="34F57620" w14:textId="77777777" w:rsidR="0087487D" w:rsidRDefault="0087487D" w:rsidP="001B3287">
      <w:pPr>
        <w:pStyle w:val="En-tte"/>
        <w:tabs>
          <w:tab w:val="clear" w:pos="4320"/>
          <w:tab w:val="clear" w:pos="8640"/>
        </w:tabs>
        <w:rPr>
          <w:sz w:val="22"/>
          <w:szCs w:val="22"/>
          <w:lang w:val="fr-FR"/>
        </w:rPr>
      </w:pPr>
    </w:p>
    <w:p w14:paraId="47C1838A" w14:textId="77777777" w:rsidR="0087487D" w:rsidRDefault="0087487D" w:rsidP="001B3287">
      <w:pPr>
        <w:pStyle w:val="En-tte"/>
        <w:tabs>
          <w:tab w:val="clear" w:pos="4320"/>
          <w:tab w:val="clear" w:pos="8640"/>
        </w:tabs>
        <w:rPr>
          <w:sz w:val="22"/>
          <w:szCs w:val="22"/>
          <w:lang w:val="fr-FR"/>
        </w:rPr>
      </w:pPr>
    </w:p>
    <w:p w14:paraId="65E01DC5" w14:textId="77777777" w:rsidR="0087487D" w:rsidRDefault="0087487D" w:rsidP="001B3287">
      <w:pPr>
        <w:pStyle w:val="En-tte"/>
        <w:tabs>
          <w:tab w:val="clear" w:pos="4320"/>
          <w:tab w:val="clear" w:pos="8640"/>
        </w:tabs>
        <w:rPr>
          <w:sz w:val="22"/>
          <w:szCs w:val="22"/>
          <w:lang w:val="fr-FR"/>
        </w:rPr>
      </w:pPr>
    </w:p>
    <w:p w14:paraId="61E30A32" w14:textId="77777777" w:rsidR="0087487D" w:rsidRPr="00846187" w:rsidRDefault="0087487D" w:rsidP="001B3287">
      <w:pPr>
        <w:pStyle w:val="En-tte"/>
        <w:tabs>
          <w:tab w:val="clear" w:pos="4320"/>
          <w:tab w:val="clear" w:pos="8640"/>
        </w:tabs>
        <w:rPr>
          <w:sz w:val="22"/>
          <w:szCs w:val="22"/>
          <w:lang w:val="fr-FR"/>
        </w:rPr>
      </w:pPr>
    </w:p>
    <w:p w14:paraId="5E0B1520" w14:textId="77777777" w:rsidR="001B3287" w:rsidRDefault="001B3287" w:rsidP="001B3287">
      <w:pPr>
        <w:pStyle w:val="En-tte"/>
        <w:tabs>
          <w:tab w:val="clear" w:pos="4320"/>
          <w:tab w:val="clear" w:pos="8640"/>
        </w:tabs>
        <w:rPr>
          <w:sz w:val="22"/>
          <w:szCs w:val="22"/>
          <w:lang w:val="fr-FR"/>
        </w:rPr>
      </w:pPr>
    </w:p>
    <w:p w14:paraId="24867D72" w14:textId="77777777" w:rsidR="007E5A4D" w:rsidRDefault="007E5A4D" w:rsidP="001B3287">
      <w:pPr>
        <w:pStyle w:val="En-tte"/>
        <w:tabs>
          <w:tab w:val="clear" w:pos="4320"/>
          <w:tab w:val="clear" w:pos="8640"/>
        </w:tabs>
        <w:rPr>
          <w:sz w:val="22"/>
          <w:szCs w:val="22"/>
          <w:lang w:val="fr-FR"/>
        </w:rPr>
      </w:pPr>
    </w:p>
    <w:p w14:paraId="200F95C6" w14:textId="77777777" w:rsidR="007E5A4D" w:rsidRDefault="007E5A4D" w:rsidP="001B3287">
      <w:pPr>
        <w:pStyle w:val="En-tte"/>
        <w:tabs>
          <w:tab w:val="clear" w:pos="4320"/>
          <w:tab w:val="clear" w:pos="8640"/>
        </w:tabs>
        <w:rPr>
          <w:sz w:val="22"/>
          <w:szCs w:val="22"/>
          <w:lang w:val="fr-FR"/>
        </w:rPr>
      </w:pPr>
    </w:p>
    <w:p w14:paraId="1BF4A62A" w14:textId="77777777" w:rsidR="007E5A4D" w:rsidRDefault="007E5A4D" w:rsidP="001B3287">
      <w:pPr>
        <w:pStyle w:val="En-tte"/>
        <w:tabs>
          <w:tab w:val="clear" w:pos="4320"/>
          <w:tab w:val="clear" w:pos="8640"/>
        </w:tabs>
        <w:rPr>
          <w:sz w:val="22"/>
          <w:szCs w:val="22"/>
          <w:lang w:val="fr-FR"/>
        </w:rPr>
      </w:pPr>
    </w:p>
    <w:p w14:paraId="2DE91FA9" w14:textId="77777777" w:rsidR="007E5A4D" w:rsidRDefault="007E5A4D" w:rsidP="001B3287">
      <w:pPr>
        <w:pStyle w:val="En-tte"/>
        <w:tabs>
          <w:tab w:val="clear" w:pos="4320"/>
          <w:tab w:val="clear" w:pos="8640"/>
        </w:tabs>
        <w:rPr>
          <w:sz w:val="22"/>
          <w:szCs w:val="22"/>
          <w:lang w:val="fr-FR"/>
        </w:rPr>
      </w:pPr>
    </w:p>
    <w:p w14:paraId="69EAD259" w14:textId="77777777" w:rsidR="007E5A4D" w:rsidRDefault="007E5A4D" w:rsidP="001B3287">
      <w:pPr>
        <w:pStyle w:val="En-tte"/>
        <w:tabs>
          <w:tab w:val="clear" w:pos="4320"/>
          <w:tab w:val="clear" w:pos="8640"/>
        </w:tabs>
        <w:rPr>
          <w:sz w:val="22"/>
          <w:szCs w:val="22"/>
          <w:lang w:val="fr-FR"/>
        </w:rPr>
      </w:pPr>
    </w:p>
    <w:p w14:paraId="0EFC8F2C" w14:textId="77777777" w:rsidR="007E5A4D" w:rsidRDefault="007E5A4D" w:rsidP="001B3287">
      <w:pPr>
        <w:pStyle w:val="En-tte"/>
        <w:tabs>
          <w:tab w:val="clear" w:pos="4320"/>
          <w:tab w:val="clear" w:pos="8640"/>
        </w:tabs>
        <w:rPr>
          <w:sz w:val="22"/>
          <w:szCs w:val="22"/>
          <w:lang w:val="fr-FR"/>
        </w:rPr>
      </w:pPr>
    </w:p>
    <w:p w14:paraId="395B83F4" w14:textId="77777777" w:rsidR="007E5A4D" w:rsidRDefault="007E5A4D" w:rsidP="001B3287">
      <w:pPr>
        <w:pStyle w:val="En-tte"/>
        <w:tabs>
          <w:tab w:val="clear" w:pos="4320"/>
          <w:tab w:val="clear" w:pos="8640"/>
        </w:tabs>
        <w:rPr>
          <w:sz w:val="22"/>
          <w:szCs w:val="22"/>
          <w:lang w:val="fr-FR"/>
        </w:rPr>
      </w:pPr>
    </w:p>
    <w:p w14:paraId="2673E7F6" w14:textId="77777777" w:rsidR="007E5A4D" w:rsidRDefault="007E5A4D" w:rsidP="001B3287">
      <w:pPr>
        <w:pStyle w:val="En-tte"/>
        <w:tabs>
          <w:tab w:val="clear" w:pos="4320"/>
          <w:tab w:val="clear" w:pos="8640"/>
        </w:tabs>
        <w:rPr>
          <w:sz w:val="22"/>
          <w:szCs w:val="22"/>
          <w:lang w:val="fr-FR"/>
        </w:rPr>
      </w:pPr>
    </w:p>
    <w:p w14:paraId="6A365B38" w14:textId="77777777" w:rsidR="00C20C2A" w:rsidRPr="00846187" w:rsidRDefault="00C20C2A" w:rsidP="001B3287">
      <w:pPr>
        <w:pStyle w:val="En-tte"/>
        <w:tabs>
          <w:tab w:val="clear" w:pos="4320"/>
          <w:tab w:val="clear" w:pos="8640"/>
        </w:tabs>
        <w:rPr>
          <w:sz w:val="22"/>
          <w:szCs w:val="22"/>
          <w:lang w:val="fr-FR"/>
        </w:rPr>
      </w:pPr>
    </w:p>
    <w:p w14:paraId="42565114" w14:textId="77777777" w:rsidR="00846187" w:rsidRPr="00846187" w:rsidRDefault="00846187" w:rsidP="001B3287">
      <w:pPr>
        <w:pStyle w:val="En-tte"/>
        <w:tabs>
          <w:tab w:val="clear" w:pos="4320"/>
          <w:tab w:val="clear" w:pos="8640"/>
        </w:tabs>
        <w:rPr>
          <w:sz w:val="22"/>
          <w:szCs w:val="22"/>
          <w:lang w:val="fr-FR"/>
        </w:rPr>
      </w:pPr>
    </w:p>
    <w:p w14:paraId="04714F06" w14:textId="77777777" w:rsidR="00370382" w:rsidRPr="00846187" w:rsidRDefault="00BE20C7" w:rsidP="003E4589">
      <w:pPr>
        <w:rPr>
          <w:color w:val="00B050"/>
          <w:sz w:val="22"/>
          <w:szCs w:val="22"/>
          <w:lang w:val="fr-FR"/>
        </w:rPr>
      </w:pPr>
      <w:r w:rsidRPr="00846187">
        <w:rPr>
          <w:color w:val="00B050"/>
          <w:sz w:val="22"/>
          <w:szCs w:val="22"/>
          <w:lang w:val="fr-FR"/>
        </w:rPr>
        <w:t xml:space="preserve">L'OIM encourage les </w:t>
      </w:r>
      <w:r w:rsidR="002A433E" w:rsidRPr="00846187">
        <w:rPr>
          <w:color w:val="00B050"/>
          <w:sz w:val="22"/>
          <w:szCs w:val="22"/>
          <w:lang w:val="fr-FR"/>
        </w:rPr>
        <w:t xml:space="preserve">partenaires </w:t>
      </w:r>
      <w:r w:rsidRPr="00846187">
        <w:rPr>
          <w:color w:val="00B050"/>
          <w:sz w:val="22"/>
          <w:szCs w:val="22"/>
          <w:lang w:val="fr-FR"/>
        </w:rPr>
        <w:t>à utiliser des matériaux recyclés ou des matériaux provenant de ressources durables ou produites à l'aide d'une technologie minimisant les empreintes écologiques.</w:t>
      </w:r>
    </w:p>
    <w:p w14:paraId="09F15C18" w14:textId="77777777" w:rsidR="00737721" w:rsidRPr="00846187" w:rsidRDefault="00737721" w:rsidP="001B3287">
      <w:pPr>
        <w:pBdr>
          <w:bottom w:val="single" w:sz="12" w:space="1" w:color="auto"/>
        </w:pBdr>
        <w:suppressAutoHyphens/>
        <w:jc w:val="left"/>
        <w:rPr>
          <w:b/>
          <w:spacing w:val="-2"/>
          <w:sz w:val="22"/>
          <w:szCs w:val="22"/>
          <w:lang w:val="fr-FR"/>
        </w:rPr>
      </w:pPr>
    </w:p>
    <w:p w14:paraId="0B66C011" w14:textId="77777777" w:rsidR="00737721" w:rsidRPr="00846187" w:rsidRDefault="00FF213E" w:rsidP="00737721">
      <w:pPr>
        <w:pBdr>
          <w:bottom w:val="single" w:sz="12" w:space="1" w:color="auto"/>
        </w:pBdr>
        <w:suppressAutoHyphens/>
        <w:jc w:val="center"/>
        <w:rPr>
          <w:b/>
          <w:sz w:val="22"/>
          <w:szCs w:val="22"/>
          <w:lang w:val="fr-FR"/>
        </w:rPr>
      </w:pPr>
      <w:r w:rsidRPr="00846187">
        <w:rPr>
          <w:b/>
          <w:spacing w:val="-2"/>
          <w:sz w:val="22"/>
          <w:szCs w:val="22"/>
          <w:lang w:val="fr-FR"/>
        </w:rPr>
        <w:t>Section I.</w:t>
      </w:r>
      <w:r w:rsidR="00737721" w:rsidRPr="00846187">
        <w:rPr>
          <w:b/>
          <w:spacing w:val="-2"/>
          <w:sz w:val="22"/>
          <w:szCs w:val="22"/>
          <w:lang w:val="fr-FR"/>
        </w:rPr>
        <w:t xml:space="preserve"> </w:t>
      </w:r>
      <w:r w:rsidR="00D46D8A" w:rsidRPr="00846187">
        <w:rPr>
          <w:b/>
          <w:sz w:val="22"/>
          <w:szCs w:val="22"/>
          <w:lang w:val="fr-FR"/>
        </w:rPr>
        <w:t>Lettre d’invitation</w:t>
      </w:r>
    </w:p>
    <w:p w14:paraId="7FE2FA41" w14:textId="77777777" w:rsidR="00370382" w:rsidRPr="00846187" w:rsidRDefault="00370382" w:rsidP="00CE1675">
      <w:pPr>
        <w:suppressAutoHyphens/>
        <w:rPr>
          <w:b/>
          <w:i/>
          <w:sz w:val="22"/>
          <w:szCs w:val="22"/>
          <w:lang w:val="fr-FR"/>
        </w:rPr>
      </w:pPr>
    </w:p>
    <w:p w14:paraId="41A784A7" w14:textId="77777777" w:rsidR="00370382" w:rsidRPr="00846187" w:rsidRDefault="00370382" w:rsidP="001B3287">
      <w:pPr>
        <w:suppressAutoHyphens/>
        <w:jc w:val="center"/>
        <w:rPr>
          <w:b/>
          <w:i/>
          <w:sz w:val="22"/>
          <w:szCs w:val="22"/>
          <w:lang w:val="fr-FR"/>
        </w:rPr>
      </w:pPr>
    </w:p>
    <w:p w14:paraId="5298CA04" w14:textId="77777777" w:rsidR="005F1A2C" w:rsidRPr="00846187" w:rsidRDefault="005F1A2C" w:rsidP="001B3287">
      <w:pPr>
        <w:suppressAutoHyphens/>
        <w:jc w:val="center"/>
        <w:rPr>
          <w:b/>
          <w:i/>
          <w:sz w:val="22"/>
          <w:szCs w:val="22"/>
          <w:lang w:val="fr-FR"/>
        </w:rPr>
      </w:pPr>
    </w:p>
    <w:p w14:paraId="4A8AE301" w14:textId="77777777" w:rsidR="00370382" w:rsidRPr="00846187" w:rsidRDefault="00370382" w:rsidP="00C20C2A">
      <w:pPr>
        <w:suppressAutoHyphens/>
        <w:rPr>
          <w:b/>
          <w:i/>
          <w:sz w:val="22"/>
          <w:szCs w:val="22"/>
          <w:lang w:val="fr-FR"/>
        </w:rPr>
      </w:pPr>
    </w:p>
    <w:p w14:paraId="4D337840" w14:textId="77777777" w:rsidR="00370382" w:rsidRPr="00846187" w:rsidRDefault="00370382" w:rsidP="001B3287">
      <w:pPr>
        <w:suppressAutoHyphens/>
        <w:jc w:val="center"/>
        <w:rPr>
          <w:b/>
          <w:i/>
          <w:sz w:val="22"/>
          <w:szCs w:val="22"/>
          <w:lang w:val="fr-FR"/>
        </w:rPr>
      </w:pPr>
    </w:p>
    <w:p w14:paraId="4A9915C0" w14:textId="77777777" w:rsidR="00490EAF" w:rsidRPr="00846187" w:rsidRDefault="00000000" w:rsidP="001B3287">
      <w:pPr>
        <w:suppressAutoHyphens/>
        <w:jc w:val="center"/>
        <w:rPr>
          <w:b/>
          <w:i/>
          <w:sz w:val="22"/>
          <w:szCs w:val="22"/>
          <w:lang w:val="fr-FR"/>
        </w:rPr>
      </w:pPr>
      <w:r>
        <w:rPr>
          <w:b/>
          <w:i/>
          <w:noProof/>
          <w:sz w:val="22"/>
          <w:szCs w:val="22"/>
        </w:rPr>
        <w:object w:dxaOrig="1440" w:dyaOrig="1440" w14:anchorId="70AE4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4.5pt;margin-top:-48.55pt;width:122.4pt;height:48.65pt;z-index:251657216;visibility:visible;mso-wrap-edited:f">
            <v:imagedata r:id="rId12" o:title=""/>
          </v:shape>
          <o:OLEObject Type="Embed" ProgID="Word.Picture.8" ShapeID="_x0000_s2052" DrawAspect="Content" ObjectID="_1771846743" r:id="rId13"/>
        </w:object>
      </w:r>
    </w:p>
    <w:p w14:paraId="6DE4532B" w14:textId="77777777" w:rsidR="00846187" w:rsidRPr="00846187" w:rsidRDefault="00490EAF" w:rsidP="00846187">
      <w:pPr>
        <w:jc w:val="center"/>
        <w:rPr>
          <w:sz w:val="22"/>
          <w:szCs w:val="22"/>
          <w:lang w:val="fr-FR"/>
        </w:rPr>
      </w:pPr>
      <w:r w:rsidRPr="00846187">
        <w:rPr>
          <w:sz w:val="22"/>
          <w:szCs w:val="22"/>
          <w:lang w:val="fr-FR"/>
        </w:rPr>
        <w:t xml:space="preserve">11 rue Aït </w:t>
      </w:r>
      <w:proofErr w:type="spellStart"/>
      <w:r w:rsidRPr="00846187">
        <w:rPr>
          <w:sz w:val="22"/>
          <w:szCs w:val="22"/>
          <w:lang w:val="fr-FR"/>
        </w:rPr>
        <w:t>Ourir</w:t>
      </w:r>
      <w:proofErr w:type="spellEnd"/>
      <w:r w:rsidRPr="00846187">
        <w:rPr>
          <w:sz w:val="22"/>
          <w:szCs w:val="22"/>
          <w:lang w:val="fr-FR"/>
        </w:rPr>
        <w:t xml:space="preserve"> « Pinède », </w:t>
      </w:r>
      <w:proofErr w:type="spellStart"/>
      <w:r w:rsidRPr="00846187">
        <w:rPr>
          <w:sz w:val="22"/>
          <w:szCs w:val="22"/>
          <w:lang w:val="fr-FR"/>
        </w:rPr>
        <w:t>Souissi</w:t>
      </w:r>
      <w:proofErr w:type="spellEnd"/>
      <w:r w:rsidRPr="00846187">
        <w:rPr>
          <w:sz w:val="22"/>
          <w:szCs w:val="22"/>
          <w:lang w:val="fr-FR"/>
        </w:rPr>
        <w:t>, Rabat – Maroc, OIM Maro</w:t>
      </w:r>
      <w:r w:rsidR="00102906">
        <w:rPr>
          <w:sz w:val="22"/>
          <w:szCs w:val="22"/>
          <w:lang w:val="fr-FR"/>
        </w:rPr>
        <w:t>c</w:t>
      </w:r>
    </w:p>
    <w:p w14:paraId="6B579274" w14:textId="77777777" w:rsidR="00BB4037" w:rsidRDefault="00BB4037" w:rsidP="001B3287">
      <w:pPr>
        <w:suppressAutoHyphens/>
        <w:jc w:val="center"/>
        <w:rPr>
          <w:b/>
          <w:sz w:val="22"/>
          <w:szCs w:val="22"/>
          <w:lang w:val="fr-FR"/>
        </w:rPr>
      </w:pPr>
    </w:p>
    <w:p w14:paraId="199A5378" w14:textId="77777777" w:rsidR="001B3287" w:rsidRPr="00846187" w:rsidRDefault="00D46D8A" w:rsidP="001B3287">
      <w:pPr>
        <w:suppressAutoHyphens/>
        <w:jc w:val="center"/>
        <w:rPr>
          <w:b/>
          <w:sz w:val="22"/>
          <w:szCs w:val="22"/>
          <w:lang w:val="fr-FR"/>
        </w:rPr>
      </w:pPr>
      <w:r w:rsidRPr="00846187">
        <w:rPr>
          <w:b/>
          <w:sz w:val="22"/>
          <w:szCs w:val="22"/>
          <w:lang w:val="fr-FR"/>
        </w:rPr>
        <w:t>Lettre d’invitation</w:t>
      </w:r>
    </w:p>
    <w:p w14:paraId="5080E8A7" w14:textId="77777777" w:rsidR="00737721" w:rsidRPr="00846187" w:rsidRDefault="00737721" w:rsidP="004237C0">
      <w:pPr>
        <w:pStyle w:val="body"/>
        <w:spacing w:after="0"/>
        <w:rPr>
          <w:sz w:val="22"/>
          <w:szCs w:val="22"/>
          <w:lang w:val="fr-FR"/>
        </w:rPr>
      </w:pPr>
    </w:p>
    <w:p w14:paraId="7C6A2222" w14:textId="2A87D624" w:rsidR="00CE1675" w:rsidRPr="007A7B3C" w:rsidRDefault="00F237FF" w:rsidP="00CE1675">
      <w:pPr>
        <w:pStyle w:val="body"/>
        <w:spacing w:after="0"/>
        <w:rPr>
          <w:sz w:val="22"/>
          <w:szCs w:val="22"/>
          <w:lang w:val="fr-MA"/>
        </w:rPr>
      </w:pPr>
      <w:r w:rsidRPr="00194CCC">
        <w:rPr>
          <w:sz w:val="22"/>
          <w:szCs w:val="22"/>
          <w:lang w:val="fr-MA"/>
        </w:rPr>
        <w:t xml:space="preserve">Le </w:t>
      </w:r>
      <w:r w:rsidR="000245E9">
        <w:rPr>
          <w:sz w:val="22"/>
          <w:szCs w:val="22"/>
          <w:lang w:val="fr-MA"/>
        </w:rPr>
        <w:t>13 mars</w:t>
      </w:r>
      <w:r w:rsidR="00194CCC" w:rsidRPr="00194CCC">
        <w:rPr>
          <w:sz w:val="22"/>
          <w:szCs w:val="22"/>
          <w:lang w:val="fr-MA"/>
        </w:rPr>
        <w:t xml:space="preserve"> </w:t>
      </w:r>
      <w:r w:rsidR="00CE1675" w:rsidRPr="00194CCC">
        <w:rPr>
          <w:sz w:val="22"/>
          <w:szCs w:val="22"/>
          <w:lang w:val="fr-MA"/>
        </w:rPr>
        <w:t>202</w:t>
      </w:r>
      <w:r w:rsidR="000245E9">
        <w:rPr>
          <w:sz w:val="22"/>
          <w:szCs w:val="22"/>
          <w:lang w:val="fr-MA"/>
        </w:rPr>
        <w:t>4</w:t>
      </w:r>
      <w:r w:rsidR="00CE1675" w:rsidRPr="007A7B3C">
        <w:rPr>
          <w:sz w:val="22"/>
          <w:szCs w:val="22"/>
          <w:lang w:val="fr-MA"/>
        </w:rPr>
        <w:t xml:space="preserve"> </w:t>
      </w:r>
    </w:p>
    <w:p w14:paraId="0EAC7FE5" w14:textId="77777777" w:rsidR="00CE1675" w:rsidRPr="007A7B3C" w:rsidRDefault="00CE1675" w:rsidP="00CE1675">
      <w:pPr>
        <w:pStyle w:val="body"/>
        <w:spacing w:after="0"/>
        <w:rPr>
          <w:sz w:val="22"/>
          <w:szCs w:val="22"/>
          <w:lang w:val="fr-MA"/>
        </w:rPr>
      </w:pPr>
    </w:p>
    <w:p w14:paraId="0AB32C51" w14:textId="77777777" w:rsidR="001B3287" w:rsidRPr="007A7B3C" w:rsidRDefault="00875813" w:rsidP="00CE1675">
      <w:pPr>
        <w:pStyle w:val="body"/>
        <w:spacing w:after="0"/>
        <w:rPr>
          <w:sz w:val="22"/>
          <w:szCs w:val="22"/>
          <w:lang w:val="fr-FR"/>
        </w:rPr>
      </w:pPr>
      <w:r w:rsidRPr="007A7B3C">
        <w:rPr>
          <w:sz w:val="22"/>
          <w:szCs w:val="22"/>
          <w:lang w:val="fr-FR"/>
        </w:rPr>
        <w:t>Monsieur</w:t>
      </w:r>
      <w:r w:rsidR="005569EA" w:rsidRPr="007A7B3C">
        <w:rPr>
          <w:sz w:val="22"/>
          <w:szCs w:val="22"/>
          <w:lang w:val="fr-FR"/>
        </w:rPr>
        <w:t xml:space="preserve"> </w:t>
      </w:r>
      <w:r w:rsidR="00443C6D" w:rsidRPr="007A7B3C">
        <w:rPr>
          <w:sz w:val="22"/>
          <w:szCs w:val="22"/>
          <w:lang w:val="fr-FR"/>
        </w:rPr>
        <w:t>le</w:t>
      </w:r>
      <w:r w:rsidR="007A7B3C">
        <w:rPr>
          <w:sz w:val="22"/>
          <w:szCs w:val="22"/>
          <w:lang w:val="fr-FR"/>
        </w:rPr>
        <w:t xml:space="preserve">/la </w:t>
      </w:r>
      <w:r w:rsidR="007A7B3C" w:rsidRPr="007A7B3C">
        <w:rPr>
          <w:sz w:val="22"/>
          <w:szCs w:val="22"/>
          <w:lang w:val="fr-FR"/>
        </w:rPr>
        <w:t>Président</w:t>
      </w:r>
      <w:r w:rsidR="007A7B3C">
        <w:rPr>
          <w:sz w:val="22"/>
          <w:szCs w:val="22"/>
          <w:lang w:val="fr-FR"/>
        </w:rPr>
        <w:t>(e)</w:t>
      </w:r>
      <w:r w:rsidR="00CE1675" w:rsidRPr="007A7B3C">
        <w:rPr>
          <w:sz w:val="22"/>
          <w:szCs w:val="22"/>
          <w:lang w:val="fr-FR"/>
        </w:rPr>
        <w:t xml:space="preserve">, </w:t>
      </w:r>
    </w:p>
    <w:p w14:paraId="16B7D4C7" w14:textId="77777777" w:rsidR="00F87B8C" w:rsidRPr="007A7B3C" w:rsidRDefault="00F87B8C" w:rsidP="005F1A2C">
      <w:pPr>
        <w:pStyle w:val="body"/>
        <w:spacing w:after="120"/>
        <w:rPr>
          <w:spacing w:val="-2"/>
          <w:sz w:val="22"/>
          <w:szCs w:val="22"/>
          <w:lang w:val="fr-FR"/>
        </w:rPr>
      </w:pPr>
    </w:p>
    <w:p w14:paraId="256A965C" w14:textId="45317487" w:rsidR="00F87B8C" w:rsidRPr="00F87B8C" w:rsidRDefault="00F87B8C" w:rsidP="00BB4037">
      <w:pPr>
        <w:tabs>
          <w:tab w:val="left" w:pos="0"/>
        </w:tabs>
        <w:suppressAutoHyphens/>
        <w:rPr>
          <w:sz w:val="22"/>
          <w:szCs w:val="22"/>
          <w:lang w:val="fr-FR"/>
        </w:rPr>
      </w:pPr>
      <w:r w:rsidRPr="007A7B3C">
        <w:rPr>
          <w:sz w:val="22"/>
          <w:szCs w:val="22"/>
          <w:lang w:val="fr-FR"/>
        </w:rPr>
        <w:t xml:space="preserve">L’Organisation internationale pour les migrations (ci-après dénommée l’OIM) </w:t>
      </w:r>
      <w:r w:rsidR="0087487D" w:rsidRPr="007A7B3C">
        <w:rPr>
          <w:sz w:val="22"/>
          <w:szCs w:val="22"/>
          <w:lang w:val="fr-FR"/>
        </w:rPr>
        <w:t xml:space="preserve">propose </w:t>
      </w:r>
      <w:r w:rsidR="00FC7763" w:rsidRPr="007A7B3C">
        <w:rPr>
          <w:sz w:val="22"/>
          <w:szCs w:val="22"/>
          <w:lang w:val="fr-FR"/>
        </w:rPr>
        <w:t>à</w:t>
      </w:r>
      <w:r w:rsidR="0087487D" w:rsidRPr="007A7B3C">
        <w:rPr>
          <w:sz w:val="22"/>
          <w:szCs w:val="22"/>
          <w:lang w:val="fr-FR"/>
        </w:rPr>
        <w:t xml:space="preserve"> votre association de soumettre une offre de prix</w:t>
      </w:r>
      <w:r w:rsidR="0087487D" w:rsidRPr="007A7B3C">
        <w:rPr>
          <w:lang w:val="fr-MA"/>
        </w:rPr>
        <w:t xml:space="preserve"> pour la </w:t>
      </w:r>
      <w:r w:rsidR="00704B5C" w:rsidRPr="007A7B3C">
        <w:rPr>
          <w:sz w:val="22"/>
          <w:szCs w:val="22"/>
          <w:lang w:val="fr-FR"/>
        </w:rPr>
        <w:t>fourniture</w:t>
      </w:r>
      <w:r w:rsidR="0087487D" w:rsidRPr="007A7B3C">
        <w:rPr>
          <w:sz w:val="22"/>
          <w:szCs w:val="22"/>
          <w:lang w:val="fr-FR"/>
        </w:rPr>
        <w:t xml:space="preserve"> spécifique de services d'</w:t>
      </w:r>
      <w:r w:rsidR="00FC7763">
        <w:rPr>
          <w:sz w:val="22"/>
          <w:szCs w:val="22"/>
          <w:lang w:val="fr-FR"/>
        </w:rPr>
        <w:t>assistance</w:t>
      </w:r>
      <w:r w:rsidR="0087487D" w:rsidRPr="007A7B3C">
        <w:rPr>
          <w:sz w:val="22"/>
          <w:szCs w:val="22"/>
          <w:lang w:val="fr-FR"/>
        </w:rPr>
        <w:t xml:space="preserve"> humanitaire pour les migrants en situation de vulnérabilité dans </w:t>
      </w:r>
      <w:r w:rsidR="00ED4139">
        <w:rPr>
          <w:sz w:val="22"/>
          <w:szCs w:val="22"/>
          <w:lang w:val="fr-FR"/>
        </w:rPr>
        <w:t>la région</w:t>
      </w:r>
      <w:r w:rsidR="00643D73" w:rsidRPr="008D6DB4">
        <w:rPr>
          <w:bCs/>
          <w:lang w:val="fr-FR"/>
        </w:rPr>
        <w:t xml:space="preserve"> Souss-Massa</w:t>
      </w:r>
      <w:r w:rsidR="007A7B3C" w:rsidRPr="007A7B3C">
        <w:rPr>
          <w:sz w:val="22"/>
          <w:szCs w:val="22"/>
          <w:lang w:val="fr-FR"/>
        </w:rPr>
        <w:t>.</w:t>
      </w:r>
      <w:r w:rsidRPr="008D6DB4">
        <w:rPr>
          <w:sz w:val="22"/>
          <w:szCs w:val="22"/>
          <w:lang w:val="fr-FR"/>
        </w:rPr>
        <w:t xml:space="preserve"> </w:t>
      </w:r>
      <w:r w:rsidRPr="00ED4139">
        <w:rPr>
          <w:sz w:val="22"/>
          <w:szCs w:val="22"/>
          <w:lang w:val="fr-FR"/>
        </w:rPr>
        <w:t>Toutes les interve</w:t>
      </w:r>
      <w:r w:rsidRPr="007A7B3C">
        <w:rPr>
          <w:sz w:val="22"/>
          <w:szCs w:val="22"/>
          <w:lang w:val="fr-FR"/>
        </w:rPr>
        <w:t xml:space="preserve">ntions d’assistances doivent s’inscrire dans une approche fondée sur les droits humains garantissant la réalisation effective des droits, et reconnaissant les besoins spécifiques de protection de chaque bénéficiaire. </w:t>
      </w:r>
      <w:r w:rsidRPr="007A7B3C">
        <w:rPr>
          <w:spacing w:val="-2"/>
          <w:sz w:val="22"/>
          <w:szCs w:val="22"/>
          <w:lang w:val="fr-FR"/>
        </w:rPr>
        <w:t>Des informations complémentaires sur les services sont fournies dans les Termes de Références (TDR) ci-joints.</w:t>
      </w:r>
    </w:p>
    <w:p w14:paraId="05170684" w14:textId="77777777" w:rsidR="00F87B8C" w:rsidRDefault="00F87B8C" w:rsidP="005F1A2C">
      <w:pPr>
        <w:pStyle w:val="body"/>
        <w:spacing w:after="120"/>
        <w:rPr>
          <w:spacing w:val="-2"/>
          <w:sz w:val="22"/>
          <w:szCs w:val="22"/>
          <w:lang w:val="fr-FR"/>
        </w:rPr>
      </w:pPr>
    </w:p>
    <w:p w14:paraId="5F61A72E" w14:textId="77777777" w:rsidR="001B3287" w:rsidRPr="00846187" w:rsidRDefault="00501EA3" w:rsidP="005F1A2C">
      <w:pPr>
        <w:pStyle w:val="body"/>
        <w:spacing w:after="120"/>
        <w:rPr>
          <w:spacing w:val="-2"/>
          <w:sz w:val="22"/>
          <w:szCs w:val="22"/>
          <w:lang w:val="fr-FR"/>
        </w:rPr>
      </w:pPr>
      <w:r w:rsidRPr="00846187">
        <w:rPr>
          <w:spacing w:val="-2"/>
          <w:sz w:val="22"/>
          <w:szCs w:val="22"/>
          <w:lang w:val="fr-FR"/>
        </w:rPr>
        <w:t>La D</w:t>
      </w:r>
      <w:r w:rsidR="00FC7763">
        <w:rPr>
          <w:spacing w:val="-2"/>
          <w:sz w:val="22"/>
          <w:szCs w:val="22"/>
          <w:lang w:val="fr-FR"/>
        </w:rPr>
        <w:t>emande de proposition (D</w:t>
      </w:r>
      <w:r w:rsidRPr="00846187">
        <w:rPr>
          <w:spacing w:val="-2"/>
          <w:sz w:val="22"/>
          <w:szCs w:val="22"/>
          <w:lang w:val="fr-FR"/>
        </w:rPr>
        <w:t>P</w:t>
      </w:r>
      <w:r w:rsidR="00FC7763">
        <w:rPr>
          <w:spacing w:val="-2"/>
          <w:sz w:val="22"/>
          <w:szCs w:val="22"/>
          <w:lang w:val="fr-FR"/>
        </w:rPr>
        <w:t>)</w:t>
      </w:r>
      <w:r w:rsidR="00F75091" w:rsidRPr="00846187">
        <w:rPr>
          <w:spacing w:val="-2"/>
          <w:sz w:val="22"/>
          <w:szCs w:val="22"/>
          <w:lang w:val="fr-FR"/>
        </w:rPr>
        <w:t xml:space="preserve"> comprend les documents suivants</w:t>
      </w:r>
      <w:r w:rsidR="00BC68CC" w:rsidRPr="00846187">
        <w:rPr>
          <w:spacing w:val="-2"/>
          <w:sz w:val="22"/>
          <w:szCs w:val="22"/>
          <w:lang w:val="fr-FR"/>
        </w:rPr>
        <w:t xml:space="preserve"> </w:t>
      </w:r>
      <w:r w:rsidR="00F75091" w:rsidRPr="00846187">
        <w:rPr>
          <w:spacing w:val="-2"/>
          <w:sz w:val="22"/>
          <w:szCs w:val="22"/>
          <w:lang w:val="fr-FR"/>
        </w:rPr>
        <w:t>:</w:t>
      </w:r>
    </w:p>
    <w:p w14:paraId="40577683" w14:textId="77777777" w:rsidR="001B3287" w:rsidRPr="00846187" w:rsidRDefault="001B3287" w:rsidP="001B3287">
      <w:pPr>
        <w:pStyle w:val="body"/>
        <w:spacing w:after="0"/>
        <w:ind w:left="720"/>
        <w:rPr>
          <w:spacing w:val="-2"/>
          <w:sz w:val="22"/>
          <w:szCs w:val="22"/>
          <w:lang w:val="fr-FR"/>
        </w:rPr>
      </w:pPr>
      <w:r w:rsidRPr="00846187">
        <w:rPr>
          <w:spacing w:val="-2"/>
          <w:sz w:val="22"/>
          <w:szCs w:val="22"/>
          <w:lang w:val="fr-FR"/>
        </w:rPr>
        <w:t>Section I.</w:t>
      </w:r>
      <w:r w:rsidR="004A34D4" w:rsidRPr="00846187">
        <w:rPr>
          <w:spacing w:val="-2"/>
          <w:sz w:val="22"/>
          <w:szCs w:val="22"/>
          <w:lang w:val="fr-FR"/>
        </w:rPr>
        <w:t xml:space="preserve"> Lettre d’invitation</w:t>
      </w:r>
    </w:p>
    <w:p w14:paraId="766A6185" w14:textId="77777777" w:rsidR="001B3287" w:rsidRPr="00846187" w:rsidRDefault="004A34D4" w:rsidP="001B3287">
      <w:pPr>
        <w:pStyle w:val="body"/>
        <w:spacing w:after="0"/>
        <w:ind w:left="720"/>
        <w:rPr>
          <w:spacing w:val="-2"/>
          <w:sz w:val="22"/>
          <w:szCs w:val="22"/>
          <w:lang w:val="fr-FR"/>
        </w:rPr>
      </w:pPr>
      <w:r w:rsidRPr="00846187">
        <w:rPr>
          <w:spacing w:val="-2"/>
          <w:sz w:val="22"/>
          <w:szCs w:val="22"/>
          <w:lang w:val="fr-FR"/>
        </w:rPr>
        <w:t xml:space="preserve">Section II. Instructions </w:t>
      </w:r>
      <w:r w:rsidR="00CF07D9" w:rsidRPr="00846187">
        <w:rPr>
          <w:spacing w:val="-2"/>
          <w:sz w:val="22"/>
          <w:szCs w:val="22"/>
          <w:lang w:val="fr-FR"/>
        </w:rPr>
        <w:t>aux Partenaires</w:t>
      </w:r>
      <w:r w:rsidR="00BC2965" w:rsidRPr="00846187">
        <w:rPr>
          <w:spacing w:val="-2"/>
          <w:sz w:val="22"/>
          <w:szCs w:val="22"/>
          <w:lang w:val="fr-FR"/>
        </w:rPr>
        <w:t xml:space="preserve"> d’exécution </w:t>
      </w:r>
    </w:p>
    <w:p w14:paraId="6A2C14AA" w14:textId="77777777" w:rsidR="001B3287" w:rsidRPr="00846187" w:rsidRDefault="001B3287" w:rsidP="001B3287">
      <w:pPr>
        <w:pStyle w:val="body"/>
        <w:spacing w:after="0"/>
        <w:ind w:left="720"/>
        <w:rPr>
          <w:spacing w:val="-2"/>
          <w:sz w:val="22"/>
          <w:szCs w:val="22"/>
          <w:lang w:val="fr-FR"/>
        </w:rPr>
      </w:pPr>
      <w:r w:rsidRPr="00846187">
        <w:rPr>
          <w:spacing w:val="-2"/>
          <w:sz w:val="22"/>
          <w:szCs w:val="22"/>
          <w:lang w:val="fr-FR"/>
        </w:rPr>
        <w:t xml:space="preserve">Section III. </w:t>
      </w:r>
      <w:r w:rsidR="00A80015" w:rsidRPr="00846187">
        <w:rPr>
          <w:spacing w:val="-2"/>
          <w:sz w:val="22"/>
          <w:szCs w:val="22"/>
          <w:lang w:val="fr-FR"/>
        </w:rPr>
        <w:t>Termes de référence</w:t>
      </w:r>
    </w:p>
    <w:p w14:paraId="3821A695" w14:textId="77777777" w:rsidR="00A80015" w:rsidRPr="00846187" w:rsidRDefault="00A80015" w:rsidP="001B3287">
      <w:pPr>
        <w:pStyle w:val="body"/>
        <w:spacing w:after="0"/>
        <w:ind w:left="720"/>
        <w:rPr>
          <w:spacing w:val="-2"/>
          <w:sz w:val="22"/>
          <w:szCs w:val="22"/>
          <w:lang w:val="fr-FR"/>
        </w:rPr>
      </w:pPr>
      <w:r w:rsidRPr="00846187">
        <w:rPr>
          <w:spacing w:val="-2"/>
          <w:sz w:val="22"/>
          <w:szCs w:val="22"/>
          <w:lang w:val="fr-FR"/>
        </w:rPr>
        <w:t>Section IV. Note conceptuelle : Proposition technique et financière</w:t>
      </w:r>
    </w:p>
    <w:p w14:paraId="7E008063" w14:textId="77777777" w:rsidR="001B3287" w:rsidRPr="00846187" w:rsidRDefault="001B3287" w:rsidP="001B3287">
      <w:pPr>
        <w:pStyle w:val="body"/>
        <w:spacing w:after="0"/>
        <w:rPr>
          <w:spacing w:val="-2"/>
          <w:sz w:val="22"/>
          <w:szCs w:val="22"/>
          <w:lang w:val="fr-FR"/>
        </w:rPr>
      </w:pPr>
    </w:p>
    <w:p w14:paraId="744A4322" w14:textId="77B2D3E6" w:rsidR="001B3287" w:rsidRPr="00162B31" w:rsidRDefault="00F75091" w:rsidP="005F1A2C">
      <w:pPr>
        <w:pStyle w:val="body"/>
        <w:spacing w:after="120"/>
        <w:rPr>
          <w:sz w:val="22"/>
          <w:szCs w:val="22"/>
          <w:lang w:val="fr-FR"/>
        </w:rPr>
      </w:pPr>
      <w:r w:rsidRPr="00162B31">
        <w:rPr>
          <w:spacing w:val="-2"/>
          <w:sz w:val="22"/>
          <w:szCs w:val="22"/>
          <w:lang w:val="fr-FR"/>
        </w:rPr>
        <w:t xml:space="preserve">Il est demandé </w:t>
      </w:r>
      <w:r w:rsidR="005F1A2C" w:rsidRPr="00162B31">
        <w:rPr>
          <w:spacing w:val="-2"/>
          <w:sz w:val="22"/>
          <w:szCs w:val="22"/>
          <w:lang w:val="fr-FR"/>
        </w:rPr>
        <w:t xml:space="preserve">à </w:t>
      </w:r>
      <w:r w:rsidR="00B01666" w:rsidRPr="00162B31">
        <w:rPr>
          <w:spacing w:val="-2"/>
          <w:sz w:val="22"/>
          <w:szCs w:val="22"/>
          <w:lang w:val="fr-FR"/>
        </w:rPr>
        <w:t>l</w:t>
      </w:r>
      <w:r w:rsidR="00F87B8C" w:rsidRPr="00162B31">
        <w:rPr>
          <w:spacing w:val="-2"/>
          <w:sz w:val="22"/>
          <w:szCs w:val="22"/>
          <w:lang w:val="fr-FR"/>
        </w:rPr>
        <w:t xml:space="preserve">’Association </w:t>
      </w:r>
      <w:r w:rsidR="00A80015" w:rsidRPr="00162B31">
        <w:rPr>
          <w:spacing w:val="-2"/>
          <w:sz w:val="22"/>
          <w:szCs w:val="22"/>
          <w:lang w:val="fr-FR"/>
        </w:rPr>
        <w:t>de répondre à</w:t>
      </w:r>
      <w:r w:rsidRPr="00162B31">
        <w:rPr>
          <w:spacing w:val="-2"/>
          <w:sz w:val="22"/>
          <w:szCs w:val="22"/>
          <w:lang w:val="fr-FR"/>
        </w:rPr>
        <w:t xml:space="preserve"> la présente lettre d'invitation par courriel à</w:t>
      </w:r>
      <w:r w:rsidR="001B3287" w:rsidRPr="00162B31">
        <w:rPr>
          <w:spacing w:val="-2"/>
          <w:sz w:val="22"/>
          <w:szCs w:val="22"/>
          <w:lang w:val="fr-FR"/>
        </w:rPr>
        <w:t xml:space="preserve"> </w:t>
      </w:r>
      <w:r w:rsidR="00433167" w:rsidRPr="00162B31">
        <w:rPr>
          <w:spacing w:val="-2"/>
          <w:sz w:val="22"/>
          <w:szCs w:val="22"/>
          <w:lang w:val="fr-FR"/>
        </w:rPr>
        <w:t>l’adresse suiv</w:t>
      </w:r>
      <w:r w:rsidR="00AA7038" w:rsidRPr="00162B31">
        <w:rPr>
          <w:spacing w:val="-2"/>
          <w:sz w:val="22"/>
          <w:szCs w:val="22"/>
          <w:lang w:val="fr-FR"/>
        </w:rPr>
        <w:t>ante,</w:t>
      </w:r>
      <w:r w:rsidR="0087487D" w:rsidRPr="00162B31">
        <w:rPr>
          <w:spacing w:val="-2"/>
          <w:sz w:val="22"/>
          <w:szCs w:val="22"/>
          <w:lang w:val="fr-FR"/>
        </w:rPr>
        <w:t xml:space="preserve"> </w:t>
      </w:r>
      <w:hyperlink r:id="rId14" w:history="1">
        <w:r w:rsidR="00DC1BBD" w:rsidRPr="005F5E28">
          <w:rPr>
            <w:rStyle w:val="Lienhypertexte"/>
            <w:spacing w:val="-2"/>
            <w:sz w:val="22"/>
            <w:szCs w:val="22"/>
            <w:lang w:val="fr-FR"/>
          </w:rPr>
          <w:t>moroccoprocurement@iom.int</w:t>
        </w:r>
      </w:hyperlink>
      <w:r w:rsidR="00DC1BBD">
        <w:rPr>
          <w:spacing w:val="-2"/>
          <w:sz w:val="22"/>
          <w:szCs w:val="22"/>
          <w:lang w:val="fr-FR"/>
        </w:rPr>
        <w:t xml:space="preserve">  </w:t>
      </w:r>
      <w:r w:rsidR="00AA7038" w:rsidRPr="00DC1BBD">
        <w:rPr>
          <w:b/>
          <w:bCs/>
          <w:spacing w:val="-2"/>
          <w:sz w:val="22"/>
          <w:szCs w:val="22"/>
          <w:lang w:val="fr-FR"/>
        </w:rPr>
        <w:t xml:space="preserve"> </w:t>
      </w:r>
      <w:r w:rsidR="00AA7038" w:rsidRPr="0061741A">
        <w:rPr>
          <w:b/>
          <w:bCs/>
          <w:sz w:val="22"/>
          <w:szCs w:val="22"/>
          <w:u w:val="single"/>
          <w:lang w:val="fr-FR"/>
        </w:rPr>
        <w:t xml:space="preserve">au plus tard le </w:t>
      </w:r>
      <w:r w:rsidR="000245E9">
        <w:rPr>
          <w:b/>
          <w:bCs/>
          <w:sz w:val="22"/>
          <w:szCs w:val="22"/>
          <w:u w:val="single"/>
          <w:lang w:val="fr-FR"/>
        </w:rPr>
        <w:t>14 avril</w:t>
      </w:r>
      <w:r w:rsidR="0087487D" w:rsidRPr="0061741A">
        <w:rPr>
          <w:b/>
          <w:bCs/>
          <w:sz w:val="22"/>
          <w:szCs w:val="22"/>
          <w:u w:val="single"/>
          <w:lang w:val="fr-FR"/>
        </w:rPr>
        <w:t xml:space="preserve"> </w:t>
      </w:r>
      <w:r w:rsidR="00AA7038" w:rsidRPr="0061741A">
        <w:rPr>
          <w:b/>
          <w:bCs/>
          <w:sz w:val="22"/>
          <w:szCs w:val="22"/>
          <w:u w:val="single"/>
          <w:lang w:val="fr-FR"/>
        </w:rPr>
        <w:t>202</w:t>
      </w:r>
      <w:r w:rsidR="00ED4139">
        <w:rPr>
          <w:b/>
          <w:bCs/>
          <w:sz w:val="22"/>
          <w:szCs w:val="22"/>
          <w:u w:val="single"/>
          <w:lang w:val="fr-FR"/>
        </w:rPr>
        <w:t>4</w:t>
      </w:r>
      <w:r w:rsidR="00AA7038" w:rsidRPr="0061741A">
        <w:rPr>
          <w:b/>
          <w:bCs/>
          <w:sz w:val="22"/>
          <w:szCs w:val="22"/>
          <w:lang w:val="fr-FR"/>
        </w:rPr>
        <w:t>.</w:t>
      </w:r>
      <w:r w:rsidR="00AA7038" w:rsidRPr="00162B31">
        <w:rPr>
          <w:sz w:val="22"/>
          <w:szCs w:val="22"/>
          <w:lang w:val="fr-FR"/>
        </w:rPr>
        <w:t xml:space="preserve"> </w:t>
      </w:r>
    </w:p>
    <w:p w14:paraId="5FFE6237" w14:textId="77777777" w:rsidR="00C15960" w:rsidRPr="007A7B3C" w:rsidRDefault="00C15960" w:rsidP="005F1A2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sz w:val="22"/>
          <w:szCs w:val="22"/>
          <w:lang w:val="fr-FR"/>
        </w:rPr>
      </w:pPr>
      <w:r w:rsidRPr="007A7B3C">
        <w:rPr>
          <w:sz w:val="22"/>
          <w:szCs w:val="22"/>
          <w:lang w:val="fr-FR"/>
        </w:rPr>
        <w:t>L</w:t>
      </w:r>
      <w:r w:rsidR="00A80015" w:rsidRPr="007A7B3C">
        <w:rPr>
          <w:sz w:val="22"/>
          <w:szCs w:val="22"/>
          <w:lang w:val="fr-FR"/>
        </w:rPr>
        <w:t xml:space="preserve">’OIM </w:t>
      </w:r>
      <w:r w:rsidRPr="007A7B3C">
        <w:rPr>
          <w:sz w:val="22"/>
          <w:szCs w:val="22"/>
          <w:lang w:val="fr-FR"/>
        </w:rPr>
        <w:t xml:space="preserve">se réserve le droit d'accepter ou de rejeter toute proposition, d'annuler le processus de passation et rejeter toute Proposition à tout moment </w:t>
      </w:r>
      <w:r w:rsidRPr="007A7B3C">
        <w:rPr>
          <w:spacing w:val="-2"/>
          <w:sz w:val="22"/>
          <w:szCs w:val="22"/>
          <w:lang w:val="fr-FR"/>
        </w:rPr>
        <w:t xml:space="preserve">sans, de ce fait, encourir de responsabilité vis-à-vis des </w:t>
      </w:r>
      <w:r w:rsidR="00490EAF" w:rsidRPr="007A7B3C">
        <w:rPr>
          <w:sz w:val="22"/>
          <w:szCs w:val="22"/>
          <w:lang w:val="fr-FR"/>
        </w:rPr>
        <w:t>organisations de la société civile</w:t>
      </w:r>
      <w:r w:rsidRPr="007A7B3C">
        <w:rPr>
          <w:sz w:val="22"/>
          <w:szCs w:val="22"/>
          <w:lang w:val="fr-FR"/>
        </w:rPr>
        <w:t>.</w:t>
      </w:r>
    </w:p>
    <w:p w14:paraId="3D0AC35A" w14:textId="77777777" w:rsidR="005F1A2C" w:rsidRDefault="00C15960" w:rsidP="00AA703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sz w:val="22"/>
          <w:szCs w:val="22"/>
          <w:lang w:val="fr-FR"/>
        </w:rPr>
      </w:pPr>
      <w:r w:rsidRPr="007A7B3C">
        <w:rPr>
          <w:sz w:val="22"/>
          <w:szCs w:val="22"/>
          <w:lang w:val="fr-FR"/>
        </w:rPr>
        <w:t>Très sincèrement vôtre,</w:t>
      </w:r>
    </w:p>
    <w:p w14:paraId="60F538B2" w14:textId="77777777" w:rsidR="00AA7038" w:rsidRPr="00AA7038" w:rsidRDefault="00AA7038" w:rsidP="00AA703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sz w:val="22"/>
          <w:szCs w:val="22"/>
          <w:lang w:val="fr-FR"/>
        </w:rPr>
      </w:pPr>
    </w:p>
    <w:p w14:paraId="3A8CFF2C" w14:textId="77777777" w:rsidR="00490EAF" w:rsidRPr="00846187" w:rsidRDefault="00074D6B" w:rsidP="00C1596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iCs/>
          <w:color w:val="000000"/>
          <w:sz w:val="22"/>
          <w:szCs w:val="22"/>
          <w:lang w:val="fr-FR"/>
        </w:rPr>
      </w:pPr>
      <w:r w:rsidRPr="00846187">
        <w:rPr>
          <w:iCs/>
          <w:color w:val="000000"/>
          <w:sz w:val="22"/>
          <w:szCs w:val="22"/>
          <w:lang w:val="fr-FR"/>
        </w:rPr>
        <w:t xml:space="preserve">Laura </w:t>
      </w:r>
      <w:proofErr w:type="spellStart"/>
      <w:r w:rsidRPr="00846187">
        <w:rPr>
          <w:iCs/>
          <w:color w:val="000000"/>
          <w:sz w:val="22"/>
          <w:szCs w:val="22"/>
          <w:lang w:val="fr-FR"/>
        </w:rPr>
        <w:t>Palatini</w:t>
      </w:r>
      <w:proofErr w:type="spellEnd"/>
    </w:p>
    <w:p w14:paraId="4E261426" w14:textId="77777777" w:rsidR="00490EAF" w:rsidRPr="00846187" w:rsidRDefault="00490EAF" w:rsidP="00C1596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iCs/>
          <w:color w:val="000000"/>
          <w:sz w:val="22"/>
          <w:szCs w:val="22"/>
          <w:lang w:val="fr-FR"/>
        </w:rPr>
      </w:pPr>
      <w:r w:rsidRPr="00846187">
        <w:rPr>
          <w:iCs/>
          <w:color w:val="000000"/>
          <w:sz w:val="22"/>
          <w:szCs w:val="22"/>
          <w:lang w:val="fr-FR"/>
        </w:rPr>
        <w:t xml:space="preserve">Cheffe de mission </w:t>
      </w:r>
    </w:p>
    <w:p w14:paraId="25DFD57D" w14:textId="77777777" w:rsidR="005F1A2C" w:rsidRDefault="00074D6B" w:rsidP="00C1596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iCs/>
          <w:color w:val="000000"/>
          <w:sz w:val="22"/>
          <w:szCs w:val="22"/>
          <w:lang w:val="fr-FR"/>
        </w:rPr>
      </w:pPr>
      <w:r w:rsidRPr="00846187">
        <w:rPr>
          <w:iCs/>
          <w:color w:val="000000"/>
          <w:sz w:val="22"/>
          <w:szCs w:val="22"/>
          <w:lang w:val="fr-FR"/>
        </w:rPr>
        <w:t>OIM Maroc</w:t>
      </w:r>
    </w:p>
    <w:p w14:paraId="170DF487" w14:textId="77777777" w:rsidR="00846187" w:rsidRDefault="00846187" w:rsidP="00C1596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iCs/>
          <w:color w:val="000000"/>
          <w:sz w:val="22"/>
          <w:szCs w:val="22"/>
          <w:lang w:val="fr-FR"/>
        </w:rPr>
      </w:pPr>
    </w:p>
    <w:p w14:paraId="0D6AA9E6" w14:textId="77777777" w:rsidR="00846187" w:rsidRDefault="00846187" w:rsidP="00C1596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iCs/>
          <w:color w:val="000000"/>
          <w:sz w:val="22"/>
          <w:szCs w:val="22"/>
          <w:lang w:val="fr-FR"/>
        </w:rPr>
      </w:pPr>
    </w:p>
    <w:p w14:paraId="5004A1A3" w14:textId="77777777" w:rsidR="00846187" w:rsidRDefault="00846187" w:rsidP="00C1596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iCs/>
          <w:color w:val="000000"/>
          <w:sz w:val="22"/>
          <w:szCs w:val="22"/>
          <w:lang w:val="fr-FR"/>
        </w:rPr>
      </w:pPr>
    </w:p>
    <w:p w14:paraId="5CB9D62F" w14:textId="77777777" w:rsidR="005F1A2C" w:rsidRPr="00846187" w:rsidRDefault="00BB4037" w:rsidP="00C1596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iCs/>
          <w:color w:val="000000"/>
          <w:sz w:val="22"/>
          <w:szCs w:val="22"/>
          <w:lang w:val="fr-FR"/>
        </w:rPr>
      </w:pPr>
      <w:r>
        <w:rPr>
          <w:iCs/>
          <w:color w:val="000000"/>
          <w:sz w:val="22"/>
          <w:szCs w:val="22"/>
          <w:lang w:val="fr-FR"/>
        </w:rPr>
        <w:br w:type="page"/>
      </w:r>
    </w:p>
    <w:p w14:paraId="605ABF76" w14:textId="77777777" w:rsidR="00FF213E" w:rsidRPr="00846187" w:rsidRDefault="00FF213E" w:rsidP="00FF213E">
      <w:pPr>
        <w:pStyle w:val="body"/>
        <w:pBdr>
          <w:bottom w:val="single" w:sz="12" w:space="2" w:color="auto"/>
        </w:pBdr>
        <w:jc w:val="center"/>
        <w:rPr>
          <w:b/>
          <w:sz w:val="22"/>
          <w:szCs w:val="22"/>
          <w:lang w:val="fr-FR"/>
        </w:rPr>
      </w:pPr>
      <w:r w:rsidRPr="00846187">
        <w:rPr>
          <w:b/>
          <w:sz w:val="22"/>
          <w:szCs w:val="22"/>
          <w:lang w:val="fr-FR"/>
        </w:rPr>
        <w:lastRenderedPageBreak/>
        <w:t xml:space="preserve">Section II. Instructions </w:t>
      </w:r>
      <w:r w:rsidR="00E4086D" w:rsidRPr="00846187">
        <w:rPr>
          <w:b/>
          <w:sz w:val="22"/>
          <w:szCs w:val="22"/>
          <w:lang w:val="fr-FR"/>
        </w:rPr>
        <w:t xml:space="preserve">aux </w:t>
      </w:r>
      <w:r w:rsidR="00BC2965" w:rsidRPr="00846187">
        <w:rPr>
          <w:b/>
          <w:spacing w:val="-2"/>
          <w:sz w:val="22"/>
          <w:szCs w:val="22"/>
          <w:lang w:val="fr-FR"/>
        </w:rPr>
        <w:t>Partenaires d’exécution</w:t>
      </w:r>
    </w:p>
    <w:p w14:paraId="146FEB69" w14:textId="77777777" w:rsidR="00FF213E" w:rsidRPr="00846187" w:rsidRDefault="00FF213E" w:rsidP="00664D2C">
      <w:pPr>
        <w:pStyle w:val="Titre3"/>
        <w:rPr>
          <w:sz w:val="22"/>
          <w:szCs w:val="22"/>
          <w:lang w:val="fr-FR"/>
        </w:rPr>
      </w:pPr>
    </w:p>
    <w:p w14:paraId="24A6D0F2" w14:textId="77777777" w:rsidR="001B3287" w:rsidRPr="00846187" w:rsidRDefault="001B3287" w:rsidP="00664D2C">
      <w:pPr>
        <w:pStyle w:val="Titre3"/>
        <w:rPr>
          <w:sz w:val="22"/>
          <w:szCs w:val="22"/>
          <w:lang w:val="fr-FR"/>
        </w:rPr>
      </w:pPr>
      <w:r w:rsidRPr="00846187">
        <w:rPr>
          <w:sz w:val="22"/>
          <w:szCs w:val="22"/>
          <w:lang w:val="fr-FR"/>
        </w:rPr>
        <w:t>1.</w:t>
      </w:r>
      <w:r w:rsidRPr="00846187">
        <w:rPr>
          <w:sz w:val="22"/>
          <w:szCs w:val="22"/>
          <w:lang w:val="fr-FR"/>
        </w:rPr>
        <w:tab/>
        <w:t>Introduction</w:t>
      </w:r>
    </w:p>
    <w:p w14:paraId="2EAA976D" w14:textId="77777777" w:rsidR="001B3287" w:rsidRPr="00846187" w:rsidRDefault="001B3287" w:rsidP="004A1929">
      <w:pPr>
        <w:pStyle w:val="heading3-body"/>
        <w:rPr>
          <w:sz w:val="22"/>
          <w:szCs w:val="22"/>
        </w:rPr>
      </w:pPr>
    </w:p>
    <w:p w14:paraId="617FFD53" w14:textId="442C47C3" w:rsidR="001B3287" w:rsidRPr="00846187" w:rsidRDefault="001B3287" w:rsidP="001B3287">
      <w:pPr>
        <w:tabs>
          <w:tab w:val="left" w:pos="900"/>
        </w:tabs>
        <w:ind w:left="900" w:hanging="540"/>
        <w:rPr>
          <w:sz w:val="22"/>
          <w:szCs w:val="22"/>
          <w:lang w:val="fr-FR"/>
        </w:rPr>
      </w:pPr>
      <w:r w:rsidRPr="00846187">
        <w:rPr>
          <w:sz w:val="22"/>
          <w:szCs w:val="22"/>
          <w:lang w:val="fr-FR"/>
        </w:rPr>
        <w:t>1.1</w:t>
      </w:r>
      <w:r w:rsidRPr="00846187">
        <w:rPr>
          <w:sz w:val="22"/>
          <w:szCs w:val="22"/>
          <w:lang w:val="fr-FR"/>
        </w:rPr>
        <w:tab/>
      </w:r>
      <w:r w:rsidR="00BC2965" w:rsidRPr="00846187">
        <w:rPr>
          <w:sz w:val="22"/>
          <w:szCs w:val="22"/>
          <w:lang w:val="fr-FR"/>
        </w:rPr>
        <w:t>Partenaires d’exécution</w:t>
      </w:r>
      <w:r w:rsidR="00C73AA8" w:rsidRPr="00846187">
        <w:rPr>
          <w:b/>
          <w:sz w:val="22"/>
          <w:szCs w:val="22"/>
          <w:lang w:val="fr-FR"/>
        </w:rPr>
        <w:t xml:space="preserve"> </w:t>
      </w:r>
      <w:r w:rsidR="00C73AA8" w:rsidRPr="00846187">
        <w:rPr>
          <w:sz w:val="22"/>
          <w:szCs w:val="22"/>
          <w:lang w:val="fr-FR"/>
        </w:rPr>
        <w:t>peuvent soumettre leur Propositions technique et financière pour les service</w:t>
      </w:r>
      <w:r w:rsidR="00074D6B" w:rsidRPr="00846187">
        <w:rPr>
          <w:sz w:val="22"/>
          <w:szCs w:val="22"/>
          <w:lang w:val="fr-FR"/>
        </w:rPr>
        <w:t>s</w:t>
      </w:r>
      <w:r w:rsidR="00C73AA8" w:rsidRPr="00846187">
        <w:rPr>
          <w:sz w:val="22"/>
          <w:szCs w:val="22"/>
          <w:lang w:val="fr-FR"/>
        </w:rPr>
        <w:t xml:space="preserve"> requis. Les Propositions constituent la base des négociations contractuelles devant aboutir à un contrat signé avec le </w:t>
      </w:r>
      <w:r w:rsidR="00916E3B" w:rsidRPr="00846187">
        <w:rPr>
          <w:sz w:val="22"/>
          <w:szCs w:val="22"/>
          <w:lang w:val="fr-FR"/>
        </w:rPr>
        <w:t xml:space="preserve">Partenaire d’exécution </w:t>
      </w:r>
      <w:r w:rsidR="00C73AA8" w:rsidRPr="00846187">
        <w:rPr>
          <w:sz w:val="22"/>
          <w:szCs w:val="22"/>
          <w:lang w:val="fr-FR"/>
        </w:rPr>
        <w:t>sélectionné</w:t>
      </w:r>
      <w:r w:rsidR="00E4086D" w:rsidRPr="00846187">
        <w:rPr>
          <w:sz w:val="22"/>
          <w:szCs w:val="22"/>
          <w:lang w:val="fr-FR"/>
        </w:rPr>
        <w:t>.</w:t>
      </w:r>
    </w:p>
    <w:p w14:paraId="062632FF" w14:textId="77777777" w:rsidR="001B3287" w:rsidRPr="00846187" w:rsidRDefault="001B3287" w:rsidP="001B3287">
      <w:pPr>
        <w:tabs>
          <w:tab w:val="left" w:pos="900"/>
        </w:tabs>
        <w:ind w:left="360"/>
        <w:rPr>
          <w:sz w:val="22"/>
          <w:szCs w:val="22"/>
          <w:lang w:val="fr-FR"/>
        </w:rPr>
      </w:pPr>
    </w:p>
    <w:p w14:paraId="027F0BF3" w14:textId="71C9DE33" w:rsidR="00846187" w:rsidRDefault="00BC2965" w:rsidP="00846187">
      <w:pPr>
        <w:numPr>
          <w:ilvl w:val="1"/>
          <w:numId w:val="7"/>
        </w:numPr>
        <w:tabs>
          <w:tab w:val="clear" w:pos="720"/>
          <w:tab w:val="left" w:pos="900"/>
        </w:tabs>
        <w:ind w:left="900" w:hanging="540"/>
        <w:rPr>
          <w:sz w:val="22"/>
          <w:szCs w:val="22"/>
          <w:lang w:val="fr-FR"/>
        </w:rPr>
      </w:pPr>
      <w:r w:rsidRPr="00846187">
        <w:rPr>
          <w:sz w:val="22"/>
          <w:szCs w:val="22"/>
          <w:lang w:val="fr-FR"/>
        </w:rPr>
        <w:t xml:space="preserve">Partenaires d’exécution </w:t>
      </w:r>
      <w:r w:rsidR="004D775D" w:rsidRPr="00846187">
        <w:rPr>
          <w:sz w:val="22"/>
          <w:szCs w:val="22"/>
          <w:lang w:val="fr-FR"/>
        </w:rPr>
        <w:t xml:space="preserve">doivent se familiariser avec les conditions locales qu’ils doivent prendre en compte dans la préparation de leurs propositions. </w:t>
      </w:r>
    </w:p>
    <w:p w14:paraId="5EFA1C4D" w14:textId="77777777" w:rsidR="00846187" w:rsidRDefault="00846187" w:rsidP="00846187">
      <w:pPr>
        <w:tabs>
          <w:tab w:val="left" w:pos="900"/>
        </w:tabs>
        <w:ind w:left="900"/>
        <w:rPr>
          <w:sz w:val="22"/>
          <w:szCs w:val="22"/>
          <w:lang w:val="fr-FR"/>
        </w:rPr>
      </w:pPr>
    </w:p>
    <w:p w14:paraId="3C1CAA90" w14:textId="77777777" w:rsidR="001B3287" w:rsidRPr="00846187" w:rsidRDefault="00FF1131" w:rsidP="00846187">
      <w:pPr>
        <w:numPr>
          <w:ilvl w:val="1"/>
          <w:numId w:val="7"/>
        </w:numPr>
        <w:tabs>
          <w:tab w:val="clear" w:pos="720"/>
          <w:tab w:val="left" w:pos="900"/>
        </w:tabs>
        <w:ind w:left="900" w:hanging="540"/>
        <w:rPr>
          <w:sz w:val="22"/>
          <w:szCs w:val="22"/>
          <w:lang w:val="fr-FR"/>
        </w:rPr>
      </w:pPr>
      <w:r w:rsidRPr="00846187">
        <w:rPr>
          <w:sz w:val="22"/>
          <w:szCs w:val="22"/>
          <w:lang w:val="fr-FR"/>
        </w:rPr>
        <w:t>Les coûts de préparation des propositions et de négociation du contrat, y compris la (les) visite(s) à l'OIM par les Prestataires de services /</w:t>
      </w:r>
      <w:r w:rsidR="00BC2965" w:rsidRPr="00846187">
        <w:rPr>
          <w:sz w:val="22"/>
          <w:szCs w:val="22"/>
          <w:lang w:val="fr-FR"/>
        </w:rPr>
        <w:t xml:space="preserve">Partenaires d’exécution </w:t>
      </w:r>
      <w:r w:rsidRPr="00846187">
        <w:rPr>
          <w:sz w:val="22"/>
          <w:szCs w:val="22"/>
          <w:lang w:val="fr-FR"/>
        </w:rPr>
        <w:t>ne sont pas remboursables comme coût direct de la mission</w:t>
      </w:r>
      <w:r w:rsidR="001B3287" w:rsidRPr="00846187">
        <w:rPr>
          <w:sz w:val="22"/>
          <w:szCs w:val="22"/>
          <w:lang w:val="fr-FR"/>
        </w:rPr>
        <w:t>.</w:t>
      </w:r>
    </w:p>
    <w:p w14:paraId="32C83912" w14:textId="77777777" w:rsidR="001B3287" w:rsidRPr="00846187" w:rsidRDefault="001B3287" w:rsidP="001B3287">
      <w:pPr>
        <w:tabs>
          <w:tab w:val="left" w:pos="900"/>
        </w:tabs>
        <w:ind w:left="360"/>
        <w:rPr>
          <w:sz w:val="22"/>
          <w:szCs w:val="22"/>
          <w:lang w:val="fr-FR"/>
        </w:rPr>
      </w:pPr>
    </w:p>
    <w:p w14:paraId="46422A73" w14:textId="0E153840" w:rsidR="001B3287" w:rsidRPr="00846187" w:rsidRDefault="001B3287" w:rsidP="001B3287">
      <w:pPr>
        <w:tabs>
          <w:tab w:val="left" w:pos="900"/>
        </w:tabs>
        <w:ind w:left="900" w:hanging="540"/>
        <w:rPr>
          <w:sz w:val="22"/>
          <w:szCs w:val="22"/>
          <w:lang w:val="fr-FR"/>
        </w:rPr>
      </w:pPr>
      <w:r w:rsidRPr="00846187">
        <w:rPr>
          <w:sz w:val="22"/>
          <w:szCs w:val="22"/>
          <w:lang w:val="fr-FR"/>
        </w:rPr>
        <w:t>1.4</w:t>
      </w:r>
      <w:r w:rsidRPr="00846187">
        <w:rPr>
          <w:sz w:val="22"/>
          <w:szCs w:val="22"/>
          <w:lang w:val="fr-FR"/>
        </w:rPr>
        <w:tab/>
      </w:r>
      <w:r w:rsidR="00BC2965" w:rsidRPr="00846187">
        <w:rPr>
          <w:sz w:val="22"/>
          <w:szCs w:val="22"/>
          <w:lang w:val="fr-FR"/>
        </w:rPr>
        <w:t xml:space="preserve">Partenaires d’exécution </w:t>
      </w:r>
      <w:r w:rsidR="00FF1131" w:rsidRPr="00846187">
        <w:rPr>
          <w:sz w:val="22"/>
          <w:szCs w:val="22"/>
          <w:lang w:val="fr-FR"/>
        </w:rPr>
        <w:t>ne doivent pas être engagés à une mission quelconque qui serait en conflit avec leurs obligations présentes ou passées vis-à-vis d'autres entités adjudicatrices, ou qui les placerait dans une position qui les empêche d’être en mesure de mener à bien la mission au mieux des intérêts de l'OIM</w:t>
      </w:r>
      <w:r w:rsidR="00A10EC6" w:rsidRPr="00846187">
        <w:rPr>
          <w:sz w:val="22"/>
          <w:szCs w:val="22"/>
          <w:lang w:val="fr-FR"/>
        </w:rPr>
        <w:t>.</w:t>
      </w:r>
    </w:p>
    <w:p w14:paraId="73635F7B" w14:textId="77777777" w:rsidR="001B3287" w:rsidRPr="00846187" w:rsidRDefault="001B3287" w:rsidP="001B3287">
      <w:pPr>
        <w:tabs>
          <w:tab w:val="left" w:pos="900"/>
        </w:tabs>
        <w:rPr>
          <w:sz w:val="22"/>
          <w:szCs w:val="22"/>
          <w:lang w:val="fr-FR"/>
        </w:rPr>
      </w:pPr>
    </w:p>
    <w:p w14:paraId="4652EC7E" w14:textId="5F1BA0A0" w:rsidR="001B3287" w:rsidRPr="00846187" w:rsidRDefault="001B3287" w:rsidP="001B3287">
      <w:pPr>
        <w:tabs>
          <w:tab w:val="left" w:pos="900"/>
        </w:tabs>
        <w:ind w:left="900" w:hanging="540"/>
        <w:rPr>
          <w:sz w:val="22"/>
          <w:szCs w:val="22"/>
          <w:lang w:val="fr-FR"/>
        </w:rPr>
      </w:pPr>
      <w:r w:rsidRPr="00846187">
        <w:rPr>
          <w:sz w:val="22"/>
          <w:szCs w:val="22"/>
          <w:lang w:val="fr-FR"/>
        </w:rPr>
        <w:t>1.5</w:t>
      </w:r>
      <w:r w:rsidRPr="00846187">
        <w:rPr>
          <w:sz w:val="22"/>
          <w:szCs w:val="22"/>
          <w:lang w:val="fr-FR"/>
        </w:rPr>
        <w:tab/>
      </w:r>
      <w:r w:rsidR="00F1242D" w:rsidRPr="00846187">
        <w:rPr>
          <w:sz w:val="22"/>
          <w:szCs w:val="22"/>
          <w:lang w:val="fr-FR"/>
        </w:rPr>
        <w:t xml:space="preserve">L'OIM n'est pas tenue d'accepter toute proposition et se réserve le droit d'annuler le processus de sélection à tout moment avant l'attribution du contrat, et ce, sans encourir de responsabilité vis-à-vis les </w:t>
      </w:r>
      <w:r w:rsidR="00BC2965" w:rsidRPr="00846187">
        <w:rPr>
          <w:sz w:val="22"/>
          <w:szCs w:val="22"/>
          <w:lang w:val="fr-FR"/>
        </w:rPr>
        <w:t xml:space="preserve">Partenaires </w:t>
      </w:r>
      <w:r w:rsidR="00846187" w:rsidRPr="00846187">
        <w:rPr>
          <w:sz w:val="22"/>
          <w:szCs w:val="22"/>
          <w:lang w:val="fr-FR"/>
        </w:rPr>
        <w:t>d’exécution.</w:t>
      </w:r>
    </w:p>
    <w:p w14:paraId="76476C85" w14:textId="77777777" w:rsidR="001B3287" w:rsidRPr="00846187" w:rsidRDefault="001B3287" w:rsidP="001B3287">
      <w:pPr>
        <w:tabs>
          <w:tab w:val="left" w:pos="900"/>
        </w:tabs>
        <w:rPr>
          <w:sz w:val="22"/>
          <w:szCs w:val="22"/>
          <w:lang w:val="fr-FR"/>
        </w:rPr>
      </w:pPr>
    </w:p>
    <w:p w14:paraId="2D1B26D9" w14:textId="41EE0EDD" w:rsidR="001B3287" w:rsidRPr="00846187" w:rsidRDefault="00CB62A7" w:rsidP="00142678">
      <w:pPr>
        <w:numPr>
          <w:ilvl w:val="1"/>
          <w:numId w:val="6"/>
        </w:numPr>
        <w:tabs>
          <w:tab w:val="clear" w:pos="720"/>
          <w:tab w:val="left" w:pos="900"/>
        </w:tabs>
        <w:ind w:left="900" w:hanging="540"/>
        <w:rPr>
          <w:sz w:val="22"/>
          <w:szCs w:val="22"/>
          <w:lang w:val="fr-FR"/>
        </w:rPr>
      </w:pPr>
      <w:r w:rsidRPr="00846187">
        <w:rPr>
          <w:sz w:val="22"/>
          <w:szCs w:val="22"/>
          <w:lang w:val="fr-FR"/>
        </w:rPr>
        <w:t xml:space="preserve">L’OIM fournira, sans frais pour les </w:t>
      </w:r>
      <w:r w:rsidR="00BC2965" w:rsidRPr="00846187">
        <w:rPr>
          <w:sz w:val="22"/>
          <w:szCs w:val="22"/>
          <w:lang w:val="fr-FR"/>
        </w:rPr>
        <w:t xml:space="preserve">Partenaires </w:t>
      </w:r>
      <w:r w:rsidR="00846187" w:rsidRPr="00846187">
        <w:rPr>
          <w:sz w:val="22"/>
          <w:szCs w:val="22"/>
          <w:lang w:val="fr-FR"/>
        </w:rPr>
        <w:t>d’exécution les</w:t>
      </w:r>
      <w:r w:rsidRPr="00846187">
        <w:rPr>
          <w:sz w:val="22"/>
          <w:szCs w:val="22"/>
          <w:lang w:val="fr-FR"/>
        </w:rPr>
        <w:t xml:space="preserve"> ressources et équipements nécessaires, et assistera le Consultant à obtenir les autorisations et permis nécessaires pour mener à bien les services et rendre disponibles les données et rapport appropriés du projet (voir la Section V. Termes de référence).</w:t>
      </w:r>
    </w:p>
    <w:p w14:paraId="05AE287B" w14:textId="77777777" w:rsidR="00E51655" w:rsidRDefault="00E51655" w:rsidP="00E51655">
      <w:pPr>
        <w:tabs>
          <w:tab w:val="left" w:pos="900"/>
        </w:tabs>
        <w:ind w:left="360"/>
        <w:rPr>
          <w:sz w:val="22"/>
          <w:szCs w:val="22"/>
          <w:lang w:val="fr-FR"/>
        </w:rPr>
      </w:pPr>
    </w:p>
    <w:p w14:paraId="05539B67" w14:textId="77777777" w:rsidR="00846187" w:rsidRPr="00846187" w:rsidRDefault="00846187" w:rsidP="00E51655">
      <w:pPr>
        <w:tabs>
          <w:tab w:val="left" w:pos="900"/>
        </w:tabs>
        <w:ind w:left="360"/>
        <w:rPr>
          <w:sz w:val="22"/>
          <w:szCs w:val="22"/>
          <w:lang w:val="fr-FR"/>
        </w:rPr>
      </w:pPr>
    </w:p>
    <w:p w14:paraId="737D720A" w14:textId="77777777" w:rsidR="001B3287" w:rsidRPr="00846187" w:rsidRDefault="001B3287" w:rsidP="001B3287">
      <w:pPr>
        <w:tabs>
          <w:tab w:val="left" w:pos="360"/>
        </w:tabs>
        <w:suppressAutoHyphens/>
        <w:rPr>
          <w:b/>
          <w:spacing w:val="-3"/>
          <w:kern w:val="1"/>
          <w:sz w:val="22"/>
          <w:szCs w:val="22"/>
          <w:lang w:val="fr-FR"/>
        </w:rPr>
      </w:pPr>
      <w:r w:rsidRPr="00846187">
        <w:rPr>
          <w:b/>
          <w:spacing w:val="-3"/>
          <w:kern w:val="1"/>
          <w:sz w:val="22"/>
          <w:szCs w:val="22"/>
          <w:lang w:val="fr-FR"/>
        </w:rPr>
        <w:t>2.</w:t>
      </w:r>
      <w:r w:rsidRPr="00846187">
        <w:rPr>
          <w:b/>
          <w:spacing w:val="-3"/>
          <w:kern w:val="1"/>
          <w:sz w:val="22"/>
          <w:szCs w:val="22"/>
          <w:lang w:val="fr-FR"/>
        </w:rPr>
        <w:tab/>
      </w:r>
      <w:r w:rsidR="00A10EC6" w:rsidRPr="00846187">
        <w:rPr>
          <w:b/>
          <w:spacing w:val="-3"/>
          <w:kern w:val="1"/>
          <w:sz w:val="22"/>
          <w:szCs w:val="22"/>
          <w:lang w:val="fr-FR"/>
        </w:rPr>
        <w:t>Pratiques corrompues, frauduleuses et coercitives</w:t>
      </w:r>
      <w:r w:rsidR="00CB62A7" w:rsidRPr="00846187">
        <w:rPr>
          <w:b/>
          <w:spacing w:val="-3"/>
          <w:kern w:val="1"/>
          <w:sz w:val="22"/>
          <w:szCs w:val="22"/>
          <w:lang w:val="fr-FR"/>
        </w:rPr>
        <w:t xml:space="preserve"> </w:t>
      </w:r>
    </w:p>
    <w:p w14:paraId="2E8CEF9B" w14:textId="77777777" w:rsidR="001B3287" w:rsidRPr="00846187" w:rsidRDefault="001B3287" w:rsidP="001B3287">
      <w:pPr>
        <w:tabs>
          <w:tab w:val="left" w:pos="0"/>
        </w:tabs>
        <w:suppressAutoHyphens/>
        <w:rPr>
          <w:b/>
          <w:spacing w:val="-3"/>
          <w:kern w:val="1"/>
          <w:sz w:val="22"/>
          <w:szCs w:val="22"/>
          <w:lang w:val="fr-FR"/>
        </w:rPr>
      </w:pPr>
      <w:r w:rsidRPr="00846187">
        <w:rPr>
          <w:b/>
          <w:spacing w:val="-3"/>
          <w:kern w:val="1"/>
          <w:sz w:val="22"/>
          <w:szCs w:val="22"/>
          <w:lang w:val="fr-FR"/>
        </w:rPr>
        <w:tab/>
      </w:r>
    </w:p>
    <w:p w14:paraId="6FD0DE74" w14:textId="77777777" w:rsidR="001B3287" w:rsidRPr="00846187" w:rsidRDefault="001B3287" w:rsidP="001B3287">
      <w:pPr>
        <w:tabs>
          <w:tab w:val="left" w:pos="900"/>
        </w:tabs>
        <w:suppressAutoHyphens/>
        <w:ind w:left="900" w:hanging="540"/>
        <w:rPr>
          <w:spacing w:val="-3"/>
          <w:kern w:val="1"/>
          <w:sz w:val="22"/>
          <w:szCs w:val="22"/>
          <w:lang w:val="fr-FR"/>
        </w:rPr>
      </w:pPr>
      <w:r w:rsidRPr="00846187">
        <w:rPr>
          <w:spacing w:val="-3"/>
          <w:kern w:val="1"/>
          <w:sz w:val="22"/>
          <w:szCs w:val="22"/>
          <w:lang w:val="fr-FR"/>
        </w:rPr>
        <w:t>2.1</w:t>
      </w:r>
      <w:r w:rsidRPr="00846187">
        <w:rPr>
          <w:spacing w:val="-3"/>
          <w:kern w:val="1"/>
          <w:sz w:val="22"/>
          <w:szCs w:val="22"/>
          <w:lang w:val="fr-FR"/>
        </w:rPr>
        <w:tab/>
      </w:r>
      <w:r w:rsidR="00F01D3B" w:rsidRPr="00846187">
        <w:rPr>
          <w:spacing w:val="-3"/>
          <w:kern w:val="1"/>
          <w:sz w:val="22"/>
          <w:szCs w:val="22"/>
          <w:lang w:val="fr-FR"/>
        </w:rPr>
        <w:t>Le Règlement intérieur de l’OIM exige que le Personnel de l’OIM dans son ensemble, les soumissionnaires, fabricants, fournisseurs ou distributeurs se conforment aux normes les plus strictes en matière de déontologie pendant le processus de passation et d’exécution de tous contrats. L’OIM rejette toute proposition des soumissionnaires et peut, le cas échéant, mettre fin à leur contrat s’il est établi qu’ils se sont livrés à des manœuvres collusoires, frauduleuses ou coercitives. En vertu de ce règlement, l’OIM définit aux fins du présent paragraphe, les termes énoncés ci-dessous comme suit :</w:t>
      </w:r>
    </w:p>
    <w:p w14:paraId="3AF2FD7B" w14:textId="77777777" w:rsidR="001B3287" w:rsidRPr="00846187" w:rsidRDefault="001B3287" w:rsidP="001B3287">
      <w:pPr>
        <w:tabs>
          <w:tab w:val="left" w:pos="0"/>
        </w:tabs>
        <w:suppressAutoHyphens/>
        <w:rPr>
          <w:spacing w:val="-3"/>
          <w:kern w:val="1"/>
          <w:sz w:val="22"/>
          <w:szCs w:val="22"/>
          <w:lang w:val="fr-FR"/>
        </w:rPr>
      </w:pPr>
    </w:p>
    <w:p w14:paraId="16F31C8C" w14:textId="77777777" w:rsidR="001B3287" w:rsidRPr="00846187" w:rsidRDefault="0042261D" w:rsidP="00142678">
      <w:pPr>
        <w:numPr>
          <w:ilvl w:val="0"/>
          <w:numId w:val="9"/>
        </w:numPr>
        <w:tabs>
          <w:tab w:val="clear" w:pos="3600"/>
          <w:tab w:val="num" w:pos="1260"/>
          <w:tab w:val="num" w:pos="3544"/>
          <w:tab w:val="left" w:pos="4395"/>
        </w:tabs>
        <w:overflowPunct/>
        <w:autoSpaceDE/>
        <w:autoSpaceDN/>
        <w:adjustRightInd/>
        <w:spacing w:line="240" w:lineRule="auto"/>
        <w:ind w:left="1260"/>
        <w:textAlignment w:val="auto"/>
        <w:rPr>
          <w:sz w:val="22"/>
          <w:szCs w:val="22"/>
          <w:lang w:val="fr-FR"/>
        </w:rPr>
      </w:pPr>
      <w:r w:rsidRPr="00846187">
        <w:rPr>
          <w:sz w:val="22"/>
          <w:szCs w:val="22"/>
          <w:lang w:val="fr-FR"/>
        </w:rPr>
        <w:t>Est considéré comme acte de corruption le fait d’offrir, de donner, de recevoir ou de solliciter, directement ou indirectement, toute chose de valeur dans le but d’influencer l’action de l’Entité adjudicatrice/contractante pendant le processus de passation ou d’exécution du contrat ;</w:t>
      </w:r>
    </w:p>
    <w:p w14:paraId="079AD791" w14:textId="77777777" w:rsidR="001B3287" w:rsidRPr="00846187" w:rsidRDefault="001B3287" w:rsidP="001B3287">
      <w:pPr>
        <w:tabs>
          <w:tab w:val="num" w:pos="900"/>
        </w:tabs>
        <w:ind w:left="900" w:hanging="540"/>
        <w:rPr>
          <w:sz w:val="22"/>
          <w:szCs w:val="22"/>
          <w:lang w:val="fr-FR"/>
        </w:rPr>
      </w:pPr>
    </w:p>
    <w:p w14:paraId="5A4C8BB3" w14:textId="77777777" w:rsidR="001B3287" w:rsidRPr="00846187" w:rsidRDefault="0042261D" w:rsidP="00142678">
      <w:pPr>
        <w:numPr>
          <w:ilvl w:val="4"/>
          <w:numId w:val="8"/>
        </w:numPr>
        <w:tabs>
          <w:tab w:val="clear" w:pos="720"/>
          <w:tab w:val="num" w:pos="1080"/>
        </w:tabs>
        <w:overflowPunct/>
        <w:autoSpaceDE/>
        <w:autoSpaceDN/>
        <w:adjustRightInd/>
        <w:spacing w:line="240" w:lineRule="auto"/>
        <w:ind w:left="1080"/>
        <w:textAlignment w:val="auto"/>
        <w:rPr>
          <w:sz w:val="22"/>
          <w:szCs w:val="22"/>
          <w:lang w:val="fr-FR"/>
        </w:rPr>
      </w:pPr>
      <w:r w:rsidRPr="00846187">
        <w:rPr>
          <w:sz w:val="22"/>
          <w:szCs w:val="22"/>
          <w:lang w:val="fr-FR"/>
        </w:rPr>
        <w:t>Est considéré comme acte frauduleux tout acte ou omission, y compris une fausse déclaration, qui sciemment ou par négligence, induit ou tente d’induire l’Entité adjudicatrice/contractante pendant le processus de passation ou d’exécution du contrat, dans le but d’obtenir un avantage financier ou de se soustraire à une obligation ;</w:t>
      </w:r>
    </w:p>
    <w:p w14:paraId="45982A71" w14:textId="77777777" w:rsidR="003F7BC9" w:rsidRPr="00846187" w:rsidRDefault="003F7BC9" w:rsidP="003F7BC9">
      <w:pPr>
        <w:overflowPunct/>
        <w:autoSpaceDE/>
        <w:autoSpaceDN/>
        <w:adjustRightInd/>
        <w:spacing w:line="240" w:lineRule="auto"/>
        <w:ind w:left="1260"/>
        <w:textAlignment w:val="auto"/>
        <w:rPr>
          <w:sz w:val="22"/>
          <w:szCs w:val="22"/>
          <w:lang w:val="fr-FR"/>
        </w:rPr>
      </w:pPr>
    </w:p>
    <w:p w14:paraId="79A117C6" w14:textId="77777777" w:rsidR="001B3287" w:rsidRPr="00846187" w:rsidRDefault="0042261D" w:rsidP="00142678">
      <w:pPr>
        <w:numPr>
          <w:ilvl w:val="4"/>
          <w:numId w:val="8"/>
        </w:numPr>
        <w:tabs>
          <w:tab w:val="clear" w:pos="720"/>
          <w:tab w:val="num" w:pos="1260"/>
        </w:tabs>
        <w:overflowPunct/>
        <w:autoSpaceDE/>
        <w:autoSpaceDN/>
        <w:adjustRightInd/>
        <w:spacing w:line="240" w:lineRule="auto"/>
        <w:ind w:left="1260"/>
        <w:textAlignment w:val="auto"/>
        <w:rPr>
          <w:sz w:val="22"/>
          <w:szCs w:val="22"/>
          <w:lang w:val="fr-FR"/>
        </w:rPr>
      </w:pPr>
      <w:r w:rsidRPr="00846187">
        <w:rPr>
          <w:sz w:val="22"/>
          <w:szCs w:val="22"/>
          <w:lang w:val="fr-FR"/>
        </w:rPr>
        <w:lastRenderedPageBreak/>
        <w:t>Est considéré comme acte de collusion toute entente clandestine entre deux ou plusieurs soumissionnaires en vue de modifier artificiellement les résultats d’un processus de passation dans le but d’obtenir un avantage financier ou autre ;</w:t>
      </w:r>
    </w:p>
    <w:p w14:paraId="341A0842" w14:textId="77777777" w:rsidR="001B3287" w:rsidRPr="00846187" w:rsidRDefault="001B3287" w:rsidP="001B3287">
      <w:pPr>
        <w:tabs>
          <w:tab w:val="num" w:pos="1260"/>
        </w:tabs>
        <w:ind w:left="1260" w:hanging="360"/>
        <w:rPr>
          <w:sz w:val="22"/>
          <w:szCs w:val="22"/>
          <w:lang w:val="fr-FR"/>
        </w:rPr>
      </w:pPr>
    </w:p>
    <w:p w14:paraId="65BB933B" w14:textId="77777777" w:rsidR="001B3287" w:rsidRPr="00846187" w:rsidRDefault="0042261D" w:rsidP="00142678">
      <w:pPr>
        <w:numPr>
          <w:ilvl w:val="4"/>
          <w:numId w:val="8"/>
        </w:numPr>
        <w:tabs>
          <w:tab w:val="clear" w:pos="720"/>
          <w:tab w:val="num" w:pos="1260"/>
        </w:tabs>
        <w:suppressAutoHyphens/>
        <w:overflowPunct/>
        <w:autoSpaceDE/>
        <w:autoSpaceDN/>
        <w:adjustRightInd/>
        <w:spacing w:line="240" w:lineRule="auto"/>
        <w:ind w:left="1260"/>
        <w:textAlignment w:val="auto"/>
        <w:rPr>
          <w:spacing w:val="-3"/>
          <w:kern w:val="1"/>
          <w:sz w:val="22"/>
          <w:szCs w:val="22"/>
          <w:lang w:val="fr-FR"/>
        </w:rPr>
      </w:pPr>
      <w:r w:rsidRPr="00846187">
        <w:rPr>
          <w:sz w:val="22"/>
          <w:szCs w:val="22"/>
          <w:lang w:val="fr-FR"/>
        </w:rPr>
        <w:t xml:space="preserve">Est considéré comme acte de coercition le fait de porter atteinte ou de causer du tort, ou de menacer de porter atteinte ou de causer du tort, directement </w:t>
      </w:r>
      <w:proofErr w:type="spellStart"/>
      <w:r w:rsidRPr="00846187">
        <w:rPr>
          <w:sz w:val="22"/>
          <w:szCs w:val="22"/>
          <w:lang w:val="fr-FR"/>
        </w:rPr>
        <w:t>or</w:t>
      </w:r>
      <w:proofErr w:type="spellEnd"/>
      <w:r w:rsidRPr="00846187">
        <w:rPr>
          <w:sz w:val="22"/>
          <w:szCs w:val="22"/>
          <w:lang w:val="fr-FR"/>
        </w:rPr>
        <w:t xml:space="preserve"> indirectement, à tout participant au processus de passation en vue d’influencer indûment ses activités pendant le processus de passation, ou d’affecter l’exécution d’un contrat.</w:t>
      </w:r>
    </w:p>
    <w:p w14:paraId="680C34AB" w14:textId="77777777" w:rsidR="003F7BC9" w:rsidRPr="00846187" w:rsidRDefault="003F7BC9" w:rsidP="003F7BC9">
      <w:pPr>
        <w:pStyle w:val="Paragraphedeliste"/>
        <w:rPr>
          <w:spacing w:val="-3"/>
          <w:kern w:val="1"/>
          <w:sz w:val="22"/>
          <w:szCs w:val="22"/>
          <w:lang w:val="fr-FR"/>
        </w:rPr>
      </w:pPr>
    </w:p>
    <w:p w14:paraId="374D7616" w14:textId="77777777" w:rsidR="003F7BC9" w:rsidRPr="00846187" w:rsidRDefault="003F7BC9" w:rsidP="003F7BC9">
      <w:pPr>
        <w:suppressAutoHyphens/>
        <w:overflowPunct/>
        <w:autoSpaceDE/>
        <w:autoSpaceDN/>
        <w:adjustRightInd/>
        <w:spacing w:line="240" w:lineRule="auto"/>
        <w:ind w:left="1260"/>
        <w:textAlignment w:val="auto"/>
        <w:rPr>
          <w:spacing w:val="-3"/>
          <w:kern w:val="1"/>
          <w:sz w:val="22"/>
          <w:szCs w:val="22"/>
          <w:lang w:val="fr-FR"/>
        </w:rPr>
      </w:pPr>
    </w:p>
    <w:p w14:paraId="31B80E66" w14:textId="77777777" w:rsidR="001B3287" w:rsidRPr="00846187" w:rsidRDefault="003F7BC9" w:rsidP="001B3287">
      <w:pPr>
        <w:tabs>
          <w:tab w:val="left" w:pos="360"/>
        </w:tabs>
        <w:suppressAutoHyphens/>
        <w:rPr>
          <w:b/>
          <w:spacing w:val="-3"/>
          <w:kern w:val="1"/>
          <w:sz w:val="22"/>
          <w:szCs w:val="22"/>
          <w:lang w:val="fr-FR"/>
        </w:rPr>
      </w:pPr>
      <w:r w:rsidRPr="00846187">
        <w:rPr>
          <w:b/>
          <w:spacing w:val="-3"/>
          <w:kern w:val="1"/>
          <w:sz w:val="22"/>
          <w:szCs w:val="22"/>
          <w:lang w:val="fr-FR"/>
        </w:rPr>
        <w:t>3.</w:t>
      </w:r>
      <w:r w:rsidRPr="00846187">
        <w:rPr>
          <w:b/>
          <w:spacing w:val="-3"/>
          <w:kern w:val="1"/>
          <w:sz w:val="22"/>
          <w:szCs w:val="22"/>
          <w:lang w:val="fr-FR"/>
        </w:rPr>
        <w:tab/>
        <w:t>Conflits d’intérêts</w:t>
      </w:r>
    </w:p>
    <w:p w14:paraId="7D0D21D0" w14:textId="77777777" w:rsidR="001B3287" w:rsidRPr="00846187" w:rsidRDefault="001B3287" w:rsidP="001B3287">
      <w:pPr>
        <w:tabs>
          <w:tab w:val="left" w:pos="0"/>
        </w:tabs>
        <w:suppressAutoHyphens/>
        <w:rPr>
          <w:spacing w:val="-3"/>
          <w:kern w:val="1"/>
          <w:sz w:val="22"/>
          <w:szCs w:val="22"/>
          <w:lang w:val="fr-FR"/>
        </w:rPr>
      </w:pPr>
    </w:p>
    <w:p w14:paraId="7BD722B1" w14:textId="77777777" w:rsidR="001B3287" w:rsidRPr="00846187" w:rsidRDefault="001B3287" w:rsidP="001B3287">
      <w:pPr>
        <w:tabs>
          <w:tab w:val="left" w:pos="900"/>
        </w:tabs>
        <w:suppressAutoHyphens/>
        <w:ind w:left="900" w:hanging="540"/>
        <w:rPr>
          <w:spacing w:val="-3"/>
          <w:kern w:val="1"/>
          <w:sz w:val="22"/>
          <w:szCs w:val="22"/>
          <w:lang w:val="fr-FR"/>
        </w:rPr>
      </w:pPr>
      <w:r w:rsidRPr="00846187">
        <w:rPr>
          <w:spacing w:val="-3"/>
          <w:kern w:val="1"/>
          <w:sz w:val="22"/>
          <w:szCs w:val="22"/>
          <w:lang w:val="fr-FR"/>
        </w:rPr>
        <w:t>3.1</w:t>
      </w:r>
      <w:r w:rsidRPr="00846187">
        <w:rPr>
          <w:spacing w:val="-3"/>
          <w:kern w:val="1"/>
          <w:sz w:val="22"/>
          <w:szCs w:val="22"/>
          <w:lang w:val="fr-FR"/>
        </w:rPr>
        <w:tab/>
      </w:r>
      <w:r w:rsidR="0042261D" w:rsidRPr="00846187">
        <w:rPr>
          <w:spacing w:val="-3"/>
          <w:kern w:val="1"/>
          <w:sz w:val="22"/>
          <w:szCs w:val="22"/>
          <w:lang w:val="fr-FR"/>
        </w:rPr>
        <w:t>Tous soumissionnaires reconnus avoir des conflits d’intérêts sont disqualifiés et ne peuvent donc participer au processus de passation. Il y a conflit d’intérêts entre soumissionnaires dans l’une des circonstances énoncées ci-dessous :</w:t>
      </w:r>
    </w:p>
    <w:p w14:paraId="075AE381" w14:textId="77777777" w:rsidR="001B3287" w:rsidRPr="00846187" w:rsidRDefault="001B3287" w:rsidP="001B3287">
      <w:pPr>
        <w:tabs>
          <w:tab w:val="left" w:pos="360"/>
        </w:tabs>
        <w:suppressAutoHyphens/>
        <w:ind w:firstLine="360"/>
        <w:rPr>
          <w:spacing w:val="-3"/>
          <w:kern w:val="1"/>
          <w:sz w:val="22"/>
          <w:szCs w:val="22"/>
          <w:lang w:val="fr-FR"/>
        </w:rPr>
      </w:pPr>
    </w:p>
    <w:p w14:paraId="44D68170" w14:textId="77777777" w:rsidR="00BF2648" w:rsidRPr="00846187" w:rsidRDefault="00BF2648" w:rsidP="00142678">
      <w:pPr>
        <w:numPr>
          <w:ilvl w:val="0"/>
          <w:numId w:val="10"/>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sz w:val="22"/>
          <w:szCs w:val="22"/>
          <w:lang w:val="fr-FR"/>
        </w:rPr>
      </w:pPr>
      <w:r w:rsidRPr="00846187">
        <w:rPr>
          <w:spacing w:val="-3"/>
          <w:kern w:val="1"/>
          <w:sz w:val="22"/>
          <w:szCs w:val="22"/>
          <w:lang w:val="fr-FR"/>
        </w:rPr>
        <w:t>Lorsqu’au moins deux soumissionnaires ont en commun des actionnaires minoritaires ;</w:t>
      </w:r>
    </w:p>
    <w:p w14:paraId="74307AA7" w14:textId="77777777" w:rsidR="00BF2648" w:rsidRPr="00846187" w:rsidRDefault="00BF2648" w:rsidP="00BF2648">
      <w:pPr>
        <w:tabs>
          <w:tab w:val="left" w:pos="0"/>
          <w:tab w:val="left" w:pos="1276"/>
        </w:tabs>
        <w:suppressAutoHyphens/>
        <w:overflowPunct/>
        <w:autoSpaceDE/>
        <w:autoSpaceDN/>
        <w:adjustRightInd/>
        <w:spacing w:line="240" w:lineRule="auto"/>
        <w:ind w:left="1276"/>
        <w:textAlignment w:val="auto"/>
        <w:rPr>
          <w:spacing w:val="-3"/>
          <w:kern w:val="1"/>
          <w:sz w:val="22"/>
          <w:szCs w:val="22"/>
          <w:lang w:val="fr-FR"/>
        </w:rPr>
      </w:pPr>
    </w:p>
    <w:p w14:paraId="02DE5820" w14:textId="77777777" w:rsidR="00BF2648" w:rsidRPr="00846187" w:rsidRDefault="00BF2648" w:rsidP="00142678">
      <w:pPr>
        <w:numPr>
          <w:ilvl w:val="0"/>
          <w:numId w:val="10"/>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sz w:val="22"/>
          <w:szCs w:val="22"/>
          <w:lang w:val="fr-FR"/>
        </w:rPr>
      </w:pPr>
      <w:r w:rsidRPr="00846187">
        <w:rPr>
          <w:spacing w:val="-3"/>
          <w:kern w:val="1"/>
          <w:sz w:val="22"/>
          <w:szCs w:val="22"/>
          <w:lang w:val="fr-FR"/>
        </w:rPr>
        <w:t xml:space="preserve">Lorsque le Soumissionnaire </w:t>
      </w:r>
      <w:r w:rsidRPr="00846187">
        <w:rPr>
          <w:sz w:val="22"/>
          <w:szCs w:val="22"/>
          <w:lang w:val="fr-FR"/>
        </w:rPr>
        <w:t xml:space="preserve">reçoit ou a reçu, directement ou indirectement, toute subvention d'un autre </w:t>
      </w:r>
      <w:r w:rsidRPr="00846187">
        <w:rPr>
          <w:spacing w:val="-3"/>
          <w:kern w:val="1"/>
          <w:sz w:val="22"/>
          <w:szCs w:val="22"/>
          <w:lang w:val="fr-FR"/>
        </w:rPr>
        <w:t>Soumissionnaire ;</w:t>
      </w:r>
    </w:p>
    <w:p w14:paraId="26E7760E" w14:textId="77777777" w:rsidR="00BF2648" w:rsidRPr="00846187" w:rsidRDefault="00BF2648" w:rsidP="00BF2648">
      <w:pPr>
        <w:pStyle w:val="Paragraphedeliste"/>
        <w:rPr>
          <w:sz w:val="22"/>
          <w:szCs w:val="22"/>
          <w:lang w:val="fr-FR"/>
        </w:rPr>
      </w:pPr>
    </w:p>
    <w:p w14:paraId="18A8B3EF" w14:textId="77777777" w:rsidR="00BF2648" w:rsidRPr="00846187" w:rsidRDefault="00BF2648" w:rsidP="00142678">
      <w:pPr>
        <w:numPr>
          <w:ilvl w:val="0"/>
          <w:numId w:val="10"/>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sz w:val="22"/>
          <w:szCs w:val="22"/>
          <w:lang w:val="fr-FR"/>
        </w:rPr>
      </w:pPr>
      <w:r w:rsidRPr="00846187">
        <w:rPr>
          <w:sz w:val="22"/>
          <w:szCs w:val="22"/>
          <w:lang w:val="fr-FR"/>
        </w:rPr>
        <w:t xml:space="preserve">Lorsque deux </w:t>
      </w:r>
      <w:r w:rsidRPr="00846187">
        <w:rPr>
          <w:spacing w:val="-3"/>
          <w:kern w:val="1"/>
          <w:sz w:val="22"/>
          <w:szCs w:val="22"/>
          <w:lang w:val="fr-FR"/>
        </w:rPr>
        <w:t>Soumissionnaire</w:t>
      </w:r>
      <w:r w:rsidRPr="00846187">
        <w:rPr>
          <w:sz w:val="22"/>
          <w:szCs w:val="22"/>
          <w:lang w:val="fr-FR"/>
        </w:rPr>
        <w:t xml:space="preserve">s au moins ont le même représentant aux fins de cette Demande d’offre de prix </w:t>
      </w:r>
      <w:r w:rsidRPr="00846187">
        <w:rPr>
          <w:spacing w:val="-3"/>
          <w:kern w:val="1"/>
          <w:sz w:val="22"/>
          <w:szCs w:val="22"/>
          <w:lang w:val="fr-FR"/>
        </w:rPr>
        <w:t>;</w:t>
      </w:r>
    </w:p>
    <w:p w14:paraId="1B0B8ED3" w14:textId="77777777" w:rsidR="00BF2648" w:rsidRPr="00846187" w:rsidRDefault="00BF2648" w:rsidP="00BF2648">
      <w:pPr>
        <w:pStyle w:val="Paragraphedeliste"/>
        <w:rPr>
          <w:sz w:val="22"/>
          <w:szCs w:val="22"/>
          <w:lang w:val="fr-FR"/>
        </w:rPr>
      </w:pPr>
    </w:p>
    <w:p w14:paraId="2572F491" w14:textId="77777777" w:rsidR="00BF2648" w:rsidRPr="00846187" w:rsidRDefault="00BF2648" w:rsidP="00142678">
      <w:pPr>
        <w:numPr>
          <w:ilvl w:val="0"/>
          <w:numId w:val="10"/>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sz w:val="22"/>
          <w:szCs w:val="22"/>
          <w:lang w:val="fr-FR"/>
        </w:rPr>
      </w:pPr>
      <w:r w:rsidRPr="00846187">
        <w:rPr>
          <w:sz w:val="22"/>
          <w:szCs w:val="22"/>
          <w:lang w:val="fr-FR"/>
        </w:rPr>
        <w:t xml:space="preserve">Dans le cas où le </w:t>
      </w:r>
      <w:r w:rsidRPr="00846187">
        <w:rPr>
          <w:spacing w:val="-3"/>
          <w:kern w:val="1"/>
          <w:sz w:val="22"/>
          <w:szCs w:val="22"/>
          <w:lang w:val="fr-FR"/>
        </w:rPr>
        <w:t>Soumissionnaire</w:t>
      </w:r>
      <w:r w:rsidRPr="00846187">
        <w:rPr>
          <w:sz w:val="22"/>
          <w:szCs w:val="22"/>
          <w:lang w:val="fr-FR"/>
        </w:rPr>
        <w:t xml:space="preserve"> est en relation, directement ou par le biais d’une tierce partie, qui les met dans une position d'avoir accès aux informations ou d’influencer l’Offre d'un autre </w:t>
      </w:r>
      <w:r w:rsidRPr="00846187">
        <w:rPr>
          <w:spacing w:val="-3"/>
          <w:kern w:val="1"/>
          <w:sz w:val="22"/>
          <w:szCs w:val="22"/>
          <w:lang w:val="fr-FR"/>
        </w:rPr>
        <w:t>Soumissionnaire</w:t>
      </w:r>
      <w:r w:rsidRPr="00846187">
        <w:rPr>
          <w:sz w:val="22"/>
          <w:szCs w:val="22"/>
          <w:lang w:val="fr-FR"/>
        </w:rPr>
        <w:t xml:space="preserve"> ou les décisions de la Mission/ l'Entité adjudicatrice en relation avec ce processus de demande d’offre de prix ;</w:t>
      </w:r>
      <w:r w:rsidRPr="00846187">
        <w:rPr>
          <w:spacing w:val="-3"/>
          <w:kern w:val="1"/>
          <w:sz w:val="22"/>
          <w:szCs w:val="22"/>
          <w:lang w:val="fr-FR"/>
        </w:rPr>
        <w:t xml:space="preserve"> </w:t>
      </w:r>
    </w:p>
    <w:p w14:paraId="461D3631" w14:textId="77777777" w:rsidR="00BF2648" w:rsidRPr="00846187" w:rsidRDefault="00BF2648" w:rsidP="00BF2648">
      <w:pPr>
        <w:suppressAutoHyphens/>
        <w:overflowPunct/>
        <w:autoSpaceDE/>
        <w:autoSpaceDN/>
        <w:adjustRightInd/>
        <w:spacing w:line="240" w:lineRule="auto"/>
        <w:ind w:left="1260"/>
        <w:textAlignment w:val="auto"/>
        <w:rPr>
          <w:spacing w:val="-3"/>
          <w:kern w:val="1"/>
          <w:sz w:val="22"/>
          <w:szCs w:val="22"/>
          <w:lang w:val="fr-FR"/>
        </w:rPr>
      </w:pPr>
    </w:p>
    <w:p w14:paraId="69B4D5A2" w14:textId="77777777" w:rsidR="00BF2648" w:rsidRPr="00846187" w:rsidRDefault="00BF2648" w:rsidP="00142678">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 w:val="22"/>
          <w:szCs w:val="22"/>
          <w:lang w:val="fr-FR"/>
        </w:rPr>
      </w:pPr>
      <w:r w:rsidRPr="00846187">
        <w:rPr>
          <w:spacing w:val="-3"/>
          <w:kern w:val="1"/>
          <w:sz w:val="22"/>
          <w:szCs w:val="22"/>
          <w:lang w:val="fr-FR"/>
        </w:rPr>
        <w:t>Dans le cas où le Soumissionnaire a soumis plus d’une Offre dans ce processus de demande d’offre de prix ;</w:t>
      </w:r>
    </w:p>
    <w:p w14:paraId="59748DE7" w14:textId="77777777" w:rsidR="00BF2648" w:rsidRPr="00846187" w:rsidRDefault="00BF2648" w:rsidP="00BF2648">
      <w:pPr>
        <w:pStyle w:val="Paragraphedeliste"/>
        <w:rPr>
          <w:sz w:val="22"/>
          <w:szCs w:val="22"/>
          <w:lang w:val="fr-FR"/>
        </w:rPr>
      </w:pPr>
    </w:p>
    <w:p w14:paraId="6774BFE4" w14:textId="77777777" w:rsidR="001B3287" w:rsidRPr="00846187" w:rsidRDefault="00BF2648" w:rsidP="00142678">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 w:val="22"/>
          <w:szCs w:val="22"/>
          <w:lang w:val="fr-FR"/>
        </w:rPr>
      </w:pPr>
      <w:r w:rsidRPr="00846187">
        <w:rPr>
          <w:sz w:val="22"/>
          <w:szCs w:val="22"/>
          <w:lang w:val="fr-FR"/>
        </w:rPr>
        <w:t>Dans le cas où le Soumissionnaire a participé, en qualité de consultant, à la préparation des spécifications conceptuelles ou techniques des Biens et services associés faisant l'objet de la demande d’offre de prix</w:t>
      </w:r>
      <w:r w:rsidR="001B3287" w:rsidRPr="00846187">
        <w:rPr>
          <w:spacing w:val="-3"/>
          <w:kern w:val="1"/>
          <w:sz w:val="22"/>
          <w:szCs w:val="22"/>
          <w:lang w:val="fr-FR"/>
        </w:rPr>
        <w:t>.</w:t>
      </w:r>
    </w:p>
    <w:p w14:paraId="04F27A07" w14:textId="77777777" w:rsidR="001B3287" w:rsidRPr="00846187" w:rsidRDefault="001B3287" w:rsidP="001B3287">
      <w:pPr>
        <w:tabs>
          <w:tab w:val="left" w:pos="900"/>
        </w:tabs>
        <w:rPr>
          <w:sz w:val="22"/>
          <w:szCs w:val="22"/>
          <w:lang w:val="fr-FR"/>
        </w:rPr>
      </w:pPr>
    </w:p>
    <w:p w14:paraId="65401D1B" w14:textId="77777777" w:rsidR="008D29CF" w:rsidRPr="00846187" w:rsidRDefault="008D29CF" w:rsidP="001B3287">
      <w:pPr>
        <w:tabs>
          <w:tab w:val="left" w:pos="900"/>
        </w:tabs>
        <w:rPr>
          <w:sz w:val="22"/>
          <w:szCs w:val="22"/>
          <w:lang w:val="fr-FR"/>
        </w:rPr>
      </w:pPr>
    </w:p>
    <w:p w14:paraId="67A98859" w14:textId="13F93571" w:rsidR="001B3287" w:rsidRPr="0061741A" w:rsidRDefault="001B3287" w:rsidP="00664D2C">
      <w:pPr>
        <w:pStyle w:val="Titre3"/>
        <w:rPr>
          <w:lang w:val="fr-FR"/>
        </w:rPr>
      </w:pPr>
      <w:r w:rsidRPr="00846187">
        <w:rPr>
          <w:sz w:val="22"/>
          <w:szCs w:val="22"/>
          <w:lang w:val="fr-FR"/>
        </w:rPr>
        <w:t xml:space="preserve">4. </w:t>
      </w:r>
      <w:r w:rsidRPr="00846187">
        <w:rPr>
          <w:sz w:val="22"/>
          <w:szCs w:val="22"/>
          <w:lang w:val="fr-FR"/>
        </w:rPr>
        <w:tab/>
      </w:r>
      <w:r w:rsidR="003F7BC9" w:rsidRPr="0061741A">
        <w:rPr>
          <w:lang w:val="fr-FR"/>
        </w:rPr>
        <w:t xml:space="preserve">Clarifications et modifications aux documents </w:t>
      </w:r>
      <w:r w:rsidR="006F5DC5" w:rsidRPr="0061741A">
        <w:rPr>
          <w:lang w:val="fr-FR"/>
        </w:rPr>
        <w:t xml:space="preserve">de la </w:t>
      </w:r>
      <w:r w:rsidR="00643D73">
        <w:rPr>
          <w:lang w:val="fr-FR"/>
        </w:rPr>
        <w:t>demande de proposition</w:t>
      </w:r>
      <w:r w:rsidR="00643D73" w:rsidRPr="0061741A">
        <w:rPr>
          <w:lang w:val="fr-FR"/>
        </w:rPr>
        <w:t xml:space="preserve"> </w:t>
      </w:r>
    </w:p>
    <w:p w14:paraId="6DE09B9E" w14:textId="77777777" w:rsidR="001B3287" w:rsidRPr="0061741A" w:rsidRDefault="001B3287" w:rsidP="004A1929">
      <w:pPr>
        <w:pStyle w:val="heading3-body"/>
      </w:pPr>
    </w:p>
    <w:p w14:paraId="5CBEDBB5" w14:textId="43CDF38E" w:rsidR="001B3287" w:rsidRPr="0061741A" w:rsidRDefault="001B3287" w:rsidP="004A1929">
      <w:pPr>
        <w:pStyle w:val="heading3-body"/>
      </w:pPr>
      <w:r w:rsidRPr="0061741A">
        <w:tab/>
        <w:t>4.1</w:t>
      </w:r>
      <w:r w:rsidRPr="0061741A">
        <w:tab/>
      </w:r>
      <w:r w:rsidR="00074D6B" w:rsidRPr="0061741A">
        <w:t>À tout moment</w:t>
      </w:r>
      <w:r w:rsidR="0024376B" w:rsidRPr="0061741A">
        <w:t xml:space="preserve"> avant la soumission des propositions, l'OIM peut, pour quelque raison que ce soit, sur sa propre initiative ou en réponse à une clarification, modifier la Demande de Proposition. Toute modification apportée sera mise à la disposition de tous </w:t>
      </w:r>
      <w:r w:rsidR="00BC2965" w:rsidRPr="0061741A">
        <w:t xml:space="preserve">Partenaires </w:t>
      </w:r>
      <w:r w:rsidR="00846187" w:rsidRPr="0061741A">
        <w:t>d’exécution présélectionnés</w:t>
      </w:r>
      <w:r w:rsidR="0024376B" w:rsidRPr="0061741A">
        <w:t xml:space="preserve"> qui ont </w:t>
      </w:r>
      <w:r w:rsidR="00491884" w:rsidRPr="0061741A">
        <w:t xml:space="preserve">accusé réception de </w:t>
      </w:r>
      <w:r w:rsidR="0024376B" w:rsidRPr="0061741A">
        <w:t>la Lettre d'invitation</w:t>
      </w:r>
      <w:r w:rsidRPr="0061741A">
        <w:t xml:space="preserve">. </w:t>
      </w:r>
    </w:p>
    <w:p w14:paraId="20FF8A65" w14:textId="77777777" w:rsidR="001B3287" w:rsidRPr="0061741A" w:rsidRDefault="001B3287" w:rsidP="004A1929">
      <w:pPr>
        <w:pStyle w:val="heading3-body"/>
      </w:pPr>
      <w:r w:rsidRPr="0061741A">
        <w:tab/>
        <w:t xml:space="preserve"> </w:t>
      </w:r>
    </w:p>
    <w:p w14:paraId="1E50F199" w14:textId="1D8C6333" w:rsidR="001B3287" w:rsidRPr="0061741A" w:rsidRDefault="001B3287" w:rsidP="0061741A">
      <w:pPr>
        <w:tabs>
          <w:tab w:val="left" w:pos="900"/>
          <w:tab w:val="num" w:pos="1440"/>
        </w:tabs>
        <w:rPr>
          <w:szCs w:val="24"/>
          <w:lang w:val="fr-FR"/>
        </w:rPr>
      </w:pPr>
    </w:p>
    <w:p w14:paraId="22512B70" w14:textId="77777777" w:rsidR="001B3287" w:rsidRPr="0061741A" w:rsidRDefault="001B3287" w:rsidP="001B3287">
      <w:pPr>
        <w:tabs>
          <w:tab w:val="num" w:pos="360"/>
        </w:tabs>
        <w:rPr>
          <w:b/>
          <w:szCs w:val="24"/>
          <w:lang w:val="fr-FR"/>
        </w:rPr>
      </w:pPr>
      <w:r w:rsidRPr="0061741A">
        <w:rPr>
          <w:b/>
          <w:szCs w:val="24"/>
          <w:lang w:val="fr-FR"/>
        </w:rPr>
        <w:t xml:space="preserve">5. </w:t>
      </w:r>
      <w:r w:rsidRPr="0061741A">
        <w:rPr>
          <w:b/>
          <w:szCs w:val="24"/>
          <w:lang w:val="fr-FR"/>
        </w:rPr>
        <w:tab/>
      </w:r>
      <w:r w:rsidR="00B725D0" w:rsidRPr="0061741A">
        <w:rPr>
          <w:b/>
          <w:szCs w:val="24"/>
          <w:lang w:val="fr-FR"/>
        </w:rPr>
        <w:t>Préparation de</w:t>
      </w:r>
      <w:r w:rsidR="003160EF" w:rsidRPr="0061741A">
        <w:rPr>
          <w:b/>
          <w:szCs w:val="24"/>
          <w:lang w:val="fr-FR"/>
        </w:rPr>
        <w:t>s P</w:t>
      </w:r>
      <w:r w:rsidR="00B725D0" w:rsidRPr="0061741A">
        <w:rPr>
          <w:b/>
          <w:szCs w:val="24"/>
          <w:lang w:val="fr-FR"/>
        </w:rPr>
        <w:t>roposition</w:t>
      </w:r>
      <w:r w:rsidR="003160EF" w:rsidRPr="0061741A">
        <w:rPr>
          <w:b/>
          <w:szCs w:val="24"/>
          <w:lang w:val="fr-FR"/>
        </w:rPr>
        <w:t>s</w:t>
      </w:r>
    </w:p>
    <w:p w14:paraId="1EFC2BA6" w14:textId="77777777" w:rsidR="001B3287" w:rsidRPr="0061741A" w:rsidRDefault="001B3287" w:rsidP="001B3287">
      <w:pPr>
        <w:tabs>
          <w:tab w:val="num" w:pos="360"/>
        </w:tabs>
        <w:rPr>
          <w:b/>
          <w:szCs w:val="24"/>
          <w:lang w:val="fr-FR"/>
        </w:rPr>
      </w:pPr>
    </w:p>
    <w:p w14:paraId="4B234F7A" w14:textId="7AA59B6F" w:rsidR="001B3287" w:rsidRPr="0061741A" w:rsidRDefault="00B725D0" w:rsidP="001B3287">
      <w:pPr>
        <w:ind w:left="900" w:hanging="540"/>
        <w:rPr>
          <w:szCs w:val="24"/>
          <w:lang w:val="fr-FR"/>
        </w:rPr>
      </w:pPr>
      <w:r w:rsidRPr="0061741A">
        <w:rPr>
          <w:szCs w:val="24"/>
          <w:lang w:val="fr-FR"/>
        </w:rPr>
        <w:t xml:space="preserve">5.1 </w:t>
      </w:r>
      <w:r w:rsidRPr="0061741A">
        <w:rPr>
          <w:szCs w:val="24"/>
          <w:lang w:val="fr-FR"/>
        </w:rPr>
        <w:tab/>
      </w:r>
      <w:r w:rsidR="00AD73A6" w:rsidRPr="0061741A">
        <w:rPr>
          <w:szCs w:val="24"/>
          <w:lang w:val="fr-FR"/>
        </w:rPr>
        <w:t xml:space="preserve">La Proposition </w:t>
      </w:r>
      <w:r w:rsidR="00C66111" w:rsidRPr="0061741A">
        <w:rPr>
          <w:szCs w:val="24"/>
          <w:lang w:val="fr-FR"/>
        </w:rPr>
        <w:t>du Partenaire</w:t>
      </w:r>
      <w:r w:rsidR="00916E3B" w:rsidRPr="0061741A">
        <w:rPr>
          <w:szCs w:val="24"/>
          <w:lang w:val="fr-FR"/>
        </w:rPr>
        <w:t xml:space="preserve"> d’exécution </w:t>
      </w:r>
      <w:r w:rsidR="00AD73A6" w:rsidRPr="0061741A">
        <w:rPr>
          <w:szCs w:val="24"/>
          <w:lang w:val="fr-FR"/>
        </w:rPr>
        <w:t xml:space="preserve">doit comprendre les éléments suivants : </w:t>
      </w:r>
      <w:r w:rsidR="001B3287" w:rsidRPr="0061741A">
        <w:rPr>
          <w:szCs w:val="24"/>
          <w:lang w:val="fr-FR"/>
        </w:rPr>
        <w:t xml:space="preserve">      </w:t>
      </w:r>
    </w:p>
    <w:p w14:paraId="24ACE2CC" w14:textId="77777777" w:rsidR="001B3287" w:rsidRPr="0061741A" w:rsidRDefault="001B3287" w:rsidP="001B3287">
      <w:pPr>
        <w:tabs>
          <w:tab w:val="left" w:pos="900"/>
        </w:tabs>
        <w:ind w:left="1440" w:hanging="720"/>
        <w:jc w:val="left"/>
        <w:rPr>
          <w:szCs w:val="24"/>
          <w:lang w:val="fr-FR"/>
        </w:rPr>
      </w:pPr>
      <w:r w:rsidRPr="0061741A">
        <w:rPr>
          <w:szCs w:val="24"/>
          <w:lang w:val="fr-FR"/>
        </w:rPr>
        <w:tab/>
      </w:r>
    </w:p>
    <w:p w14:paraId="17858008" w14:textId="77777777" w:rsidR="001B3287" w:rsidRPr="0061741A" w:rsidRDefault="001B3287" w:rsidP="00067001">
      <w:pPr>
        <w:tabs>
          <w:tab w:val="left" w:pos="900"/>
          <w:tab w:val="left" w:pos="1260"/>
        </w:tabs>
        <w:ind w:left="1440" w:hanging="720"/>
        <w:jc w:val="left"/>
        <w:rPr>
          <w:szCs w:val="24"/>
          <w:lang w:val="fr-FR"/>
        </w:rPr>
      </w:pPr>
      <w:r w:rsidRPr="0061741A">
        <w:rPr>
          <w:szCs w:val="24"/>
          <w:lang w:val="fr-FR"/>
        </w:rPr>
        <w:tab/>
        <w:t xml:space="preserve">a) </w:t>
      </w:r>
      <w:r w:rsidRPr="0061741A">
        <w:rPr>
          <w:szCs w:val="24"/>
          <w:lang w:val="fr-FR"/>
        </w:rPr>
        <w:tab/>
      </w:r>
      <w:r w:rsidR="00067001" w:rsidRPr="0061741A">
        <w:rPr>
          <w:szCs w:val="24"/>
          <w:lang w:val="fr-FR"/>
        </w:rPr>
        <w:t>la note conceptuelle : Proposition technique et financière</w:t>
      </w:r>
    </w:p>
    <w:p w14:paraId="778D772A" w14:textId="77777777" w:rsidR="001B3287" w:rsidRPr="0061741A" w:rsidRDefault="001B3287" w:rsidP="001B3287">
      <w:pPr>
        <w:tabs>
          <w:tab w:val="left" w:pos="1260"/>
        </w:tabs>
        <w:ind w:left="900"/>
        <w:rPr>
          <w:szCs w:val="24"/>
          <w:lang w:val="fr-FR"/>
        </w:rPr>
      </w:pPr>
    </w:p>
    <w:p w14:paraId="0921724F" w14:textId="3E48FC9E" w:rsidR="001B3287" w:rsidRPr="0061741A" w:rsidRDefault="00B725D0" w:rsidP="001B3287">
      <w:pPr>
        <w:ind w:left="900" w:hanging="540"/>
        <w:rPr>
          <w:szCs w:val="24"/>
          <w:lang w:val="fr-FR"/>
        </w:rPr>
      </w:pPr>
      <w:r w:rsidRPr="0061741A">
        <w:rPr>
          <w:szCs w:val="24"/>
          <w:lang w:val="fr-FR"/>
        </w:rPr>
        <w:lastRenderedPageBreak/>
        <w:t xml:space="preserve">5.2 </w:t>
      </w:r>
      <w:r w:rsidRPr="0061741A">
        <w:rPr>
          <w:szCs w:val="24"/>
          <w:lang w:val="fr-FR"/>
        </w:rPr>
        <w:tab/>
      </w:r>
      <w:r w:rsidR="0068658C" w:rsidRPr="0061741A">
        <w:rPr>
          <w:szCs w:val="24"/>
          <w:lang w:val="fr-FR"/>
        </w:rPr>
        <w:t xml:space="preserve">La </w:t>
      </w:r>
      <w:r w:rsidR="005569EA" w:rsidRPr="0061741A">
        <w:rPr>
          <w:szCs w:val="24"/>
          <w:lang w:val="fr-FR"/>
        </w:rPr>
        <w:t>note conceptuelle</w:t>
      </w:r>
      <w:r w:rsidR="0068658C" w:rsidRPr="0061741A">
        <w:rPr>
          <w:szCs w:val="24"/>
          <w:lang w:val="fr-FR"/>
        </w:rPr>
        <w:t xml:space="preserve">, ainsi que toutes correspondances y relatives partagées par les </w:t>
      </w:r>
      <w:r w:rsidR="00BC2965" w:rsidRPr="0061741A">
        <w:rPr>
          <w:szCs w:val="24"/>
          <w:lang w:val="fr-FR"/>
        </w:rPr>
        <w:t>Partenaires d’exécution</w:t>
      </w:r>
      <w:r w:rsidR="0068658C" w:rsidRPr="0061741A">
        <w:rPr>
          <w:szCs w:val="24"/>
          <w:lang w:val="fr-FR"/>
        </w:rPr>
        <w:t xml:space="preserve"> et l’OIM doivent être en </w:t>
      </w:r>
      <w:r w:rsidR="005569EA" w:rsidRPr="0061741A">
        <w:rPr>
          <w:szCs w:val="24"/>
          <w:lang w:val="fr-FR"/>
        </w:rPr>
        <w:t>Français</w:t>
      </w:r>
      <w:r w:rsidR="0068658C" w:rsidRPr="0061741A">
        <w:rPr>
          <w:szCs w:val="24"/>
          <w:lang w:val="fr-FR"/>
        </w:rPr>
        <w:t xml:space="preserve">. Tous les rapports préparés par </w:t>
      </w:r>
      <w:proofErr w:type="gramStart"/>
      <w:r w:rsidR="0068658C" w:rsidRPr="0061741A">
        <w:rPr>
          <w:szCs w:val="24"/>
          <w:lang w:val="fr-FR"/>
        </w:rPr>
        <w:t xml:space="preserve">le </w:t>
      </w:r>
      <w:r w:rsidR="00916E3B" w:rsidRPr="0061741A">
        <w:rPr>
          <w:szCs w:val="24"/>
          <w:lang w:val="fr-FR"/>
        </w:rPr>
        <w:t>Partenaires</w:t>
      </w:r>
      <w:proofErr w:type="gramEnd"/>
      <w:r w:rsidR="00916E3B" w:rsidRPr="0061741A">
        <w:rPr>
          <w:szCs w:val="24"/>
          <w:lang w:val="fr-FR"/>
        </w:rPr>
        <w:t xml:space="preserve"> d’exécution </w:t>
      </w:r>
      <w:r w:rsidR="0068658C" w:rsidRPr="0061741A">
        <w:rPr>
          <w:szCs w:val="24"/>
          <w:lang w:val="fr-FR"/>
        </w:rPr>
        <w:t xml:space="preserve">doivent être en </w:t>
      </w:r>
      <w:r w:rsidR="005569EA" w:rsidRPr="0061741A">
        <w:rPr>
          <w:szCs w:val="24"/>
          <w:lang w:val="fr-FR"/>
        </w:rPr>
        <w:t>Français.</w:t>
      </w:r>
    </w:p>
    <w:p w14:paraId="632AF17A" w14:textId="77777777" w:rsidR="001B3287" w:rsidRPr="0061741A" w:rsidRDefault="001B3287" w:rsidP="001B3287">
      <w:pPr>
        <w:ind w:left="900" w:hanging="540"/>
        <w:rPr>
          <w:szCs w:val="24"/>
          <w:lang w:val="fr-FR"/>
        </w:rPr>
      </w:pPr>
    </w:p>
    <w:p w14:paraId="017EB8AE" w14:textId="7DB2283D" w:rsidR="001B3287" w:rsidRPr="0061741A" w:rsidRDefault="001B3287" w:rsidP="00B725D0">
      <w:pPr>
        <w:ind w:left="900" w:hanging="540"/>
        <w:rPr>
          <w:szCs w:val="24"/>
          <w:lang w:val="fr-FR"/>
        </w:rPr>
      </w:pPr>
      <w:r w:rsidRPr="0061741A">
        <w:rPr>
          <w:szCs w:val="24"/>
          <w:lang w:val="fr-FR"/>
        </w:rPr>
        <w:t xml:space="preserve">5.3 </w:t>
      </w:r>
      <w:r w:rsidRPr="0061741A">
        <w:rPr>
          <w:szCs w:val="24"/>
          <w:lang w:val="fr-FR"/>
        </w:rPr>
        <w:tab/>
      </w:r>
      <w:r w:rsidR="00666E32" w:rsidRPr="0061741A">
        <w:rPr>
          <w:szCs w:val="24"/>
          <w:lang w:val="fr-FR"/>
        </w:rPr>
        <w:t xml:space="preserve">Les </w:t>
      </w:r>
      <w:r w:rsidR="00BC2965" w:rsidRPr="0061741A">
        <w:rPr>
          <w:szCs w:val="24"/>
          <w:lang w:val="fr-FR"/>
        </w:rPr>
        <w:t>Partenaires d’exécution</w:t>
      </w:r>
      <w:r w:rsidR="00666E32" w:rsidRPr="0061741A">
        <w:rPr>
          <w:szCs w:val="24"/>
          <w:lang w:val="fr-FR"/>
        </w:rPr>
        <w:t xml:space="preserve"> sont appelés à examiner en détail les documents constituant la Demande de Propositions (DP). L’existence de lacunes importantes sur les informations requises peut entraîner le rejet d'une proposition</w:t>
      </w:r>
    </w:p>
    <w:p w14:paraId="757F9924" w14:textId="77777777" w:rsidR="00B725D0" w:rsidRPr="0061741A" w:rsidRDefault="00B725D0" w:rsidP="00B725D0">
      <w:pPr>
        <w:ind w:left="900" w:hanging="540"/>
        <w:rPr>
          <w:szCs w:val="24"/>
          <w:lang w:val="fr-FR"/>
        </w:rPr>
      </w:pPr>
    </w:p>
    <w:p w14:paraId="3B22E12E" w14:textId="77777777" w:rsidR="001B3287" w:rsidRPr="0061741A" w:rsidRDefault="001B3287" w:rsidP="00664D2C">
      <w:pPr>
        <w:pStyle w:val="Titre3"/>
        <w:rPr>
          <w:lang w:val="fr-FR"/>
        </w:rPr>
      </w:pPr>
      <w:r w:rsidRPr="0061741A">
        <w:rPr>
          <w:lang w:val="fr-FR"/>
        </w:rPr>
        <w:t>6.</w:t>
      </w:r>
      <w:r w:rsidRPr="0061741A">
        <w:rPr>
          <w:lang w:val="fr-FR"/>
        </w:rPr>
        <w:tab/>
      </w:r>
      <w:r w:rsidR="00067001" w:rsidRPr="0061741A">
        <w:rPr>
          <w:lang w:val="fr-FR"/>
        </w:rPr>
        <w:t>Note conceptuelle</w:t>
      </w:r>
    </w:p>
    <w:p w14:paraId="442584B1" w14:textId="77777777" w:rsidR="001B3287" w:rsidRPr="0061741A" w:rsidRDefault="001B3287" w:rsidP="001B3287">
      <w:pPr>
        <w:ind w:left="1440" w:hanging="720"/>
        <w:rPr>
          <w:szCs w:val="24"/>
          <w:lang w:val="fr-FR"/>
        </w:rPr>
      </w:pPr>
    </w:p>
    <w:p w14:paraId="6E60521D" w14:textId="36BE9BCE" w:rsidR="001B3287" w:rsidRPr="0061741A" w:rsidRDefault="00CF2DE9" w:rsidP="00142678">
      <w:pPr>
        <w:numPr>
          <w:ilvl w:val="1"/>
          <w:numId w:val="13"/>
        </w:numPr>
        <w:rPr>
          <w:szCs w:val="24"/>
          <w:lang w:val="fr-FR"/>
        </w:rPr>
      </w:pPr>
      <w:r w:rsidRPr="0061741A">
        <w:rPr>
          <w:szCs w:val="24"/>
          <w:lang w:val="fr-FR"/>
        </w:rPr>
        <w:t xml:space="preserve">A la préparation de la </w:t>
      </w:r>
      <w:r w:rsidR="00067001" w:rsidRPr="0061741A">
        <w:rPr>
          <w:szCs w:val="24"/>
          <w:lang w:val="fr-FR"/>
        </w:rPr>
        <w:t>note conceptuelle</w:t>
      </w:r>
      <w:r w:rsidRPr="0061741A">
        <w:rPr>
          <w:szCs w:val="24"/>
          <w:lang w:val="fr-FR"/>
        </w:rPr>
        <w:t xml:space="preserve">, les </w:t>
      </w:r>
      <w:r w:rsidR="00BC2965" w:rsidRPr="0061741A">
        <w:rPr>
          <w:szCs w:val="24"/>
          <w:lang w:val="fr-FR"/>
        </w:rPr>
        <w:t xml:space="preserve">Partenaires d’exécution </w:t>
      </w:r>
      <w:r w:rsidRPr="0061741A">
        <w:rPr>
          <w:szCs w:val="24"/>
          <w:lang w:val="fr-FR"/>
        </w:rPr>
        <w:t>doivent accorder une attention particulière à ce qui suit :</w:t>
      </w:r>
    </w:p>
    <w:p w14:paraId="003B1E3F" w14:textId="77777777" w:rsidR="00B725D0" w:rsidRPr="0061741A" w:rsidRDefault="00B725D0" w:rsidP="00B725D0">
      <w:pPr>
        <w:ind w:left="900"/>
        <w:rPr>
          <w:szCs w:val="24"/>
          <w:lang w:val="fr-FR"/>
        </w:rPr>
      </w:pPr>
    </w:p>
    <w:p w14:paraId="7704062A" w14:textId="496BFA30" w:rsidR="001B3287" w:rsidRPr="0061741A" w:rsidRDefault="00D426CE" w:rsidP="00142678">
      <w:pPr>
        <w:numPr>
          <w:ilvl w:val="0"/>
          <w:numId w:val="11"/>
        </w:numPr>
        <w:rPr>
          <w:szCs w:val="24"/>
          <w:lang w:val="fr-FR"/>
        </w:rPr>
      </w:pPr>
      <w:r w:rsidRPr="0061741A">
        <w:rPr>
          <w:szCs w:val="24"/>
          <w:lang w:val="fr-FR"/>
        </w:rPr>
        <w:t xml:space="preserve">Si un </w:t>
      </w:r>
      <w:r w:rsidR="00916E3B" w:rsidRPr="0061741A">
        <w:rPr>
          <w:szCs w:val="24"/>
          <w:lang w:val="fr-FR"/>
        </w:rPr>
        <w:t xml:space="preserve">Partenaires d’exécution </w:t>
      </w:r>
      <w:r w:rsidRPr="0061741A">
        <w:rPr>
          <w:szCs w:val="24"/>
          <w:lang w:val="fr-FR"/>
        </w:rPr>
        <w:t xml:space="preserve">estime qu'il ne dispose pas de toute l'expertise pour la mission, il peut s'associer avec un ou plusieurs consultants individuels et /ou d'autres consultants ou entités dans le cadre d’une coentreprise ou de sous-traitance, le cas échéant. Les </w:t>
      </w:r>
      <w:r w:rsidR="00BC2965" w:rsidRPr="0061741A">
        <w:rPr>
          <w:szCs w:val="24"/>
          <w:lang w:val="fr-FR"/>
        </w:rPr>
        <w:t xml:space="preserve">Partenaires d’exécution </w:t>
      </w:r>
      <w:r w:rsidRPr="0061741A">
        <w:rPr>
          <w:szCs w:val="24"/>
          <w:lang w:val="fr-FR"/>
        </w:rPr>
        <w:t>peuvent s'associer avec les autres consultants invités pour cette mission ou conclure une joint-venture avec des consultants non invités, sur approbation préalable de l'OIM. Dans le cas d'une coentreprise, tous les partenaires seront conjointement et solidairement responsables et doivent indiquer qui agira en qualité de chef de file de la coentreprise</w:t>
      </w:r>
      <w:r w:rsidR="0037474B" w:rsidRPr="0061741A">
        <w:rPr>
          <w:rStyle w:val="Appelnotedebasdep"/>
          <w:sz w:val="24"/>
          <w:szCs w:val="24"/>
          <w:lang w:val="fr-FR"/>
        </w:rPr>
        <w:t>²</w:t>
      </w:r>
      <w:r w:rsidR="0037474B" w:rsidRPr="0061741A">
        <w:rPr>
          <w:szCs w:val="24"/>
          <w:lang w:val="fr-FR"/>
        </w:rPr>
        <w:t>.</w:t>
      </w:r>
    </w:p>
    <w:p w14:paraId="706D6AB3" w14:textId="77777777" w:rsidR="001B3287" w:rsidRPr="0061741A" w:rsidRDefault="001B3287" w:rsidP="001B3287">
      <w:pPr>
        <w:ind w:left="1260"/>
        <w:rPr>
          <w:szCs w:val="24"/>
          <w:lang w:val="fr-FR"/>
        </w:rPr>
      </w:pPr>
    </w:p>
    <w:p w14:paraId="30A33D67" w14:textId="77777777" w:rsidR="00BA64E8" w:rsidRPr="0061741A" w:rsidRDefault="00BA64E8" w:rsidP="00142678">
      <w:pPr>
        <w:numPr>
          <w:ilvl w:val="0"/>
          <w:numId w:val="11"/>
        </w:numPr>
        <w:rPr>
          <w:szCs w:val="24"/>
          <w:lang w:val="fr-FR"/>
        </w:rPr>
      </w:pPr>
      <w:r w:rsidRPr="0061741A">
        <w:rPr>
          <w:szCs w:val="24"/>
          <w:lang w:val="fr-FR"/>
        </w:rPr>
        <w:t xml:space="preserve">Pour l'affectation du personnel, la proposition doit être basée sur le nombre de professionnels-mois estimé par le cabinet, et il ne doit pas être proposé de personnel de rechange/alternatif. </w:t>
      </w:r>
    </w:p>
    <w:p w14:paraId="0177734F" w14:textId="77777777" w:rsidR="00B123CA" w:rsidRPr="0061741A" w:rsidRDefault="00B123CA" w:rsidP="00B123CA">
      <w:pPr>
        <w:pStyle w:val="Paragraphedeliste"/>
        <w:rPr>
          <w:szCs w:val="24"/>
          <w:lang w:val="fr-FR"/>
        </w:rPr>
      </w:pPr>
    </w:p>
    <w:p w14:paraId="5E8F5DD6" w14:textId="77777777" w:rsidR="00B123CA" w:rsidRPr="0061741A" w:rsidRDefault="00B123CA" w:rsidP="00142678">
      <w:pPr>
        <w:numPr>
          <w:ilvl w:val="0"/>
          <w:numId w:val="11"/>
        </w:numPr>
        <w:rPr>
          <w:szCs w:val="24"/>
          <w:lang w:val="fr-FR"/>
        </w:rPr>
      </w:pPr>
      <w:r w:rsidRPr="0061741A">
        <w:rPr>
          <w:szCs w:val="24"/>
          <w:lang w:val="fr-FR"/>
        </w:rPr>
        <w:t>Il est souhaitable que la majorité des membres clés de l’équipe professionnelle proposée soient des employés permanents du cabinet ou qu’ils aient une relation de travail longue et stable avec le cabinet.</w:t>
      </w:r>
    </w:p>
    <w:p w14:paraId="3D0FC72A" w14:textId="77777777" w:rsidR="00B123CA" w:rsidRPr="0061741A" w:rsidRDefault="00B123CA" w:rsidP="00B123CA">
      <w:pPr>
        <w:pStyle w:val="Paragraphedeliste"/>
        <w:rPr>
          <w:szCs w:val="24"/>
          <w:lang w:val="fr-FR"/>
        </w:rPr>
      </w:pPr>
    </w:p>
    <w:p w14:paraId="21587532" w14:textId="77777777" w:rsidR="00B123CA" w:rsidRPr="0061741A" w:rsidRDefault="00B123CA" w:rsidP="00142678">
      <w:pPr>
        <w:numPr>
          <w:ilvl w:val="0"/>
          <w:numId w:val="11"/>
        </w:numPr>
        <w:rPr>
          <w:szCs w:val="24"/>
          <w:lang w:val="fr-FR"/>
        </w:rPr>
      </w:pPr>
      <w:r w:rsidRPr="0061741A">
        <w:rPr>
          <w:szCs w:val="24"/>
          <w:lang w:val="fr-FR"/>
        </w:rPr>
        <w:t>Dans la préparation de la Proposition financière, les consultants sont censés prendre en compte les exigences et les conditions énoncées dans la DP.</w:t>
      </w:r>
    </w:p>
    <w:p w14:paraId="5994B7F5" w14:textId="77777777" w:rsidR="00B123CA" w:rsidRPr="0061741A" w:rsidRDefault="00B123CA" w:rsidP="00B123CA">
      <w:pPr>
        <w:pStyle w:val="Paragraphedeliste"/>
        <w:rPr>
          <w:szCs w:val="24"/>
          <w:lang w:val="fr-FR"/>
        </w:rPr>
      </w:pPr>
    </w:p>
    <w:p w14:paraId="39622612" w14:textId="77777777" w:rsidR="00B123CA" w:rsidRPr="0061741A" w:rsidRDefault="00B123CA" w:rsidP="00142678">
      <w:pPr>
        <w:numPr>
          <w:ilvl w:val="0"/>
          <w:numId w:val="11"/>
        </w:numPr>
        <w:rPr>
          <w:szCs w:val="24"/>
          <w:lang w:val="fr-FR"/>
        </w:rPr>
      </w:pPr>
      <w:r w:rsidRPr="0061741A">
        <w:rPr>
          <w:szCs w:val="24"/>
          <w:lang w:val="fr-FR"/>
        </w:rPr>
        <w:t>Les Propositions financières doivent comprendre tous les coûts afférents à la mission, y compris (i) la rémunération du personnel (ii) les frais remboursables tels que</w:t>
      </w:r>
      <w:r w:rsidRPr="0061741A">
        <w:rPr>
          <w:i/>
          <w:color w:val="0000FF"/>
          <w:szCs w:val="24"/>
          <w:lang w:val="fr-FR"/>
        </w:rPr>
        <w:t xml:space="preserve"> </w:t>
      </w:r>
      <w:r w:rsidRPr="0061741A">
        <w:rPr>
          <w:szCs w:val="24"/>
          <w:lang w:val="fr-FR"/>
        </w:rPr>
        <w:t>[les frais liés au transport et à la logistique]. Si besoin, ces coûts doivent être ventilés par activité. Tous les éléments et activités décrites dans la note conceptuelle doivent être évalués séparément ; les activités et éléments énoncés dans les Propositions techniques où leurs prix ne sont pas mentionnés doivent être inclus dans les prix des autres activités ou éléments.</w:t>
      </w:r>
    </w:p>
    <w:p w14:paraId="055B41E1" w14:textId="77777777" w:rsidR="00B123CA" w:rsidRPr="0061741A" w:rsidRDefault="00B123CA" w:rsidP="00B123CA">
      <w:pPr>
        <w:pStyle w:val="Paragraphedeliste"/>
        <w:rPr>
          <w:szCs w:val="24"/>
          <w:lang w:val="fr-FR"/>
        </w:rPr>
      </w:pPr>
    </w:p>
    <w:p w14:paraId="18FB1734" w14:textId="111006A7" w:rsidR="00B123CA" w:rsidRPr="0061741A" w:rsidRDefault="00B123CA" w:rsidP="00142678">
      <w:pPr>
        <w:numPr>
          <w:ilvl w:val="0"/>
          <w:numId w:val="11"/>
        </w:numPr>
        <w:rPr>
          <w:szCs w:val="24"/>
          <w:lang w:val="fr-FR"/>
        </w:rPr>
      </w:pPr>
      <w:r w:rsidRPr="0061741A">
        <w:rPr>
          <w:szCs w:val="24"/>
          <w:lang w:val="fr-FR"/>
        </w:rPr>
        <w:t xml:space="preserve">Les </w:t>
      </w:r>
      <w:r w:rsidR="00BC2965" w:rsidRPr="0061741A">
        <w:rPr>
          <w:szCs w:val="24"/>
          <w:lang w:val="fr-FR"/>
        </w:rPr>
        <w:t xml:space="preserve">Partenaires d’exécution </w:t>
      </w:r>
      <w:r w:rsidRPr="0061741A">
        <w:rPr>
          <w:szCs w:val="24"/>
          <w:lang w:val="fr-FR"/>
        </w:rPr>
        <w:t>peuvent être soumis à des impôts/taxes locaux sur les montants payables en vertu du présent contrat. Dans ce cas, l'OIM peut</w:t>
      </w:r>
      <w:r w:rsidR="00074D6B" w:rsidRPr="0061741A">
        <w:rPr>
          <w:szCs w:val="24"/>
          <w:lang w:val="fr-FR"/>
        </w:rPr>
        <w:t xml:space="preserve"> </w:t>
      </w:r>
      <w:r w:rsidRPr="0061741A">
        <w:rPr>
          <w:szCs w:val="24"/>
          <w:lang w:val="fr-FR"/>
        </w:rPr>
        <w:t xml:space="preserve">: a) soit rembourser ces impôts/taxes au </w:t>
      </w:r>
      <w:r w:rsidR="00916E3B" w:rsidRPr="0061741A">
        <w:rPr>
          <w:szCs w:val="24"/>
          <w:lang w:val="fr-FR"/>
        </w:rPr>
        <w:t xml:space="preserve">Partenaires d’exécution </w:t>
      </w:r>
      <w:r w:rsidRPr="0061741A">
        <w:rPr>
          <w:szCs w:val="24"/>
          <w:lang w:val="fr-FR"/>
        </w:rPr>
        <w:t>soit b) payer ces impôts au nom du Prestataire de services/ Cabinet-conseil³. Les impôts/taxes ne sont pas inclus dans le montant donné dans la Proposition financière puisque celle-ci ne sera pas évaluée ; les impôts/taxes seront examinés pendant la négociation des contrats et les montants applicables seront inclus dans le Contrat.</w:t>
      </w:r>
    </w:p>
    <w:p w14:paraId="73B5DDC9" w14:textId="77777777" w:rsidR="00B123CA" w:rsidRPr="0061741A" w:rsidRDefault="00B123CA" w:rsidP="00B123CA">
      <w:pPr>
        <w:pStyle w:val="Paragraphedeliste"/>
        <w:rPr>
          <w:szCs w:val="24"/>
          <w:lang w:val="fr-FR"/>
        </w:rPr>
      </w:pPr>
    </w:p>
    <w:p w14:paraId="230A5531" w14:textId="1FB502D2" w:rsidR="00B123CA" w:rsidRPr="0061741A" w:rsidRDefault="00BC2965" w:rsidP="00142678">
      <w:pPr>
        <w:numPr>
          <w:ilvl w:val="0"/>
          <w:numId w:val="11"/>
        </w:numPr>
        <w:rPr>
          <w:szCs w:val="24"/>
          <w:lang w:val="fr-FR"/>
        </w:rPr>
      </w:pPr>
      <w:r w:rsidRPr="0061741A">
        <w:rPr>
          <w:szCs w:val="24"/>
          <w:lang w:val="fr-FR"/>
        </w:rPr>
        <w:lastRenderedPageBreak/>
        <w:t xml:space="preserve">Partenaires d’exécution </w:t>
      </w:r>
      <w:r w:rsidR="00B123CA" w:rsidRPr="0061741A">
        <w:rPr>
          <w:szCs w:val="24"/>
          <w:lang w:val="fr-FR"/>
        </w:rPr>
        <w:t xml:space="preserve">doivent exprimer le prix de leurs services en MAD. </w:t>
      </w:r>
    </w:p>
    <w:p w14:paraId="5E73054D" w14:textId="77777777" w:rsidR="00B123CA" w:rsidRPr="0061741A" w:rsidRDefault="00B123CA" w:rsidP="00B123CA">
      <w:pPr>
        <w:pStyle w:val="Paragraphedeliste"/>
        <w:rPr>
          <w:szCs w:val="24"/>
          <w:lang w:val="fr-FR"/>
        </w:rPr>
      </w:pPr>
    </w:p>
    <w:p w14:paraId="7D9F4644" w14:textId="6AC43881" w:rsidR="00BA64E8" w:rsidRPr="0061741A" w:rsidRDefault="00B123CA" w:rsidP="00142678">
      <w:pPr>
        <w:numPr>
          <w:ilvl w:val="0"/>
          <w:numId w:val="11"/>
        </w:numPr>
        <w:rPr>
          <w:szCs w:val="24"/>
          <w:lang w:val="fr-FR"/>
        </w:rPr>
      </w:pPr>
      <w:r w:rsidRPr="0061741A">
        <w:rPr>
          <w:szCs w:val="24"/>
          <w:lang w:val="fr-FR"/>
        </w:rPr>
        <w:t xml:space="preserve">Les Propositions financières resteront valides pour 60 jours. Durant cette période, les </w:t>
      </w:r>
      <w:r w:rsidR="00BC2965" w:rsidRPr="0061741A">
        <w:rPr>
          <w:szCs w:val="24"/>
          <w:lang w:val="fr-FR"/>
        </w:rPr>
        <w:t xml:space="preserve">Partenaires d’exécution </w:t>
      </w:r>
      <w:r w:rsidRPr="0061741A">
        <w:rPr>
          <w:szCs w:val="24"/>
          <w:lang w:val="fr-FR"/>
        </w:rPr>
        <w:t xml:space="preserve">doivent tenir leur personnel professionnel à la disposition de la mission. L'OIM fera l’effort nécessaire pour achever les négociations et déterminer l’attribution dans le cadre de la période de validité. Si l'OIM souhaite prolonger la période de validité des propositions, </w:t>
      </w:r>
      <w:r w:rsidR="00C66111" w:rsidRPr="0061741A">
        <w:rPr>
          <w:szCs w:val="24"/>
          <w:lang w:val="fr-FR"/>
        </w:rPr>
        <w:t>le Partenaire</w:t>
      </w:r>
      <w:r w:rsidR="00916E3B" w:rsidRPr="0061741A">
        <w:rPr>
          <w:szCs w:val="24"/>
          <w:lang w:val="fr-FR"/>
        </w:rPr>
        <w:t xml:space="preserve"> d’exécution </w:t>
      </w:r>
      <w:r w:rsidRPr="0061741A">
        <w:rPr>
          <w:szCs w:val="24"/>
          <w:lang w:val="fr-FR"/>
        </w:rPr>
        <w:t>a le droit de ne pas prolonger ladite période de validité des propositions.</w:t>
      </w:r>
    </w:p>
    <w:p w14:paraId="6257A31A" w14:textId="77777777" w:rsidR="001B3287" w:rsidRPr="0061741A" w:rsidRDefault="00A72BD9" w:rsidP="00B123CA">
      <w:pPr>
        <w:tabs>
          <w:tab w:val="left" w:pos="900"/>
        </w:tabs>
        <w:spacing w:line="240" w:lineRule="auto"/>
        <w:ind w:left="900"/>
        <w:rPr>
          <w:szCs w:val="24"/>
          <w:lang w:val="fr-FR"/>
        </w:rPr>
      </w:pPr>
      <w:r w:rsidRPr="0061741A">
        <w:rPr>
          <w:szCs w:val="24"/>
          <w:lang w:val="fr-FR"/>
        </w:rPr>
        <w:t xml:space="preserve"> </w:t>
      </w:r>
    </w:p>
    <w:p w14:paraId="5718F4C9" w14:textId="77777777" w:rsidR="004A1929" w:rsidRPr="00846187" w:rsidRDefault="004A1929" w:rsidP="001B3287">
      <w:pPr>
        <w:tabs>
          <w:tab w:val="left" w:pos="-720"/>
        </w:tabs>
        <w:rPr>
          <w:sz w:val="22"/>
          <w:szCs w:val="22"/>
          <w:lang w:val="fr-FR"/>
        </w:rPr>
      </w:pPr>
    </w:p>
    <w:p w14:paraId="7373A2C6" w14:textId="77777777" w:rsidR="001B3287" w:rsidRPr="0061741A" w:rsidRDefault="009D4CF2" w:rsidP="00664D2C">
      <w:pPr>
        <w:pStyle w:val="Titre3"/>
        <w:rPr>
          <w:lang w:val="fr-FR"/>
        </w:rPr>
      </w:pPr>
      <w:r w:rsidRPr="00846187">
        <w:rPr>
          <w:sz w:val="22"/>
          <w:szCs w:val="22"/>
          <w:lang w:val="fr-FR"/>
        </w:rPr>
        <w:t>7</w:t>
      </w:r>
      <w:r w:rsidR="001B3287" w:rsidRPr="00846187">
        <w:rPr>
          <w:sz w:val="22"/>
          <w:szCs w:val="22"/>
          <w:lang w:val="fr-FR"/>
        </w:rPr>
        <w:t xml:space="preserve">. </w:t>
      </w:r>
      <w:r w:rsidR="001B3287" w:rsidRPr="00846187">
        <w:rPr>
          <w:sz w:val="22"/>
          <w:szCs w:val="22"/>
          <w:lang w:val="fr-FR"/>
        </w:rPr>
        <w:tab/>
      </w:r>
      <w:r w:rsidR="002A1660" w:rsidRPr="0061741A">
        <w:rPr>
          <w:lang w:val="fr-FR"/>
        </w:rPr>
        <w:t>Soumission</w:t>
      </w:r>
      <w:r w:rsidR="00540C8E" w:rsidRPr="0061741A">
        <w:rPr>
          <w:lang w:val="fr-FR"/>
        </w:rPr>
        <w:t xml:space="preserve">, réception et ouverture des </w:t>
      </w:r>
      <w:r w:rsidR="002A1660" w:rsidRPr="0061741A">
        <w:rPr>
          <w:lang w:val="fr-FR"/>
        </w:rPr>
        <w:t>P</w:t>
      </w:r>
      <w:r w:rsidR="00540C8E" w:rsidRPr="0061741A">
        <w:rPr>
          <w:lang w:val="fr-FR"/>
        </w:rPr>
        <w:t>ropositions</w:t>
      </w:r>
    </w:p>
    <w:p w14:paraId="36388B61" w14:textId="77777777" w:rsidR="001B3287" w:rsidRPr="0061741A" w:rsidRDefault="001B3287" w:rsidP="004A1929">
      <w:pPr>
        <w:pStyle w:val="heading3-body"/>
      </w:pPr>
    </w:p>
    <w:p w14:paraId="3247CF0C" w14:textId="4E69E0CC" w:rsidR="001B3287" w:rsidRPr="0061741A" w:rsidRDefault="001B3287" w:rsidP="004A1929">
      <w:pPr>
        <w:pStyle w:val="heading3-body"/>
      </w:pPr>
      <w:r w:rsidRPr="0061741A">
        <w:tab/>
      </w:r>
      <w:r w:rsidR="009D4CF2" w:rsidRPr="0061741A">
        <w:t>7</w:t>
      </w:r>
      <w:r w:rsidRPr="0061741A">
        <w:t>.1</w:t>
      </w:r>
      <w:r w:rsidRPr="0061741A">
        <w:tab/>
      </w:r>
      <w:r w:rsidR="00AD2173" w:rsidRPr="0061741A">
        <w:t xml:space="preserve">Les </w:t>
      </w:r>
      <w:r w:rsidR="00BC2965" w:rsidRPr="0061741A">
        <w:t xml:space="preserve">Partenaires d’exécution </w:t>
      </w:r>
      <w:r w:rsidR="00AD2173" w:rsidRPr="0061741A">
        <w:t xml:space="preserve">ne peuvent soumettre qu'une seule proposition. Si un </w:t>
      </w:r>
      <w:r w:rsidR="00916E3B" w:rsidRPr="0061741A">
        <w:t xml:space="preserve">Partenaires d’exécution </w:t>
      </w:r>
      <w:r w:rsidR="00AD2173" w:rsidRPr="0061741A">
        <w:t>soumet ou participe à plus d'une proposition, celle-ci doit être disqualifiée</w:t>
      </w:r>
      <w:r w:rsidRPr="0061741A">
        <w:t>.</w:t>
      </w:r>
    </w:p>
    <w:p w14:paraId="07DECBCA" w14:textId="77777777" w:rsidR="001B3287" w:rsidRPr="0061741A" w:rsidRDefault="001B3287" w:rsidP="009D4CF2">
      <w:pPr>
        <w:tabs>
          <w:tab w:val="left" w:pos="900"/>
        </w:tabs>
        <w:rPr>
          <w:szCs w:val="24"/>
          <w:lang w:val="fr-FR"/>
        </w:rPr>
      </w:pPr>
    </w:p>
    <w:p w14:paraId="093CC25A" w14:textId="77777777" w:rsidR="001B3287" w:rsidRPr="0061741A" w:rsidRDefault="001B3287" w:rsidP="001B3287">
      <w:pPr>
        <w:tabs>
          <w:tab w:val="left" w:pos="900"/>
          <w:tab w:val="num" w:pos="1260"/>
        </w:tabs>
        <w:ind w:left="360"/>
        <w:rPr>
          <w:szCs w:val="24"/>
          <w:lang w:val="fr-FR"/>
        </w:rPr>
      </w:pPr>
    </w:p>
    <w:p w14:paraId="7AF8B27C" w14:textId="4EE1D863" w:rsidR="001B3287" w:rsidRPr="0061741A" w:rsidRDefault="009D4CF2" w:rsidP="00A132AC">
      <w:pPr>
        <w:tabs>
          <w:tab w:val="left" w:pos="900"/>
          <w:tab w:val="num" w:pos="1440"/>
        </w:tabs>
        <w:ind w:left="900" w:hanging="540"/>
        <w:rPr>
          <w:szCs w:val="24"/>
          <w:lang w:val="fr-FR"/>
        </w:rPr>
      </w:pPr>
      <w:r w:rsidRPr="0061741A">
        <w:rPr>
          <w:szCs w:val="24"/>
          <w:lang w:val="fr-FR"/>
        </w:rPr>
        <w:t>7</w:t>
      </w:r>
      <w:r w:rsidR="001B3287" w:rsidRPr="0061741A">
        <w:rPr>
          <w:szCs w:val="24"/>
          <w:lang w:val="fr-FR"/>
        </w:rPr>
        <w:t>.</w:t>
      </w:r>
      <w:r w:rsidRPr="0061741A">
        <w:rPr>
          <w:szCs w:val="24"/>
          <w:lang w:val="fr-FR"/>
        </w:rPr>
        <w:t>2</w:t>
      </w:r>
      <w:r w:rsidR="001B3287" w:rsidRPr="0061741A">
        <w:rPr>
          <w:szCs w:val="24"/>
          <w:lang w:val="fr-FR"/>
        </w:rPr>
        <w:t xml:space="preserve">   </w:t>
      </w:r>
      <w:r w:rsidR="00A132AC" w:rsidRPr="0061741A">
        <w:rPr>
          <w:szCs w:val="24"/>
          <w:lang w:val="fr-FR"/>
        </w:rPr>
        <w:t xml:space="preserve"> Les Propositions doivent être reçues par l'OIM au lieu, à la date et à l'heure indiqués dans l'invitation à soumettre une proposition ou à tout nouvel lieu et nouvelle date établis par l'OIM. Toutes Propositions soumises par les /</w:t>
      </w:r>
      <w:r w:rsidR="00074D6B" w:rsidRPr="0061741A">
        <w:rPr>
          <w:szCs w:val="24"/>
          <w:lang w:val="fr-FR"/>
        </w:rPr>
        <w:t xml:space="preserve"> </w:t>
      </w:r>
      <w:r w:rsidR="00BC2965" w:rsidRPr="0061741A">
        <w:rPr>
          <w:szCs w:val="24"/>
          <w:lang w:val="fr-FR"/>
        </w:rPr>
        <w:t xml:space="preserve">Partenaires d’exécution </w:t>
      </w:r>
      <w:r w:rsidR="00A132AC" w:rsidRPr="0061741A">
        <w:rPr>
          <w:szCs w:val="24"/>
          <w:lang w:val="fr-FR"/>
        </w:rPr>
        <w:t xml:space="preserve">après la date limite de réception des propositions prévues par l'OIM doivent être déclarées « tardives » ; elles ne seront pas être acceptées par l'OIM ni ne seront ouvertes et seront renvoyées au </w:t>
      </w:r>
      <w:r w:rsidR="00074D6B" w:rsidRPr="0061741A">
        <w:rPr>
          <w:szCs w:val="24"/>
          <w:lang w:val="fr-FR"/>
        </w:rPr>
        <w:t>consultant.</w:t>
      </w:r>
    </w:p>
    <w:p w14:paraId="31E43D4D" w14:textId="77777777" w:rsidR="001B3287" w:rsidRPr="0061741A" w:rsidRDefault="001B3287" w:rsidP="001B3287">
      <w:pPr>
        <w:tabs>
          <w:tab w:val="left" w:pos="900"/>
          <w:tab w:val="num" w:pos="1440"/>
        </w:tabs>
        <w:ind w:left="900" w:hanging="540"/>
        <w:rPr>
          <w:szCs w:val="24"/>
          <w:lang w:val="fr-FR"/>
        </w:rPr>
      </w:pPr>
    </w:p>
    <w:p w14:paraId="1C108F5D" w14:textId="77777777" w:rsidR="001B3287" w:rsidRPr="00846187" w:rsidRDefault="001B3287" w:rsidP="001B3287">
      <w:pPr>
        <w:tabs>
          <w:tab w:val="left" w:pos="900"/>
        </w:tabs>
        <w:ind w:left="900" w:hanging="540"/>
        <w:rPr>
          <w:sz w:val="22"/>
          <w:szCs w:val="22"/>
          <w:lang w:val="fr-FR"/>
        </w:rPr>
      </w:pPr>
    </w:p>
    <w:p w14:paraId="425894D6" w14:textId="77777777" w:rsidR="001B3287" w:rsidRPr="0061741A" w:rsidRDefault="00B123CA" w:rsidP="001B3287">
      <w:pPr>
        <w:pStyle w:val="e4"/>
        <w:keepLines w:val="0"/>
        <w:pBdr>
          <w:bottom w:val="none" w:sz="0" w:space="0" w:color="auto"/>
          <w:between w:val="none" w:sz="0" w:space="0" w:color="auto"/>
        </w:pBdr>
        <w:tabs>
          <w:tab w:val="left" w:pos="540"/>
        </w:tabs>
        <w:spacing w:after="0" w:line="240" w:lineRule="auto"/>
        <w:jc w:val="both"/>
        <w:rPr>
          <w:b/>
          <w:szCs w:val="24"/>
          <w:lang w:val="fr-FR"/>
        </w:rPr>
      </w:pPr>
      <w:r w:rsidRPr="008D6DB4">
        <w:rPr>
          <w:b/>
          <w:sz w:val="22"/>
          <w:szCs w:val="22"/>
          <w:lang w:val="fr-FR"/>
        </w:rPr>
        <w:t>8</w:t>
      </w:r>
      <w:r w:rsidR="001B3287" w:rsidRPr="008D6DB4">
        <w:rPr>
          <w:b/>
          <w:sz w:val="22"/>
          <w:szCs w:val="22"/>
          <w:lang w:val="fr-FR"/>
        </w:rPr>
        <w:t xml:space="preserve">.   </w:t>
      </w:r>
      <w:r w:rsidR="00F96488" w:rsidRPr="0061741A">
        <w:rPr>
          <w:b/>
          <w:szCs w:val="24"/>
          <w:lang w:val="fr-FR"/>
        </w:rPr>
        <w:t xml:space="preserve">Attribution du </w:t>
      </w:r>
      <w:r w:rsidR="00B33717" w:rsidRPr="0061741A">
        <w:rPr>
          <w:b/>
          <w:szCs w:val="24"/>
          <w:lang w:val="fr-FR"/>
        </w:rPr>
        <w:t>Marché</w:t>
      </w:r>
    </w:p>
    <w:p w14:paraId="5B52BC78" w14:textId="77777777" w:rsidR="001B3287" w:rsidRPr="0061741A" w:rsidRDefault="001B3287" w:rsidP="001B3287">
      <w:pPr>
        <w:ind w:left="1260" w:hanging="540"/>
        <w:rPr>
          <w:szCs w:val="24"/>
          <w:lang w:val="fr-FR"/>
        </w:rPr>
      </w:pPr>
    </w:p>
    <w:p w14:paraId="1015228F" w14:textId="57681954" w:rsidR="008E2AEC" w:rsidRPr="0061741A" w:rsidRDefault="00B123CA" w:rsidP="008E2AEC">
      <w:pPr>
        <w:tabs>
          <w:tab w:val="left" w:pos="1080"/>
        </w:tabs>
        <w:ind w:left="1080" w:hanging="720"/>
        <w:rPr>
          <w:szCs w:val="24"/>
          <w:lang w:val="fr-FR"/>
        </w:rPr>
      </w:pPr>
      <w:r w:rsidRPr="0061741A">
        <w:rPr>
          <w:szCs w:val="24"/>
          <w:lang w:val="fr-FR"/>
        </w:rPr>
        <w:t>8</w:t>
      </w:r>
      <w:r w:rsidR="001B3287" w:rsidRPr="0061741A">
        <w:rPr>
          <w:szCs w:val="24"/>
          <w:lang w:val="fr-FR"/>
        </w:rPr>
        <w:t xml:space="preserve">.1 </w:t>
      </w:r>
      <w:r w:rsidR="001B3287" w:rsidRPr="0061741A">
        <w:rPr>
          <w:szCs w:val="24"/>
          <w:lang w:val="fr-FR"/>
        </w:rPr>
        <w:tab/>
      </w:r>
      <w:r w:rsidR="008E2AEC" w:rsidRPr="0061741A">
        <w:rPr>
          <w:szCs w:val="24"/>
          <w:lang w:val="fr-FR"/>
        </w:rPr>
        <w:t xml:space="preserve">Le contrat/marché sera attribué par voie d'un avis d'attribution, à la suite des   négociations et la post-qualification </w:t>
      </w:r>
      <w:r w:rsidR="00C66111" w:rsidRPr="0061741A">
        <w:rPr>
          <w:szCs w:val="24"/>
          <w:lang w:val="fr-FR"/>
        </w:rPr>
        <w:t>du Partenaire</w:t>
      </w:r>
      <w:r w:rsidR="00916E3B" w:rsidRPr="0061741A">
        <w:rPr>
          <w:szCs w:val="24"/>
          <w:lang w:val="fr-FR"/>
        </w:rPr>
        <w:t xml:space="preserve"> d’exécution </w:t>
      </w:r>
      <w:r w:rsidR="008E2AEC" w:rsidRPr="0061741A">
        <w:rPr>
          <w:szCs w:val="24"/>
          <w:lang w:val="fr-FR"/>
        </w:rPr>
        <w:t xml:space="preserve">ayant la proposition acceptable qui affiche la plus haute cote. Par la suite, l'OIM avise immédiatement les autres </w:t>
      </w:r>
      <w:r w:rsidR="00BC2965" w:rsidRPr="0061741A">
        <w:rPr>
          <w:szCs w:val="24"/>
          <w:lang w:val="fr-FR"/>
        </w:rPr>
        <w:t xml:space="preserve">Partenaires d’exécution </w:t>
      </w:r>
      <w:r w:rsidR="008E2AEC" w:rsidRPr="0061741A">
        <w:rPr>
          <w:szCs w:val="24"/>
          <w:lang w:val="fr-FR"/>
        </w:rPr>
        <w:t xml:space="preserve">de la liste de leur échec et se doit de leur retourner leurs propositions financières non ouvertes. Notification sera également faite aux </w:t>
      </w:r>
      <w:r w:rsidR="00BC2965" w:rsidRPr="0061741A">
        <w:rPr>
          <w:szCs w:val="24"/>
          <w:lang w:val="fr-FR"/>
        </w:rPr>
        <w:t>Partenaires d’exécution</w:t>
      </w:r>
      <w:r w:rsidR="008E2AEC" w:rsidRPr="0061741A">
        <w:rPr>
          <w:szCs w:val="24"/>
          <w:lang w:val="fr-FR"/>
        </w:rPr>
        <w:t xml:space="preserve"> qui n'ont pas réussi l'évaluation technique.</w:t>
      </w:r>
    </w:p>
    <w:p w14:paraId="15DB8F0F" w14:textId="77777777" w:rsidR="008E2AEC" w:rsidRPr="0061741A" w:rsidRDefault="008E2AEC" w:rsidP="00B83DE7">
      <w:pPr>
        <w:tabs>
          <w:tab w:val="left" w:pos="1080"/>
        </w:tabs>
        <w:ind w:left="1080" w:hanging="720"/>
        <w:rPr>
          <w:szCs w:val="24"/>
          <w:lang w:val="fr-FR"/>
        </w:rPr>
      </w:pPr>
    </w:p>
    <w:p w14:paraId="230BF463" w14:textId="6C03ACD2" w:rsidR="00F87B8C" w:rsidRPr="0061741A" w:rsidRDefault="00C66111" w:rsidP="00CE1675">
      <w:pPr>
        <w:numPr>
          <w:ilvl w:val="1"/>
          <w:numId w:val="14"/>
        </w:numPr>
        <w:tabs>
          <w:tab w:val="left" w:pos="1080"/>
        </w:tabs>
        <w:rPr>
          <w:szCs w:val="24"/>
          <w:lang w:val="fr-FR"/>
        </w:rPr>
      </w:pPr>
      <w:r w:rsidRPr="0061741A">
        <w:rPr>
          <w:szCs w:val="24"/>
          <w:lang w:val="fr-FR"/>
        </w:rPr>
        <w:t>Le Partenaire</w:t>
      </w:r>
      <w:r w:rsidR="00916E3B" w:rsidRPr="0061741A">
        <w:rPr>
          <w:szCs w:val="24"/>
          <w:lang w:val="fr-FR"/>
        </w:rPr>
        <w:t xml:space="preserve"> d’exécution </w:t>
      </w:r>
      <w:r w:rsidR="0096301D" w:rsidRPr="0061741A">
        <w:rPr>
          <w:szCs w:val="24"/>
          <w:lang w:val="fr-FR"/>
        </w:rPr>
        <w:t xml:space="preserve">est censé commencer sa mission à la date du </w:t>
      </w:r>
      <w:r w:rsidR="006C106D" w:rsidRPr="0061741A">
        <w:rPr>
          <w:szCs w:val="24"/>
          <w:lang w:val="fr-FR"/>
        </w:rPr>
        <w:t>1</w:t>
      </w:r>
      <w:r w:rsidR="00F87B8C" w:rsidRPr="0061741A">
        <w:rPr>
          <w:szCs w:val="24"/>
          <w:lang w:val="fr-FR"/>
        </w:rPr>
        <w:t>er</w:t>
      </w:r>
      <w:r w:rsidR="006C106D" w:rsidRPr="0061741A">
        <w:rPr>
          <w:szCs w:val="24"/>
          <w:lang w:val="fr-FR"/>
        </w:rPr>
        <w:t xml:space="preserve"> </w:t>
      </w:r>
      <w:r w:rsidR="000245E9">
        <w:rPr>
          <w:szCs w:val="24"/>
          <w:lang w:val="fr-FR"/>
        </w:rPr>
        <w:t>mai 2024</w:t>
      </w:r>
      <w:r w:rsidR="00F87B8C" w:rsidRPr="0061741A">
        <w:rPr>
          <w:szCs w:val="24"/>
          <w:lang w:val="fr-FR"/>
        </w:rPr>
        <w:t>.</w:t>
      </w:r>
    </w:p>
    <w:p w14:paraId="72D4E1DA" w14:textId="77777777" w:rsidR="001B3287" w:rsidRPr="0061741A" w:rsidRDefault="001B3287" w:rsidP="00E231AE">
      <w:pPr>
        <w:tabs>
          <w:tab w:val="left" w:pos="540"/>
        </w:tabs>
        <w:rPr>
          <w:b/>
          <w:color w:val="000080"/>
          <w:szCs w:val="24"/>
          <w:lang w:val="fr-FR"/>
        </w:rPr>
      </w:pPr>
    </w:p>
    <w:p w14:paraId="2E4C39D5" w14:textId="77777777" w:rsidR="0061741A" w:rsidRPr="0061741A" w:rsidRDefault="0061741A" w:rsidP="001B3287">
      <w:pPr>
        <w:tabs>
          <w:tab w:val="left" w:pos="540"/>
        </w:tabs>
        <w:ind w:left="180" w:hanging="180"/>
        <w:rPr>
          <w:b/>
          <w:color w:val="000080"/>
          <w:szCs w:val="24"/>
          <w:lang w:val="fr-FR"/>
        </w:rPr>
      </w:pPr>
    </w:p>
    <w:p w14:paraId="6BE9585C" w14:textId="658CD41C" w:rsidR="001B3287" w:rsidRPr="0061741A" w:rsidRDefault="001B3287" w:rsidP="001B3287">
      <w:pPr>
        <w:tabs>
          <w:tab w:val="left" w:pos="540"/>
        </w:tabs>
        <w:ind w:left="180" w:hanging="180"/>
        <w:rPr>
          <w:b/>
          <w:szCs w:val="24"/>
        </w:rPr>
      </w:pPr>
      <w:r w:rsidRPr="0061741A">
        <w:rPr>
          <w:b/>
          <w:szCs w:val="24"/>
        </w:rPr>
        <w:t xml:space="preserve">14. </w:t>
      </w:r>
      <w:r w:rsidRPr="0061741A">
        <w:rPr>
          <w:b/>
          <w:szCs w:val="24"/>
        </w:rPr>
        <w:tab/>
      </w:r>
      <w:proofErr w:type="spellStart"/>
      <w:r w:rsidR="00F96488" w:rsidRPr="0061741A">
        <w:rPr>
          <w:b/>
          <w:szCs w:val="24"/>
        </w:rPr>
        <w:t>Confident</w:t>
      </w:r>
      <w:r w:rsidR="000245E9">
        <w:rPr>
          <w:b/>
          <w:szCs w:val="24"/>
        </w:rPr>
        <w:t>i</w:t>
      </w:r>
      <w:r w:rsidR="00F96488" w:rsidRPr="0061741A">
        <w:rPr>
          <w:b/>
          <w:szCs w:val="24"/>
        </w:rPr>
        <w:t>alité</w:t>
      </w:r>
      <w:proofErr w:type="spellEnd"/>
    </w:p>
    <w:p w14:paraId="71EFBE79" w14:textId="77777777" w:rsidR="001B3287" w:rsidRPr="0061741A" w:rsidRDefault="001B3287" w:rsidP="001B3287">
      <w:pPr>
        <w:tabs>
          <w:tab w:val="left" w:pos="540"/>
        </w:tabs>
        <w:ind w:left="180" w:hanging="180"/>
        <w:rPr>
          <w:szCs w:val="24"/>
        </w:rPr>
      </w:pPr>
    </w:p>
    <w:p w14:paraId="156B2E4E" w14:textId="2515BBC0" w:rsidR="00B83DE7" w:rsidRPr="0061741A" w:rsidRDefault="00FC2EFB" w:rsidP="00142678">
      <w:pPr>
        <w:numPr>
          <w:ilvl w:val="2"/>
          <w:numId w:val="12"/>
        </w:numPr>
        <w:tabs>
          <w:tab w:val="clear" w:pos="1440"/>
          <w:tab w:val="num" w:pos="1080"/>
        </w:tabs>
        <w:ind w:left="1080"/>
        <w:rPr>
          <w:b/>
          <w:szCs w:val="24"/>
          <w:u w:val="single"/>
          <w:lang w:val="fr-FR"/>
        </w:rPr>
      </w:pPr>
      <w:r w:rsidRPr="0061741A">
        <w:rPr>
          <w:szCs w:val="24"/>
          <w:lang w:val="fr-FR"/>
        </w:rPr>
        <w:t xml:space="preserve">Les informations relatives à l'évaluation des propositions et des recommandations d'attribution ne doivent pas être communiquées aux </w:t>
      </w:r>
      <w:r w:rsidR="00BC2965" w:rsidRPr="0061741A">
        <w:rPr>
          <w:szCs w:val="24"/>
          <w:lang w:val="fr-FR"/>
        </w:rPr>
        <w:t>Partenaires d’exécutio</w:t>
      </w:r>
      <w:r w:rsidR="00916E3B" w:rsidRPr="0061741A">
        <w:rPr>
          <w:szCs w:val="24"/>
          <w:lang w:val="fr-FR"/>
        </w:rPr>
        <w:t>n</w:t>
      </w:r>
      <w:r w:rsidRPr="0061741A">
        <w:rPr>
          <w:szCs w:val="24"/>
          <w:lang w:val="fr-FR"/>
        </w:rPr>
        <w:t xml:space="preserve"> qui ont soumis leurs Propositions ni à toutes autres personnes non concernées par le processus. L'utilisation indue par un </w:t>
      </w:r>
      <w:r w:rsidR="00916E3B" w:rsidRPr="0061741A">
        <w:rPr>
          <w:szCs w:val="24"/>
          <w:lang w:val="fr-FR"/>
        </w:rPr>
        <w:t xml:space="preserve">Partenaires d’exécution </w:t>
      </w:r>
      <w:r w:rsidRPr="0061741A">
        <w:rPr>
          <w:szCs w:val="24"/>
          <w:lang w:val="fr-FR"/>
        </w:rPr>
        <w:t>des informations confidentielles relatives à la procédure peut entraîner le rejet de sa Proposition, et celui-ci peut être soumis aux dispositions de l'OIM de lutte contre la fraude et la corruption</w:t>
      </w:r>
      <w:r w:rsidR="00F45CD1" w:rsidRPr="0061741A">
        <w:rPr>
          <w:szCs w:val="24"/>
          <w:lang w:val="fr-FR"/>
        </w:rPr>
        <w:t>.</w:t>
      </w:r>
    </w:p>
    <w:p w14:paraId="4BDC3409" w14:textId="77777777" w:rsidR="00B83DE7" w:rsidRPr="0061741A" w:rsidRDefault="00B83DE7" w:rsidP="00B83DE7">
      <w:pPr>
        <w:ind w:left="360"/>
        <w:rPr>
          <w:b/>
          <w:szCs w:val="24"/>
          <w:u w:val="single"/>
          <w:lang w:val="fr-FR"/>
        </w:rPr>
      </w:pPr>
    </w:p>
    <w:p w14:paraId="59C524F8" w14:textId="77777777" w:rsidR="00B83DE7" w:rsidRPr="0061741A" w:rsidRDefault="00B83DE7" w:rsidP="00B83DE7">
      <w:pPr>
        <w:rPr>
          <w:b/>
          <w:szCs w:val="24"/>
          <w:u w:val="single"/>
          <w:lang w:val="fr-FR"/>
        </w:rPr>
      </w:pPr>
    </w:p>
    <w:p w14:paraId="7B2826EA" w14:textId="77777777" w:rsidR="0039692A" w:rsidRPr="00846187" w:rsidRDefault="001B3287" w:rsidP="00490EAF">
      <w:pPr>
        <w:pStyle w:val="body"/>
        <w:pBdr>
          <w:bottom w:val="single" w:sz="12" w:space="2" w:color="auto"/>
        </w:pBdr>
        <w:jc w:val="center"/>
        <w:rPr>
          <w:b/>
          <w:sz w:val="22"/>
          <w:szCs w:val="22"/>
          <w:lang w:val="fr-FR"/>
        </w:rPr>
      </w:pPr>
      <w:r w:rsidRPr="0061741A">
        <w:rPr>
          <w:szCs w:val="24"/>
          <w:lang w:val="fr-FR"/>
        </w:rPr>
        <w:br w:type="page"/>
      </w:r>
      <w:r w:rsidR="00490EAF" w:rsidRPr="00846187">
        <w:rPr>
          <w:b/>
          <w:sz w:val="22"/>
          <w:szCs w:val="22"/>
          <w:lang w:val="fr-FR"/>
        </w:rPr>
        <w:lastRenderedPageBreak/>
        <w:t>Section III</w:t>
      </w:r>
      <w:r w:rsidR="00490EAF" w:rsidRPr="00846187">
        <w:rPr>
          <w:sz w:val="22"/>
          <w:szCs w:val="22"/>
          <w:lang w:val="fr-FR"/>
        </w:rPr>
        <w:t xml:space="preserve"> : </w:t>
      </w:r>
      <w:r w:rsidR="0039692A" w:rsidRPr="00846187">
        <w:rPr>
          <w:b/>
          <w:sz w:val="22"/>
          <w:szCs w:val="22"/>
          <w:lang w:val="fr-FR"/>
        </w:rPr>
        <w:t>Termes de référence</w:t>
      </w:r>
    </w:p>
    <w:p w14:paraId="4E69E3A1" w14:textId="77777777" w:rsidR="00F87B8C" w:rsidRDefault="00F87B8C" w:rsidP="00102906">
      <w:pPr>
        <w:pBdr>
          <w:top w:val="single" w:sz="4" w:space="1" w:color="auto"/>
          <w:left w:val="single" w:sz="4" w:space="4" w:color="auto"/>
          <w:bottom w:val="single" w:sz="4" w:space="1" w:color="auto"/>
          <w:right w:val="single" w:sz="4" w:space="4" w:color="auto"/>
        </w:pBdr>
        <w:tabs>
          <w:tab w:val="left" w:pos="1183"/>
        </w:tabs>
        <w:spacing w:line="276" w:lineRule="auto"/>
        <w:jc w:val="center"/>
        <w:rPr>
          <w:b/>
          <w:bCs/>
          <w:sz w:val="28"/>
          <w:szCs w:val="22"/>
          <w:lang w:val="fr-FR"/>
        </w:rPr>
      </w:pPr>
    </w:p>
    <w:p w14:paraId="4F4E84CF" w14:textId="77777777" w:rsidR="00102906" w:rsidRPr="00AA7038" w:rsidRDefault="00102906" w:rsidP="00102906">
      <w:pPr>
        <w:pBdr>
          <w:top w:val="single" w:sz="4" w:space="1" w:color="auto"/>
          <w:left w:val="single" w:sz="4" w:space="4" w:color="auto"/>
          <w:bottom w:val="single" w:sz="4" w:space="1" w:color="auto"/>
          <w:right w:val="single" w:sz="4" w:space="4" w:color="auto"/>
        </w:pBdr>
        <w:tabs>
          <w:tab w:val="left" w:pos="1183"/>
        </w:tabs>
        <w:spacing w:line="276" w:lineRule="auto"/>
        <w:jc w:val="center"/>
        <w:rPr>
          <w:b/>
          <w:bCs/>
          <w:sz w:val="28"/>
          <w:szCs w:val="22"/>
          <w:lang w:val="fr-FR"/>
        </w:rPr>
      </w:pPr>
      <w:r w:rsidRPr="00AA7038">
        <w:rPr>
          <w:b/>
          <w:bCs/>
          <w:sz w:val="28"/>
          <w:szCs w:val="22"/>
          <w:lang w:val="fr-FR"/>
        </w:rPr>
        <w:t>TERMES DE REFERENCE</w:t>
      </w:r>
    </w:p>
    <w:p w14:paraId="1249D391" w14:textId="77777777" w:rsidR="00C47AAC" w:rsidRPr="00AA7038" w:rsidRDefault="00C47AAC" w:rsidP="00A935CB">
      <w:pPr>
        <w:pBdr>
          <w:top w:val="single" w:sz="4" w:space="1" w:color="auto"/>
          <w:left w:val="single" w:sz="4" w:space="4" w:color="auto"/>
          <w:bottom w:val="single" w:sz="4" w:space="1" w:color="auto"/>
          <w:right w:val="single" w:sz="4" w:space="4" w:color="auto"/>
        </w:pBdr>
        <w:tabs>
          <w:tab w:val="left" w:pos="1183"/>
        </w:tabs>
        <w:spacing w:line="276" w:lineRule="auto"/>
        <w:rPr>
          <w:b/>
          <w:bCs/>
          <w:sz w:val="28"/>
          <w:szCs w:val="22"/>
          <w:lang w:val="fr-FR"/>
        </w:rPr>
      </w:pPr>
    </w:p>
    <w:p w14:paraId="35461766" w14:textId="66C54425" w:rsidR="00A935CB" w:rsidRPr="007A7B3C" w:rsidRDefault="00A935CB" w:rsidP="00A935CB">
      <w:pPr>
        <w:pBdr>
          <w:top w:val="single" w:sz="4" w:space="1" w:color="auto"/>
          <w:left w:val="single" w:sz="4" w:space="4" w:color="auto"/>
          <w:bottom w:val="single" w:sz="4" w:space="1" w:color="auto"/>
          <w:right w:val="single" w:sz="4" w:space="4" w:color="auto"/>
        </w:pBdr>
        <w:tabs>
          <w:tab w:val="left" w:pos="1183"/>
        </w:tabs>
        <w:spacing w:line="276" w:lineRule="auto"/>
        <w:jc w:val="center"/>
        <w:rPr>
          <w:b/>
          <w:bCs/>
          <w:iCs/>
          <w:sz w:val="28"/>
          <w:szCs w:val="22"/>
          <w:lang w:val="fr-FR"/>
        </w:rPr>
      </w:pPr>
      <w:r w:rsidRPr="007A7B3C">
        <w:rPr>
          <w:b/>
          <w:bCs/>
          <w:iCs/>
          <w:sz w:val="28"/>
          <w:szCs w:val="22"/>
          <w:lang w:val="fr-FR"/>
        </w:rPr>
        <w:t xml:space="preserve">Fourniture spécifique </w:t>
      </w:r>
      <w:r w:rsidR="0087487D" w:rsidRPr="007A7B3C">
        <w:rPr>
          <w:b/>
          <w:bCs/>
          <w:iCs/>
          <w:sz w:val="28"/>
          <w:szCs w:val="22"/>
          <w:lang w:val="fr-FR"/>
        </w:rPr>
        <w:t xml:space="preserve">de services </w:t>
      </w:r>
      <w:r w:rsidR="00162B31" w:rsidRPr="007A7B3C">
        <w:rPr>
          <w:b/>
          <w:bCs/>
          <w:iCs/>
          <w:sz w:val="28"/>
          <w:szCs w:val="22"/>
          <w:lang w:val="fr-FR"/>
        </w:rPr>
        <w:t>d’assistance</w:t>
      </w:r>
      <w:r w:rsidRPr="007A7B3C">
        <w:rPr>
          <w:b/>
          <w:bCs/>
          <w:iCs/>
          <w:sz w:val="28"/>
          <w:szCs w:val="22"/>
          <w:lang w:val="fr-FR"/>
        </w:rPr>
        <w:t xml:space="preserve"> humanitaire</w:t>
      </w:r>
      <w:r w:rsidR="0087487D" w:rsidRPr="007A7B3C">
        <w:rPr>
          <w:b/>
          <w:bCs/>
          <w:iCs/>
          <w:sz w:val="28"/>
          <w:szCs w:val="22"/>
          <w:lang w:val="fr-FR"/>
        </w:rPr>
        <w:t xml:space="preserve"> </w:t>
      </w:r>
      <w:r w:rsidRPr="007A7B3C">
        <w:rPr>
          <w:b/>
          <w:bCs/>
          <w:iCs/>
          <w:sz w:val="28"/>
          <w:szCs w:val="22"/>
          <w:lang w:val="fr-FR"/>
        </w:rPr>
        <w:t xml:space="preserve">pour les migrants en situation de vulnérabilité dans </w:t>
      </w:r>
      <w:r w:rsidR="00CD1B57" w:rsidRPr="007A7B3C">
        <w:rPr>
          <w:b/>
          <w:bCs/>
          <w:iCs/>
          <w:sz w:val="28"/>
          <w:szCs w:val="22"/>
          <w:lang w:val="fr-FR"/>
        </w:rPr>
        <w:t>l</w:t>
      </w:r>
      <w:r w:rsidR="00ED4139">
        <w:rPr>
          <w:b/>
          <w:bCs/>
          <w:iCs/>
          <w:sz w:val="28"/>
          <w:szCs w:val="22"/>
          <w:lang w:val="fr-FR"/>
        </w:rPr>
        <w:t>a</w:t>
      </w:r>
      <w:r w:rsidR="0061741A">
        <w:rPr>
          <w:b/>
          <w:bCs/>
          <w:iCs/>
          <w:sz w:val="28"/>
          <w:szCs w:val="22"/>
          <w:lang w:val="fr-FR"/>
        </w:rPr>
        <w:t xml:space="preserve"> </w:t>
      </w:r>
      <w:r w:rsidR="007A7B3C" w:rsidRPr="007A7B3C">
        <w:rPr>
          <w:b/>
          <w:bCs/>
          <w:iCs/>
          <w:sz w:val="28"/>
          <w:szCs w:val="22"/>
          <w:lang w:val="fr-FR"/>
        </w:rPr>
        <w:t>région</w:t>
      </w:r>
      <w:r w:rsidR="0087487D" w:rsidRPr="007A7B3C">
        <w:rPr>
          <w:b/>
          <w:bCs/>
          <w:iCs/>
          <w:sz w:val="28"/>
          <w:szCs w:val="22"/>
          <w:lang w:val="fr-FR"/>
        </w:rPr>
        <w:t xml:space="preserve"> </w:t>
      </w:r>
      <w:r w:rsidR="00E21C6F" w:rsidRPr="00E21C6F">
        <w:rPr>
          <w:b/>
          <w:bCs/>
          <w:iCs/>
          <w:sz w:val="28"/>
          <w:szCs w:val="22"/>
          <w:lang w:val="fr-FR"/>
        </w:rPr>
        <w:t>Souss-Massa.</w:t>
      </w:r>
    </w:p>
    <w:p w14:paraId="5CFC86F5" w14:textId="77777777" w:rsidR="00A935CB" w:rsidRPr="0087487D" w:rsidRDefault="00A935CB" w:rsidP="00A935CB">
      <w:pPr>
        <w:pBdr>
          <w:top w:val="single" w:sz="4" w:space="1" w:color="auto"/>
          <w:left w:val="single" w:sz="4" w:space="4" w:color="auto"/>
          <w:bottom w:val="single" w:sz="4" w:space="1" w:color="auto"/>
          <w:right w:val="single" w:sz="4" w:space="4" w:color="auto"/>
        </w:pBdr>
        <w:tabs>
          <w:tab w:val="left" w:pos="1183"/>
        </w:tabs>
        <w:spacing w:line="276" w:lineRule="auto"/>
        <w:jc w:val="center"/>
        <w:rPr>
          <w:b/>
          <w:bCs/>
          <w:iCs/>
          <w:sz w:val="28"/>
          <w:szCs w:val="22"/>
          <w:highlight w:val="yellow"/>
          <w:lang w:val="fr-FR"/>
        </w:rPr>
      </w:pPr>
    </w:p>
    <w:p w14:paraId="5ED25C37" w14:textId="0611453D" w:rsidR="00DC1BBD" w:rsidRPr="00DC1BBD" w:rsidRDefault="00BB4037" w:rsidP="00DC1BBD">
      <w:pPr>
        <w:pBdr>
          <w:top w:val="single" w:sz="4" w:space="1" w:color="auto"/>
          <w:left w:val="single" w:sz="4" w:space="4" w:color="auto"/>
          <w:bottom w:val="single" w:sz="4" w:space="1" w:color="auto"/>
          <w:right w:val="single" w:sz="4" w:space="4" w:color="auto"/>
        </w:pBdr>
        <w:tabs>
          <w:tab w:val="left" w:pos="1183"/>
        </w:tabs>
        <w:spacing w:line="276" w:lineRule="auto"/>
        <w:jc w:val="center"/>
        <w:rPr>
          <w:b/>
          <w:bCs/>
          <w:color w:val="002060"/>
          <w:sz w:val="28"/>
          <w:szCs w:val="22"/>
          <w:lang w:val="fr-MA"/>
        </w:rPr>
      </w:pPr>
      <w:r w:rsidRPr="00DC1BBD">
        <w:rPr>
          <w:b/>
          <w:bCs/>
          <w:color w:val="002060"/>
          <w:sz w:val="28"/>
          <w:szCs w:val="22"/>
          <w:lang w:val="fr-MA"/>
        </w:rPr>
        <w:t xml:space="preserve">Projet </w:t>
      </w:r>
      <w:r w:rsidR="00DC1BBD" w:rsidRPr="00DC1BBD">
        <w:rPr>
          <w:b/>
          <w:bCs/>
          <w:color w:val="002060"/>
          <w:sz w:val="28"/>
          <w:szCs w:val="22"/>
          <w:lang w:val="fr-MA"/>
        </w:rPr>
        <w:t xml:space="preserve">« </w:t>
      </w:r>
      <w:r w:rsidR="0027199B">
        <w:rPr>
          <w:b/>
          <w:bCs/>
          <w:color w:val="002060"/>
          <w:sz w:val="28"/>
          <w:szCs w:val="22"/>
          <w:lang w:val="fr-MA"/>
        </w:rPr>
        <w:t>P</w:t>
      </w:r>
      <w:r w:rsidR="00DC1BBD" w:rsidRPr="00DC1BBD">
        <w:rPr>
          <w:b/>
          <w:bCs/>
          <w:color w:val="002060"/>
          <w:sz w:val="28"/>
          <w:szCs w:val="22"/>
          <w:lang w:val="fr-MA"/>
        </w:rPr>
        <w:t xml:space="preserve">rogramme </w:t>
      </w:r>
      <w:r w:rsidR="0027199B">
        <w:rPr>
          <w:b/>
          <w:bCs/>
          <w:color w:val="002060"/>
          <w:sz w:val="28"/>
          <w:szCs w:val="22"/>
          <w:lang w:val="fr-MA"/>
        </w:rPr>
        <w:t>R</w:t>
      </w:r>
      <w:r w:rsidR="00DC1BBD" w:rsidRPr="00DC1BBD">
        <w:rPr>
          <w:b/>
          <w:bCs/>
          <w:color w:val="002060"/>
          <w:sz w:val="28"/>
          <w:szCs w:val="22"/>
          <w:lang w:val="fr-MA"/>
        </w:rPr>
        <w:t xml:space="preserve">égional de </w:t>
      </w:r>
      <w:r w:rsidR="0027199B">
        <w:rPr>
          <w:b/>
          <w:bCs/>
          <w:color w:val="002060"/>
          <w:sz w:val="28"/>
          <w:szCs w:val="22"/>
          <w:lang w:val="fr-MA"/>
        </w:rPr>
        <w:t>D</w:t>
      </w:r>
      <w:r w:rsidR="00DC1BBD" w:rsidRPr="00DC1BBD">
        <w:rPr>
          <w:b/>
          <w:bCs/>
          <w:color w:val="002060"/>
          <w:sz w:val="28"/>
          <w:szCs w:val="22"/>
          <w:lang w:val="fr-MA"/>
        </w:rPr>
        <w:t xml:space="preserve">éveloppement et de </w:t>
      </w:r>
      <w:r w:rsidR="0027199B">
        <w:rPr>
          <w:b/>
          <w:bCs/>
          <w:color w:val="002060"/>
          <w:sz w:val="28"/>
          <w:szCs w:val="22"/>
          <w:lang w:val="fr-MA"/>
        </w:rPr>
        <w:t>P</w:t>
      </w:r>
      <w:r w:rsidR="00DC1BBD" w:rsidRPr="00DC1BBD">
        <w:rPr>
          <w:b/>
          <w:bCs/>
          <w:color w:val="002060"/>
          <w:sz w:val="28"/>
          <w:szCs w:val="22"/>
          <w:lang w:val="fr-MA"/>
        </w:rPr>
        <w:t>rotection pour l'Afrique du Nord phase VI</w:t>
      </w:r>
      <w:r w:rsidR="0027199B">
        <w:rPr>
          <w:b/>
          <w:bCs/>
          <w:color w:val="002060"/>
          <w:sz w:val="28"/>
          <w:szCs w:val="22"/>
          <w:lang w:val="fr-MA"/>
        </w:rPr>
        <w:t xml:space="preserve"> (RDPP NA)</w:t>
      </w:r>
      <w:r w:rsidR="00DC1BBD" w:rsidRPr="00DC1BBD">
        <w:rPr>
          <w:b/>
          <w:bCs/>
          <w:color w:val="002060"/>
          <w:sz w:val="28"/>
          <w:szCs w:val="22"/>
          <w:lang w:val="fr-MA"/>
        </w:rPr>
        <w:t xml:space="preserve"> » </w:t>
      </w:r>
    </w:p>
    <w:p w14:paraId="47288372" w14:textId="5F99F6A5" w:rsidR="00BB4037" w:rsidRPr="00DC1BBD" w:rsidRDefault="00DC1BBD" w:rsidP="00DC1BBD">
      <w:pPr>
        <w:pBdr>
          <w:top w:val="single" w:sz="4" w:space="1" w:color="auto"/>
          <w:left w:val="single" w:sz="4" w:space="4" w:color="auto"/>
          <w:bottom w:val="single" w:sz="4" w:space="1" w:color="auto"/>
          <w:right w:val="single" w:sz="4" w:space="4" w:color="auto"/>
        </w:pBdr>
        <w:tabs>
          <w:tab w:val="left" w:pos="1183"/>
        </w:tabs>
        <w:spacing w:line="276" w:lineRule="auto"/>
        <w:jc w:val="center"/>
        <w:rPr>
          <w:b/>
          <w:bCs/>
          <w:color w:val="002060"/>
          <w:sz w:val="28"/>
          <w:szCs w:val="22"/>
          <w:lang w:val="fr-MA"/>
        </w:rPr>
      </w:pPr>
      <w:r w:rsidRPr="00DC1BBD">
        <w:rPr>
          <w:b/>
          <w:bCs/>
          <w:color w:val="002060"/>
          <w:sz w:val="28"/>
          <w:szCs w:val="22"/>
          <w:lang w:val="fr-MA"/>
        </w:rPr>
        <w:t xml:space="preserve">« Protection </w:t>
      </w:r>
      <w:r w:rsidR="00CD1B57">
        <w:rPr>
          <w:b/>
          <w:bCs/>
          <w:color w:val="002060"/>
          <w:sz w:val="28"/>
          <w:szCs w:val="22"/>
          <w:lang w:val="fr-MA"/>
        </w:rPr>
        <w:t>et</w:t>
      </w:r>
      <w:r w:rsidR="00CD1B57" w:rsidRPr="00DC1BBD">
        <w:rPr>
          <w:b/>
          <w:bCs/>
          <w:color w:val="002060"/>
          <w:sz w:val="28"/>
          <w:szCs w:val="22"/>
          <w:lang w:val="fr-MA"/>
        </w:rPr>
        <w:t xml:space="preserve"> </w:t>
      </w:r>
      <w:r w:rsidRPr="00DC1BBD">
        <w:rPr>
          <w:b/>
          <w:bCs/>
          <w:color w:val="002060"/>
          <w:sz w:val="28"/>
          <w:szCs w:val="22"/>
          <w:lang w:val="fr-MA"/>
        </w:rPr>
        <w:t xml:space="preserve">assistance aux </w:t>
      </w:r>
      <w:r w:rsidR="0027199B">
        <w:rPr>
          <w:b/>
          <w:bCs/>
          <w:color w:val="002060"/>
          <w:sz w:val="28"/>
          <w:szCs w:val="22"/>
          <w:lang w:val="fr-MA"/>
        </w:rPr>
        <w:t>migrants vulnérables</w:t>
      </w:r>
      <w:r w:rsidRPr="00DC1BBD">
        <w:rPr>
          <w:b/>
          <w:bCs/>
          <w:color w:val="002060"/>
          <w:sz w:val="28"/>
          <w:szCs w:val="22"/>
          <w:lang w:val="fr-MA"/>
        </w:rPr>
        <w:t xml:space="preserve"> au Maroc »,  </w:t>
      </w:r>
    </w:p>
    <w:p w14:paraId="7847819B" w14:textId="77777777" w:rsidR="00C47AAC" w:rsidRPr="00DC1BBD" w:rsidRDefault="00C47AAC" w:rsidP="00C47AAC">
      <w:pPr>
        <w:pBdr>
          <w:top w:val="single" w:sz="4" w:space="1" w:color="auto"/>
          <w:left w:val="single" w:sz="4" w:space="4" w:color="auto"/>
          <w:bottom w:val="single" w:sz="4" w:space="1" w:color="auto"/>
          <w:right w:val="single" w:sz="4" w:space="4" w:color="auto"/>
        </w:pBdr>
        <w:tabs>
          <w:tab w:val="left" w:pos="1183"/>
        </w:tabs>
        <w:spacing w:line="276" w:lineRule="auto"/>
        <w:rPr>
          <w:b/>
          <w:bCs/>
          <w:sz w:val="28"/>
          <w:szCs w:val="22"/>
          <w:lang w:val="fr-MA"/>
        </w:rPr>
      </w:pPr>
    </w:p>
    <w:p w14:paraId="6A44054D" w14:textId="77777777" w:rsidR="0087487D" w:rsidRDefault="0087487D" w:rsidP="00102906">
      <w:pPr>
        <w:spacing w:line="276" w:lineRule="auto"/>
        <w:rPr>
          <w:i/>
          <w:lang w:val="fr-FR"/>
        </w:rPr>
      </w:pPr>
    </w:p>
    <w:p w14:paraId="4E8C4DB0" w14:textId="77777777" w:rsidR="00102906" w:rsidRPr="00D1647D" w:rsidRDefault="00102906" w:rsidP="00102906">
      <w:pPr>
        <w:spacing w:line="276" w:lineRule="auto"/>
        <w:rPr>
          <w:i/>
          <w:lang w:val="fr-FR"/>
        </w:rPr>
      </w:pPr>
      <w:r w:rsidRPr="00AA7038">
        <w:rPr>
          <w:i/>
          <w:lang w:val="fr-FR"/>
        </w:rPr>
        <w:t>En tant qu’organisation internationale établie en 1951, l’Organisation internationale pour les migrations (OIM) est attachée au principe qu’une gestion humaine et ordonnée des migrations bénéficie aux migrants et à la société. L’OIM reconnait que dans certains contextes, il peut être bénéfique de travailler avec un bénéficiaire d’une subvention lors d’intervention au niveau local. En travaillant de manière conjointe et mutuellement bénéfique, l’OIM et ses bénéficiaires de subventions peuvent maximiser l’utilisation de leurs ressources et expériences afin d’avoir un plus grand impact.</w:t>
      </w:r>
    </w:p>
    <w:p w14:paraId="778D364C" w14:textId="77777777" w:rsidR="00102906" w:rsidRPr="00D1647D" w:rsidRDefault="00102906" w:rsidP="00102906">
      <w:pPr>
        <w:suppressAutoHyphens/>
        <w:rPr>
          <w:b/>
          <w:lang w:val="fr-FR"/>
        </w:rPr>
      </w:pPr>
    </w:p>
    <w:p w14:paraId="7F68E7E2" w14:textId="77777777" w:rsidR="00102906" w:rsidRPr="00D1647D" w:rsidRDefault="00102906" w:rsidP="00102906">
      <w:pPr>
        <w:spacing w:line="276" w:lineRule="auto"/>
        <w:rPr>
          <w:spacing w:val="-2"/>
          <w:lang w:val="fr-FR"/>
        </w:rPr>
      </w:pPr>
    </w:p>
    <w:p w14:paraId="7694C70E" w14:textId="77777777" w:rsidR="00102906" w:rsidRPr="00AA7038" w:rsidRDefault="00102906" w:rsidP="007E5A4D">
      <w:pPr>
        <w:pStyle w:val="Paragraphedeliste"/>
        <w:numPr>
          <w:ilvl w:val="0"/>
          <w:numId w:val="19"/>
        </w:numPr>
        <w:spacing w:line="276" w:lineRule="auto"/>
        <w:contextualSpacing/>
        <w:rPr>
          <w:b/>
          <w:bCs/>
        </w:rPr>
      </w:pPr>
      <w:proofErr w:type="spellStart"/>
      <w:r w:rsidRPr="00AA7038">
        <w:rPr>
          <w:b/>
          <w:bCs/>
        </w:rPr>
        <w:t>Contexte</w:t>
      </w:r>
      <w:proofErr w:type="spellEnd"/>
    </w:p>
    <w:p w14:paraId="44A54AF6" w14:textId="77777777" w:rsidR="00102906" w:rsidRPr="00AA7038" w:rsidRDefault="00102906" w:rsidP="00102906">
      <w:pPr>
        <w:spacing w:line="276" w:lineRule="auto"/>
        <w:rPr>
          <w:spacing w:val="-2"/>
        </w:rPr>
      </w:pPr>
    </w:p>
    <w:p w14:paraId="1439A858" w14:textId="30980EB4" w:rsidR="00DC1BBD" w:rsidRPr="0061741A" w:rsidRDefault="00DC1BBD" w:rsidP="00DC1BBD">
      <w:pPr>
        <w:spacing w:line="276" w:lineRule="auto"/>
        <w:rPr>
          <w:lang w:val="fr-FR"/>
        </w:rPr>
      </w:pPr>
      <w:r w:rsidRPr="0061741A">
        <w:rPr>
          <w:lang w:val="fr-FR"/>
        </w:rPr>
        <w:t xml:space="preserve">L’Organisation internationale pour les migrations (OIM) au Maroc a ouvert sa mission à Rabat en 2007, </w:t>
      </w:r>
      <w:proofErr w:type="gramStart"/>
      <w:r w:rsidRPr="0061741A">
        <w:rPr>
          <w:lang w:val="fr-FR"/>
        </w:rPr>
        <w:t>suite à</w:t>
      </w:r>
      <w:proofErr w:type="gramEnd"/>
      <w:r w:rsidRPr="0061741A">
        <w:rPr>
          <w:lang w:val="fr-FR"/>
        </w:rPr>
        <w:t xml:space="preserve"> l’entrée en vigueur de l’accord de siège entre le Royaume du Maroc et l’OIM en juillet 2006. Conformément au principe global de l’OIM que la migration humaine et ordonnée bénéficie aux migrants et à la société, la stratégie globale de l’OIM Maroc vise à soutenir le gouvernement du Royaume du Maroc et les acteurs concernés dans le cadre de la mise en œuvre de la Stratégie Nationale d’Immigration et d’Asile (SNIA). </w:t>
      </w:r>
    </w:p>
    <w:p w14:paraId="18448667" w14:textId="638A0102" w:rsidR="00DC1BBD" w:rsidRPr="0061741A" w:rsidRDefault="000369B0" w:rsidP="00DC1BBD">
      <w:pPr>
        <w:overflowPunct/>
        <w:autoSpaceDE/>
        <w:autoSpaceDN/>
        <w:adjustRightInd/>
        <w:spacing w:after="160" w:line="259" w:lineRule="auto"/>
        <w:textAlignment w:val="auto"/>
        <w:rPr>
          <w:rFonts w:eastAsia="Calibri"/>
          <w:szCs w:val="24"/>
          <w:lang w:val="fr-FR"/>
        </w:rPr>
      </w:pPr>
      <w:r w:rsidRPr="00E231AE">
        <w:rPr>
          <w:rStyle w:val="normaltextrun"/>
          <w:color w:val="000000"/>
          <w:szCs w:val="24"/>
          <w:shd w:val="clear" w:color="auto" w:fill="FFFFFF"/>
          <w:lang w:val="fr-FR"/>
        </w:rPr>
        <w:t xml:space="preserve">En 2020, le Maroc a accueilli, selon le </w:t>
      </w:r>
      <w:r w:rsidRPr="00E231AE">
        <w:rPr>
          <w:rStyle w:val="normaltextrun"/>
          <w:color w:val="202124"/>
          <w:szCs w:val="24"/>
          <w:shd w:val="clear" w:color="auto" w:fill="FFFFFF"/>
          <w:lang w:val="fr-FR"/>
        </w:rPr>
        <w:t xml:space="preserve">Département des affaires économiques et sociales, </w:t>
      </w:r>
      <w:r w:rsidRPr="00E231AE">
        <w:rPr>
          <w:rStyle w:val="normaltextrun"/>
          <w:color w:val="000000"/>
          <w:szCs w:val="24"/>
          <w:shd w:val="clear" w:color="auto" w:fill="FFFFFF"/>
          <w:lang w:val="fr-FR"/>
        </w:rPr>
        <w:t xml:space="preserve">102 400 </w:t>
      </w:r>
      <w:proofErr w:type="spellStart"/>
      <w:r w:rsidRPr="00E231AE">
        <w:rPr>
          <w:rStyle w:val="normaltextrun"/>
          <w:color w:val="000000"/>
          <w:szCs w:val="24"/>
          <w:shd w:val="clear" w:color="auto" w:fill="FFFFFF"/>
          <w:lang w:val="fr-FR"/>
        </w:rPr>
        <w:t>migrant.</w:t>
      </w:r>
      <w:proofErr w:type="gramStart"/>
      <w:r w:rsidRPr="00E231AE">
        <w:rPr>
          <w:rStyle w:val="normaltextrun"/>
          <w:color w:val="000000"/>
          <w:szCs w:val="24"/>
          <w:shd w:val="clear" w:color="auto" w:fill="FFFFFF"/>
          <w:lang w:val="fr-FR"/>
        </w:rPr>
        <w:t>e.s</w:t>
      </w:r>
      <w:proofErr w:type="spellEnd"/>
      <w:proofErr w:type="gramEnd"/>
      <w:r w:rsidRPr="00E231AE">
        <w:rPr>
          <w:rStyle w:val="normaltextrun"/>
          <w:color w:val="000000"/>
          <w:szCs w:val="24"/>
          <w:shd w:val="clear" w:color="auto" w:fill="FFFFFF"/>
          <w:lang w:val="fr-FR"/>
        </w:rPr>
        <w:t xml:space="preserve"> internationaux.</w:t>
      </w:r>
      <w:r w:rsidR="0061741A" w:rsidRPr="00E231AE">
        <w:rPr>
          <w:rStyle w:val="normaltextrun"/>
          <w:color w:val="000000"/>
          <w:szCs w:val="24"/>
          <w:shd w:val="clear" w:color="auto" w:fill="FFFFFF"/>
          <w:lang w:val="fr-FR"/>
        </w:rPr>
        <w:t xml:space="preserve"> </w:t>
      </w:r>
      <w:r w:rsidRPr="00E231AE">
        <w:rPr>
          <w:rStyle w:val="normaltextrun"/>
          <w:szCs w:val="24"/>
          <w:shd w:val="clear" w:color="auto" w:fill="FFFFFF"/>
          <w:lang w:val="fr-FR"/>
        </w:rPr>
        <w:t xml:space="preserve">Les flux migratoires Maroc sont mixtes comprenant des </w:t>
      </w:r>
      <w:proofErr w:type="spellStart"/>
      <w:r w:rsidRPr="00E231AE">
        <w:rPr>
          <w:rStyle w:val="normaltextrun"/>
          <w:szCs w:val="24"/>
          <w:shd w:val="clear" w:color="auto" w:fill="FFFFFF"/>
          <w:lang w:val="fr-FR"/>
        </w:rPr>
        <w:t>migrant.</w:t>
      </w:r>
      <w:proofErr w:type="gramStart"/>
      <w:r w:rsidRPr="00E231AE">
        <w:rPr>
          <w:rStyle w:val="normaltextrun"/>
          <w:szCs w:val="24"/>
          <w:shd w:val="clear" w:color="auto" w:fill="FFFFFF"/>
          <w:lang w:val="fr-FR"/>
        </w:rPr>
        <w:t>e.s</w:t>
      </w:r>
      <w:proofErr w:type="spellEnd"/>
      <w:proofErr w:type="gramEnd"/>
      <w:r w:rsidRPr="00E231AE">
        <w:rPr>
          <w:rStyle w:val="normaltextrun"/>
          <w:szCs w:val="24"/>
          <w:shd w:val="clear" w:color="auto" w:fill="FFFFFF"/>
          <w:lang w:val="fr-FR"/>
        </w:rPr>
        <w:t xml:space="preserve"> en situation régulière, des </w:t>
      </w:r>
      <w:proofErr w:type="spellStart"/>
      <w:r w:rsidRPr="00E231AE">
        <w:rPr>
          <w:rStyle w:val="normaltextrun"/>
          <w:szCs w:val="24"/>
          <w:shd w:val="clear" w:color="auto" w:fill="FFFFFF"/>
          <w:lang w:val="fr-FR"/>
        </w:rPr>
        <w:t>migrant.e.s</w:t>
      </w:r>
      <w:proofErr w:type="spellEnd"/>
      <w:r w:rsidRPr="00E231AE">
        <w:rPr>
          <w:rStyle w:val="normaltextrun"/>
          <w:szCs w:val="24"/>
          <w:shd w:val="clear" w:color="auto" w:fill="FFFFFF"/>
          <w:lang w:val="fr-FR"/>
        </w:rPr>
        <w:t xml:space="preserve"> en situation irrégulière, des demandeurs d’asile et des</w:t>
      </w:r>
      <w:r w:rsidR="000245E9">
        <w:rPr>
          <w:rStyle w:val="normaltextrun"/>
          <w:szCs w:val="24"/>
          <w:shd w:val="clear" w:color="auto" w:fill="FFFFFF"/>
          <w:lang w:val="fr-FR"/>
        </w:rPr>
        <w:t xml:space="preserve"> </w:t>
      </w:r>
      <w:proofErr w:type="spellStart"/>
      <w:r w:rsidRPr="00E231AE">
        <w:rPr>
          <w:rStyle w:val="normaltextrun"/>
          <w:szCs w:val="24"/>
          <w:shd w:val="clear" w:color="auto" w:fill="FFFFFF"/>
          <w:lang w:val="fr-FR"/>
        </w:rPr>
        <w:t>réfugié.e.s</w:t>
      </w:r>
      <w:proofErr w:type="spellEnd"/>
      <w:r w:rsidR="000245E9" w:rsidRPr="000245E9">
        <w:rPr>
          <w:rStyle w:val="normaltextrun"/>
          <w:szCs w:val="24"/>
          <w:shd w:val="clear" w:color="auto" w:fill="FFFFFF"/>
          <w:lang w:val="fr-FR"/>
        </w:rPr>
        <w:t xml:space="preserve">. </w:t>
      </w:r>
      <w:r w:rsidR="0061741A" w:rsidRPr="0061741A">
        <w:rPr>
          <w:rStyle w:val="normaltextrun"/>
          <w:szCs w:val="24"/>
          <w:shd w:val="clear" w:color="auto" w:fill="FFFFFF"/>
          <w:lang w:val="fr-FR"/>
        </w:rPr>
        <w:t>Parmi</w:t>
      </w:r>
      <w:r w:rsidRPr="0061741A">
        <w:rPr>
          <w:rStyle w:val="normaltextrun"/>
          <w:szCs w:val="24"/>
          <w:shd w:val="clear" w:color="auto" w:fill="FFFFFF"/>
          <w:lang w:val="fr-FR"/>
        </w:rPr>
        <w:t xml:space="preserve"> ceci, des personnes sont plus exposées aux risques de l’immigration irrégulière notamment les femmes seules ou avec enfants, les enfants </w:t>
      </w:r>
      <w:proofErr w:type="spellStart"/>
      <w:r w:rsidRPr="0061741A">
        <w:rPr>
          <w:rStyle w:val="normaltextrun"/>
          <w:szCs w:val="24"/>
          <w:shd w:val="clear" w:color="auto" w:fill="FFFFFF"/>
          <w:lang w:val="fr-FR"/>
        </w:rPr>
        <w:t>accompagné.</w:t>
      </w:r>
      <w:proofErr w:type="gramStart"/>
      <w:r w:rsidRPr="0061741A">
        <w:rPr>
          <w:rStyle w:val="normaltextrun"/>
          <w:szCs w:val="24"/>
          <w:shd w:val="clear" w:color="auto" w:fill="FFFFFF"/>
          <w:lang w:val="fr-FR"/>
        </w:rPr>
        <w:t>e.s</w:t>
      </w:r>
      <w:proofErr w:type="spellEnd"/>
      <w:proofErr w:type="gramEnd"/>
      <w:r w:rsidRPr="0061741A">
        <w:rPr>
          <w:rStyle w:val="normaltextrun"/>
          <w:szCs w:val="24"/>
          <w:shd w:val="clear" w:color="auto" w:fill="FFFFFF"/>
          <w:lang w:val="fr-FR"/>
        </w:rPr>
        <w:t xml:space="preserve"> ou </w:t>
      </w:r>
      <w:proofErr w:type="spellStart"/>
      <w:r w:rsidRPr="0061741A">
        <w:rPr>
          <w:rStyle w:val="normaltextrun"/>
          <w:szCs w:val="24"/>
          <w:shd w:val="clear" w:color="auto" w:fill="FFFFFF"/>
          <w:lang w:val="fr-FR"/>
        </w:rPr>
        <w:t>séparé.e.s</w:t>
      </w:r>
      <w:proofErr w:type="spellEnd"/>
      <w:r w:rsidRPr="0061741A">
        <w:rPr>
          <w:rStyle w:val="normaltextrun"/>
          <w:szCs w:val="24"/>
          <w:shd w:val="clear" w:color="auto" w:fill="FFFFFF"/>
          <w:lang w:val="fr-FR"/>
        </w:rPr>
        <w:t>, les personnes en situation de handicap</w:t>
      </w:r>
      <w:r w:rsidR="0027199B" w:rsidRPr="000245E9">
        <w:rPr>
          <w:rStyle w:val="normaltextrun"/>
          <w:szCs w:val="24"/>
          <w:shd w:val="clear" w:color="auto" w:fill="FFFFFF"/>
          <w:lang w:val="fr-FR"/>
        </w:rPr>
        <w:t xml:space="preserve">. </w:t>
      </w:r>
      <w:r w:rsidR="00DC1BBD" w:rsidRPr="007E5A4D">
        <w:rPr>
          <w:rStyle w:val="normaltextrun"/>
          <w:shd w:val="clear" w:color="auto" w:fill="FFFFFF"/>
          <w:lang w:val="fr-MA"/>
        </w:rPr>
        <w:t>Malgré</w:t>
      </w:r>
      <w:r w:rsidR="00DC1BBD" w:rsidRPr="0061741A">
        <w:rPr>
          <w:rFonts w:eastAsia="Calibri"/>
          <w:szCs w:val="24"/>
          <w:lang w:val="fr-FR"/>
        </w:rPr>
        <w:t xml:space="preserve"> les efforts considérables déployés par le Maroc pour gérer humainement les flux migratoires et le soutien de l'OIM établi par le Cadre de coordination entre le gouvernement marocain et les agences des Nations Unies, les </w:t>
      </w:r>
      <w:proofErr w:type="spellStart"/>
      <w:r w:rsidR="00DC1BBD" w:rsidRPr="0061741A">
        <w:rPr>
          <w:rFonts w:eastAsia="Calibri"/>
          <w:szCs w:val="24"/>
          <w:lang w:val="fr-FR"/>
        </w:rPr>
        <w:t>migrant.</w:t>
      </w:r>
      <w:proofErr w:type="gramStart"/>
      <w:r w:rsidR="00DC1BBD" w:rsidRPr="0061741A">
        <w:rPr>
          <w:rFonts w:eastAsia="Calibri"/>
          <w:szCs w:val="24"/>
          <w:lang w:val="fr-FR"/>
        </w:rPr>
        <w:t>e.s</w:t>
      </w:r>
      <w:proofErr w:type="spellEnd"/>
      <w:proofErr w:type="gramEnd"/>
      <w:r w:rsidR="00DC1BBD" w:rsidRPr="0061741A">
        <w:rPr>
          <w:rFonts w:eastAsia="Calibri"/>
          <w:szCs w:val="24"/>
          <w:lang w:val="fr-FR"/>
        </w:rPr>
        <w:t xml:space="preserve"> en situation administrative irrégulière sont toujours confrontés à de nombreux défis, à savoir l'accès à la santé, à l'assistance juridique, à l'éducation, au logement et aux besoins fondamentaux. Les vulnérabilités de ces populations persistent encore en raison des conditions socio-économiques </w:t>
      </w:r>
      <w:r w:rsidR="0027199B">
        <w:rPr>
          <w:rFonts w:eastAsia="Calibri"/>
          <w:szCs w:val="24"/>
          <w:lang w:val="fr-FR"/>
        </w:rPr>
        <w:t>souvent moins avantageuse et</w:t>
      </w:r>
      <w:r w:rsidR="00DC1BBD" w:rsidRPr="0061741A">
        <w:rPr>
          <w:rFonts w:eastAsia="Calibri"/>
          <w:szCs w:val="24"/>
          <w:lang w:val="fr-FR"/>
        </w:rPr>
        <w:t xml:space="preserve"> </w:t>
      </w:r>
      <w:r w:rsidR="0027199B">
        <w:rPr>
          <w:rFonts w:eastAsia="Calibri"/>
          <w:szCs w:val="24"/>
          <w:lang w:val="fr-FR"/>
        </w:rPr>
        <w:t>d’une</w:t>
      </w:r>
      <w:r w:rsidR="00DC1BBD" w:rsidRPr="0061741A">
        <w:rPr>
          <w:rFonts w:eastAsia="Calibri"/>
          <w:szCs w:val="24"/>
          <w:lang w:val="fr-FR"/>
        </w:rPr>
        <w:t xml:space="preserve"> faible implication des communautés dans les réponses fournies. </w:t>
      </w:r>
    </w:p>
    <w:p w14:paraId="4408BD82" w14:textId="11458FFA" w:rsidR="00AA7038" w:rsidRDefault="00DC1BBD" w:rsidP="008D6DB4">
      <w:pPr>
        <w:overflowPunct/>
        <w:autoSpaceDE/>
        <w:autoSpaceDN/>
        <w:adjustRightInd/>
        <w:spacing w:after="160" w:line="259" w:lineRule="auto"/>
        <w:textAlignment w:val="auto"/>
        <w:rPr>
          <w:highlight w:val="yellow"/>
          <w:lang w:val="fr-FR"/>
        </w:rPr>
      </w:pPr>
      <w:r w:rsidRPr="00DC1BBD">
        <w:rPr>
          <w:rFonts w:eastAsia="Calibri"/>
          <w:szCs w:val="24"/>
          <w:lang w:val="fr-FR"/>
        </w:rPr>
        <w:lastRenderedPageBreak/>
        <w:t xml:space="preserve">Le programme régional de développement et de protection pour l'Afrique du Nord </w:t>
      </w:r>
      <w:r w:rsidR="000B7F24">
        <w:rPr>
          <w:rFonts w:eastAsia="Calibri"/>
          <w:szCs w:val="24"/>
          <w:lang w:val="fr-FR"/>
        </w:rPr>
        <w:t xml:space="preserve">(RDPP NA) </w:t>
      </w:r>
      <w:r w:rsidRPr="00DC1BBD">
        <w:rPr>
          <w:rFonts w:eastAsia="Calibri"/>
          <w:szCs w:val="24"/>
          <w:lang w:val="fr-FR"/>
        </w:rPr>
        <w:t xml:space="preserve">phase VI est mis en œuvre par l’OIM dans </w:t>
      </w:r>
      <w:r w:rsidRPr="00DC1BBD">
        <w:rPr>
          <w:rFonts w:eastAsia="Calibri"/>
          <w:color w:val="000000"/>
          <w:szCs w:val="24"/>
          <w:lang w:val="fr-FR"/>
        </w:rPr>
        <w:t>six pays de la région de l’Afrique du Nord</w:t>
      </w:r>
      <w:r w:rsidR="000B7F24">
        <w:rPr>
          <w:rFonts w:eastAsia="Calibri"/>
          <w:color w:val="000000"/>
          <w:szCs w:val="24"/>
          <w:lang w:val="fr-FR"/>
        </w:rPr>
        <w:t xml:space="preserve"> dont</w:t>
      </w:r>
      <w:r w:rsidRPr="00DC1BBD">
        <w:rPr>
          <w:rFonts w:eastAsia="Calibri"/>
          <w:color w:val="000000"/>
          <w:szCs w:val="24"/>
          <w:lang w:val="fr-FR"/>
        </w:rPr>
        <w:t xml:space="preserve"> le Maroc</w:t>
      </w:r>
      <w:r w:rsidR="000B7F24">
        <w:rPr>
          <w:rFonts w:eastAsia="Calibri"/>
          <w:szCs w:val="24"/>
          <w:lang w:val="fr-FR"/>
        </w:rPr>
        <w:t xml:space="preserve"> et il est co-financé</w:t>
      </w:r>
      <w:r w:rsidRPr="00DC1BBD">
        <w:rPr>
          <w:rFonts w:eastAsia="Calibri"/>
          <w:szCs w:val="24"/>
          <w:lang w:val="fr-FR"/>
        </w:rPr>
        <w:t xml:space="preserve"> </w:t>
      </w:r>
      <w:r w:rsidR="001B5D2C">
        <w:rPr>
          <w:rFonts w:eastAsia="Calibri"/>
          <w:szCs w:val="24"/>
          <w:lang w:val="fr-FR"/>
        </w:rPr>
        <w:t xml:space="preserve">par </w:t>
      </w:r>
      <w:r w:rsidRPr="00DC1BBD">
        <w:rPr>
          <w:rFonts w:eastAsia="Calibri"/>
          <w:szCs w:val="24"/>
          <w:lang w:val="fr-FR"/>
        </w:rPr>
        <w:t xml:space="preserve">l’Union européenne et le </w:t>
      </w:r>
      <w:proofErr w:type="gramStart"/>
      <w:r w:rsidRPr="00DC1BBD">
        <w:rPr>
          <w:rFonts w:eastAsia="Calibri"/>
          <w:szCs w:val="24"/>
          <w:lang w:val="fr-FR"/>
        </w:rPr>
        <w:t>Ministère de l’Intérieur</w:t>
      </w:r>
      <w:proofErr w:type="gramEnd"/>
      <w:r w:rsidRPr="00DC1BBD">
        <w:rPr>
          <w:rFonts w:eastAsia="Calibri"/>
          <w:szCs w:val="24"/>
          <w:lang w:val="fr-FR"/>
        </w:rPr>
        <w:t xml:space="preserve"> de l’</w:t>
      </w:r>
      <w:r w:rsidR="000B7F24">
        <w:rPr>
          <w:rFonts w:eastAsia="Calibri"/>
          <w:szCs w:val="24"/>
          <w:lang w:val="fr-FR"/>
        </w:rPr>
        <w:t>Italie. Ce programme</w:t>
      </w:r>
      <w:r w:rsidRPr="00DC1BBD">
        <w:rPr>
          <w:rFonts w:eastAsia="Calibri"/>
          <w:szCs w:val="24"/>
          <w:lang w:val="fr-FR"/>
        </w:rPr>
        <w:t xml:space="preserve"> est une occasion </w:t>
      </w:r>
      <w:r w:rsidR="000B7F24">
        <w:rPr>
          <w:rFonts w:eastAsia="Calibri"/>
          <w:szCs w:val="24"/>
          <w:lang w:val="fr-FR"/>
        </w:rPr>
        <w:t>de réduire la vuln</w:t>
      </w:r>
      <w:r w:rsidR="000245E9">
        <w:rPr>
          <w:rFonts w:eastAsia="Calibri"/>
          <w:szCs w:val="24"/>
          <w:lang w:val="fr-FR"/>
        </w:rPr>
        <w:t>é</w:t>
      </w:r>
      <w:r w:rsidR="000B7F24">
        <w:rPr>
          <w:rFonts w:eastAsia="Calibri"/>
          <w:szCs w:val="24"/>
          <w:lang w:val="fr-FR"/>
        </w:rPr>
        <w:t>rabilité des populations les plus à risques telles que</w:t>
      </w:r>
      <w:r w:rsidRPr="00DC1BBD">
        <w:rPr>
          <w:rFonts w:eastAsia="Calibri"/>
          <w:szCs w:val="24"/>
          <w:lang w:val="fr-FR"/>
        </w:rPr>
        <w:t xml:space="preserve"> les enfants séparés et/ou non accompagnés (ENAS), les victimes de la traite, les </w:t>
      </w:r>
      <w:proofErr w:type="spellStart"/>
      <w:r w:rsidRPr="00DC1BBD">
        <w:rPr>
          <w:rFonts w:eastAsia="Calibri"/>
          <w:szCs w:val="24"/>
          <w:lang w:val="fr-FR"/>
        </w:rPr>
        <w:t>migrant.</w:t>
      </w:r>
      <w:proofErr w:type="gramStart"/>
      <w:r w:rsidRPr="00DC1BBD">
        <w:rPr>
          <w:rFonts w:eastAsia="Calibri"/>
          <w:szCs w:val="24"/>
          <w:lang w:val="fr-FR"/>
        </w:rPr>
        <w:t>e.s</w:t>
      </w:r>
      <w:proofErr w:type="spellEnd"/>
      <w:proofErr w:type="gramEnd"/>
      <w:r w:rsidRPr="00DC1BBD">
        <w:rPr>
          <w:rFonts w:eastAsia="Calibri"/>
          <w:szCs w:val="24"/>
          <w:lang w:val="fr-FR"/>
        </w:rPr>
        <w:t xml:space="preserve"> ayant des besoins de santé spécifiques et les victimes de violence basées sur le genre.</w:t>
      </w:r>
    </w:p>
    <w:p w14:paraId="1E5AFA79" w14:textId="765B80C8" w:rsidR="00704B5C" w:rsidRPr="0061741A" w:rsidRDefault="001B5D2C" w:rsidP="00704B5C">
      <w:pPr>
        <w:spacing w:line="276" w:lineRule="auto"/>
        <w:rPr>
          <w:szCs w:val="24"/>
          <w:lang w:val="fr-FR"/>
        </w:rPr>
      </w:pPr>
      <w:r>
        <w:rPr>
          <w:szCs w:val="24"/>
          <w:lang w:val="fr-FR"/>
        </w:rPr>
        <w:t>C’est</w:t>
      </w:r>
      <w:r w:rsidR="000B7F24">
        <w:rPr>
          <w:szCs w:val="24"/>
          <w:lang w:val="fr-FR"/>
        </w:rPr>
        <w:t xml:space="preserve"> dans ce cadre que l</w:t>
      </w:r>
      <w:r w:rsidR="00704B5C" w:rsidRPr="0061741A">
        <w:rPr>
          <w:szCs w:val="24"/>
          <w:lang w:val="fr-FR"/>
        </w:rPr>
        <w:t xml:space="preserve">’Organisation internationale pour les migrations se propose d’engager des partenaires d’implémentation </w:t>
      </w:r>
      <w:r w:rsidR="000B7F24">
        <w:rPr>
          <w:szCs w:val="24"/>
          <w:lang w:val="fr-FR"/>
        </w:rPr>
        <w:t>à travers</w:t>
      </w:r>
      <w:r w:rsidR="00704B5C" w:rsidRPr="0061741A">
        <w:rPr>
          <w:szCs w:val="24"/>
          <w:lang w:val="fr-FR"/>
        </w:rPr>
        <w:t xml:space="preserve"> cette demande d’offre de prix.</w:t>
      </w:r>
    </w:p>
    <w:p w14:paraId="2347AA0F" w14:textId="77777777" w:rsidR="00AA7038" w:rsidRPr="0061741A" w:rsidRDefault="00AA7038" w:rsidP="00102906">
      <w:pPr>
        <w:spacing w:line="276" w:lineRule="auto"/>
        <w:rPr>
          <w:szCs w:val="24"/>
          <w:lang w:val="fr-FR"/>
        </w:rPr>
      </w:pPr>
    </w:p>
    <w:p w14:paraId="0F53BA79" w14:textId="77777777" w:rsidR="000369B0" w:rsidRPr="0061741A" w:rsidRDefault="000369B0" w:rsidP="000369B0">
      <w:pPr>
        <w:pStyle w:val="paragraph"/>
        <w:spacing w:before="0" w:beforeAutospacing="0" w:after="0" w:afterAutospacing="0"/>
        <w:jc w:val="both"/>
        <w:textAlignment w:val="baseline"/>
      </w:pPr>
      <w:r w:rsidRPr="0061741A">
        <w:rPr>
          <w:rStyle w:val="normaltextrun"/>
          <w:b/>
          <w:bCs/>
        </w:rPr>
        <w:t>Objectif général du Programme régional de développement et de protection pour l'Afrique du Nord (RDPP NA) : </w:t>
      </w:r>
      <w:r w:rsidRPr="0061741A">
        <w:rPr>
          <w:rStyle w:val="eop"/>
        </w:rPr>
        <w:t> </w:t>
      </w:r>
    </w:p>
    <w:p w14:paraId="4B1357E7" w14:textId="77777777" w:rsidR="00E231AE" w:rsidRDefault="00E231AE" w:rsidP="000369B0">
      <w:pPr>
        <w:pStyle w:val="paragraph"/>
        <w:spacing w:before="0" w:beforeAutospacing="0" w:after="0" w:afterAutospacing="0"/>
        <w:jc w:val="both"/>
        <w:textAlignment w:val="baseline"/>
        <w:rPr>
          <w:rStyle w:val="normaltextrun"/>
        </w:rPr>
      </w:pPr>
    </w:p>
    <w:p w14:paraId="1A257034" w14:textId="4E37DE69" w:rsidR="000369B0" w:rsidRPr="0061741A" w:rsidRDefault="00E231AE" w:rsidP="000369B0">
      <w:pPr>
        <w:pStyle w:val="paragraph"/>
        <w:spacing w:before="0" w:beforeAutospacing="0" w:after="0" w:afterAutospacing="0"/>
        <w:jc w:val="both"/>
        <w:textAlignment w:val="baseline"/>
      </w:pPr>
      <w:r w:rsidRPr="0061741A">
        <w:rPr>
          <w:rStyle w:val="normaltextrun"/>
        </w:rPr>
        <w:t>A travers</w:t>
      </w:r>
      <w:r w:rsidR="000369B0" w:rsidRPr="0061741A">
        <w:rPr>
          <w:rStyle w:val="normaltextrun"/>
        </w:rPr>
        <w:t xml:space="preserve"> la mise en œuvre du </w:t>
      </w:r>
      <w:r w:rsidR="000369B0" w:rsidRPr="0061741A">
        <w:rPr>
          <w:rStyle w:val="normaltextrun"/>
          <w:i/>
          <w:iCs/>
        </w:rPr>
        <w:t>Programme régional de développement et de protection pour l'Afrique du Nord (RDPP NA</w:t>
      </w:r>
      <w:r w:rsidR="000369B0" w:rsidRPr="0061741A">
        <w:rPr>
          <w:rStyle w:val="normaltextrun"/>
        </w:rPr>
        <w:t xml:space="preserve">), les parties prenantes </w:t>
      </w:r>
      <w:r w:rsidR="001B5D2C">
        <w:rPr>
          <w:rStyle w:val="normaltextrun"/>
        </w:rPr>
        <w:t>s’engagent</w:t>
      </w:r>
      <w:r w:rsidR="000369B0" w:rsidRPr="0061741A">
        <w:rPr>
          <w:rStyle w:val="normaltextrun"/>
        </w:rPr>
        <w:t xml:space="preserve"> à soutenir le Gouvernement marocain et la société civile pour fournir une assistance effective et une protection de qualité, adaptées dans le temps, en considérant la dimension du genre et de l’âge des </w:t>
      </w:r>
      <w:proofErr w:type="spellStart"/>
      <w:r w:rsidR="000369B0" w:rsidRPr="0061741A">
        <w:rPr>
          <w:rStyle w:val="normaltextrun"/>
        </w:rPr>
        <w:t>migrant.</w:t>
      </w:r>
      <w:proofErr w:type="gramStart"/>
      <w:r w:rsidR="000369B0" w:rsidRPr="0061741A">
        <w:rPr>
          <w:rStyle w:val="normaltextrun"/>
        </w:rPr>
        <w:t>e.s</w:t>
      </w:r>
      <w:proofErr w:type="spellEnd"/>
      <w:proofErr w:type="gramEnd"/>
      <w:r w:rsidR="000369B0" w:rsidRPr="0061741A">
        <w:rPr>
          <w:rStyle w:val="normaltextrun"/>
        </w:rPr>
        <w:t xml:space="preserve"> vivants dans des situations de vulnérabilités. </w:t>
      </w:r>
      <w:r w:rsidR="000369B0" w:rsidRPr="0061741A">
        <w:rPr>
          <w:rStyle w:val="eop"/>
        </w:rPr>
        <w:t> </w:t>
      </w:r>
    </w:p>
    <w:p w14:paraId="3708C5E0" w14:textId="77777777" w:rsidR="00E231AE" w:rsidRDefault="00E231AE" w:rsidP="000369B0">
      <w:pPr>
        <w:pStyle w:val="paragraph"/>
        <w:spacing w:before="0" w:beforeAutospacing="0" w:after="0" w:afterAutospacing="0"/>
        <w:jc w:val="both"/>
        <w:textAlignment w:val="baseline"/>
        <w:rPr>
          <w:rStyle w:val="normaltextrun"/>
          <w:b/>
          <w:bCs/>
        </w:rPr>
      </w:pPr>
    </w:p>
    <w:p w14:paraId="294E2FDE" w14:textId="39A2D66C" w:rsidR="000369B0" w:rsidRDefault="000369B0" w:rsidP="000369B0">
      <w:pPr>
        <w:pStyle w:val="paragraph"/>
        <w:spacing w:before="0" w:beforeAutospacing="0" w:after="0" w:afterAutospacing="0"/>
        <w:jc w:val="both"/>
        <w:textAlignment w:val="baseline"/>
        <w:rPr>
          <w:rStyle w:val="eop"/>
        </w:rPr>
      </w:pPr>
      <w:r w:rsidRPr="0061741A">
        <w:rPr>
          <w:rStyle w:val="normaltextrun"/>
          <w:b/>
          <w:bCs/>
        </w:rPr>
        <w:t>Résultats escomptés du Programme régional de développement et de protection pour l'Afrique du Nord (RDPP NA) :</w:t>
      </w:r>
      <w:r w:rsidRPr="0061741A">
        <w:rPr>
          <w:rStyle w:val="eop"/>
        </w:rPr>
        <w:t> </w:t>
      </w:r>
    </w:p>
    <w:p w14:paraId="54C8E26A" w14:textId="77777777" w:rsidR="00E231AE" w:rsidRPr="0061741A" w:rsidRDefault="00E231AE" w:rsidP="000369B0">
      <w:pPr>
        <w:pStyle w:val="paragraph"/>
        <w:spacing w:before="0" w:beforeAutospacing="0" w:after="0" w:afterAutospacing="0"/>
        <w:jc w:val="both"/>
        <w:textAlignment w:val="baseline"/>
      </w:pPr>
    </w:p>
    <w:p w14:paraId="12ED147C" w14:textId="77777777" w:rsidR="00E231AE" w:rsidRDefault="000369B0" w:rsidP="007E5A4D">
      <w:pPr>
        <w:pStyle w:val="paragraph"/>
        <w:numPr>
          <w:ilvl w:val="0"/>
          <w:numId w:val="21"/>
        </w:numPr>
        <w:spacing w:before="0" w:beforeAutospacing="0" w:after="0" w:afterAutospacing="0" w:line="276" w:lineRule="auto"/>
        <w:jc w:val="both"/>
        <w:textAlignment w:val="baseline"/>
      </w:pPr>
      <w:r w:rsidRPr="0061741A">
        <w:rPr>
          <w:rStyle w:val="normaltextrun"/>
        </w:rPr>
        <w:t xml:space="preserve">Les autorités nationales et les parties prenantes concernées en Afrique du Nord et le long des principaux couloirs de migration sont soutenues pour atteindre leurs objectifs nationaux et répondre aux engagements internationaux en matière d'assistance aux </w:t>
      </w:r>
      <w:proofErr w:type="spellStart"/>
      <w:r w:rsidRPr="0061741A">
        <w:rPr>
          <w:rStyle w:val="normaltextrun"/>
        </w:rPr>
        <w:t>migrant.</w:t>
      </w:r>
      <w:proofErr w:type="gramStart"/>
      <w:r w:rsidRPr="0061741A">
        <w:rPr>
          <w:rStyle w:val="normaltextrun"/>
        </w:rPr>
        <w:t>e.s</w:t>
      </w:r>
      <w:proofErr w:type="spellEnd"/>
      <w:proofErr w:type="gramEnd"/>
      <w:r w:rsidRPr="0061741A">
        <w:rPr>
          <w:rStyle w:val="normaltextrun"/>
        </w:rPr>
        <w:t xml:space="preserve"> vivant dans des situations de vulnérabilité.</w:t>
      </w:r>
      <w:r w:rsidRPr="0061741A">
        <w:rPr>
          <w:rStyle w:val="eop"/>
        </w:rPr>
        <w:t> </w:t>
      </w:r>
    </w:p>
    <w:p w14:paraId="0814A07F" w14:textId="75B3EF37" w:rsidR="000369B0" w:rsidRPr="0061741A" w:rsidRDefault="000369B0" w:rsidP="007E5A4D">
      <w:pPr>
        <w:pStyle w:val="paragraph"/>
        <w:numPr>
          <w:ilvl w:val="0"/>
          <w:numId w:val="21"/>
        </w:numPr>
        <w:spacing w:before="0" w:beforeAutospacing="0" w:after="0" w:afterAutospacing="0" w:line="276" w:lineRule="auto"/>
        <w:jc w:val="both"/>
        <w:textAlignment w:val="baseline"/>
      </w:pPr>
      <w:r w:rsidRPr="0061741A">
        <w:rPr>
          <w:rStyle w:val="normaltextrun"/>
        </w:rPr>
        <w:t xml:space="preserve">Les </w:t>
      </w:r>
      <w:proofErr w:type="spellStart"/>
      <w:r w:rsidRPr="0061741A">
        <w:rPr>
          <w:rStyle w:val="normaltextrun"/>
        </w:rPr>
        <w:t>migrant.</w:t>
      </w:r>
      <w:proofErr w:type="gramStart"/>
      <w:r w:rsidRPr="0061741A">
        <w:rPr>
          <w:rStyle w:val="normaltextrun"/>
        </w:rPr>
        <w:t>e.s</w:t>
      </w:r>
      <w:proofErr w:type="spellEnd"/>
      <w:proofErr w:type="gramEnd"/>
      <w:r w:rsidRPr="0061741A">
        <w:rPr>
          <w:rStyle w:val="normaltextrun"/>
        </w:rPr>
        <w:t xml:space="preserve"> vivant dans des situations de vulnérabilité ont un meilleur accès aux soins, dont ils/elles ont droit et à l'assistance spécialisés.</w:t>
      </w:r>
      <w:r w:rsidRPr="0061741A">
        <w:rPr>
          <w:rStyle w:val="eop"/>
        </w:rPr>
        <w:t> </w:t>
      </w:r>
    </w:p>
    <w:p w14:paraId="1A5DD77E" w14:textId="0425E424" w:rsidR="000369B0" w:rsidRPr="0061741A" w:rsidRDefault="000369B0" w:rsidP="007E5A4D">
      <w:pPr>
        <w:pStyle w:val="paragraph"/>
        <w:numPr>
          <w:ilvl w:val="0"/>
          <w:numId w:val="21"/>
        </w:numPr>
        <w:spacing w:before="0" w:beforeAutospacing="0" w:after="0" w:afterAutospacing="0" w:line="276" w:lineRule="auto"/>
        <w:jc w:val="both"/>
        <w:textAlignment w:val="baseline"/>
      </w:pPr>
      <w:r w:rsidRPr="0061741A">
        <w:rPr>
          <w:rStyle w:val="normaltextrun"/>
        </w:rPr>
        <w:t xml:space="preserve">Les acteurs de première ligne dans le domaine de la protection et les principales parties prenantes ont amélioré leurs connaissances et leurs compétences pour identifier, aider et protéger les </w:t>
      </w:r>
      <w:proofErr w:type="spellStart"/>
      <w:r w:rsidRPr="0061741A">
        <w:rPr>
          <w:rStyle w:val="normaltextrun"/>
        </w:rPr>
        <w:t>migrant.</w:t>
      </w:r>
      <w:proofErr w:type="gramStart"/>
      <w:r w:rsidRPr="0061741A">
        <w:rPr>
          <w:rStyle w:val="normaltextrun"/>
        </w:rPr>
        <w:t>e.s</w:t>
      </w:r>
      <w:proofErr w:type="spellEnd"/>
      <w:proofErr w:type="gramEnd"/>
      <w:r w:rsidRPr="0061741A">
        <w:rPr>
          <w:rStyle w:val="normaltextrun"/>
        </w:rPr>
        <w:t xml:space="preserve"> vivant dans des situations de vulnérabilité.</w:t>
      </w:r>
      <w:r w:rsidRPr="0061741A">
        <w:rPr>
          <w:rStyle w:val="eop"/>
        </w:rPr>
        <w:t> </w:t>
      </w:r>
    </w:p>
    <w:p w14:paraId="1D20CED3" w14:textId="03404F92" w:rsidR="000369B0" w:rsidRPr="0061741A" w:rsidRDefault="000369B0" w:rsidP="007E5A4D">
      <w:pPr>
        <w:pStyle w:val="paragraph"/>
        <w:numPr>
          <w:ilvl w:val="0"/>
          <w:numId w:val="21"/>
        </w:numPr>
        <w:spacing w:before="0" w:beforeAutospacing="0" w:after="0" w:afterAutospacing="0"/>
        <w:jc w:val="both"/>
        <w:textAlignment w:val="baseline"/>
      </w:pPr>
      <w:r w:rsidRPr="0061741A">
        <w:rPr>
          <w:rStyle w:val="normaltextrun"/>
        </w:rPr>
        <w:t>Partenariat renforcé et meilleure capacité du gouvernement à gérer la migration et la mobilité en Afrique du Nord et le long des principaux couloirs de migration.</w:t>
      </w:r>
      <w:r w:rsidRPr="0061741A">
        <w:rPr>
          <w:rStyle w:val="eop"/>
        </w:rPr>
        <w:t> </w:t>
      </w:r>
    </w:p>
    <w:p w14:paraId="0EAB2429" w14:textId="7ADB0F94" w:rsidR="000369B0" w:rsidRPr="0061741A" w:rsidRDefault="000369B0" w:rsidP="007E5A4D">
      <w:pPr>
        <w:pStyle w:val="paragraph"/>
        <w:numPr>
          <w:ilvl w:val="0"/>
          <w:numId w:val="21"/>
        </w:numPr>
        <w:spacing w:before="0" w:beforeAutospacing="0" w:after="0" w:afterAutospacing="0"/>
        <w:jc w:val="both"/>
        <w:textAlignment w:val="baseline"/>
      </w:pPr>
      <w:r w:rsidRPr="0061741A">
        <w:rPr>
          <w:rStyle w:val="normaltextrun"/>
        </w:rPr>
        <w:t>Soutenir l'observatoire africain des migrations pour proposer un ensemble commun d'indicateurs statistiques sur les sujets de migration qui sont pertinents au niveau du continent.</w:t>
      </w:r>
      <w:r w:rsidRPr="0061741A">
        <w:rPr>
          <w:rStyle w:val="eop"/>
        </w:rPr>
        <w:t> </w:t>
      </w:r>
    </w:p>
    <w:p w14:paraId="7E94727F" w14:textId="77777777" w:rsidR="00DC1BBD" w:rsidRPr="0061741A" w:rsidRDefault="00DC1BBD" w:rsidP="005024BA">
      <w:pPr>
        <w:spacing w:line="276" w:lineRule="auto"/>
        <w:rPr>
          <w:b/>
          <w:szCs w:val="24"/>
          <w:lang w:val="fr-FR"/>
        </w:rPr>
      </w:pPr>
    </w:p>
    <w:p w14:paraId="1FF9665A" w14:textId="77777777" w:rsidR="00102906" w:rsidRPr="0061741A" w:rsidRDefault="00102906" w:rsidP="007E5A4D">
      <w:pPr>
        <w:pStyle w:val="Paragraphedeliste"/>
        <w:numPr>
          <w:ilvl w:val="0"/>
          <w:numId w:val="19"/>
        </w:numPr>
        <w:spacing w:line="276" w:lineRule="auto"/>
        <w:contextualSpacing/>
        <w:rPr>
          <w:b/>
          <w:szCs w:val="24"/>
        </w:rPr>
      </w:pPr>
      <w:r w:rsidRPr="0061741A">
        <w:rPr>
          <w:b/>
          <w:szCs w:val="24"/>
        </w:rPr>
        <w:t xml:space="preserve">Objectif </w:t>
      </w:r>
      <w:proofErr w:type="spellStart"/>
      <w:r w:rsidRPr="0061741A">
        <w:rPr>
          <w:b/>
          <w:szCs w:val="24"/>
        </w:rPr>
        <w:t>spécifique</w:t>
      </w:r>
      <w:proofErr w:type="spellEnd"/>
    </w:p>
    <w:p w14:paraId="3DD85A0B" w14:textId="77777777" w:rsidR="00102906" w:rsidRPr="0061741A" w:rsidRDefault="00102906" w:rsidP="00102906">
      <w:pPr>
        <w:spacing w:line="276" w:lineRule="auto"/>
        <w:rPr>
          <w:b/>
          <w:szCs w:val="24"/>
        </w:rPr>
      </w:pPr>
    </w:p>
    <w:p w14:paraId="30033F8C" w14:textId="5513AD4F" w:rsidR="00102906" w:rsidRPr="0061741A" w:rsidRDefault="009B3445" w:rsidP="00102906">
      <w:pPr>
        <w:spacing w:line="276" w:lineRule="auto"/>
        <w:rPr>
          <w:szCs w:val="24"/>
          <w:lang w:val="fr-FR"/>
        </w:rPr>
      </w:pPr>
      <w:r w:rsidRPr="0061741A">
        <w:rPr>
          <w:szCs w:val="24"/>
          <w:lang w:val="fr-FR"/>
        </w:rPr>
        <w:t xml:space="preserve">Ce projet vise à répondre aux besoins humanitaires immédiats des migrants en offrant une assistance </w:t>
      </w:r>
      <w:r w:rsidR="00D30DAD" w:rsidRPr="0061741A">
        <w:rPr>
          <w:szCs w:val="24"/>
          <w:lang w:val="fr-FR"/>
        </w:rPr>
        <w:t>et une protection aux migrants vulnérables</w:t>
      </w:r>
      <w:r w:rsidRPr="0061741A">
        <w:rPr>
          <w:szCs w:val="24"/>
          <w:lang w:val="fr-FR"/>
        </w:rPr>
        <w:t xml:space="preserve">. Ces </w:t>
      </w:r>
      <w:r w:rsidR="00E5388B" w:rsidRPr="0061741A">
        <w:rPr>
          <w:szCs w:val="24"/>
          <w:lang w:val="fr-FR"/>
        </w:rPr>
        <w:t xml:space="preserve">assistances </w:t>
      </w:r>
      <w:r w:rsidRPr="0061741A">
        <w:rPr>
          <w:szCs w:val="24"/>
          <w:lang w:val="fr-FR"/>
        </w:rPr>
        <w:t xml:space="preserve">seront fournies par </w:t>
      </w:r>
      <w:r w:rsidR="00B959BC" w:rsidRPr="0061741A">
        <w:rPr>
          <w:szCs w:val="24"/>
          <w:lang w:val="fr-FR"/>
        </w:rPr>
        <w:t>le</w:t>
      </w:r>
      <w:r w:rsidRPr="0061741A">
        <w:rPr>
          <w:szCs w:val="24"/>
          <w:lang w:val="fr-FR"/>
        </w:rPr>
        <w:t xml:space="preserve"> Partenaire d'</w:t>
      </w:r>
      <w:r w:rsidR="00C71D22" w:rsidRPr="0061741A">
        <w:rPr>
          <w:szCs w:val="24"/>
          <w:lang w:val="fr-FR"/>
        </w:rPr>
        <w:t>implémentation</w:t>
      </w:r>
      <w:r w:rsidRPr="0061741A">
        <w:rPr>
          <w:szCs w:val="24"/>
          <w:lang w:val="fr-FR"/>
        </w:rPr>
        <w:t xml:space="preserve"> (PI) sélectionnés par l'OIM. </w:t>
      </w:r>
      <w:r w:rsidR="00B959BC" w:rsidRPr="0061741A">
        <w:rPr>
          <w:szCs w:val="24"/>
          <w:lang w:val="fr-FR"/>
        </w:rPr>
        <w:t xml:space="preserve">A noter que </w:t>
      </w:r>
      <w:r w:rsidRPr="0061741A">
        <w:rPr>
          <w:szCs w:val="24"/>
          <w:lang w:val="fr-FR"/>
        </w:rPr>
        <w:t xml:space="preserve">ce projet vise à répondre aux besoins émergents </w:t>
      </w:r>
      <w:r w:rsidR="00B959BC" w:rsidRPr="0061741A">
        <w:rPr>
          <w:szCs w:val="24"/>
          <w:lang w:val="fr-FR"/>
        </w:rPr>
        <w:t xml:space="preserve">mais aussi </w:t>
      </w:r>
      <w:r w:rsidRPr="0061741A">
        <w:rPr>
          <w:szCs w:val="24"/>
          <w:lang w:val="fr-FR"/>
        </w:rPr>
        <w:t>aux besoins de protection à moyen/long terme</w:t>
      </w:r>
      <w:r w:rsidR="00B959BC" w:rsidRPr="0061741A">
        <w:rPr>
          <w:szCs w:val="24"/>
          <w:lang w:val="fr-FR"/>
        </w:rPr>
        <w:t xml:space="preserve"> des migrants identifiés.</w:t>
      </w:r>
      <w:r w:rsidR="00D30DAD" w:rsidRPr="0061741A">
        <w:rPr>
          <w:szCs w:val="24"/>
          <w:lang w:val="fr-FR"/>
        </w:rPr>
        <w:t xml:space="preserve"> </w:t>
      </w:r>
    </w:p>
    <w:p w14:paraId="07A9B8C0" w14:textId="77777777" w:rsidR="00102906" w:rsidRPr="00D1647D" w:rsidRDefault="00102906" w:rsidP="00102906">
      <w:pPr>
        <w:spacing w:line="276" w:lineRule="auto"/>
        <w:rPr>
          <w:b/>
          <w:lang w:val="fr-FR"/>
        </w:rPr>
      </w:pPr>
    </w:p>
    <w:p w14:paraId="15215DE4" w14:textId="77777777" w:rsidR="00102906" w:rsidRPr="00AA7038" w:rsidRDefault="00102906" w:rsidP="007E5A4D">
      <w:pPr>
        <w:pStyle w:val="Paragraphedeliste"/>
        <w:numPr>
          <w:ilvl w:val="0"/>
          <w:numId w:val="19"/>
        </w:numPr>
        <w:overflowPunct/>
        <w:autoSpaceDE/>
        <w:autoSpaceDN/>
        <w:adjustRightInd/>
        <w:spacing w:line="276" w:lineRule="auto"/>
        <w:contextualSpacing/>
        <w:textAlignment w:val="auto"/>
        <w:rPr>
          <w:b/>
        </w:rPr>
      </w:pPr>
      <w:proofErr w:type="spellStart"/>
      <w:r w:rsidRPr="00AA7038">
        <w:rPr>
          <w:b/>
        </w:rPr>
        <w:t>Objet</w:t>
      </w:r>
      <w:proofErr w:type="spellEnd"/>
      <w:r w:rsidRPr="00AA7038">
        <w:rPr>
          <w:b/>
        </w:rPr>
        <w:t xml:space="preserve"> </w:t>
      </w:r>
      <w:r w:rsidR="00AA7038" w:rsidRPr="00AA7038">
        <w:rPr>
          <w:b/>
        </w:rPr>
        <w:t>des</w:t>
      </w:r>
      <w:r w:rsidRPr="00AA7038">
        <w:rPr>
          <w:b/>
        </w:rPr>
        <w:t xml:space="preserve"> </w:t>
      </w:r>
      <w:proofErr w:type="spellStart"/>
      <w:r w:rsidRPr="00AA7038">
        <w:rPr>
          <w:b/>
        </w:rPr>
        <w:t>prestations</w:t>
      </w:r>
      <w:proofErr w:type="spellEnd"/>
      <w:r w:rsidRPr="00AA7038">
        <w:rPr>
          <w:b/>
        </w:rPr>
        <w:t xml:space="preserve"> </w:t>
      </w:r>
      <w:proofErr w:type="spellStart"/>
      <w:r w:rsidRPr="00AA7038">
        <w:rPr>
          <w:b/>
        </w:rPr>
        <w:t>demandées</w:t>
      </w:r>
      <w:proofErr w:type="spellEnd"/>
    </w:p>
    <w:p w14:paraId="3C1BB9E3" w14:textId="77777777" w:rsidR="00102906" w:rsidRPr="00AA7038" w:rsidRDefault="00102906" w:rsidP="00102906">
      <w:pPr>
        <w:pStyle w:val="Paragraphedeliste"/>
        <w:spacing w:line="276" w:lineRule="auto"/>
        <w:ind w:left="1068"/>
        <w:rPr>
          <w:b/>
        </w:rPr>
      </w:pPr>
    </w:p>
    <w:p w14:paraId="0EB70CF0" w14:textId="77777777" w:rsidR="00102906" w:rsidRPr="00AA7038" w:rsidRDefault="00102906" w:rsidP="007E5A4D">
      <w:pPr>
        <w:pStyle w:val="Paragraphedeliste"/>
        <w:numPr>
          <w:ilvl w:val="0"/>
          <w:numId w:val="18"/>
        </w:numPr>
        <w:overflowPunct/>
        <w:autoSpaceDE/>
        <w:autoSpaceDN/>
        <w:adjustRightInd/>
        <w:spacing w:line="276" w:lineRule="auto"/>
        <w:contextualSpacing/>
        <w:textAlignment w:val="auto"/>
        <w:rPr>
          <w:b/>
        </w:rPr>
      </w:pPr>
      <w:proofErr w:type="spellStart"/>
      <w:r w:rsidRPr="00AA7038">
        <w:rPr>
          <w:b/>
        </w:rPr>
        <w:lastRenderedPageBreak/>
        <w:t>Prestations</w:t>
      </w:r>
      <w:proofErr w:type="spellEnd"/>
      <w:r w:rsidRPr="00AA7038">
        <w:rPr>
          <w:b/>
        </w:rPr>
        <w:t xml:space="preserve"> </w:t>
      </w:r>
      <w:proofErr w:type="spellStart"/>
      <w:r w:rsidR="00AA7038" w:rsidRPr="00AA7038">
        <w:rPr>
          <w:b/>
        </w:rPr>
        <w:t>demandées</w:t>
      </w:r>
      <w:proofErr w:type="spellEnd"/>
      <w:r w:rsidR="00AA7038" w:rsidRPr="00AA7038">
        <w:rPr>
          <w:b/>
        </w:rPr>
        <w:t>:</w:t>
      </w:r>
    </w:p>
    <w:p w14:paraId="1F781401" w14:textId="77777777" w:rsidR="00102906" w:rsidRPr="00AA7038" w:rsidRDefault="00102906" w:rsidP="00102906">
      <w:pPr>
        <w:spacing w:line="276" w:lineRule="auto"/>
      </w:pPr>
    </w:p>
    <w:p w14:paraId="5CA42269" w14:textId="7AD704C1" w:rsidR="0005405C" w:rsidRDefault="00102906" w:rsidP="00A935CB">
      <w:pPr>
        <w:spacing w:line="276" w:lineRule="auto"/>
        <w:rPr>
          <w:lang w:val="fr-FR"/>
        </w:rPr>
      </w:pPr>
      <w:r w:rsidRPr="00AA7038">
        <w:rPr>
          <w:lang w:val="fr-FR"/>
        </w:rPr>
        <w:t xml:space="preserve">Le présent partenariat s’inscrit dans le cadre de la mise en œuvre du projet ci-dessus cité. Le but du partenariat est </w:t>
      </w:r>
      <w:r w:rsidR="00A935CB" w:rsidRPr="00A935CB">
        <w:rPr>
          <w:lang w:val="fr-FR"/>
        </w:rPr>
        <w:t>de contribuer à améliorer la protection et le bien-être des migrants en situation de vulnérabilité grâce à la fourniture spécifique d</w:t>
      </w:r>
      <w:r w:rsidR="00FC7763">
        <w:rPr>
          <w:lang w:val="fr-FR"/>
        </w:rPr>
        <w:t>’une assistance</w:t>
      </w:r>
      <w:r w:rsidR="00D30DAD">
        <w:rPr>
          <w:lang w:val="fr-FR"/>
        </w:rPr>
        <w:t>.</w:t>
      </w:r>
    </w:p>
    <w:p w14:paraId="1FC8EAE4" w14:textId="77777777" w:rsidR="00B959BC" w:rsidRDefault="00A935CB" w:rsidP="00A935CB">
      <w:pPr>
        <w:spacing w:line="276" w:lineRule="auto"/>
        <w:rPr>
          <w:lang w:val="fr-FR"/>
        </w:rPr>
      </w:pPr>
      <w:r>
        <w:rPr>
          <w:lang w:val="fr-FR"/>
        </w:rPr>
        <w:t>Pour cela le projet renforcera</w:t>
      </w:r>
      <w:r w:rsidR="00CF07D9">
        <w:rPr>
          <w:lang w:val="fr-FR"/>
        </w:rPr>
        <w:t> :</w:t>
      </w:r>
      <w:r>
        <w:rPr>
          <w:lang w:val="fr-FR"/>
        </w:rPr>
        <w:t xml:space="preserve"> </w:t>
      </w:r>
    </w:p>
    <w:p w14:paraId="79E7F102" w14:textId="4E6E8309" w:rsidR="00482A8C" w:rsidRPr="00482A8C" w:rsidRDefault="007132EC" w:rsidP="007E5A4D">
      <w:pPr>
        <w:numPr>
          <w:ilvl w:val="0"/>
          <w:numId w:val="20"/>
        </w:numPr>
        <w:spacing w:line="276" w:lineRule="auto"/>
        <w:rPr>
          <w:lang w:val="fr-FR"/>
        </w:rPr>
      </w:pPr>
      <w:r>
        <w:rPr>
          <w:lang w:val="fr-FR"/>
        </w:rPr>
        <w:t>L</w:t>
      </w:r>
      <w:r w:rsidR="00A935CB" w:rsidRPr="002D39AA">
        <w:rPr>
          <w:lang w:val="fr-FR"/>
        </w:rPr>
        <w:t>'accès aux services de santé pour les migrants, y compris la santé mentale</w:t>
      </w:r>
      <w:r w:rsidR="00162B31">
        <w:rPr>
          <w:lang w:val="fr-FR"/>
        </w:rPr>
        <w:t xml:space="preserve"> (avec</w:t>
      </w:r>
      <w:r>
        <w:rPr>
          <w:lang w:val="fr-FR"/>
        </w:rPr>
        <w:t xml:space="preserve"> possibilité</w:t>
      </w:r>
      <w:r w:rsidR="00162B31">
        <w:rPr>
          <w:lang w:val="fr-FR"/>
        </w:rPr>
        <w:t xml:space="preserve"> de </w:t>
      </w:r>
      <w:r>
        <w:rPr>
          <w:lang w:val="fr-FR"/>
        </w:rPr>
        <w:t>référencement</w:t>
      </w:r>
      <w:r w:rsidR="00162B31">
        <w:rPr>
          <w:lang w:val="fr-FR"/>
        </w:rPr>
        <w:t xml:space="preserve"> </w:t>
      </w:r>
      <w:r w:rsidR="00D30DAD">
        <w:rPr>
          <w:lang w:val="fr-FR"/>
        </w:rPr>
        <w:t>à</w:t>
      </w:r>
      <w:r w:rsidR="00162B31">
        <w:rPr>
          <w:lang w:val="fr-FR"/>
        </w:rPr>
        <w:t xml:space="preserve"> d’autres partenaires dans ce cas précis)</w:t>
      </w:r>
      <w:r w:rsidR="00A935CB" w:rsidRPr="002D39AA">
        <w:rPr>
          <w:lang w:val="fr-FR"/>
        </w:rPr>
        <w:t xml:space="preserve">. Le </w:t>
      </w:r>
      <w:r w:rsidR="00D30DAD">
        <w:rPr>
          <w:lang w:val="fr-FR"/>
        </w:rPr>
        <w:t>partenair</w:t>
      </w:r>
      <w:r w:rsidR="00DE69E7">
        <w:rPr>
          <w:lang w:val="fr-FR"/>
        </w:rPr>
        <w:t>e</w:t>
      </w:r>
      <w:r w:rsidR="008F2669">
        <w:rPr>
          <w:lang w:val="fr-FR"/>
        </w:rPr>
        <w:t xml:space="preserve"> </w:t>
      </w:r>
      <w:r w:rsidR="00D30DAD">
        <w:rPr>
          <w:lang w:val="fr-FR"/>
        </w:rPr>
        <w:t>d’implémentation fournira une assistance médicale à travers un référencement vers des structures</w:t>
      </w:r>
      <w:r w:rsidR="008F2669">
        <w:rPr>
          <w:lang w:val="fr-FR"/>
        </w:rPr>
        <w:t>/professionnels</w:t>
      </w:r>
      <w:r w:rsidR="00D30DAD">
        <w:rPr>
          <w:lang w:val="fr-FR"/>
        </w:rPr>
        <w:t xml:space="preserve"> de santé. Le système de santé public national sera priorisé. Les structures privées pourront être utilisées si les services nécessaires ne sont pas disponibles dans le système de santé national. </w:t>
      </w:r>
      <w:r w:rsidR="005E5CCC">
        <w:rPr>
          <w:lang w:val="fr-FR"/>
        </w:rPr>
        <w:t xml:space="preserve">L’indicateur cible sera proposé par le partenaire d’implémentation et négocié lors de la phase de validation de la note méthodologique.  </w:t>
      </w:r>
    </w:p>
    <w:p w14:paraId="5215E52B" w14:textId="77777777" w:rsidR="00482A8C" w:rsidRDefault="00482A8C" w:rsidP="00482A8C">
      <w:pPr>
        <w:spacing w:line="276" w:lineRule="auto"/>
        <w:rPr>
          <w:lang w:val="fr-FR"/>
        </w:rPr>
      </w:pPr>
    </w:p>
    <w:p w14:paraId="2D057DCF" w14:textId="7232AC54" w:rsidR="007132EC" w:rsidRDefault="007132EC" w:rsidP="007E5A4D">
      <w:pPr>
        <w:numPr>
          <w:ilvl w:val="0"/>
          <w:numId w:val="20"/>
        </w:numPr>
        <w:spacing w:line="276" w:lineRule="auto"/>
        <w:rPr>
          <w:lang w:val="fr-FR"/>
        </w:rPr>
      </w:pPr>
      <w:r>
        <w:rPr>
          <w:lang w:val="fr-FR"/>
        </w:rPr>
        <w:t>L</w:t>
      </w:r>
      <w:r w:rsidR="0005405C" w:rsidRPr="007132EC">
        <w:rPr>
          <w:lang w:val="fr-FR"/>
        </w:rPr>
        <w:t>'accès à</w:t>
      </w:r>
      <w:r w:rsidR="008F2669">
        <w:rPr>
          <w:lang w:val="fr-FR"/>
        </w:rPr>
        <w:t xml:space="preserve"> </w:t>
      </w:r>
      <w:r w:rsidR="006541D7">
        <w:rPr>
          <w:lang w:val="fr-FR"/>
        </w:rPr>
        <w:t>des services d’assistance de base</w:t>
      </w:r>
      <w:r w:rsidR="008F2669">
        <w:rPr>
          <w:lang w:val="fr-FR"/>
        </w:rPr>
        <w:t xml:space="preserve">. Le partenaire d’implémentation fournira des services d’assistance permettant aux migrants en situation de vulnérabilité </w:t>
      </w:r>
      <w:r w:rsidR="006541D7">
        <w:rPr>
          <w:lang w:val="fr-FR"/>
        </w:rPr>
        <w:t>d’avoir accès à des produits alimentaire et non alimentaire (paniers alimentaire, kits d’hygiène, bons d’achat,</w:t>
      </w:r>
      <w:r w:rsidR="00BD514B">
        <w:rPr>
          <w:lang w:val="fr-FR"/>
        </w:rPr>
        <w:t xml:space="preserve"> vêtements adaptés aux saisons</w:t>
      </w:r>
      <w:r w:rsidR="006541D7">
        <w:rPr>
          <w:lang w:val="fr-FR"/>
        </w:rPr>
        <w:t xml:space="preserve"> </w:t>
      </w:r>
      <w:proofErr w:type="spellStart"/>
      <w:r w:rsidR="006541D7">
        <w:rPr>
          <w:lang w:val="fr-FR"/>
        </w:rPr>
        <w:t>etc</w:t>
      </w:r>
      <w:proofErr w:type="spellEnd"/>
      <w:r w:rsidR="006541D7">
        <w:rPr>
          <w:lang w:val="fr-FR"/>
        </w:rPr>
        <w:t>). Il est demandé au partenaire d’implémentation de ne pas se limiter à</w:t>
      </w:r>
      <w:r w:rsidR="005408C9">
        <w:rPr>
          <w:lang w:val="fr-FR"/>
        </w:rPr>
        <w:t xml:space="preserve"> </w:t>
      </w:r>
      <w:r w:rsidR="006541D7">
        <w:rPr>
          <w:lang w:val="fr-FR"/>
        </w:rPr>
        <w:t xml:space="preserve">ces exemples pour faciliter l’accès au service d’assistance de base </w:t>
      </w:r>
      <w:r w:rsidR="005408C9">
        <w:rPr>
          <w:lang w:val="fr-FR"/>
        </w:rPr>
        <w:t>et d’être innovant dans l’approche.</w:t>
      </w:r>
      <w:r w:rsidR="006541D7">
        <w:rPr>
          <w:lang w:val="fr-FR"/>
        </w:rPr>
        <w:t xml:space="preserve"> </w:t>
      </w:r>
      <w:r w:rsidR="005E5CCC">
        <w:rPr>
          <w:lang w:val="fr-FR"/>
        </w:rPr>
        <w:t>L’indicateur cible sera proposé par le partenaire d’implémentation et négocié lors de la phase de validation de la note méthodologique</w:t>
      </w:r>
      <w:r w:rsidR="000150F1" w:rsidRPr="007132EC">
        <w:rPr>
          <w:lang w:val="fr-FR"/>
        </w:rPr>
        <w:t>.</w:t>
      </w:r>
    </w:p>
    <w:p w14:paraId="46B84A36" w14:textId="77777777" w:rsidR="00FC7763" w:rsidRDefault="00FC7763" w:rsidP="001917E0">
      <w:pPr>
        <w:pStyle w:val="Paragraphedeliste"/>
        <w:rPr>
          <w:lang w:val="fr-FR"/>
        </w:rPr>
      </w:pPr>
    </w:p>
    <w:p w14:paraId="2703D58E" w14:textId="7B6C920D" w:rsidR="00FC7763" w:rsidRDefault="00704B5C" w:rsidP="007E5A4D">
      <w:pPr>
        <w:numPr>
          <w:ilvl w:val="0"/>
          <w:numId w:val="20"/>
        </w:numPr>
        <w:spacing w:line="276" w:lineRule="auto"/>
        <w:rPr>
          <w:lang w:val="fr-FR"/>
        </w:rPr>
      </w:pPr>
      <w:r w:rsidRPr="4CB7C7E5">
        <w:rPr>
          <w:lang w:val="fr-FR"/>
        </w:rPr>
        <w:t xml:space="preserve"> </w:t>
      </w:r>
      <w:commentRangeStart w:id="6"/>
      <w:commentRangeEnd w:id="6"/>
      <w:r>
        <w:commentReference w:id="6"/>
      </w:r>
      <w:commentRangeStart w:id="7"/>
      <w:commentRangeEnd w:id="7"/>
      <w:r w:rsidR="005408C9" w:rsidRPr="4CB7C7E5">
        <w:rPr>
          <w:lang w:val="fr-FR"/>
        </w:rPr>
        <w:t>L’accès à l’hébergement. Le partenaire d’implémentation fournira des services d’hébergement d’urgence.</w:t>
      </w:r>
      <w:r w:rsidR="00B8153A" w:rsidRPr="4CB7C7E5">
        <w:rPr>
          <w:lang w:val="fr-FR"/>
        </w:rPr>
        <w:t xml:space="preserve"> Le partenaire d’implémentation proposera une méthodologie pour assurer ce service. L’OIM validera ou invalidera la méthodologie en fonction des lignes directrices liées à l’hébergement des migrants en situation de vulnérabilité développées par l’OIM Maroc.</w:t>
      </w:r>
      <w:r w:rsidR="005E5CCC" w:rsidRPr="4CB7C7E5">
        <w:rPr>
          <w:lang w:val="fr-FR"/>
        </w:rPr>
        <w:t xml:space="preserve"> L’indicateur cible sera proposé par le partenaire d’implémentation et négocié lors de la phase de validation de la note méthodologique.</w:t>
      </w:r>
    </w:p>
    <w:p w14:paraId="59247D8E" w14:textId="77777777" w:rsidR="005E5CCC" w:rsidRDefault="005E5CCC" w:rsidP="0061741A">
      <w:pPr>
        <w:pStyle w:val="Paragraphedeliste"/>
        <w:rPr>
          <w:lang w:val="fr-FR"/>
        </w:rPr>
      </w:pPr>
    </w:p>
    <w:p w14:paraId="67F189AC" w14:textId="77777777" w:rsidR="005E5CCC" w:rsidRPr="002E637E" w:rsidRDefault="005E5CCC" w:rsidP="007E5A4D">
      <w:pPr>
        <w:numPr>
          <w:ilvl w:val="0"/>
          <w:numId w:val="20"/>
        </w:numPr>
        <w:spacing w:line="276" w:lineRule="auto"/>
        <w:rPr>
          <w:lang w:val="fr-FR"/>
        </w:rPr>
      </w:pPr>
      <w:r>
        <w:rPr>
          <w:lang w:val="fr-FR"/>
        </w:rPr>
        <w:t xml:space="preserve">La connaissance du phénomène migratoire dans la région. Le partenaire d’implémentation devra assurer un diagnostic </w:t>
      </w:r>
      <w:r w:rsidRPr="002E637E">
        <w:rPr>
          <w:lang w:val="fr-FR"/>
        </w:rPr>
        <w:t xml:space="preserve">général de la situation </w:t>
      </w:r>
      <w:r w:rsidR="002E637E" w:rsidRPr="002E637E">
        <w:rPr>
          <w:lang w:val="fr-FR"/>
        </w:rPr>
        <w:t xml:space="preserve">des migrants en particulier ceux en situation de vulnérabilité </w:t>
      </w:r>
      <w:r w:rsidRPr="002E637E">
        <w:rPr>
          <w:lang w:val="fr-FR"/>
        </w:rPr>
        <w:t>rencontrée dans l</w:t>
      </w:r>
      <w:r w:rsidR="002E637E" w:rsidRPr="002E637E">
        <w:rPr>
          <w:lang w:val="fr-FR"/>
        </w:rPr>
        <w:t>a</w:t>
      </w:r>
      <w:r w:rsidRPr="002E637E">
        <w:rPr>
          <w:lang w:val="fr-FR"/>
        </w:rPr>
        <w:t xml:space="preserve"> région d’intervention.</w:t>
      </w:r>
      <w:r w:rsidR="002E637E">
        <w:rPr>
          <w:lang w:val="fr-FR"/>
        </w:rPr>
        <w:t xml:space="preserve"> Le partenaire d’implémentation sera responsable de tenir à jour l’OIM sur tout événement particulier qui pourrait arriver dans la situation des migrants. Il sera aussi demandé au partenaire de mettre en place un mécanisme de communication entre lui et les bénéficiaires pour assurer une réponse d’assistance rapide et efficiente. </w:t>
      </w:r>
    </w:p>
    <w:p w14:paraId="24E5F5B4" w14:textId="77777777" w:rsidR="002E637E" w:rsidRPr="009D18FC" w:rsidRDefault="002E637E" w:rsidP="002E637E">
      <w:pPr>
        <w:spacing w:line="276" w:lineRule="auto"/>
        <w:rPr>
          <w:highlight w:val="yellow"/>
          <w:lang w:val="fr-FR"/>
        </w:rPr>
      </w:pPr>
    </w:p>
    <w:p w14:paraId="53B92A38" w14:textId="1611C332" w:rsidR="007132EC" w:rsidRPr="00AA7038" w:rsidRDefault="002E637E" w:rsidP="00102906">
      <w:pPr>
        <w:spacing w:line="276" w:lineRule="auto"/>
        <w:rPr>
          <w:lang w:val="fr-FR"/>
        </w:rPr>
      </w:pPr>
      <w:r w:rsidRPr="00AA7038">
        <w:rPr>
          <w:lang w:val="fr-FR"/>
        </w:rPr>
        <w:t>L’organisation bénéficiaire devra adopter une approche intégrée et holistique et assurer l'accès aux services</w:t>
      </w:r>
      <w:r>
        <w:rPr>
          <w:lang w:val="fr-FR"/>
        </w:rPr>
        <w:t xml:space="preserve"> ci-dessus mentionnés</w:t>
      </w:r>
      <w:r w:rsidRPr="00AA7038">
        <w:rPr>
          <w:lang w:val="fr-FR"/>
        </w:rPr>
        <w:t>, au travers de son personnel et/ou par référencement dans la mesure des possibilités existantes</w:t>
      </w:r>
      <w:r>
        <w:rPr>
          <w:lang w:val="fr-FR"/>
        </w:rPr>
        <w:t>.</w:t>
      </w:r>
    </w:p>
    <w:p w14:paraId="01958F06" w14:textId="77777777" w:rsidR="00102906" w:rsidRPr="00D1647D" w:rsidRDefault="00102906" w:rsidP="00102906">
      <w:pPr>
        <w:pStyle w:val="Paragraphedeliste"/>
        <w:spacing w:line="276" w:lineRule="auto"/>
        <w:ind w:left="1068"/>
        <w:rPr>
          <w:lang w:val="fr-FR"/>
        </w:rPr>
      </w:pPr>
    </w:p>
    <w:p w14:paraId="619C8323" w14:textId="77777777" w:rsidR="00102906" w:rsidRPr="003F0BDD" w:rsidRDefault="00102906" w:rsidP="007E5A4D">
      <w:pPr>
        <w:pStyle w:val="Paragraphedeliste"/>
        <w:numPr>
          <w:ilvl w:val="0"/>
          <w:numId w:val="18"/>
        </w:numPr>
        <w:overflowPunct/>
        <w:autoSpaceDE/>
        <w:autoSpaceDN/>
        <w:adjustRightInd/>
        <w:spacing w:line="276" w:lineRule="auto"/>
        <w:contextualSpacing/>
        <w:textAlignment w:val="auto"/>
        <w:rPr>
          <w:b/>
        </w:rPr>
      </w:pPr>
      <w:r w:rsidRPr="00D1647D">
        <w:rPr>
          <w:b/>
          <w:lang w:val="fr-FR"/>
        </w:rPr>
        <w:t xml:space="preserve"> </w:t>
      </w:r>
      <w:proofErr w:type="spellStart"/>
      <w:r w:rsidRPr="003F0BDD">
        <w:rPr>
          <w:b/>
        </w:rPr>
        <w:t>Ressources</w:t>
      </w:r>
      <w:proofErr w:type="spellEnd"/>
      <w:r w:rsidRPr="003F0BDD">
        <w:rPr>
          <w:b/>
        </w:rPr>
        <w:t xml:space="preserve"> </w:t>
      </w:r>
      <w:proofErr w:type="spellStart"/>
      <w:r w:rsidRPr="003F0BDD">
        <w:rPr>
          <w:b/>
        </w:rPr>
        <w:t>humaines</w:t>
      </w:r>
      <w:proofErr w:type="spellEnd"/>
      <w:r w:rsidRPr="003F0BDD">
        <w:rPr>
          <w:b/>
        </w:rPr>
        <w:t xml:space="preserve"> et </w:t>
      </w:r>
      <w:proofErr w:type="spellStart"/>
      <w:r w:rsidRPr="003F0BDD">
        <w:rPr>
          <w:b/>
        </w:rPr>
        <w:t>financières</w:t>
      </w:r>
      <w:proofErr w:type="spellEnd"/>
    </w:p>
    <w:p w14:paraId="4C5FCB21" w14:textId="77777777" w:rsidR="00102906" w:rsidRPr="003F0BDD" w:rsidRDefault="00102906" w:rsidP="00102906">
      <w:pPr>
        <w:pStyle w:val="Paragraphedeliste"/>
        <w:spacing w:line="276" w:lineRule="auto"/>
        <w:ind w:left="1068"/>
      </w:pPr>
    </w:p>
    <w:p w14:paraId="12008822" w14:textId="50171E5A" w:rsidR="0007425B" w:rsidRPr="00160C21" w:rsidRDefault="00102906" w:rsidP="00160C21">
      <w:pPr>
        <w:overflowPunct/>
        <w:autoSpaceDE/>
        <w:autoSpaceDN/>
        <w:adjustRightInd/>
        <w:spacing w:line="276" w:lineRule="auto"/>
        <w:contextualSpacing/>
        <w:textAlignment w:val="auto"/>
        <w:rPr>
          <w:lang w:val="fr-FR"/>
        </w:rPr>
      </w:pPr>
      <w:r w:rsidRPr="00160C21">
        <w:rPr>
          <w:lang w:val="fr-FR"/>
        </w:rPr>
        <w:t>L'organisation bénéficiaire assurera, dès la signature du contrat, la mise à disposition du personnel ci-après dédié au suivi technique et financier pendant toute la durée de ce projet tel que stipulé au point 2. Ce personnel pourra être budgétisé dans le cadre du contrat. L’OIM évaluera pour chaque nouveau recrutement le besoin de s’impliquer pendant le processus d’embauche du nouveau personnel.</w:t>
      </w:r>
      <w:r w:rsidR="000B7F24" w:rsidRPr="00160C21">
        <w:rPr>
          <w:lang w:val="fr-FR"/>
        </w:rPr>
        <w:t xml:space="preserve"> Il est demandé aux associations de fournir une copie de la fiche anthropométrique</w:t>
      </w:r>
      <w:r w:rsidR="00C64501" w:rsidRPr="00160C21">
        <w:rPr>
          <w:lang w:val="fr-FR"/>
        </w:rPr>
        <w:t xml:space="preserve"> de chaque personne impliquée dans l’exécution du projet.</w:t>
      </w:r>
    </w:p>
    <w:p w14:paraId="39733D58" w14:textId="77777777" w:rsidR="0007425B" w:rsidRPr="0061741A" w:rsidRDefault="0007425B" w:rsidP="00102906">
      <w:pPr>
        <w:spacing w:line="276" w:lineRule="auto"/>
        <w:ind w:left="1418"/>
        <w:rPr>
          <w:b/>
          <w:bCs/>
          <w:highlight w:val="yellow"/>
          <w:lang w:val="fr-MA"/>
        </w:rPr>
      </w:pPr>
    </w:p>
    <w:p w14:paraId="15052D44" w14:textId="77777777" w:rsidR="00102906" w:rsidRPr="00AA7038" w:rsidRDefault="00102906" w:rsidP="007E5A4D">
      <w:pPr>
        <w:pStyle w:val="Paragraphedeliste"/>
        <w:numPr>
          <w:ilvl w:val="0"/>
          <w:numId w:val="18"/>
        </w:numPr>
        <w:spacing w:line="276" w:lineRule="auto"/>
        <w:contextualSpacing/>
        <w:rPr>
          <w:b/>
        </w:rPr>
      </w:pPr>
      <w:r w:rsidRPr="00AA7038">
        <w:rPr>
          <w:b/>
        </w:rPr>
        <w:t xml:space="preserve">Durée et </w:t>
      </w:r>
      <w:proofErr w:type="spellStart"/>
      <w:r w:rsidRPr="00AA7038">
        <w:rPr>
          <w:b/>
        </w:rPr>
        <w:t>livrables</w:t>
      </w:r>
      <w:proofErr w:type="spellEnd"/>
    </w:p>
    <w:p w14:paraId="02A64A72" w14:textId="77777777" w:rsidR="00102906" w:rsidRPr="00AA7038" w:rsidRDefault="00102906" w:rsidP="00102906">
      <w:pPr>
        <w:spacing w:line="276" w:lineRule="auto"/>
        <w:rPr>
          <w:b/>
        </w:rPr>
      </w:pPr>
    </w:p>
    <w:p w14:paraId="4082A87E" w14:textId="1CFB4BA2" w:rsidR="00704B5C" w:rsidRPr="00704B5C" w:rsidRDefault="00102906" w:rsidP="00704B5C">
      <w:pPr>
        <w:spacing w:line="276" w:lineRule="auto"/>
        <w:rPr>
          <w:lang w:val="fr-FR"/>
        </w:rPr>
      </w:pPr>
      <w:r w:rsidRPr="002D39AA">
        <w:rPr>
          <w:lang w:val="fr-FR"/>
        </w:rPr>
        <w:t xml:space="preserve">L’OIM accepte d’apporter une aide financière au partenaire </w:t>
      </w:r>
      <w:r w:rsidR="00EB07CB" w:rsidRPr="002D39AA">
        <w:rPr>
          <w:lang w:val="fr-FR"/>
        </w:rPr>
        <w:t>d’</w:t>
      </w:r>
      <w:r w:rsidR="00EB07CB">
        <w:rPr>
          <w:lang w:val="fr-FR"/>
        </w:rPr>
        <w:t>implémentation</w:t>
      </w:r>
      <w:r w:rsidR="00EB07CB" w:rsidRPr="002D39AA">
        <w:rPr>
          <w:lang w:val="fr-FR"/>
        </w:rPr>
        <w:t xml:space="preserve"> </w:t>
      </w:r>
      <w:r w:rsidRPr="002D39AA">
        <w:rPr>
          <w:lang w:val="fr-FR"/>
        </w:rPr>
        <w:t xml:space="preserve">pour la mise en œuvre des activités dans le contexte du projet </w:t>
      </w:r>
      <w:r w:rsidR="00704B5C" w:rsidRPr="00704B5C">
        <w:rPr>
          <w:lang w:val="fr-FR"/>
        </w:rPr>
        <w:t xml:space="preserve">« programme régional de développement et de protection pour l'Afrique du Nord phase VI », </w:t>
      </w:r>
    </w:p>
    <w:p w14:paraId="0E12BA5D" w14:textId="77777777" w:rsidR="00E231AE" w:rsidRDefault="00E231AE" w:rsidP="00704B5C">
      <w:pPr>
        <w:spacing w:line="276" w:lineRule="auto"/>
        <w:rPr>
          <w:lang w:val="fr-FR"/>
        </w:rPr>
      </w:pPr>
    </w:p>
    <w:p w14:paraId="6F86C2A3" w14:textId="13B70049" w:rsidR="009D6701" w:rsidRPr="002D39AA" w:rsidRDefault="00704B5C" w:rsidP="00704B5C">
      <w:pPr>
        <w:spacing w:line="276" w:lineRule="auto"/>
        <w:rPr>
          <w:lang w:val="fr-FR"/>
        </w:rPr>
      </w:pPr>
      <w:r w:rsidRPr="00704B5C">
        <w:rPr>
          <w:lang w:val="fr-FR"/>
        </w:rPr>
        <w:t xml:space="preserve">Projet : Protection and assistance aux </w:t>
      </w:r>
      <w:r w:rsidR="00C64501">
        <w:rPr>
          <w:lang w:val="fr-FR"/>
        </w:rPr>
        <w:t xml:space="preserve">migrants </w:t>
      </w:r>
      <w:r w:rsidR="007E5A4D">
        <w:rPr>
          <w:lang w:val="fr-FR"/>
        </w:rPr>
        <w:t>vulnérables</w:t>
      </w:r>
      <w:r w:rsidR="007E5A4D" w:rsidRPr="00704B5C">
        <w:rPr>
          <w:lang w:val="fr-FR"/>
        </w:rPr>
        <w:t xml:space="preserve"> »</w:t>
      </w:r>
      <w:r w:rsidRPr="00704B5C">
        <w:rPr>
          <w:lang w:val="fr-FR"/>
        </w:rPr>
        <w:t xml:space="preserve">, </w:t>
      </w:r>
      <w:r w:rsidR="00EB07CB">
        <w:rPr>
          <w:lang w:val="fr-FR"/>
        </w:rPr>
        <w:t xml:space="preserve">pour une durée de 10 mois à partir de la date de signature du contrat </w:t>
      </w:r>
      <w:r w:rsidR="00102906" w:rsidRPr="00704B5C">
        <w:rPr>
          <w:b/>
          <w:bCs/>
          <w:u w:val="single"/>
          <w:lang w:val="fr-FR"/>
        </w:rPr>
        <w:t>à hauteur d</w:t>
      </w:r>
      <w:r w:rsidR="004175B4">
        <w:rPr>
          <w:b/>
          <w:bCs/>
          <w:u w:val="single"/>
          <w:lang w:val="fr-FR"/>
        </w:rPr>
        <w:t xml:space="preserve">e </w:t>
      </w:r>
      <w:r w:rsidR="002B6838" w:rsidRPr="00704B5C">
        <w:rPr>
          <w:b/>
          <w:bCs/>
          <w:u w:val="single"/>
          <w:lang w:val="fr-FR"/>
        </w:rPr>
        <w:t>12</w:t>
      </w:r>
      <w:r w:rsidR="002D39AA" w:rsidRPr="00704B5C">
        <w:rPr>
          <w:b/>
          <w:bCs/>
          <w:u w:val="single"/>
          <w:lang w:val="fr-FR"/>
        </w:rPr>
        <w:t>1</w:t>
      </w:r>
      <w:r w:rsidR="0005405C" w:rsidRPr="00704B5C">
        <w:rPr>
          <w:b/>
          <w:bCs/>
          <w:u w:val="single"/>
          <w:lang w:val="fr-FR"/>
        </w:rPr>
        <w:t>,</w:t>
      </w:r>
      <w:r w:rsidR="002D39AA" w:rsidRPr="00704B5C">
        <w:rPr>
          <w:b/>
          <w:bCs/>
          <w:u w:val="single"/>
          <w:lang w:val="fr-FR"/>
        </w:rPr>
        <w:t>5</w:t>
      </w:r>
      <w:r w:rsidR="0005405C" w:rsidRPr="00704B5C">
        <w:rPr>
          <w:b/>
          <w:bCs/>
          <w:u w:val="single"/>
          <w:lang w:val="fr-FR"/>
        </w:rPr>
        <w:t>00</w:t>
      </w:r>
      <w:r w:rsidR="00102906" w:rsidRPr="00704B5C">
        <w:rPr>
          <w:b/>
          <w:bCs/>
          <w:u w:val="single"/>
          <w:lang w:val="fr-FR"/>
        </w:rPr>
        <w:t xml:space="preserve"> </w:t>
      </w:r>
      <w:r w:rsidR="002B6838" w:rsidRPr="00704B5C">
        <w:rPr>
          <w:b/>
          <w:bCs/>
          <w:u w:val="single"/>
          <w:lang w:val="fr-FR"/>
        </w:rPr>
        <w:t>EUR</w:t>
      </w:r>
      <w:r w:rsidR="002B6838" w:rsidRPr="00704B5C">
        <w:rPr>
          <w:lang w:val="fr-FR"/>
        </w:rPr>
        <w:t xml:space="preserve"> </w:t>
      </w:r>
      <w:r w:rsidR="00102906" w:rsidRPr="00704B5C">
        <w:rPr>
          <w:lang w:val="fr-FR"/>
        </w:rPr>
        <w:t>(</w:t>
      </w:r>
      <w:r w:rsidR="002D39AA" w:rsidRPr="00704B5C">
        <w:rPr>
          <w:lang w:val="fr-FR"/>
        </w:rPr>
        <w:t>cent vingt</w:t>
      </w:r>
      <w:r w:rsidR="00610041" w:rsidRPr="00704B5C">
        <w:rPr>
          <w:lang w:val="fr-FR"/>
        </w:rPr>
        <w:t xml:space="preserve"> et un</w:t>
      </w:r>
      <w:r w:rsidR="002D39AA" w:rsidRPr="00704B5C">
        <w:rPr>
          <w:lang w:val="fr-FR"/>
        </w:rPr>
        <w:t xml:space="preserve"> mille cinq </w:t>
      </w:r>
      <w:r w:rsidR="00482A8C" w:rsidRPr="00704B5C">
        <w:rPr>
          <w:lang w:val="fr-FR"/>
        </w:rPr>
        <w:t>cent</w:t>
      </w:r>
      <w:r w:rsidR="00610041" w:rsidRPr="00704B5C">
        <w:rPr>
          <w:lang w:val="fr-FR"/>
        </w:rPr>
        <w:t>s</w:t>
      </w:r>
      <w:r w:rsidR="002D39AA" w:rsidRPr="00704B5C">
        <w:rPr>
          <w:lang w:val="fr-FR"/>
        </w:rPr>
        <w:t xml:space="preserve"> Euros</w:t>
      </w:r>
      <w:r w:rsidR="00102906" w:rsidRPr="00704B5C">
        <w:rPr>
          <w:lang w:val="fr-FR"/>
        </w:rPr>
        <w:t>).</w:t>
      </w:r>
    </w:p>
    <w:p w14:paraId="1FE5E865" w14:textId="77777777" w:rsidR="00244999" w:rsidRPr="00AA7038" w:rsidRDefault="00244999" w:rsidP="00102906">
      <w:pPr>
        <w:spacing w:line="276" w:lineRule="auto"/>
        <w:rPr>
          <w:lang w:val="fr-FR"/>
        </w:rPr>
      </w:pPr>
    </w:p>
    <w:p w14:paraId="521123DC" w14:textId="77777777" w:rsidR="00102906" w:rsidRPr="00D07160" w:rsidRDefault="00D07160" w:rsidP="00102906">
      <w:pPr>
        <w:spacing w:line="276" w:lineRule="auto"/>
        <w:rPr>
          <w:lang w:val="fr-FR"/>
        </w:rPr>
      </w:pPr>
      <w:r w:rsidRPr="00D07160">
        <w:rPr>
          <w:lang w:val="fr-FR"/>
        </w:rPr>
        <w:t xml:space="preserve">En </w:t>
      </w:r>
      <w:r w:rsidR="00102906" w:rsidRPr="00D07160">
        <w:rPr>
          <w:lang w:val="fr-FR"/>
        </w:rPr>
        <w:t>contrepartie, le partenaire devra :</w:t>
      </w:r>
    </w:p>
    <w:p w14:paraId="76999F76" w14:textId="77777777" w:rsidR="00102906" w:rsidRPr="00D07160" w:rsidRDefault="00102906" w:rsidP="007E5A4D">
      <w:pPr>
        <w:numPr>
          <w:ilvl w:val="0"/>
          <w:numId w:val="15"/>
        </w:numPr>
        <w:spacing w:line="276" w:lineRule="auto"/>
        <w:ind w:left="720"/>
        <w:rPr>
          <w:lang w:val="fr-FR"/>
        </w:rPr>
      </w:pPr>
      <w:r w:rsidRPr="00D07160">
        <w:rPr>
          <w:lang w:val="fr-FR"/>
        </w:rPr>
        <w:t xml:space="preserve">Se rendre disponible pour des réunions de suivi mensuelle (présentielle ou par téléphone afin de faire suivi des activités et de l’état d’avancement du projet). </w:t>
      </w:r>
    </w:p>
    <w:p w14:paraId="7E876B53" w14:textId="77777777" w:rsidR="00102906" w:rsidRPr="00D07160" w:rsidRDefault="00102906" w:rsidP="007E5A4D">
      <w:pPr>
        <w:numPr>
          <w:ilvl w:val="0"/>
          <w:numId w:val="15"/>
        </w:numPr>
        <w:spacing w:line="276" w:lineRule="auto"/>
        <w:ind w:left="720"/>
        <w:rPr>
          <w:lang w:val="fr-FR"/>
        </w:rPr>
      </w:pPr>
      <w:r w:rsidRPr="00D07160">
        <w:rPr>
          <w:lang w:val="fr-FR"/>
        </w:rPr>
        <w:t xml:space="preserve">Envoyer </w:t>
      </w:r>
      <w:r w:rsidR="005B6139">
        <w:rPr>
          <w:lang w:val="fr-FR"/>
        </w:rPr>
        <w:t>régulièrement</w:t>
      </w:r>
      <w:r w:rsidR="005B6139" w:rsidRPr="00D07160">
        <w:rPr>
          <w:lang w:val="fr-FR"/>
        </w:rPr>
        <w:t xml:space="preserve"> </w:t>
      </w:r>
      <w:r w:rsidRPr="00D07160">
        <w:rPr>
          <w:lang w:val="fr-FR"/>
        </w:rPr>
        <w:t>une base des données des bénéficiaires sur les services offerts chaque début de mois.</w:t>
      </w:r>
    </w:p>
    <w:p w14:paraId="2C2D39ED" w14:textId="77777777" w:rsidR="00102906" w:rsidRPr="00D07160" w:rsidRDefault="00102906" w:rsidP="007E5A4D">
      <w:pPr>
        <w:numPr>
          <w:ilvl w:val="0"/>
          <w:numId w:val="15"/>
        </w:numPr>
        <w:spacing w:line="276" w:lineRule="auto"/>
        <w:ind w:left="720"/>
        <w:rPr>
          <w:lang w:val="fr-FR"/>
        </w:rPr>
      </w:pPr>
      <w:r w:rsidRPr="00D07160">
        <w:rPr>
          <w:lang w:val="fr-FR"/>
        </w:rPr>
        <w:t>Envoyer des rapports descriptif et financier finaux dont la fréquence sera déterminée entre l’OIM et le partenaire.</w:t>
      </w:r>
    </w:p>
    <w:p w14:paraId="5E140CCB" w14:textId="77777777" w:rsidR="00102906" w:rsidRPr="00D07160" w:rsidRDefault="00102906" w:rsidP="00102906">
      <w:pPr>
        <w:spacing w:line="276" w:lineRule="auto"/>
        <w:ind w:left="720"/>
        <w:rPr>
          <w:lang w:val="fr-FR"/>
        </w:rPr>
      </w:pPr>
    </w:p>
    <w:p w14:paraId="423B9D77" w14:textId="77777777" w:rsidR="00102906" w:rsidRPr="00D07160" w:rsidRDefault="00102906" w:rsidP="00102906">
      <w:pPr>
        <w:spacing w:line="276" w:lineRule="auto"/>
        <w:rPr>
          <w:bCs/>
        </w:rPr>
      </w:pPr>
      <w:proofErr w:type="spellStart"/>
      <w:r w:rsidRPr="00D07160">
        <w:rPr>
          <w:bCs/>
        </w:rPr>
        <w:t>Ces</w:t>
      </w:r>
      <w:proofErr w:type="spellEnd"/>
      <w:r w:rsidRPr="00D07160">
        <w:rPr>
          <w:bCs/>
        </w:rPr>
        <w:t xml:space="preserve"> rapports </w:t>
      </w:r>
      <w:proofErr w:type="spellStart"/>
      <w:r w:rsidRPr="00D07160">
        <w:rPr>
          <w:bCs/>
        </w:rPr>
        <w:t>devront</w:t>
      </w:r>
      <w:proofErr w:type="spellEnd"/>
      <w:r w:rsidRPr="00D07160">
        <w:rPr>
          <w:bCs/>
        </w:rPr>
        <w:t xml:space="preserve"> </w:t>
      </w:r>
      <w:proofErr w:type="spellStart"/>
      <w:r w:rsidR="0005405C" w:rsidRPr="00D07160">
        <w:rPr>
          <w:bCs/>
        </w:rPr>
        <w:t>comprendre</w:t>
      </w:r>
      <w:proofErr w:type="spellEnd"/>
      <w:r w:rsidR="0005405C" w:rsidRPr="00D07160">
        <w:rPr>
          <w:bCs/>
        </w:rPr>
        <w:t>:</w:t>
      </w:r>
    </w:p>
    <w:p w14:paraId="0414B048" w14:textId="77777777" w:rsidR="00102906" w:rsidRPr="00D07160" w:rsidRDefault="00102906" w:rsidP="00102906">
      <w:pPr>
        <w:spacing w:line="276" w:lineRule="auto"/>
      </w:pPr>
    </w:p>
    <w:p w14:paraId="28BB69AA" w14:textId="4494A885" w:rsidR="00102906" w:rsidRPr="00D07160" w:rsidRDefault="00102906" w:rsidP="007E5A4D">
      <w:pPr>
        <w:numPr>
          <w:ilvl w:val="0"/>
          <w:numId w:val="15"/>
        </w:numPr>
        <w:spacing w:line="276" w:lineRule="auto"/>
        <w:ind w:left="720"/>
        <w:rPr>
          <w:lang w:val="fr-FR"/>
        </w:rPr>
      </w:pPr>
      <w:r w:rsidRPr="00D07160">
        <w:rPr>
          <w:lang w:val="fr-FR"/>
        </w:rPr>
        <w:t xml:space="preserve">Le nombre de migrant(e)s ventilé par âge, par sexe, par nationalité et par type d’assistance reçue. Un </w:t>
      </w:r>
      <w:r w:rsidR="00E231AE" w:rsidRPr="00D07160">
        <w:rPr>
          <w:lang w:val="fr-FR"/>
        </w:rPr>
        <w:t>model</w:t>
      </w:r>
      <w:r w:rsidR="00E231AE">
        <w:rPr>
          <w:lang w:val="fr-FR"/>
        </w:rPr>
        <w:t xml:space="preserve"> que </w:t>
      </w:r>
      <w:r w:rsidR="00EB07CB" w:rsidRPr="00D07160">
        <w:rPr>
          <w:lang w:val="fr-FR"/>
        </w:rPr>
        <w:t>le partenaire sera invité à remplir</w:t>
      </w:r>
      <w:r w:rsidR="00EB07CB">
        <w:rPr>
          <w:lang w:val="fr-FR"/>
        </w:rPr>
        <w:t>,</w:t>
      </w:r>
      <w:r w:rsidR="00EB07CB" w:rsidRPr="00D07160">
        <w:rPr>
          <w:lang w:val="fr-FR"/>
        </w:rPr>
        <w:t xml:space="preserve"> </w:t>
      </w:r>
      <w:r w:rsidRPr="00D07160">
        <w:rPr>
          <w:lang w:val="fr-FR"/>
        </w:rPr>
        <w:t xml:space="preserve">sera </w:t>
      </w:r>
      <w:r w:rsidR="00E231AE">
        <w:rPr>
          <w:lang w:val="fr-FR"/>
        </w:rPr>
        <w:t>partagé</w:t>
      </w:r>
      <w:r w:rsidRPr="00D07160">
        <w:rPr>
          <w:lang w:val="fr-FR"/>
        </w:rPr>
        <w:t xml:space="preserve"> par l’OIM. </w:t>
      </w:r>
    </w:p>
    <w:p w14:paraId="38D15861" w14:textId="77777777" w:rsidR="00102906" w:rsidRPr="00D07160" w:rsidRDefault="00102906" w:rsidP="007E5A4D">
      <w:pPr>
        <w:numPr>
          <w:ilvl w:val="0"/>
          <w:numId w:val="15"/>
        </w:numPr>
        <w:spacing w:line="276" w:lineRule="auto"/>
        <w:ind w:left="720"/>
        <w:rPr>
          <w:lang w:val="fr-FR"/>
        </w:rPr>
      </w:pPr>
      <w:r w:rsidRPr="00D07160">
        <w:rPr>
          <w:lang w:val="fr-FR"/>
        </w:rPr>
        <w:t xml:space="preserve">Un compte-rendu détaillé sur les </w:t>
      </w:r>
      <w:r w:rsidR="0005405C">
        <w:rPr>
          <w:lang w:val="fr-FR"/>
        </w:rPr>
        <w:t xml:space="preserve">assistances </w:t>
      </w:r>
      <w:r w:rsidR="00630B83">
        <w:rPr>
          <w:lang w:val="fr-FR"/>
        </w:rPr>
        <w:t>effectuées</w:t>
      </w:r>
      <w:r w:rsidR="0005405C">
        <w:rPr>
          <w:lang w:val="fr-FR"/>
        </w:rPr>
        <w:t xml:space="preserve"> </w:t>
      </w:r>
      <w:r w:rsidRPr="00D07160">
        <w:rPr>
          <w:lang w:val="fr-FR"/>
        </w:rPr>
        <w:t xml:space="preserve">avec le nombre de </w:t>
      </w:r>
      <w:r w:rsidR="0005405C">
        <w:rPr>
          <w:lang w:val="fr-FR"/>
        </w:rPr>
        <w:t xml:space="preserve">bénéficiaires </w:t>
      </w:r>
      <w:r w:rsidRPr="00D07160">
        <w:rPr>
          <w:lang w:val="fr-FR"/>
        </w:rPr>
        <w:t xml:space="preserve">ventilé par sexe, nationalité, âge. </w:t>
      </w:r>
    </w:p>
    <w:p w14:paraId="52384EDD" w14:textId="77777777" w:rsidR="00102906" w:rsidRPr="00D07160" w:rsidRDefault="00244999" w:rsidP="007E5A4D">
      <w:pPr>
        <w:numPr>
          <w:ilvl w:val="0"/>
          <w:numId w:val="15"/>
        </w:numPr>
        <w:spacing w:line="276" w:lineRule="auto"/>
        <w:ind w:left="720"/>
        <w:rPr>
          <w:lang w:val="fr-FR"/>
        </w:rPr>
      </w:pPr>
      <w:r w:rsidRPr="00D07160">
        <w:rPr>
          <w:lang w:val="fr-FR"/>
        </w:rPr>
        <w:t>Un r</w:t>
      </w:r>
      <w:r w:rsidR="00102906" w:rsidRPr="00D07160">
        <w:rPr>
          <w:lang w:val="fr-FR"/>
        </w:rPr>
        <w:t>apport financier détaillée avec les justificatifs requis, tel qu’il sera précisé dans la convention. L’OIM s’engage à fournir un guide financier au partenaire afin qu’il puisse être guidé et respecte</w:t>
      </w:r>
      <w:r w:rsidRPr="00D07160">
        <w:rPr>
          <w:lang w:val="fr-FR"/>
        </w:rPr>
        <w:t>r</w:t>
      </w:r>
      <w:r w:rsidR="00102906" w:rsidRPr="00D07160">
        <w:rPr>
          <w:lang w:val="fr-FR"/>
        </w:rPr>
        <w:t xml:space="preserve"> les règles </w:t>
      </w:r>
      <w:r w:rsidR="00D07160" w:rsidRPr="00D07160">
        <w:rPr>
          <w:lang w:val="fr-FR"/>
        </w:rPr>
        <w:t>financières</w:t>
      </w:r>
      <w:r w:rsidR="00102906" w:rsidRPr="00D07160">
        <w:rPr>
          <w:lang w:val="fr-FR"/>
        </w:rPr>
        <w:t xml:space="preserve"> de l’OIM.</w:t>
      </w:r>
    </w:p>
    <w:p w14:paraId="55365504" w14:textId="77777777" w:rsidR="00102906" w:rsidRPr="00D07160" w:rsidRDefault="00102906" w:rsidP="00102906">
      <w:pPr>
        <w:spacing w:line="276" w:lineRule="auto"/>
        <w:rPr>
          <w:lang w:val="fr-FR"/>
        </w:rPr>
      </w:pPr>
    </w:p>
    <w:p w14:paraId="20686767" w14:textId="77777777" w:rsidR="00102906" w:rsidRPr="00D07160" w:rsidRDefault="00102906" w:rsidP="007E5A4D">
      <w:pPr>
        <w:pStyle w:val="Paragraphedeliste"/>
        <w:numPr>
          <w:ilvl w:val="0"/>
          <w:numId w:val="18"/>
        </w:numPr>
        <w:overflowPunct/>
        <w:autoSpaceDE/>
        <w:autoSpaceDN/>
        <w:adjustRightInd/>
        <w:spacing w:line="276" w:lineRule="auto"/>
        <w:contextualSpacing/>
        <w:textAlignment w:val="auto"/>
        <w:rPr>
          <w:b/>
          <w:bCs/>
        </w:rPr>
      </w:pPr>
      <w:proofErr w:type="spellStart"/>
      <w:r w:rsidRPr="00D07160">
        <w:rPr>
          <w:b/>
          <w:bCs/>
        </w:rPr>
        <w:t>Méthodologie</w:t>
      </w:r>
      <w:proofErr w:type="spellEnd"/>
    </w:p>
    <w:p w14:paraId="605391F0" w14:textId="77777777" w:rsidR="00102906" w:rsidRPr="00D07160" w:rsidRDefault="00102906" w:rsidP="00102906">
      <w:pPr>
        <w:pStyle w:val="Paragraphedeliste"/>
        <w:spacing w:line="276" w:lineRule="auto"/>
        <w:ind w:left="0"/>
        <w:rPr>
          <w:rFonts w:eastAsia="Calibri"/>
          <w:lang w:eastAsia="fr-FR"/>
        </w:rPr>
      </w:pPr>
    </w:p>
    <w:p w14:paraId="011294E2" w14:textId="77777777" w:rsidR="00102906" w:rsidRPr="00D07160" w:rsidRDefault="00102906" w:rsidP="00102906">
      <w:pPr>
        <w:pStyle w:val="Paragraphedeliste"/>
        <w:spacing w:line="276" w:lineRule="auto"/>
        <w:ind w:left="0"/>
        <w:rPr>
          <w:rFonts w:eastAsia="Calibri"/>
          <w:lang w:val="fr-FR" w:eastAsia="fr-FR"/>
        </w:rPr>
      </w:pPr>
      <w:r w:rsidRPr="00D07160">
        <w:rPr>
          <w:rFonts w:eastAsia="Calibri"/>
          <w:lang w:val="fr-FR" w:eastAsia="fr-FR"/>
        </w:rPr>
        <w:t xml:space="preserve">La méthodologie proposée par l'organisation bénéficiaire pour la réalisation des prestations demandées mettra en avant les modalités d’accueil, d’entretiens, d’évaluation, </w:t>
      </w:r>
      <w:r w:rsidRPr="00D07160">
        <w:rPr>
          <w:rFonts w:eastAsia="Calibri"/>
          <w:lang w:val="fr-FR" w:eastAsia="fr-FR"/>
        </w:rPr>
        <w:lastRenderedPageBreak/>
        <w:t>d’accompagnement, d’orientation et d’assistance aux personnes ciblées lors des interventions de l’organisation sur le terrain ou dans ses locaux ou orienté par ses partenaires. Elle devrait en outre inclure :</w:t>
      </w:r>
    </w:p>
    <w:p w14:paraId="40E65CC5" w14:textId="77777777" w:rsidR="00102906" w:rsidRPr="00D07160" w:rsidRDefault="00102906" w:rsidP="00102906">
      <w:pPr>
        <w:spacing w:line="276" w:lineRule="auto"/>
        <w:rPr>
          <w:rFonts w:eastAsia="Calibri"/>
          <w:lang w:val="fr-FR" w:eastAsia="fr-FR"/>
        </w:rPr>
      </w:pPr>
    </w:p>
    <w:p w14:paraId="6081D406" w14:textId="77777777" w:rsidR="00102906" w:rsidRPr="00D07160" w:rsidRDefault="00102906" w:rsidP="007E5A4D">
      <w:pPr>
        <w:pStyle w:val="Paragraphedeliste"/>
        <w:numPr>
          <w:ilvl w:val="0"/>
          <w:numId w:val="17"/>
        </w:numPr>
        <w:overflowPunct/>
        <w:autoSpaceDE/>
        <w:autoSpaceDN/>
        <w:adjustRightInd/>
        <w:spacing w:line="276" w:lineRule="auto"/>
        <w:contextualSpacing/>
        <w:textAlignment w:val="auto"/>
        <w:rPr>
          <w:rFonts w:eastAsia="Calibri"/>
          <w:lang w:val="fr-FR" w:eastAsia="fr-FR"/>
        </w:rPr>
      </w:pPr>
      <w:r w:rsidRPr="00D07160">
        <w:rPr>
          <w:rFonts w:eastAsia="Calibri"/>
          <w:lang w:val="fr-FR" w:eastAsia="fr-FR"/>
        </w:rPr>
        <w:t xml:space="preserve">Des visites de terrain pour identifier les groupes de migrants les plus vulnérables et évaluer leur besoin en assistance. Un plan de référencement pour les cas des personnes migrantes en situation de vulnérabilité qui ne seront pas pris en charge dans le cadre de ce projet doit aussi être envisagé.  </w:t>
      </w:r>
    </w:p>
    <w:p w14:paraId="6FAFC30B" w14:textId="77777777" w:rsidR="00102906" w:rsidRPr="00D07160" w:rsidRDefault="00102906" w:rsidP="007E5A4D">
      <w:pPr>
        <w:pStyle w:val="Paragraphedeliste"/>
        <w:numPr>
          <w:ilvl w:val="0"/>
          <w:numId w:val="17"/>
        </w:numPr>
        <w:overflowPunct/>
        <w:autoSpaceDE/>
        <w:autoSpaceDN/>
        <w:adjustRightInd/>
        <w:spacing w:line="276" w:lineRule="auto"/>
        <w:contextualSpacing/>
        <w:textAlignment w:val="auto"/>
        <w:rPr>
          <w:rFonts w:eastAsia="Calibri"/>
          <w:lang w:val="fr-FR" w:eastAsia="fr-FR"/>
        </w:rPr>
      </w:pPr>
      <w:r w:rsidRPr="00D07160">
        <w:rPr>
          <w:rFonts w:eastAsia="Calibri"/>
          <w:lang w:val="fr-FR" w:eastAsia="fr-FR"/>
        </w:rPr>
        <w:t xml:space="preserve">Une collecte de données et d'informations sur la vulnérabilité, l’état général et le type de services fourni. </w:t>
      </w:r>
    </w:p>
    <w:p w14:paraId="44DA672B" w14:textId="0EB446A5" w:rsidR="00102906" w:rsidRPr="00D07160" w:rsidRDefault="00102906" w:rsidP="007E5A4D">
      <w:pPr>
        <w:pStyle w:val="Paragraphedeliste"/>
        <w:numPr>
          <w:ilvl w:val="0"/>
          <w:numId w:val="17"/>
        </w:numPr>
        <w:overflowPunct/>
        <w:autoSpaceDE/>
        <w:autoSpaceDN/>
        <w:adjustRightInd/>
        <w:spacing w:line="276" w:lineRule="auto"/>
        <w:contextualSpacing/>
        <w:textAlignment w:val="auto"/>
        <w:rPr>
          <w:rFonts w:eastAsia="Calibri"/>
          <w:lang w:val="fr-FR" w:eastAsia="fr-FR"/>
        </w:rPr>
      </w:pPr>
      <w:r w:rsidRPr="00D07160">
        <w:rPr>
          <w:rFonts w:eastAsia="Calibri"/>
          <w:lang w:val="fr-FR" w:eastAsia="fr-FR"/>
        </w:rPr>
        <w:t xml:space="preserve">Des entretiens avec </w:t>
      </w:r>
      <w:r w:rsidR="0005405C" w:rsidRPr="00D07160">
        <w:rPr>
          <w:rFonts w:eastAsia="Calibri"/>
          <w:lang w:val="fr-FR" w:eastAsia="fr-FR"/>
        </w:rPr>
        <w:t>les migrants</w:t>
      </w:r>
      <w:r w:rsidRPr="00D07160">
        <w:rPr>
          <w:rFonts w:eastAsia="Calibri"/>
          <w:lang w:val="fr-FR" w:eastAsia="fr-FR"/>
        </w:rPr>
        <w:t xml:space="preserve">(e)s pour évaluer le niveau de vulnérabilité et décider de l’assistance humanitaire et/ou médicale nécessaire. </w:t>
      </w:r>
    </w:p>
    <w:p w14:paraId="09B4C54D" w14:textId="77777777" w:rsidR="00102906" w:rsidRPr="00D07160" w:rsidRDefault="00102906" w:rsidP="00102906">
      <w:pPr>
        <w:pStyle w:val="Paragraphedeliste"/>
        <w:spacing w:line="276" w:lineRule="auto"/>
        <w:ind w:left="426"/>
        <w:rPr>
          <w:rFonts w:eastAsia="Calibri"/>
          <w:lang w:val="fr-FR" w:eastAsia="fr-FR"/>
        </w:rPr>
      </w:pPr>
    </w:p>
    <w:p w14:paraId="7701C4EE" w14:textId="77777777" w:rsidR="00102906" w:rsidRDefault="00102906" w:rsidP="00102906">
      <w:pPr>
        <w:spacing w:line="276" w:lineRule="auto"/>
        <w:rPr>
          <w:rFonts w:eastAsia="Calibri"/>
          <w:b/>
          <w:bCs/>
          <w:u w:val="single"/>
          <w:lang w:val="fr-FR" w:eastAsia="fr-FR"/>
        </w:rPr>
      </w:pPr>
      <w:r w:rsidRPr="00D07160">
        <w:rPr>
          <w:rFonts w:eastAsia="Calibri"/>
          <w:lang w:val="fr-FR" w:eastAsia="fr-FR"/>
        </w:rPr>
        <w:t xml:space="preserve">La méthodologie proposée est donnée à titre indicatif. L’organisation bénéficiaire est encouragée à l'adapter en fonction de sa propre approche et méthodologie </w:t>
      </w:r>
      <w:r w:rsidRPr="00D07160">
        <w:rPr>
          <w:rFonts w:eastAsia="Calibri"/>
          <w:b/>
          <w:bCs/>
          <w:u w:val="single"/>
          <w:lang w:val="fr-FR" w:eastAsia="fr-FR"/>
        </w:rPr>
        <w:t>et à proposer des idées innovantes.</w:t>
      </w:r>
    </w:p>
    <w:p w14:paraId="19ECD3E0" w14:textId="77777777" w:rsidR="005B6139" w:rsidRDefault="005B6139" w:rsidP="00102906">
      <w:pPr>
        <w:spacing w:line="276" w:lineRule="auto"/>
        <w:rPr>
          <w:rFonts w:eastAsia="Calibri"/>
          <w:b/>
          <w:bCs/>
          <w:u w:val="single"/>
          <w:lang w:val="fr-FR" w:eastAsia="fr-FR"/>
        </w:rPr>
      </w:pPr>
    </w:p>
    <w:p w14:paraId="2D890421" w14:textId="7F844943" w:rsidR="005B6139" w:rsidRPr="00E231AE" w:rsidRDefault="005B6139" w:rsidP="00102906">
      <w:pPr>
        <w:spacing w:line="276" w:lineRule="auto"/>
        <w:rPr>
          <w:rFonts w:eastAsia="Calibri"/>
          <w:b/>
          <w:bCs/>
          <w:lang w:val="fr-FR" w:eastAsia="fr-FR"/>
        </w:rPr>
      </w:pPr>
      <w:r w:rsidRPr="00E231AE">
        <w:rPr>
          <w:rFonts w:eastAsia="Calibri"/>
          <w:b/>
          <w:bCs/>
          <w:lang w:val="fr-FR" w:eastAsia="fr-FR"/>
        </w:rPr>
        <w:t xml:space="preserve">Les associations bénéficiant de ressources financières de l’Union européenne, devront clairement </w:t>
      </w:r>
      <w:r w:rsidR="004807C1" w:rsidRPr="00E231AE">
        <w:rPr>
          <w:rFonts w:eastAsia="Calibri"/>
          <w:b/>
          <w:bCs/>
          <w:lang w:val="fr-FR" w:eastAsia="fr-FR"/>
        </w:rPr>
        <w:t>spécifier</w:t>
      </w:r>
      <w:r w:rsidRPr="00E231AE">
        <w:rPr>
          <w:rFonts w:eastAsia="Calibri"/>
          <w:b/>
          <w:bCs/>
          <w:lang w:val="fr-FR" w:eastAsia="fr-FR"/>
        </w:rPr>
        <w:t xml:space="preserve"> dans leurs proposition technique l’approche qu’ils suivront pour éviter des doublons </w:t>
      </w:r>
      <w:r w:rsidR="00610041" w:rsidRPr="00E231AE">
        <w:rPr>
          <w:rFonts w:eastAsia="Calibri"/>
          <w:b/>
          <w:bCs/>
          <w:lang w:val="fr-FR" w:eastAsia="fr-FR"/>
        </w:rPr>
        <w:t xml:space="preserve">et assurer une complémentarité avec </w:t>
      </w:r>
      <w:r w:rsidRPr="00E231AE">
        <w:rPr>
          <w:rFonts w:eastAsia="Calibri"/>
          <w:b/>
          <w:bCs/>
          <w:lang w:val="fr-FR" w:eastAsia="fr-FR"/>
        </w:rPr>
        <w:t xml:space="preserve">les initiatives déjà implémentés </w:t>
      </w:r>
      <w:r w:rsidR="00610041" w:rsidRPr="00E231AE">
        <w:rPr>
          <w:rFonts w:eastAsia="Calibri"/>
          <w:b/>
          <w:bCs/>
          <w:lang w:val="fr-FR" w:eastAsia="fr-FR"/>
        </w:rPr>
        <w:t xml:space="preserve">sous financement </w:t>
      </w:r>
      <w:r w:rsidR="003E21B9" w:rsidRPr="00E231AE">
        <w:rPr>
          <w:rFonts w:eastAsia="Calibri"/>
          <w:b/>
          <w:bCs/>
          <w:lang w:val="fr-FR" w:eastAsia="fr-FR"/>
        </w:rPr>
        <w:t>européen</w:t>
      </w:r>
      <w:r w:rsidR="00610041" w:rsidRPr="00E231AE">
        <w:rPr>
          <w:rFonts w:eastAsia="Calibri"/>
          <w:b/>
          <w:bCs/>
          <w:lang w:val="fr-FR" w:eastAsia="fr-FR"/>
        </w:rPr>
        <w:t xml:space="preserve"> </w:t>
      </w:r>
      <w:r w:rsidRPr="00E231AE">
        <w:rPr>
          <w:rFonts w:eastAsia="Calibri"/>
          <w:b/>
          <w:bCs/>
          <w:lang w:val="fr-FR" w:eastAsia="fr-FR"/>
        </w:rPr>
        <w:t>(cibles, focus géographique, etc.)</w:t>
      </w:r>
    </w:p>
    <w:p w14:paraId="7C7031F6" w14:textId="77777777" w:rsidR="00102906" w:rsidRPr="00D1647D" w:rsidRDefault="00102906" w:rsidP="00102906">
      <w:pPr>
        <w:spacing w:line="276" w:lineRule="auto"/>
        <w:rPr>
          <w:rFonts w:eastAsia="Calibri"/>
          <w:lang w:val="fr-FR" w:eastAsia="fr-FR"/>
        </w:rPr>
      </w:pPr>
    </w:p>
    <w:p w14:paraId="7739B19C" w14:textId="77777777" w:rsidR="00102906" w:rsidRPr="00D1647D" w:rsidRDefault="00102906" w:rsidP="007E5A4D">
      <w:pPr>
        <w:pStyle w:val="Paragraphedeliste"/>
        <w:numPr>
          <w:ilvl w:val="0"/>
          <w:numId w:val="18"/>
        </w:numPr>
        <w:overflowPunct/>
        <w:autoSpaceDE/>
        <w:autoSpaceDN/>
        <w:adjustRightInd/>
        <w:spacing w:line="276" w:lineRule="auto"/>
        <w:contextualSpacing/>
        <w:textAlignment w:val="auto"/>
        <w:rPr>
          <w:b/>
          <w:bCs/>
          <w:lang w:val="fr-FR"/>
        </w:rPr>
      </w:pPr>
      <w:r w:rsidRPr="00D1647D">
        <w:rPr>
          <w:b/>
          <w:bCs/>
          <w:lang w:val="fr-FR"/>
        </w:rPr>
        <w:t>Suivi de la mise en œuvre</w:t>
      </w:r>
    </w:p>
    <w:p w14:paraId="7B5FA8A0" w14:textId="77777777" w:rsidR="00102906" w:rsidRPr="00D1647D" w:rsidRDefault="00102906" w:rsidP="00102906">
      <w:pPr>
        <w:spacing w:line="276" w:lineRule="auto"/>
        <w:rPr>
          <w:rFonts w:eastAsia="Calibri"/>
          <w:color w:val="FF0000"/>
          <w:lang w:val="fr-FR" w:eastAsia="fr-FR"/>
        </w:rPr>
      </w:pPr>
    </w:p>
    <w:p w14:paraId="1FD5052D" w14:textId="77777777" w:rsidR="00102906" w:rsidRPr="00D1647D" w:rsidRDefault="00102906" w:rsidP="00102906">
      <w:pPr>
        <w:spacing w:line="276" w:lineRule="auto"/>
        <w:rPr>
          <w:rFonts w:eastAsia="Calibri"/>
          <w:lang w:val="fr-FR" w:eastAsia="fr-FR"/>
        </w:rPr>
      </w:pPr>
      <w:r w:rsidRPr="00D1647D">
        <w:rPr>
          <w:rFonts w:eastAsia="Calibri"/>
          <w:lang w:val="fr-FR" w:eastAsia="fr-FR"/>
        </w:rPr>
        <w:t>Les activités qui seront mise en œuvre dans le cadre de la convention seront suivies par l’équipe projet de l’organisation en étroite collaboration avec l’équipe projet de l’OIM basée à Rabat. Ainsi, des rencontres périodiques seront organisées avec le coordonnateur national et/ou l’assistant financier du projet pour s’assurer son état d’avancement et s’enquérir de difficultés et des besoins rencontrées dans la mise en œuvre. Ceci dans le but d’assurer une coordination et un dynamisme réel tout au long de la réalisation.</w:t>
      </w:r>
    </w:p>
    <w:p w14:paraId="4A345D59" w14:textId="77777777" w:rsidR="00102906" w:rsidRPr="00D1647D" w:rsidRDefault="00102906" w:rsidP="00102906">
      <w:pPr>
        <w:spacing w:line="276" w:lineRule="auto"/>
        <w:rPr>
          <w:rFonts w:eastAsia="Calibri"/>
          <w:lang w:val="fr-FR" w:eastAsia="fr-FR"/>
        </w:rPr>
      </w:pPr>
    </w:p>
    <w:p w14:paraId="55EDFC8B" w14:textId="77777777" w:rsidR="00102906" w:rsidRPr="00D1647D" w:rsidRDefault="00102906" w:rsidP="00102906">
      <w:pPr>
        <w:spacing w:line="276" w:lineRule="auto"/>
        <w:rPr>
          <w:rFonts w:eastAsia="Calibri"/>
          <w:lang w:val="fr-FR" w:eastAsia="fr-FR"/>
        </w:rPr>
      </w:pPr>
      <w:r w:rsidRPr="00D1647D">
        <w:rPr>
          <w:rFonts w:eastAsia="Calibri"/>
          <w:lang w:val="fr-FR" w:eastAsia="fr-FR"/>
        </w:rPr>
        <w:t xml:space="preserve">Par ailleurs, l’équipe de suivi du projet sera invitée à partager un tableau de suivi des indicateurs d’avancement du projet chaque fin de mois, dans le but d’assurer un monitoring efficace et d’apporter des ajustements en temps réel. L’équipe projet de l’OIM reste une ressource et un appui à l’équipe de l’organisation dans les différentes activités. </w:t>
      </w:r>
    </w:p>
    <w:p w14:paraId="722B9295" w14:textId="77777777" w:rsidR="001E6D64" w:rsidRPr="00D1647D" w:rsidRDefault="001E6D64" w:rsidP="00102906">
      <w:pPr>
        <w:spacing w:line="276" w:lineRule="auto"/>
        <w:rPr>
          <w:b/>
          <w:lang w:val="fr-FR"/>
        </w:rPr>
      </w:pPr>
    </w:p>
    <w:p w14:paraId="0CA34B3A" w14:textId="77777777" w:rsidR="00102906" w:rsidRPr="003F0BDD" w:rsidRDefault="00102906" w:rsidP="007E5A4D">
      <w:pPr>
        <w:pStyle w:val="Paragraphedeliste"/>
        <w:numPr>
          <w:ilvl w:val="0"/>
          <w:numId w:val="18"/>
        </w:numPr>
        <w:spacing w:line="276" w:lineRule="auto"/>
        <w:contextualSpacing/>
        <w:rPr>
          <w:b/>
        </w:rPr>
      </w:pPr>
      <w:proofErr w:type="spellStart"/>
      <w:r w:rsidRPr="003F0BDD">
        <w:rPr>
          <w:b/>
        </w:rPr>
        <w:t>Groupes</w:t>
      </w:r>
      <w:proofErr w:type="spellEnd"/>
      <w:r w:rsidRPr="003F0BDD">
        <w:rPr>
          <w:b/>
        </w:rPr>
        <w:t xml:space="preserve"> </w:t>
      </w:r>
      <w:proofErr w:type="spellStart"/>
      <w:r w:rsidRPr="003F0BDD">
        <w:rPr>
          <w:b/>
        </w:rPr>
        <w:t>cibles</w:t>
      </w:r>
      <w:proofErr w:type="spellEnd"/>
    </w:p>
    <w:p w14:paraId="6F89B587" w14:textId="77777777" w:rsidR="00102906" w:rsidRPr="003F0BDD" w:rsidRDefault="00102906" w:rsidP="00102906">
      <w:pPr>
        <w:spacing w:line="276" w:lineRule="auto"/>
      </w:pPr>
    </w:p>
    <w:p w14:paraId="1105E47F" w14:textId="77777777" w:rsidR="005B6139" w:rsidRPr="00D07160" w:rsidRDefault="00102906" w:rsidP="00614BFC">
      <w:pPr>
        <w:spacing w:line="276" w:lineRule="auto"/>
        <w:rPr>
          <w:lang w:val="fr-FR"/>
        </w:rPr>
      </w:pPr>
      <w:r w:rsidRPr="00D07160">
        <w:rPr>
          <w:lang w:val="fr-FR"/>
        </w:rPr>
        <w:t xml:space="preserve">Une priorité sera donnée aux groupes </w:t>
      </w:r>
      <w:r w:rsidR="0005405C">
        <w:rPr>
          <w:lang w:val="fr-FR"/>
        </w:rPr>
        <w:t>de migrant</w:t>
      </w:r>
      <w:r w:rsidR="00610041">
        <w:rPr>
          <w:lang w:val="fr-FR"/>
        </w:rPr>
        <w:t>-e-</w:t>
      </w:r>
      <w:r w:rsidR="0005405C">
        <w:rPr>
          <w:lang w:val="fr-FR"/>
        </w:rPr>
        <w:t xml:space="preserve">s en situation de vulnérabilité </w:t>
      </w:r>
      <w:r w:rsidRPr="00D07160">
        <w:rPr>
          <w:lang w:val="fr-FR"/>
        </w:rPr>
        <w:t>ayant des besoins spécifiques identifiés</w:t>
      </w:r>
      <w:r w:rsidR="0005405C">
        <w:rPr>
          <w:lang w:val="fr-FR"/>
        </w:rPr>
        <w:t>.</w:t>
      </w:r>
    </w:p>
    <w:p w14:paraId="2A1B97B5" w14:textId="77777777" w:rsidR="00102906" w:rsidRPr="00D07160" w:rsidRDefault="00102906" w:rsidP="00102906">
      <w:pPr>
        <w:spacing w:line="276" w:lineRule="auto"/>
        <w:rPr>
          <w:lang w:val="fr-FR"/>
        </w:rPr>
      </w:pPr>
    </w:p>
    <w:p w14:paraId="7F97BDBC" w14:textId="77777777" w:rsidR="00102906" w:rsidRPr="00D07160" w:rsidRDefault="00102906" w:rsidP="007E5A4D">
      <w:pPr>
        <w:pStyle w:val="Paragraphedeliste"/>
        <w:numPr>
          <w:ilvl w:val="0"/>
          <w:numId w:val="18"/>
        </w:numPr>
        <w:spacing w:line="276" w:lineRule="auto"/>
        <w:contextualSpacing/>
        <w:rPr>
          <w:b/>
        </w:rPr>
      </w:pPr>
      <w:proofErr w:type="spellStart"/>
      <w:r w:rsidRPr="00D07160">
        <w:rPr>
          <w:b/>
        </w:rPr>
        <w:t>Régions</w:t>
      </w:r>
      <w:proofErr w:type="spellEnd"/>
      <w:r w:rsidRPr="00D07160">
        <w:rPr>
          <w:b/>
        </w:rPr>
        <w:t xml:space="preserve"> </w:t>
      </w:r>
      <w:proofErr w:type="spellStart"/>
      <w:r w:rsidRPr="00D07160">
        <w:rPr>
          <w:b/>
        </w:rPr>
        <w:t>ciblées</w:t>
      </w:r>
      <w:proofErr w:type="spellEnd"/>
    </w:p>
    <w:p w14:paraId="7B56E455" w14:textId="77777777" w:rsidR="00102906" w:rsidRPr="00D07160" w:rsidRDefault="00102906" w:rsidP="00102906">
      <w:pPr>
        <w:spacing w:line="276" w:lineRule="auto"/>
        <w:rPr>
          <w:b/>
        </w:rPr>
      </w:pPr>
    </w:p>
    <w:p w14:paraId="0C11DFDD" w14:textId="679F2D0E" w:rsidR="00D515F7" w:rsidRPr="00D515F7" w:rsidRDefault="00C64501" w:rsidP="00D515F7">
      <w:pPr>
        <w:spacing w:line="240" w:lineRule="auto"/>
        <w:rPr>
          <w:bCs/>
          <w:szCs w:val="24"/>
          <w:lang w:val="fr-MA"/>
        </w:rPr>
      </w:pPr>
      <w:r>
        <w:rPr>
          <w:lang w:val="fr-FR"/>
        </w:rPr>
        <w:lastRenderedPageBreak/>
        <w:t>L</w:t>
      </w:r>
      <w:r w:rsidR="00B0758E">
        <w:rPr>
          <w:lang w:val="fr-FR"/>
        </w:rPr>
        <w:t>a</w:t>
      </w:r>
      <w:r>
        <w:rPr>
          <w:lang w:val="fr-FR"/>
        </w:rPr>
        <w:t xml:space="preserve"> région cible </w:t>
      </w:r>
      <w:r w:rsidR="00B0758E">
        <w:rPr>
          <w:lang w:val="fr-FR"/>
        </w:rPr>
        <w:t>est</w:t>
      </w:r>
      <w:r w:rsidR="00D515F7" w:rsidRPr="00D515F7">
        <w:rPr>
          <w:bCs/>
          <w:szCs w:val="24"/>
          <w:lang w:val="fr-MA"/>
        </w:rPr>
        <w:t xml:space="preserve"> Souss-Massa</w:t>
      </w:r>
      <w:r w:rsidR="00D515F7" w:rsidRPr="00D515F7">
        <w:rPr>
          <w:bCs/>
          <w:szCs w:val="24"/>
          <w:lang w:val="fr-FR"/>
        </w:rPr>
        <w:t>.</w:t>
      </w:r>
    </w:p>
    <w:p w14:paraId="097AB903" w14:textId="77777777" w:rsidR="00102906" w:rsidRPr="00D1647D" w:rsidRDefault="00102906" w:rsidP="00102906">
      <w:pPr>
        <w:spacing w:line="276" w:lineRule="auto"/>
        <w:rPr>
          <w:lang w:val="fr-FR"/>
        </w:rPr>
      </w:pPr>
    </w:p>
    <w:p w14:paraId="4418695A" w14:textId="77777777" w:rsidR="00102906" w:rsidRPr="003F0BDD" w:rsidRDefault="00102906" w:rsidP="007E5A4D">
      <w:pPr>
        <w:pStyle w:val="Paragraphedeliste"/>
        <w:numPr>
          <w:ilvl w:val="0"/>
          <w:numId w:val="18"/>
        </w:numPr>
        <w:spacing w:line="276" w:lineRule="auto"/>
        <w:contextualSpacing/>
        <w:rPr>
          <w:b/>
        </w:rPr>
      </w:pPr>
      <w:proofErr w:type="spellStart"/>
      <w:r w:rsidRPr="003F0BDD">
        <w:rPr>
          <w:b/>
        </w:rPr>
        <w:t>Modalités</w:t>
      </w:r>
      <w:proofErr w:type="spellEnd"/>
      <w:r w:rsidRPr="003F0BDD">
        <w:rPr>
          <w:b/>
        </w:rPr>
        <w:t xml:space="preserve"> de </w:t>
      </w:r>
      <w:proofErr w:type="spellStart"/>
      <w:r w:rsidRPr="003F0BDD">
        <w:rPr>
          <w:b/>
        </w:rPr>
        <w:t>paiement</w:t>
      </w:r>
      <w:proofErr w:type="spellEnd"/>
    </w:p>
    <w:p w14:paraId="778E838C" w14:textId="77777777" w:rsidR="00102906" w:rsidRPr="003F0BDD" w:rsidRDefault="00102906" w:rsidP="00102906">
      <w:pPr>
        <w:spacing w:line="276" w:lineRule="auto"/>
      </w:pPr>
    </w:p>
    <w:p w14:paraId="31599A9B" w14:textId="77777777" w:rsidR="00102906" w:rsidRPr="00D1647D" w:rsidRDefault="00102906" w:rsidP="00102906">
      <w:pPr>
        <w:spacing w:line="276" w:lineRule="auto"/>
        <w:rPr>
          <w:lang w:val="fr-FR"/>
        </w:rPr>
      </w:pPr>
      <w:r w:rsidRPr="00D1647D">
        <w:rPr>
          <w:lang w:val="fr-FR"/>
        </w:rPr>
        <w:t>Selon le type de proposition/projet proposée par l'organisation, la modalité de paiement sera décidée par l’OIM en coordination avec l’organisation sélectionnée.</w:t>
      </w:r>
    </w:p>
    <w:p w14:paraId="5698C8CF" w14:textId="77777777" w:rsidR="00E231AE" w:rsidRPr="00D1647D" w:rsidRDefault="00E231AE" w:rsidP="00102906">
      <w:pPr>
        <w:spacing w:line="276" w:lineRule="auto"/>
        <w:rPr>
          <w:lang w:val="fr-FR"/>
        </w:rPr>
      </w:pPr>
    </w:p>
    <w:p w14:paraId="507BB6EB" w14:textId="77777777" w:rsidR="00102906" w:rsidRPr="003F0BDD" w:rsidRDefault="00102906" w:rsidP="007E5A4D">
      <w:pPr>
        <w:pStyle w:val="Paragraphedeliste"/>
        <w:numPr>
          <w:ilvl w:val="0"/>
          <w:numId w:val="18"/>
        </w:numPr>
        <w:spacing w:line="276" w:lineRule="auto"/>
        <w:contextualSpacing/>
        <w:rPr>
          <w:b/>
        </w:rPr>
      </w:pPr>
      <w:proofErr w:type="spellStart"/>
      <w:r w:rsidRPr="003F0BDD">
        <w:rPr>
          <w:b/>
        </w:rPr>
        <w:t>Critères</w:t>
      </w:r>
      <w:proofErr w:type="spellEnd"/>
      <w:r w:rsidRPr="003F0BDD">
        <w:rPr>
          <w:b/>
        </w:rPr>
        <w:t xml:space="preserve"> </w:t>
      </w:r>
      <w:proofErr w:type="spellStart"/>
      <w:r w:rsidRPr="003F0BDD">
        <w:rPr>
          <w:b/>
        </w:rPr>
        <w:t>d’éligibilité</w:t>
      </w:r>
      <w:proofErr w:type="spellEnd"/>
    </w:p>
    <w:p w14:paraId="35253608" w14:textId="77777777" w:rsidR="00102906" w:rsidRPr="003F0BDD" w:rsidRDefault="00102906" w:rsidP="00102906">
      <w:pPr>
        <w:spacing w:line="276" w:lineRule="auto"/>
      </w:pPr>
    </w:p>
    <w:p w14:paraId="6F969085" w14:textId="6291C631" w:rsidR="00102906" w:rsidRPr="00D1647D" w:rsidRDefault="00102906" w:rsidP="00102906">
      <w:pPr>
        <w:spacing w:line="276" w:lineRule="auto"/>
        <w:rPr>
          <w:lang w:val="fr-FR"/>
        </w:rPr>
      </w:pPr>
      <w:r w:rsidRPr="00D1647D">
        <w:rPr>
          <w:lang w:val="fr-FR"/>
        </w:rPr>
        <w:t xml:space="preserve">Les types </w:t>
      </w:r>
      <w:r w:rsidR="00160C21">
        <w:rPr>
          <w:lang w:val="fr-FR"/>
        </w:rPr>
        <w:t>d’acteurs suivant</w:t>
      </w:r>
      <w:r w:rsidRPr="00D1647D">
        <w:rPr>
          <w:lang w:val="fr-FR"/>
        </w:rPr>
        <w:t xml:space="preserve"> seront éligibles à un soutien financier : les organisations gouvernementales et les organisations de la société civile officiellement enregistrées et légalement établies selon le droit national au niveau local, national et régional avec une expérience consolidée et prouvée dans leur domaine de travail.</w:t>
      </w:r>
    </w:p>
    <w:p w14:paraId="0A6BDA1C" w14:textId="77777777" w:rsidR="00102906" w:rsidRPr="00D1647D" w:rsidRDefault="00102906" w:rsidP="00102906">
      <w:pPr>
        <w:spacing w:line="276" w:lineRule="auto"/>
        <w:rPr>
          <w:lang w:val="fr-FR"/>
        </w:rPr>
      </w:pPr>
    </w:p>
    <w:p w14:paraId="669B226F" w14:textId="77777777" w:rsidR="00102906" w:rsidRPr="003F0BDD" w:rsidRDefault="00102906" w:rsidP="007E5A4D">
      <w:pPr>
        <w:pStyle w:val="Paragraphedeliste"/>
        <w:numPr>
          <w:ilvl w:val="0"/>
          <w:numId w:val="18"/>
        </w:numPr>
        <w:spacing w:line="276" w:lineRule="auto"/>
        <w:contextualSpacing/>
        <w:rPr>
          <w:b/>
        </w:rPr>
      </w:pPr>
      <w:r w:rsidRPr="003F0BDD">
        <w:rPr>
          <w:b/>
        </w:rPr>
        <w:t xml:space="preserve">Communication et </w:t>
      </w:r>
      <w:proofErr w:type="spellStart"/>
      <w:r w:rsidRPr="003F0BDD">
        <w:rPr>
          <w:b/>
        </w:rPr>
        <w:t>visibilité</w:t>
      </w:r>
      <w:proofErr w:type="spellEnd"/>
    </w:p>
    <w:p w14:paraId="6884FA5A" w14:textId="77777777" w:rsidR="00102906" w:rsidRPr="00116BE2" w:rsidRDefault="00102906" w:rsidP="00102906">
      <w:pPr>
        <w:spacing w:line="276" w:lineRule="auto"/>
        <w:rPr>
          <w:b/>
          <w:sz w:val="18"/>
        </w:rPr>
      </w:pPr>
    </w:p>
    <w:p w14:paraId="50853C77" w14:textId="07573871" w:rsidR="00102906" w:rsidRPr="00846187" w:rsidRDefault="00102906" w:rsidP="00610041">
      <w:pPr>
        <w:spacing w:line="276" w:lineRule="auto"/>
        <w:rPr>
          <w:sz w:val="22"/>
          <w:szCs w:val="22"/>
          <w:lang w:val="fr-FR"/>
        </w:rPr>
      </w:pPr>
      <w:r w:rsidRPr="00D07160">
        <w:rPr>
          <w:lang w:val="fr-FR"/>
        </w:rPr>
        <w:t>Les initiatives et les activités proposées devront assurer le respect des lignes directrices de visibilité de l'OIM</w:t>
      </w:r>
      <w:r w:rsidR="00614BFC" w:rsidRPr="00D07160">
        <w:rPr>
          <w:lang w:val="fr-FR"/>
        </w:rPr>
        <w:t xml:space="preserve"> ainsi que celles du bailleur</w:t>
      </w:r>
      <w:r w:rsidRPr="00D07160">
        <w:rPr>
          <w:lang w:val="fr-FR"/>
        </w:rPr>
        <w:t xml:space="preserve"> - tous les matériaux doivent être partagées avec l'OIM pour approbation avant impression/publication, qui à son tour doit s'assurer de l'approbation </w:t>
      </w:r>
      <w:r w:rsidR="00614BFC" w:rsidRPr="00D07160">
        <w:rPr>
          <w:lang w:val="fr-FR"/>
        </w:rPr>
        <w:t>du bailleur</w:t>
      </w:r>
      <w:r w:rsidRPr="00D07160">
        <w:rPr>
          <w:lang w:val="fr-FR"/>
        </w:rPr>
        <w:t>.</w:t>
      </w:r>
      <w:r w:rsidR="003E21B9">
        <w:rPr>
          <w:lang w:val="fr-FR"/>
        </w:rPr>
        <w:t xml:space="preserve"> L’OIM s’engage à partager toutes les lignes directrices de </w:t>
      </w:r>
      <w:r w:rsidR="0061741A">
        <w:rPr>
          <w:lang w:val="fr-FR"/>
        </w:rPr>
        <w:t>communication avec</w:t>
      </w:r>
      <w:r w:rsidR="003E21B9">
        <w:rPr>
          <w:lang w:val="fr-FR"/>
        </w:rPr>
        <w:t xml:space="preserve"> le partenaire d’implémentation.</w:t>
      </w:r>
      <w:r w:rsidR="00BB4037">
        <w:rPr>
          <w:sz w:val="22"/>
          <w:szCs w:val="22"/>
          <w:lang w:val="fr-FR"/>
        </w:rPr>
        <w:br w:type="page"/>
      </w:r>
    </w:p>
    <w:p w14:paraId="226D7F0B" w14:textId="77777777" w:rsidR="001B3287" w:rsidRPr="00846187" w:rsidRDefault="001B3287" w:rsidP="00490EAF">
      <w:pPr>
        <w:pBdr>
          <w:bottom w:val="single" w:sz="4" w:space="1" w:color="auto"/>
        </w:pBdr>
        <w:spacing w:line="240" w:lineRule="auto"/>
        <w:jc w:val="center"/>
        <w:rPr>
          <w:b/>
          <w:sz w:val="22"/>
          <w:szCs w:val="22"/>
          <w:lang w:val="fr-FR"/>
        </w:rPr>
      </w:pPr>
      <w:r w:rsidRPr="00846187">
        <w:rPr>
          <w:b/>
          <w:sz w:val="22"/>
          <w:szCs w:val="22"/>
          <w:lang w:val="fr-FR"/>
        </w:rPr>
        <w:lastRenderedPageBreak/>
        <w:t>Section I</w:t>
      </w:r>
      <w:r w:rsidR="00D11860" w:rsidRPr="00846187">
        <w:rPr>
          <w:b/>
          <w:sz w:val="22"/>
          <w:szCs w:val="22"/>
          <w:lang w:val="fr-FR"/>
        </w:rPr>
        <w:t>V</w:t>
      </w:r>
      <w:r w:rsidR="00FF213E" w:rsidRPr="00846187">
        <w:rPr>
          <w:b/>
          <w:sz w:val="22"/>
          <w:szCs w:val="22"/>
          <w:lang w:val="fr-FR"/>
        </w:rPr>
        <w:t>.</w:t>
      </w:r>
      <w:r w:rsidRPr="00846187">
        <w:rPr>
          <w:b/>
          <w:sz w:val="22"/>
          <w:szCs w:val="22"/>
          <w:lang w:val="fr-FR"/>
        </w:rPr>
        <w:t xml:space="preserve"> </w:t>
      </w:r>
      <w:r w:rsidR="009A5D7A" w:rsidRPr="00846187">
        <w:rPr>
          <w:b/>
          <w:sz w:val="22"/>
          <w:szCs w:val="22"/>
          <w:lang w:val="fr-FR"/>
        </w:rPr>
        <w:t xml:space="preserve">Formulaires </w:t>
      </w:r>
      <w:r w:rsidR="00D11860" w:rsidRPr="00846187">
        <w:rPr>
          <w:b/>
          <w:sz w:val="22"/>
          <w:szCs w:val="22"/>
          <w:lang w:val="fr-FR"/>
        </w:rPr>
        <w:t>de la</w:t>
      </w:r>
      <w:r w:rsidR="0039692A" w:rsidRPr="00846187">
        <w:rPr>
          <w:b/>
          <w:sz w:val="22"/>
          <w:szCs w:val="22"/>
          <w:lang w:val="fr-FR"/>
        </w:rPr>
        <w:t xml:space="preserve"> </w:t>
      </w:r>
      <w:r w:rsidR="00D11860" w:rsidRPr="00846187">
        <w:rPr>
          <w:b/>
          <w:sz w:val="22"/>
          <w:szCs w:val="22"/>
          <w:lang w:val="fr-FR"/>
        </w:rPr>
        <w:t>n</w:t>
      </w:r>
      <w:r w:rsidR="0039692A" w:rsidRPr="00846187">
        <w:rPr>
          <w:b/>
          <w:sz w:val="22"/>
          <w:szCs w:val="22"/>
          <w:lang w:val="fr-FR"/>
        </w:rPr>
        <w:t>ote conceptuelle</w:t>
      </w:r>
    </w:p>
    <w:p w14:paraId="5DAF8C5B" w14:textId="77777777" w:rsidR="001B3287" w:rsidRPr="00846187" w:rsidRDefault="001B3287" w:rsidP="001B3287">
      <w:pPr>
        <w:pStyle w:val="En-tte"/>
        <w:tabs>
          <w:tab w:val="clear" w:pos="4320"/>
          <w:tab w:val="clear" w:pos="8640"/>
        </w:tabs>
        <w:rPr>
          <w:sz w:val="22"/>
          <w:szCs w:val="22"/>
          <w:lang w:val="fr-FR"/>
        </w:rPr>
      </w:pPr>
    </w:p>
    <w:p w14:paraId="32A86437" w14:textId="4DD06DEB" w:rsidR="00490EAF" w:rsidRPr="00846187" w:rsidRDefault="00490EAF" w:rsidP="00490EAF">
      <w:pPr>
        <w:pStyle w:val="Titre4"/>
        <w:ind w:left="0"/>
        <w:jc w:val="center"/>
        <w:rPr>
          <w:rFonts w:ascii="Times New Roman" w:hAnsi="Times New Roman"/>
          <w:sz w:val="22"/>
          <w:szCs w:val="22"/>
          <w:lang w:val="fr-FR"/>
        </w:rPr>
      </w:pPr>
      <w:r w:rsidRPr="00846187">
        <w:rPr>
          <w:rFonts w:ascii="Times New Roman" w:hAnsi="Times New Roman"/>
          <w:sz w:val="22"/>
          <w:szCs w:val="22"/>
          <w:lang w:val="fr-FR"/>
        </w:rPr>
        <w:t xml:space="preserve">TPF-1 : </w:t>
      </w:r>
      <w:r w:rsidRPr="00846187">
        <w:rPr>
          <w:sz w:val="22"/>
          <w:szCs w:val="22"/>
          <w:lang w:val="fr-FR"/>
        </w:rPr>
        <w:t xml:space="preserve">Organisation du </w:t>
      </w:r>
      <w:r w:rsidR="00916E3B" w:rsidRPr="00846187">
        <w:rPr>
          <w:spacing w:val="-2"/>
          <w:sz w:val="22"/>
          <w:szCs w:val="22"/>
          <w:lang w:val="fr-FR"/>
        </w:rPr>
        <w:t>Partenaire d’exécution</w:t>
      </w:r>
    </w:p>
    <w:p w14:paraId="01194DB4" w14:textId="77777777" w:rsidR="00490EAF" w:rsidRPr="00846187" w:rsidRDefault="00490EAF" w:rsidP="00EA76D0">
      <w:pPr>
        <w:jc w:val="center"/>
        <w:rPr>
          <w:b/>
          <w:sz w:val="22"/>
          <w:szCs w:val="22"/>
          <w:lang w:val="fr-FR"/>
        </w:rPr>
      </w:pPr>
    </w:p>
    <w:p w14:paraId="42C69CF3" w14:textId="77777777" w:rsidR="00490EAF" w:rsidRPr="00846187" w:rsidRDefault="00490EAF" w:rsidP="00EA76D0">
      <w:pPr>
        <w:jc w:val="center"/>
        <w:rPr>
          <w:b/>
          <w:sz w:val="22"/>
          <w:szCs w:val="22"/>
          <w:lang w:val="fr-FR"/>
        </w:rPr>
      </w:pPr>
    </w:p>
    <w:p w14:paraId="587FF6B6" w14:textId="77777777" w:rsidR="00490EAF" w:rsidRPr="00846187" w:rsidRDefault="00490EAF" w:rsidP="00EA76D0">
      <w:pPr>
        <w:jc w:val="center"/>
        <w:rPr>
          <w:b/>
          <w:sz w:val="22"/>
          <w:szCs w:val="22"/>
          <w:lang w:val="fr-FR"/>
        </w:rPr>
      </w:pPr>
    </w:p>
    <w:p w14:paraId="402880A7" w14:textId="77777777" w:rsidR="00490EAF" w:rsidRPr="00846187" w:rsidRDefault="00490EAF" w:rsidP="00EA76D0">
      <w:pPr>
        <w:jc w:val="center"/>
        <w:rPr>
          <w:b/>
          <w:sz w:val="22"/>
          <w:szCs w:val="22"/>
          <w:lang w:val="fr-FR"/>
        </w:rPr>
      </w:pPr>
    </w:p>
    <w:p w14:paraId="6CDC6D05" w14:textId="77777777" w:rsidR="00490EAF" w:rsidRPr="00846187" w:rsidRDefault="00490EAF" w:rsidP="00EA76D0">
      <w:pPr>
        <w:jc w:val="center"/>
        <w:rPr>
          <w:b/>
          <w:sz w:val="22"/>
          <w:szCs w:val="22"/>
          <w:lang w:val="fr-FR"/>
        </w:rPr>
      </w:pPr>
    </w:p>
    <w:p w14:paraId="5F4F374D" w14:textId="77777777" w:rsidR="00490EAF" w:rsidRPr="00846187" w:rsidRDefault="00490EAF" w:rsidP="00EA76D0">
      <w:pPr>
        <w:jc w:val="center"/>
        <w:rPr>
          <w:b/>
          <w:sz w:val="22"/>
          <w:szCs w:val="22"/>
          <w:lang w:val="fr-FR"/>
        </w:rPr>
      </w:pPr>
    </w:p>
    <w:p w14:paraId="7D0960C2" w14:textId="77777777" w:rsidR="00490EAF" w:rsidRPr="00846187" w:rsidRDefault="00490EAF" w:rsidP="00EA76D0">
      <w:pPr>
        <w:jc w:val="center"/>
        <w:rPr>
          <w:b/>
          <w:sz w:val="22"/>
          <w:szCs w:val="22"/>
          <w:lang w:val="fr-FR"/>
        </w:rPr>
      </w:pPr>
    </w:p>
    <w:p w14:paraId="6BD1DFDF" w14:textId="77777777" w:rsidR="00490EAF" w:rsidRPr="00846187" w:rsidRDefault="00490EAF" w:rsidP="00EA76D0">
      <w:pPr>
        <w:jc w:val="center"/>
        <w:rPr>
          <w:b/>
          <w:sz w:val="22"/>
          <w:szCs w:val="22"/>
          <w:lang w:val="fr-FR"/>
        </w:rPr>
      </w:pPr>
    </w:p>
    <w:p w14:paraId="6D864F57" w14:textId="77777777" w:rsidR="00490EAF" w:rsidRPr="00846187" w:rsidRDefault="00490EAF" w:rsidP="00EA76D0">
      <w:pPr>
        <w:jc w:val="center"/>
        <w:rPr>
          <w:b/>
          <w:sz w:val="22"/>
          <w:szCs w:val="22"/>
          <w:lang w:val="fr-FR"/>
        </w:rPr>
      </w:pPr>
    </w:p>
    <w:p w14:paraId="549EBB02" w14:textId="77777777" w:rsidR="00490EAF" w:rsidRPr="00846187" w:rsidRDefault="00490EAF" w:rsidP="00EA76D0">
      <w:pPr>
        <w:jc w:val="center"/>
        <w:rPr>
          <w:b/>
          <w:sz w:val="22"/>
          <w:szCs w:val="22"/>
          <w:lang w:val="fr-FR"/>
        </w:rPr>
      </w:pPr>
    </w:p>
    <w:p w14:paraId="6879260C" w14:textId="77777777" w:rsidR="00490EAF" w:rsidRPr="00846187" w:rsidRDefault="00490EAF" w:rsidP="00EA76D0">
      <w:pPr>
        <w:jc w:val="center"/>
        <w:rPr>
          <w:b/>
          <w:sz w:val="22"/>
          <w:szCs w:val="22"/>
          <w:lang w:val="fr-FR"/>
        </w:rPr>
      </w:pPr>
    </w:p>
    <w:p w14:paraId="0AB590E6" w14:textId="77777777" w:rsidR="00490EAF" w:rsidRPr="00846187" w:rsidRDefault="00490EAF" w:rsidP="00EA76D0">
      <w:pPr>
        <w:jc w:val="center"/>
        <w:rPr>
          <w:b/>
          <w:sz w:val="22"/>
          <w:szCs w:val="22"/>
          <w:lang w:val="fr-FR"/>
        </w:rPr>
      </w:pPr>
    </w:p>
    <w:p w14:paraId="728488AA" w14:textId="77777777" w:rsidR="00490EAF" w:rsidRPr="00846187" w:rsidRDefault="00490EAF" w:rsidP="00EA76D0">
      <w:pPr>
        <w:jc w:val="center"/>
        <w:rPr>
          <w:b/>
          <w:sz w:val="22"/>
          <w:szCs w:val="22"/>
          <w:lang w:val="fr-FR"/>
        </w:rPr>
      </w:pPr>
    </w:p>
    <w:p w14:paraId="617BDC0A" w14:textId="77777777" w:rsidR="00490EAF" w:rsidRPr="00846187" w:rsidRDefault="00490EAF" w:rsidP="00EA76D0">
      <w:pPr>
        <w:jc w:val="center"/>
        <w:rPr>
          <w:b/>
          <w:sz w:val="22"/>
          <w:szCs w:val="22"/>
          <w:lang w:val="fr-FR"/>
        </w:rPr>
      </w:pPr>
    </w:p>
    <w:p w14:paraId="67B55641" w14:textId="77777777" w:rsidR="00490EAF" w:rsidRDefault="00490EAF" w:rsidP="00EA76D0">
      <w:pPr>
        <w:jc w:val="center"/>
        <w:rPr>
          <w:b/>
          <w:sz w:val="22"/>
          <w:szCs w:val="22"/>
          <w:lang w:val="fr-FR"/>
        </w:rPr>
      </w:pPr>
    </w:p>
    <w:p w14:paraId="32BAE7A9" w14:textId="77777777" w:rsidR="002D39AA" w:rsidRDefault="002D39AA" w:rsidP="00EA76D0">
      <w:pPr>
        <w:jc w:val="center"/>
        <w:rPr>
          <w:b/>
          <w:sz w:val="22"/>
          <w:szCs w:val="22"/>
          <w:lang w:val="fr-FR"/>
        </w:rPr>
      </w:pPr>
    </w:p>
    <w:p w14:paraId="47561563" w14:textId="77777777" w:rsidR="002D39AA" w:rsidRDefault="002D39AA" w:rsidP="00EA76D0">
      <w:pPr>
        <w:jc w:val="center"/>
        <w:rPr>
          <w:b/>
          <w:sz w:val="22"/>
          <w:szCs w:val="22"/>
          <w:lang w:val="fr-FR"/>
        </w:rPr>
      </w:pPr>
    </w:p>
    <w:p w14:paraId="4C7F4C62" w14:textId="77777777" w:rsidR="002D39AA" w:rsidRDefault="002D39AA" w:rsidP="00EA76D0">
      <w:pPr>
        <w:jc w:val="center"/>
        <w:rPr>
          <w:b/>
          <w:sz w:val="22"/>
          <w:szCs w:val="22"/>
          <w:lang w:val="fr-FR"/>
        </w:rPr>
      </w:pPr>
    </w:p>
    <w:p w14:paraId="4AA22823" w14:textId="77777777" w:rsidR="002D39AA" w:rsidRDefault="002D39AA" w:rsidP="00EA76D0">
      <w:pPr>
        <w:jc w:val="center"/>
        <w:rPr>
          <w:b/>
          <w:sz w:val="22"/>
          <w:szCs w:val="22"/>
          <w:lang w:val="fr-FR"/>
        </w:rPr>
      </w:pPr>
    </w:p>
    <w:p w14:paraId="49EAAD11" w14:textId="77777777" w:rsidR="002D39AA" w:rsidRDefault="002D39AA" w:rsidP="00EA76D0">
      <w:pPr>
        <w:jc w:val="center"/>
        <w:rPr>
          <w:b/>
          <w:sz w:val="22"/>
          <w:szCs w:val="22"/>
          <w:lang w:val="fr-FR"/>
        </w:rPr>
      </w:pPr>
    </w:p>
    <w:p w14:paraId="4AFE43A9" w14:textId="77777777" w:rsidR="002D39AA" w:rsidRDefault="002D39AA" w:rsidP="00EA76D0">
      <w:pPr>
        <w:jc w:val="center"/>
        <w:rPr>
          <w:b/>
          <w:sz w:val="22"/>
          <w:szCs w:val="22"/>
          <w:lang w:val="fr-FR"/>
        </w:rPr>
      </w:pPr>
    </w:p>
    <w:p w14:paraId="1776861C" w14:textId="77777777" w:rsidR="002D39AA" w:rsidRDefault="002D39AA" w:rsidP="00EA76D0">
      <w:pPr>
        <w:jc w:val="center"/>
        <w:rPr>
          <w:b/>
          <w:sz w:val="22"/>
          <w:szCs w:val="22"/>
          <w:lang w:val="fr-FR"/>
        </w:rPr>
      </w:pPr>
    </w:p>
    <w:p w14:paraId="3903A03C" w14:textId="77777777" w:rsidR="002D39AA" w:rsidRDefault="002D39AA" w:rsidP="00EA76D0">
      <w:pPr>
        <w:jc w:val="center"/>
        <w:rPr>
          <w:b/>
          <w:sz w:val="22"/>
          <w:szCs w:val="22"/>
          <w:lang w:val="fr-FR"/>
        </w:rPr>
      </w:pPr>
    </w:p>
    <w:p w14:paraId="5B270340" w14:textId="77777777" w:rsidR="002D39AA" w:rsidRDefault="002D39AA" w:rsidP="00EA76D0">
      <w:pPr>
        <w:jc w:val="center"/>
        <w:rPr>
          <w:b/>
          <w:sz w:val="22"/>
          <w:szCs w:val="22"/>
          <w:lang w:val="fr-FR"/>
        </w:rPr>
      </w:pPr>
    </w:p>
    <w:p w14:paraId="02B485D8" w14:textId="77777777" w:rsidR="002D39AA" w:rsidRDefault="002D39AA" w:rsidP="00EA76D0">
      <w:pPr>
        <w:jc w:val="center"/>
        <w:rPr>
          <w:b/>
          <w:sz w:val="22"/>
          <w:szCs w:val="22"/>
          <w:lang w:val="fr-FR"/>
        </w:rPr>
      </w:pPr>
    </w:p>
    <w:p w14:paraId="627F6FE8" w14:textId="77777777" w:rsidR="002D39AA" w:rsidRDefault="002D39AA" w:rsidP="00EA76D0">
      <w:pPr>
        <w:jc w:val="center"/>
        <w:rPr>
          <w:b/>
          <w:sz w:val="22"/>
          <w:szCs w:val="22"/>
          <w:lang w:val="fr-FR"/>
        </w:rPr>
      </w:pPr>
    </w:p>
    <w:p w14:paraId="4DF4F937" w14:textId="77777777" w:rsidR="002D39AA" w:rsidRDefault="002D39AA" w:rsidP="00EA76D0">
      <w:pPr>
        <w:jc w:val="center"/>
        <w:rPr>
          <w:b/>
          <w:sz w:val="22"/>
          <w:szCs w:val="22"/>
          <w:lang w:val="fr-FR"/>
        </w:rPr>
      </w:pPr>
    </w:p>
    <w:p w14:paraId="4A098CF8" w14:textId="77777777" w:rsidR="002D39AA" w:rsidRDefault="002D39AA" w:rsidP="00EA76D0">
      <w:pPr>
        <w:jc w:val="center"/>
        <w:rPr>
          <w:b/>
          <w:sz w:val="22"/>
          <w:szCs w:val="22"/>
          <w:lang w:val="fr-FR"/>
        </w:rPr>
      </w:pPr>
    </w:p>
    <w:p w14:paraId="6B71E5B3" w14:textId="77777777" w:rsidR="002D39AA" w:rsidRDefault="002D39AA" w:rsidP="00EA76D0">
      <w:pPr>
        <w:jc w:val="center"/>
        <w:rPr>
          <w:b/>
          <w:sz w:val="22"/>
          <w:szCs w:val="22"/>
          <w:lang w:val="fr-FR"/>
        </w:rPr>
      </w:pPr>
    </w:p>
    <w:p w14:paraId="0B85FB8B" w14:textId="77777777" w:rsidR="002D39AA" w:rsidRDefault="002D39AA" w:rsidP="00EA76D0">
      <w:pPr>
        <w:jc w:val="center"/>
        <w:rPr>
          <w:b/>
          <w:sz w:val="22"/>
          <w:szCs w:val="22"/>
          <w:lang w:val="fr-FR"/>
        </w:rPr>
      </w:pPr>
    </w:p>
    <w:p w14:paraId="2E0FAC2F" w14:textId="77777777" w:rsidR="002D39AA" w:rsidRDefault="002D39AA" w:rsidP="00EA76D0">
      <w:pPr>
        <w:jc w:val="center"/>
        <w:rPr>
          <w:b/>
          <w:sz w:val="22"/>
          <w:szCs w:val="22"/>
          <w:lang w:val="fr-FR"/>
        </w:rPr>
      </w:pPr>
    </w:p>
    <w:p w14:paraId="2A4D52C1" w14:textId="77777777" w:rsidR="002D39AA" w:rsidRDefault="002D39AA" w:rsidP="00EA76D0">
      <w:pPr>
        <w:jc w:val="center"/>
        <w:rPr>
          <w:b/>
          <w:sz w:val="22"/>
          <w:szCs w:val="22"/>
          <w:lang w:val="fr-FR"/>
        </w:rPr>
      </w:pPr>
    </w:p>
    <w:p w14:paraId="736C7B1F" w14:textId="77777777" w:rsidR="002D39AA" w:rsidRDefault="002D39AA" w:rsidP="00EA76D0">
      <w:pPr>
        <w:jc w:val="center"/>
        <w:rPr>
          <w:b/>
          <w:sz w:val="22"/>
          <w:szCs w:val="22"/>
          <w:lang w:val="fr-FR"/>
        </w:rPr>
      </w:pPr>
    </w:p>
    <w:p w14:paraId="23BC3944" w14:textId="77777777" w:rsidR="002D39AA" w:rsidRDefault="002D39AA" w:rsidP="00EA76D0">
      <w:pPr>
        <w:jc w:val="center"/>
        <w:rPr>
          <w:b/>
          <w:sz w:val="22"/>
          <w:szCs w:val="22"/>
          <w:lang w:val="fr-FR"/>
        </w:rPr>
      </w:pPr>
    </w:p>
    <w:p w14:paraId="06EDB9DA" w14:textId="77777777" w:rsidR="002D39AA" w:rsidRDefault="002D39AA" w:rsidP="00EA76D0">
      <w:pPr>
        <w:jc w:val="center"/>
        <w:rPr>
          <w:b/>
          <w:sz w:val="22"/>
          <w:szCs w:val="22"/>
          <w:lang w:val="fr-FR"/>
        </w:rPr>
      </w:pPr>
    </w:p>
    <w:p w14:paraId="68FF92FF" w14:textId="77777777" w:rsidR="002D39AA" w:rsidRDefault="002D39AA" w:rsidP="00EA76D0">
      <w:pPr>
        <w:jc w:val="center"/>
        <w:rPr>
          <w:b/>
          <w:sz w:val="22"/>
          <w:szCs w:val="22"/>
          <w:lang w:val="fr-FR"/>
        </w:rPr>
      </w:pPr>
    </w:p>
    <w:p w14:paraId="2FB72052" w14:textId="77777777" w:rsidR="002D39AA" w:rsidRDefault="002D39AA" w:rsidP="00EA76D0">
      <w:pPr>
        <w:jc w:val="center"/>
        <w:rPr>
          <w:b/>
          <w:sz w:val="22"/>
          <w:szCs w:val="22"/>
          <w:lang w:val="fr-FR"/>
        </w:rPr>
      </w:pPr>
    </w:p>
    <w:p w14:paraId="1F5FC1E8" w14:textId="77777777" w:rsidR="002D39AA" w:rsidRDefault="002D39AA" w:rsidP="00EA76D0">
      <w:pPr>
        <w:jc w:val="center"/>
        <w:rPr>
          <w:b/>
          <w:sz w:val="22"/>
          <w:szCs w:val="22"/>
          <w:lang w:val="fr-FR"/>
        </w:rPr>
      </w:pPr>
    </w:p>
    <w:p w14:paraId="379EAC23" w14:textId="77777777" w:rsidR="002D39AA" w:rsidRDefault="002D39AA" w:rsidP="00EA76D0">
      <w:pPr>
        <w:jc w:val="center"/>
        <w:rPr>
          <w:b/>
          <w:sz w:val="22"/>
          <w:szCs w:val="22"/>
          <w:lang w:val="fr-FR"/>
        </w:rPr>
      </w:pPr>
    </w:p>
    <w:p w14:paraId="5D3E7FCC" w14:textId="77777777" w:rsidR="002D39AA" w:rsidRDefault="002D39AA" w:rsidP="00EA76D0">
      <w:pPr>
        <w:jc w:val="center"/>
        <w:rPr>
          <w:b/>
          <w:sz w:val="22"/>
          <w:szCs w:val="22"/>
          <w:lang w:val="fr-FR"/>
        </w:rPr>
      </w:pPr>
    </w:p>
    <w:p w14:paraId="41B9A115" w14:textId="77777777" w:rsidR="002D39AA" w:rsidRDefault="002D39AA" w:rsidP="00EA76D0">
      <w:pPr>
        <w:jc w:val="center"/>
        <w:rPr>
          <w:b/>
          <w:sz w:val="22"/>
          <w:szCs w:val="22"/>
          <w:lang w:val="fr-FR"/>
        </w:rPr>
      </w:pPr>
    </w:p>
    <w:p w14:paraId="096572A8" w14:textId="77777777" w:rsidR="002D39AA" w:rsidRDefault="002D39AA" w:rsidP="00EA76D0">
      <w:pPr>
        <w:jc w:val="center"/>
        <w:rPr>
          <w:b/>
          <w:sz w:val="22"/>
          <w:szCs w:val="22"/>
          <w:lang w:val="fr-FR"/>
        </w:rPr>
      </w:pPr>
    </w:p>
    <w:p w14:paraId="3E2BC269" w14:textId="77777777" w:rsidR="007E5A4D" w:rsidRDefault="007E5A4D" w:rsidP="00EA76D0">
      <w:pPr>
        <w:jc w:val="center"/>
        <w:rPr>
          <w:b/>
          <w:sz w:val="22"/>
          <w:szCs w:val="22"/>
          <w:lang w:val="fr-FR"/>
        </w:rPr>
      </w:pPr>
    </w:p>
    <w:p w14:paraId="0FACA3B2" w14:textId="77777777" w:rsidR="007E5A4D" w:rsidRDefault="007E5A4D" w:rsidP="00EA76D0">
      <w:pPr>
        <w:jc w:val="center"/>
        <w:rPr>
          <w:b/>
          <w:sz w:val="22"/>
          <w:szCs w:val="22"/>
          <w:lang w:val="fr-FR"/>
        </w:rPr>
      </w:pPr>
    </w:p>
    <w:p w14:paraId="31D3629F" w14:textId="77777777" w:rsidR="007E5A4D" w:rsidRDefault="007E5A4D" w:rsidP="00EA76D0">
      <w:pPr>
        <w:jc w:val="center"/>
        <w:rPr>
          <w:b/>
          <w:sz w:val="22"/>
          <w:szCs w:val="22"/>
          <w:lang w:val="fr-FR"/>
        </w:rPr>
      </w:pPr>
    </w:p>
    <w:p w14:paraId="3223D6E6" w14:textId="77777777" w:rsidR="007E5A4D" w:rsidRPr="00846187" w:rsidRDefault="007E5A4D" w:rsidP="00EA76D0">
      <w:pPr>
        <w:jc w:val="center"/>
        <w:rPr>
          <w:b/>
          <w:sz w:val="22"/>
          <w:szCs w:val="22"/>
          <w:lang w:val="fr-FR"/>
        </w:rPr>
      </w:pPr>
    </w:p>
    <w:p w14:paraId="13EC4A36" w14:textId="77777777" w:rsidR="00D11860" w:rsidRPr="00846187" w:rsidRDefault="00D11860" w:rsidP="00D774F2">
      <w:pPr>
        <w:rPr>
          <w:b/>
          <w:sz w:val="22"/>
          <w:szCs w:val="22"/>
          <w:lang w:val="fr-FR"/>
        </w:rPr>
      </w:pPr>
    </w:p>
    <w:p w14:paraId="6AE7AF6A" w14:textId="77777777" w:rsidR="00846187" w:rsidRPr="00846187" w:rsidRDefault="00846187" w:rsidP="00885345">
      <w:pPr>
        <w:rPr>
          <w:b/>
          <w:sz w:val="22"/>
          <w:szCs w:val="22"/>
          <w:lang w:val="fr-FR"/>
        </w:rPr>
      </w:pPr>
    </w:p>
    <w:p w14:paraId="55415F61" w14:textId="77777777" w:rsidR="00885345" w:rsidRPr="00846187" w:rsidRDefault="00885345" w:rsidP="00885345">
      <w:pPr>
        <w:rPr>
          <w:b/>
          <w:sz w:val="22"/>
          <w:szCs w:val="22"/>
          <w:lang w:val="fr-FR"/>
        </w:rPr>
      </w:pPr>
    </w:p>
    <w:p w14:paraId="47F4FF67" w14:textId="77777777" w:rsidR="009D0D92" w:rsidRPr="00846187" w:rsidRDefault="009D0D92" w:rsidP="00D11860">
      <w:pPr>
        <w:pBdr>
          <w:bottom w:val="single" w:sz="4" w:space="1" w:color="auto"/>
        </w:pBdr>
        <w:jc w:val="center"/>
        <w:rPr>
          <w:b/>
          <w:sz w:val="22"/>
          <w:szCs w:val="22"/>
          <w:lang w:val="fr-FR"/>
        </w:rPr>
      </w:pPr>
      <w:r w:rsidRPr="00846187">
        <w:rPr>
          <w:b/>
          <w:sz w:val="22"/>
          <w:szCs w:val="22"/>
          <w:lang w:val="fr-FR"/>
        </w:rPr>
        <w:t>TPF-</w:t>
      </w:r>
      <w:r w:rsidR="00D11860" w:rsidRPr="00846187">
        <w:rPr>
          <w:b/>
          <w:sz w:val="22"/>
          <w:szCs w:val="22"/>
          <w:lang w:val="fr-FR"/>
        </w:rPr>
        <w:t>2</w:t>
      </w:r>
      <w:r w:rsidR="008B7E34" w:rsidRPr="00846187">
        <w:rPr>
          <w:b/>
          <w:sz w:val="22"/>
          <w:szCs w:val="22"/>
          <w:lang w:val="fr-FR"/>
        </w:rPr>
        <w:t xml:space="preserve"> </w:t>
      </w:r>
      <w:r w:rsidR="00FF213E" w:rsidRPr="00846187">
        <w:rPr>
          <w:b/>
          <w:sz w:val="22"/>
          <w:szCs w:val="22"/>
          <w:lang w:val="fr-FR"/>
        </w:rPr>
        <w:t>:</w:t>
      </w:r>
      <w:r w:rsidRPr="00846187">
        <w:rPr>
          <w:b/>
          <w:sz w:val="22"/>
          <w:szCs w:val="22"/>
          <w:lang w:val="fr-FR"/>
        </w:rPr>
        <w:t xml:space="preserve"> </w:t>
      </w:r>
      <w:r w:rsidR="006D148C" w:rsidRPr="00846187">
        <w:rPr>
          <w:b/>
          <w:sz w:val="22"/>
          <w:szCs w:val="22"/>
          <w:lang w:val="fr-FR"/>
        </w:rPr>
        <w:t>N</w:t>
      </w:r>
      <w:r w:rsidR="009D4CF2" w:rsidRPr="00846187">
        <w:rPr>
          <w:b/>
          <w:sz w:val="22"/>
          <w:szCs w:val="22"/>
          <w:lang w:val="fr-FR"/>
        </w:rPr>
        <w:t>ote conceptuelle</w:t>
      </w:r>
      <w:r w:rsidR="002B433F" w:rsidRPr="00846187">
        <w:rPr>
          <w:b/>
          <w:sz w:val="22"/>
          <w:szCs w:val="22"/>
          <w:lang w:val="fr-FR"/>
        </w:rPr>
        <w:t xml:space="preserve"> de l’OIM Maroc</w:t>
      </w:r>
    </w:p>
    <w:p w14:paraId="1CF6F33A" w14:textId="77777777" w:rsidR="009D0D92" w:rsidRPr="00846187" w:rsidRDefault="009D0D92" w:rsidP="009D0D92">
      <w:pPr>
        <w:rPr>
          <w:sz w:val="22"/>
          <w:szCs w:val="22"/>
          <w:lang w:val="fr-FR"/>
        </w:rPr>
      </w:pPr>
    </w:p>
    <w:tbl>
      <w:tblPr>
        <w:tblStyle w:val="Grilledutableau"/>
        <w:tblpPr w:leftFromText="180" w:rightFromText="180" w:vertAnchor="page" w:horzAnchor="margin" w:tblpY="1305"/>
        <w:tblW w:w="0" w:type="auto"/>
        <w:tblLook w:val="04A0" w:firstRow="1" w:lastRow="0" w:firstColumn="1" w:lastColumn="0" w:noHBand="0" w:noVBand="1"/>
      </w:tblPr>
      <w:tblGrid>
        <w:gridCol w:w="9016"/>
      </w:tblGrid>
      <w:tr w:rsidR="00160C21" w:rsidRPr="00C66111" w14:paraId="48690B8A" w14:textId="77777777" w:rsidTr="002E7C63">
        <w:tc>
          <w:tcPr>
            <w:tcW w:w="9016" w:type="dxa"/>
          </w:tcPr>
          <w:p w14:paraId="602361BA" w14:textId="77777777" w:rsidR="00160C21" w:rsidRPr="00160C21" w:rsidRDefault="00160C21" w:rsidP="002E7C63">
            <w:pPr>
              <w:pStyle w:val="Corpsdetexte"/>
              <w:kinsoku w:val="0"/>
              <w:spacing w:before="120"/>
              <w:rPr>
                <w:rFonts w:ascii="Arial" w:hAnsi="Arial" w:cs="Arial"/>
                <w:sz w:val="20"/>
                <w:szCs w:val="20"/>
                <w:lang w:val="fr-FR"/>
              </w:rPr>
            </w:pPr>
            <w:r w:rsidRPr="00160C21">
              <w:rPr>
                <w:rFonts w:ascii="Arial" w:hAnsi="Arial"/>
                <w:sz w:val="20"/>
                <w:lang w:val="fr-FR"/>
              </w:rPr>
              <w:t>Modèle de note conceptuelle à l’usage des partenaires d’exécution de l’</w:t>
            </w:r>
            <w:r w:rsidRPr="00160C21">
              <w:rPr>
                <w:rFonts w:ascii="Arial" w:hAnsi="Arial"/>
                <w:b/>
                <w:sz w:val="20"/>
                <w:lang w:val="fr-FR"/>
              </w:rPr>
              <w:t xml:space="preserve">OIM </w:t>
            </w:r>
          </w:p>
        </w:tc>
      </w:tr>
    </w:tbl>
    <w:p w14:paraId="00EC875A" w14:textId="77777777" w:rsidR="00160C21" w:rsidRPr="00160C21" w:rsidRDefault="00160C21" w:rsidP="00160C21">
      <w:pPr>
        <w:tabs>
          <w:tab w:val="left" w:pos="2967"/>
        </w:tabs>
        <w:spacing w:before="120" w:after="120" w:line="240" w:lineRule="auto"/>
        <w:rPr>
          <w:rFonts w:ascii="Arial" w:hAnsi="Arial" w:cs="Arial"/>
          <w:sz w:val="20"/>
          <w:lang w:val="fr-FR"/>
        </w:rPr>
      </w:pPr>
      <w:r w:rsidRPr="00160C21">
        <w:rPr>
          <w:rFonts w:ascii="Arial" w:hAnsi="Arial"/>
          <w:sz w:val="20"/>
          <w:lang w:val="fr-FR"/>
        </w:rPr>
        <w:tab/>
      </w:r>
    </w:p>
    <w:tbl>
      <w:tblPr>
        <w:tblStyle w:val="Grilledutableau"/>
        <w:tblW w:w="9016" w:type="dxa"/>
        <w:tblLook w:val="04A0" w:firstRow="1" w:lastRow="0" w:firstColumn="1" w:lastColumn="0" w:noHBand="0" w:noVBand="1"/>
      </w:tblPr>
      <w:tblGrid>
        <w:gridCol w:w="2875"/>
        <w:gridCol w:w="2160"/>
        <w:gridCol w:w="90"/>
        <w:gridCol w:w="1080"/>
        <w:gridCol w:w="1710"/>
        <w:gridCol w:w="1101"/>
      </w:tblGrid>
      <w:tr w:rsidR="00160C21" w:rsidRPr="00C66111" w14:paraId="67576CD5" w14:textId="77777777" w:rsidTr="002E7C63">
        <w:tc>
          <w:tcPr>
            <w:tcW w:w="9016" w:type="dxa"/>
            <w:gridSpan w:val="6"/>
            <w:shd w:val="clear" w:color="auto" w:fill="002060"/>
          </w:tcPr>
          <w:p w14:paraId="0D112F7C" w14:textId="77777777" w:rsidR="00160C21" w:rsidRPr="00160C21" w:rsidRDefault="00160C21" w:rsidP="002E7C63">
            <w:pPr>
              <w:spacing w:before="120" w:after="120"/>
              <w:rPr>
                <w:rFonts w:ascii="Arial" w:hAnsi="Arial" w:cs="Arial"/>
                <w:i/>
                <w:sz w:val="20"/>
                <w:szCs w:val="20"/>
                <w:lang w:val="fr-FR"/>
              </w:rPr>
            </w:pPr>
            <w:r w:rsidRPr="00160C21">
              <w:rPr>
                <w:rFonts w:ascii="Arial" w:hAnsi="Arial"/>
                <w:b/>
                <w:sz w:val="20"/>
                <w:lang w:val="fr-FR"/>
              </w:rPr>
              <w:t>Section 1 : Synthèse de la note conceptuelle</w:t>
            </w:r>
          </w:p>
        </w:tc>
      </w:tr>
      <w:tr w:rsidR="00160C21" w:rsidRPr="00B318FA" w14:paraId="6AEB0235" w14:textId="77777777" w:rsidTr="002E7C63">
        <w:tc>
          <w:tcPr>
            <w:tcW w:w="2875" w:type="dxa"/>
            <w:shd w:val="clear" w:color="auto" w:fill="0099FF"/>
            <w:vAlign w:val="center"/>
          </w:tcPr>
          <w:p w14:paraId="1FF702FB" w14:textId="77777777" w:rsidR="00160C21" w:rsidRPr="00B318FA" w:rsidRDefault="00160C21" w:rsidP="002E7C63">
            <w:pPr>
              <w:spacing w:before="120" w:after="120"/>
              <w:rPr>
                <w:rFonts w:ascii="Arial" w:hAnsi="Arial" w:cs="Arial"/>
                <w:b/>
                <w:color w:val="FFFFFF" w:themeColor="background1"/>
                <w:sz w:val="20"/>
                <w:szCs w:val="20"/>
              </w:rPr>
            </w:pPr>
            <w:r>
              <w:rPr>
                <w:rFonts w:ascii="Arial" w:hAnsi="Arial"/>
                <w:b/>
                <w:color w:val="FFFFFF" w:themeColor="background1"/>
                <w:sz w:val="20"/>
              </w:rPr>
              <w:t xml:space="preserve">Nom du </w:t>
            </w:r>
            <w:proofErr w:type="spellStart"/>
            <w:r>
              <w:rPr>
                <w:rFonts w:ascii="Arial" w:hAnsi="Arial"/>
                <w:b/>
                <w:color w:val="FFFFFF" w:themeColor="background1"/>
                <w:sz w:val="20"/>
              </w:rPr>
              <w:t>partenaire</w:t>
            </w:r>
            <w:proofErr w:type="spellEnd"/>
            <w:r>
              <w:rPr>
                <w:rFonts w:ascii="Arial" w:hAnsi="Arial"/>
                <w:b/>
                <w:color w:val="FFFFFF" w:themeColor="background1"/>
                <w:sz w:val="20"/>
              </w:rPr>
              <w:t xml:space="preserve"> </w:t>
            </w:r>
            <w:proofErr w:type="spellStart"/>
            <w:r>
              <w:rPr>
                <w:rFonts w:ascii="Arial" w:hAnsi="Arial"/>
                <w:b/>
                <w:color w:val="FFFFFF" w:themeColor="background1"/>
                <w:sz w:val="20"/>
              </w:rPr>
              <w:t>potentiel</w:t>
            </w:r>
            <w:proofErr w:type="spellEnd"/>
          </w:p>
        </w:tc>
        <w:tc>
          <w:tcPr>
            <w:tcW w:w="6141" w:type="dxa"/>
            <w:gridSpan w:val="5"/>
            <w:vAlign w:val="center"/>
          </w:tcPr>
          <w:p w14:paraId="623A2003" w14:textId="77777777" w:rsidR="00160C21" w:rsidRPr="00B318FA" w:rsidRDefault="00160C21" w:rsidP="002E7C63">
            <w:pPr>
              <w:spacing w:before="120" w:after="120"/>
              <w:rPr>
                <w:rFonts w:ascii="Arial" w:hAnsi="Arial" w:cs="Arial"/>
                <w:sz w:val="20"/>
                <w:szCs w:val="20"/>
              </w:rPr>
            </w:pPr>
          </w:p>
        </w:tc>
      </w:tr>
      <w:tr w:rsidR="00160C21" w:rsidRPr="00B318FA" w14:paraId="31BF39E0" w14:textId="77777777" w:rsidTr="002E7C63">
        <w:trPr>
          <w:trHeight w:val="53"/>
        </w:trPr>
        <w:tc>
          <w:tcPr>
            <w:tcW w:w="2875" w:type="dxa"/>
            <w:vMerge w:val="restart"/>
            <w:shd w:val="clear" w:color="auto" w:fill="0099FF"/>
            <w:vAlign w:val="center"/>
          </w:tcPr>
          <w:p w14:paraId="54C09367" w14:textId="77777777" w:rsidR="00160C21" w:rsidRPr="00B318FA" w:rsidRDefault="00160C21" w:rsidP="002E7C63">
            <w:pPr>
              <w:spacing w:before="120" w:after="120"/>
              <w:rPr>
                <w:rFonts w:ascii="Arial" w:hAnsi="Arial" w:cs="Arial"/>
                <w:b/>
                <w:color w:val="FFFFFF" w:themeColor="background1"/>
                <w:sz w:val="20"/>
                <w:szCs w:val="20"/>
              </w:rPr>
            </w:pPr>
            <w:r>
              <w:rPr>
                <w:rFonts w:ascii="Arial" w:hAnsi="Arial"/>
                <w:b/>
                <w:color w:val="FFFFFF" w:themeColor="background1"/>
                <w:sz w:val="20"/>
              </w:rPr>
              <w:t xml:space="preserve">Type de note </w:t>
            </w:r>
            <w:proofErr w:type="spellStart"/>
            <w:r>
              <w:rPr>
                <w:rFonts w:ascii="Arial" w:hAnsi="Arial"/>
                <w:b/>
                <w:color w:val="FFFFFF" w:themeColor="background1"/>
                <w:sz w:val="20"/>
              </w:rPr>
              <w:t>conceptuelle</w:t>
            </w:r>
            <w:proofErr w:type="spellEnd"/>
            <w:r>
              <w:rPr>
                <w:rFonts w:ascii="Arial" w:hAnsi="Arial"/>
                <w:b/>
                <w:color w:val="FFFFFF" w:themeColor="background1"/>
                <w:sz w:val="20"/>
              </w:rPr>
              <w:t xml:space="preserve"> </w:t>
            </w:r>
          </w:p>
        </w:tc>
        <w:tc>
          <w:tcPr>
            <w:tcW w:w="2160" w:type="dxa"/>
            <w:shd w:val="clear" w:color="auto" w:fill="808080" w:themeFill="background1" w:themeFillShade="80"/>
            <w:vAlign w:val="center"/>
          </w:tcPr>
          <w:p w14:paraId="7AE3C2D6" w14:textId="77777777" w:rsidR="00160C21" w:rsidRPr="00160C21" w:rsidRDefault="00160C21" w:rsidP="002E7C63">
            <w:pPr>
              <w:spacing w:before="120" w:after="120"/>
              <w:rPr>
                <w:rFonts w:ascii="Arial" w:hAnsi="Arial" w:cs="Arial"/>
                <w:color w:val="FFFFFF" w:themeColor="background1"/>
                <w:sz w:val="20"/>
                <w:szCs w:val="20"/>
                <w:shd w:val="clear" w:color="auto" w:fill="808080" w:themeFill="background1" w:themeFillShade="80"/>
                <w:lang w:val="fr-FR"/>
              </w:rPr>
            </w:pPr>
            <w:r w:rsidRPr="00160C21">
              <w:rPr>
                <w:rFonts w:ascii="Arial" w:hAnsi="Arial"/>
                <w:color w:val="FFFFFF" w:themeColor="background1"/>
                <w:sz w:val="20"/>
                <w:lang w:val="fr-FR"/>
              </w:rPr>
              <w:t>Réponse à un appel à manifestation d’intérêt publié par l’OIM</w:t>
            </w:r>
          </w:p>
        </w:tc>
        <w:tc>
          <w:tcPr>
            <w:tcW w:w="1170" w:type="dxa"/>
            <w:gridSpan w:val="2"/>
            <w:tcBorders>
              <w:right w:val="single" w:sz="24" w:space="0" w:color="auto"/>
            </w:tcBorders>
            <w:vAlign w:val="center"/>
          </w:tcPr>
          <w:p w14:paraId="0EB68594" w14:textId="77777777" w:rsidR="00160C21" w:rsidRPr="00B318FA" w:rsidRDefault="00000000" w:rsidP="002E7C63">
            <w:pPr>
              <w:spacing w:before="120" w:after="120"/>
              <w:jc w:val="center"/>
              <w:rPr>
                <w:rFonts w:ascii="Arial" w:hAnsi="Arial" w:cs="Arial"/>
                <w:sz w:val="20"/>
                <w:szCs w:val="20"/>
              </w:rPr>
            </w:pPr>
            <w:sdt>
              <w:sdtPr>
                <w:rPr>
                  <w:rFonts w:ascii="Arial" w:hAnsi="Arial" w:cs="Arial"/>
                  <w:sz w:val="20"/>
                </w:rPr>
                <w:id w:val="79025780"/>
                <w14:checkbox>
                  <w14:checked w14:val="0"/>
                  <w14:checkedState w14:val="2612" w14:font="MS Gothic"/>
                  <w14:uncheckedState w14:val="2610" w14:font="MS Gothic"/>
                </w14:checkbox>
              </w:sdtPr>
              <w:sdtContent>
                <w:r w:rsidR="00160C21">
                  <w:rPr>
                    <w:rFonts w:ascii="MS Gothic" w:eastAsia="MS Gothic" w:hAnsi="MS Gothic" w:cs="Arial" w:hint="eastAsia"/>
                    <w:sz w:val="20"/>
                    <w:szCs w:val="20"/>
                  </w:rPr>
                  <w:t>☐</w:t>
                </w:r>
              </w:sdtContent>
            </w:sdt>
          </w:p>
        </w:tc>
        <w:tc>
          <w:tcPr>
            <w:tcW w:w="1710" w:type="dxa"/>
            <w:tcBorders>
              <w:left w:val="single" w:sz="24" w:space="0" w:color="auto"/>
            </w:tcBorders>
            <w:shd w:val="clear" w:color="auto" w:fill="808080" w:themeFill="background1" w:themeFillShade="80"/>
            <w:vAlign w:val="center"/>
          </w:tcPr>
          <w:p w14:paraId="0B2F3FBB" w14:textId="77777777" w:rsidR="00160C21" w:rsidRPr="00160C21" w:rsidRDefault="00160C21" w:rsidP="002E7C63">
            <w:pPr>
              <w:spacing w:before="120" w:after="120"/>
              <w:rPr>
                <w:rFonts w:ascii="Arial" w:hAnsi="Arial" w:cs="Arial"/>
                <w:sz w:val="20"/>
                <w:szCs w:val="20"/>
                <w:lang w:val="fr-FR"/>
              </w:rPr>
            </w:pPr>
            <w:r w:rsidRPr="00160C21">
              <w:rPr>
                <w:rFonts w:ascii="Arial" w:hAnsi="Arial"/>
                <w:color w:val="FFFFFF" w:themeColor="background1"/>
                <w:sz w:val="20"/>
                <w:lang w:val="fr-FR"/>
              </w:rPr>
              <w:t>Note conceptuelle soumise dans le cadre d’une candidature spontanée</w:t>
            </w:r>
          </w:p>
        </w:tc>
        <w:tc>
          <w:tcPr>
            <w:tcW w:w="1101" w:type="dxa"/>
            <w:vAlign w:val="center"/>
          </w:tcPr>
          <w:p w14:paraId="2EACAEEB" w14:textId="77777777" w:rsidR="00160C21" w:rsidRPr="00B318FA" w:rsidRDefault="00000000" w:rsidP="002E7C63">
            <w:pPr>
              <w:spacing w:before="120" w:after="120"/>
              <w:jc w:val="center"/>
              <w:rPr>
                <w:rFonts w:ascii="Arial" w:hAnsi="Arial" w:cs="Arial"/>
                <w:sz w:val="20"/>
                <w:szCs w:val="20"/>
              </w:rPr>
            </w:pPr>
            <w:sdt>
              <w:sdtPr>
                <w:rPr>
                  <w:rFonts w:ascii="Arial" w:hAnsi="Arial" w:cs="Arial"/>
                  <w:sz w:val="20"/>
                </w:rPr>
                <w:id w:val="-205338801"/>
                <w14:checkbox>
                  <w14:checked w14:val="0"/>
                  <w14:checkedState w14:val="2612" w14:font="MS Gothic"/>
                  <w14:uncheckedState w14:val="2610" w14:font="MS Gothic"/>
                </w14:checkbox>
              </w:sdtPr>
              <w:sdtContent>
                <w:r w:rsidR="00160C21" w:rsidRPr="00B318FA">
                  <w:rPr>
                    <w:rFonts w:ascii="Segoe UI Symbol" w:eastAsia="MS Gothic" w:hAnsi="Segoe UI Symbol" w:cs="Segoe UI Symbol"/>
                    <w:sz w:val="20"/>
                    <w:szCs w:val="20"/>
                  </w:rPr>
                  <w:t>☐</w:t>
                </w:r>
              </w:sdtContent>
            </w:sdt>
          </w:p>
        </w:tc>
      </w:tr>
      <w:tr w:rsidR="00160C21" w:rsidRPr="00B318FA" w14:paraId="63FD4106" w14:textId="77777777" w:rsidTr="002E7C63">
        <w:trPr>
          <w:trHeight w:val="378"/>
        </w:trPr>
        <w:tc>
          <w:tcPr>
            <w:tcW w:w="2875" w:type="dxa"/>
            <w:vMerge/>
            <w:shd w:val="clear" w:color="auto" w:fill="0099FF"/>
            <w:vAlign w:val="center"/>
          </w:tcPr>
          <w:p w14:paraId="101C0B50" w14:textId="77777777" w:rsidR="00160C21" w:rsidRPr="00B318FA" w:rsidRDefault="00160C21" w:rsidP="002E7C63">
            <w:pPr>
              <w:spacing w:before="120" w:after="120"/>
              <w:rPr>
                <w:rFonts w:ascii="Arial" w:hAnsi="Arial" w:cs="Arial"/>
                <w:b/>
                <w:color w:val="FFFFFF" w:themeColor="background1"/>
                <w:sz w:val="20"/>
                <w:szCs w:val="20"/>
              </w:rPr>
            </w:pPr>
          </w:p>
        </w:tc>
        <w:tc>
          <w:tcPr>
            <w:tcW w:w="2160" w:type="dxa"/>
            <w:shd w:val="clear" w:color="auto" w:fill="808080" w:themeFill="background1" w:themeFillShade="80"/>
            <w:vAlign w:val="center"/>
          </w:tcPr>
          <w:p w14:paraId="1EEAB3BD" w14:textId="77777777" w:rsidR="00160C21" w:rsidRPr="00160C21" w:rsidRDefault="00160C21" w:rsidP="002E7C63">
            <w:pPr>
              <w:spacing w:before="120" w:after="120"/>
              <w:rPr>
                <w:rFonts w:ascii="Arial" w:hAnsi="Arial" w:cs="Arial"/>
                <w:sz w:val="20"/>
                <w:szCs w:val="20"/>
                <w:lang w:val="fr-FR"/>
              </w:rPr>
            </w:pPr>
            <w:r w:rsidRPr="00160C21">
              <w:rPr>
                <w:rFonts w:ascii="Arial" w:hAnsi="Arial"/>
                <w:color w:val="FFFFFF" w:themeColor="background1"/>
                <w:sz w:val="20"/>
                <w:lang w:val="fr-FR"/>
              </w:rPr>
              <w:t>Numéro de référence de l’appel à manifestation d’intérêt</w:t>
            </w:r>
          </w:p>
        </w:tc>
        <w:tc>
          <w:tcPr>
            <w:tcW w:w="1170" w:type="dxa"/>
            <w:gridSpan w:val="2"/>
            <w:tcBorders>
              <w:right w:val="single" w:sz="24" w:space="0" w:color="auto"/>
            </w:tcBorders>
            <w:vAlign w:val="center"/>
          </w:tcPr>
          <w:p w14:paraId="2CFE0B90" w14:textId="77777777" w:rsidR="00160C21" w:rsidRPr="00160C21" w:rsidRDefault="00160C21" w:rsidP="002E7C63">
            <w:pPr>
              <w:spacing w:before="120" w:after="120"/>
              <w:rPr>
                <w:rFonts w:ascii="Arial" w:hAnsi="Arial" w:cs="Arial"/>
                <w:sz w:val="20"/>
                <w:szCs w:val="20"/>
                <w:lang w:val="fr-FR"/>
              </w:rPr>
            </w:pPr>
          </w:p>
        </w:tc>
        <w:tc>
          <w:tcPr>
            <w:tcW w:w="1710" w:type="dxa"/>
            <w:tcBorders>
              <w:left w:val="single" w:sz="24" w:space="0" w:color="auto"/>
            </w:tcBorders>
            <w:shd w:val="clear" w:color="auto" w:fill="808080" w:themeFill="background1" w:themeFillShade="80"/>
            <w:vAlign w:val="center"/>
          </w:tcPr>
          <w:p w14:paraId="290E6C1B" w14:textId="77777777" w:rsidR="00160C21" w:rsidRPr="00160C21" w:rsidRDefault="00160C21" w:rsidP="002E7C63">
            <w:pPr>
              <w:spacing w:before="120" w:after="120"/>
              <w:rPr>
                <w:rFonts w:ascii="Arial" w:hAnsi="Arial" w:cs="Arial"/>
                <w:color w:val="FFFFFF" w:themeColor="background1"/>
                <w:sz w:val="20"/>
                <w:szCs w:val="20"/>
                <w:lang w:val="fr-FR"/>
              </w:rPr>
            </w:pPr>
            <w:r w:rsidRPr="00160C21">
              <w:rPr>
                <w:rFonts w:ascii="Arial" w:hAnsi="Arial"/>
                <w:color w:val="FFFFFF" w:themeColor="background1"/>
                <w:sz w:val="20"/>
                <w:lang w:val="fr-FR"/>
              </w:rPr>
              <w:t>Numéro de référence de l’appel à manifestation d’intérêt</w:t>
            </w:r>
          </w:p>
        </w:tc>
        <w:tc>
          <w:tcPr>
            <w:tcW w:w="1101" w:type="dxa"/>
            <w:shd w:val="clear" w:color="auto" w:fill="808080" w:themeFill="background1" w:themeFillShade="80"/>
            <w:vAlign w:val="center"/>
          </w:tcPr>
          <w:p w14:paraId="295604A7" w14:textId="77777777" w:rsidR="00160C21" w:rsidRPr="00B318FA" w:rsidRDefault="00160C21" w:rsidP="002E7C63">
            <w:pPr>
              <w:spacing w:before="120" w:after="120"/>
              <w:jc w:val="center"/>
              <w:rPr>
                <w:rFonts w:ascii="Arial" w:hAnsi="Arial" w:cs="Arial"/>
                <w:color w:val="FFFFFF" w:themeColor="background1"/>
                <w:sz w:val="20"/>
                <w:szCs w:val="20"/>
              </w:rPr>
            </w:pPr>
            <w:proofErr w:type="spellStart"/>
            <w:r>
              <w:rPr>
                <w:rFonts w:ascii="Arial" w:hAnsi="Arial"/>
                <w:color w:val="FFFFFF" w:themeColor="background1"/>
                <w:sz w:val="20"/>
              </w:rPr>
              <w:t>s.o</w:t>
            </w:r>
            <w:proofErr w:type="spellEnd"/>
            <w:r>
              <w:rPr>
                <w:rFonts w:ascii="Arial" w:hAnsi="Arial"/>
                <w:color w:val="FFFFFF" w:themeColor="background1"/>
                <w:sz w:val="20"/>
              </w:rPr>
              <w:t>.</w:t>
            </w:r>
          </w:p>
        </w:tc>
      </w:tr>
      <w:tr w:rsidR="00160C21" w:rsidRPr="00C66111" w14:paraId="19C9FD6C" w14:textId="77777777" w:rsidTr="002E7C63">
        <w:tc>
          <w:tcPr>
            <w:tcW w:w="2875" w:type="dxa"/>
            <w:shd w:val="clear" w:color="auto" w:fill="0099FF"/>
            <w:vAlign w:val="center"/>
          </w:tcPr>
          <w:p w14:paraId="05B47287" w14:textId="77777777" w:rsidR="00160C21" w:rsidRPr="00160C21" w:rsidRDefault="00160C21" w:rsidP="002E7C63">
            <w:pPr>
              <w:spacing w:before="120" w:after="120"/>
              <w:rPr>
                <w:rFonts w:ascii="Arial" w:hAnsi="Arial" w:cs="Arial"/>
                <w:b/>
                <w:color w:val="FFFFFF" w:themeColor="background1"/>
                <w:sz w:val="20"/>
                <w:szCs w:val="20"/>
                <w:lang w:val="fr-FR"/>
              </w:rPr>
            </w:pPr>
            <w:r w:rsidRPr="00160C21">
              <w:rPr>
                <w:rFonts w:ascii="Arial" w:hAnsi="Arial"/>
                <w:b/>
                <w:color w:val="FFFFFF" w:themeColor="background1"/>
                <w:sz w:val="20"/>
                <w:lang w:val="fr-FR"/>
              </w:rPr>
              <w:t>Intitulé de la note conceptuelle</w:t>
            </w:r>
          </w:p>
        </w:tc>
        <w:tc>
          <w:tcPr>
            <w:tcW w:w="6141" w:type="dxa"/>
            <w:gridSpan w:val="5"/>
          </w:tcPr>
          <w:p w14:paraId="769A555E" w14:textId="77777777" w:rsidR="00160C21" w:rsidRPr="00160C21" w:rsidRDefault="00160C21" w:rsidP="002E7C63">
            <w:pPr>
              <w:spacing w:before="120" w:after="120"/>
              <w:rPr>
                <w:rFonts w:ascii="Arial" w:hAnsi="Arial" w:cs="Arial"/>
                <w:i/>
                <w:sz w:val="20"/>
                <w:szCs w:val="20"/>
                <w:lang w:val="fr-FR"/>
              </w:rPr>
            </w:pPr>
          </w:p>
        </w:tc>
      </w:tr>
      <w:tr w:rsidR="00160C21" w:rsidRPr="00B318FA" w14:paraId="42B0C0EF" w14:textId="77777777" w:rsidTr="002E7C63">
        <w:tc>
          <w:tcPr>
            <w:tcW w:w="2875" w:type="dxa"/>
            <w:shd w:val="clear" w:color="auto" w:fill="0099FF"/>
            <w:vAlign w:val="center"/>
          </w:tcPr>
          <w:p w14:paraId="750BDEE4" w14:textId="77777777" w:rsidR="00160C21" w:rsidRPr="00B318FA" w:rsidRDefault="00160C21" w:rsidP="002E7C63">
            <w:pPr>
              <w:spacing w:before="120" w:after="120"/>
              <w:rPr>
                <w:rFonts w:ascii="Arial" w:hAnsi="Arial" w:cs="Arial"/>
                <w:b/>
                <w:color w:val="FFFFFF" w:themeColor="background1"/>
                <w:sz w:val="20"/>
                <w:szCs w:val="20"/>
              </w:rPr>
            </w:pPr>
            <w:proofErr w:type="spellStart"/>
            <w:r>
              <w:rPr>
                <w:rFonts w:ascii="Arial" w:hAnsi="Arial"/>
                <w:b/>
                <w:color w:val="FFFFFF" w:themeColor="background1"/>
                <w:sz w:val="20"/>
              </w:rPr>
              <w:t>Portée</w:t>
            </w:r>
            <w:proofErr w:type="spellEnd"/>
            <w:r>
              <w:rPr>
                <w:rFonts w:ascii="Arial" w:hAnsi="Arial"/>
                <w:b/>
                <w:color w:val="FFFFFF" w:themeColor="background1"/>
                <w:sz w:val="20"/>
              </w:rPr>
              <w:t xml:space="preserve"> </w:t>
            </w:r>
            <w:proofErr w:type="spellStart"/>
            <w:r>
              <w:rPr>
                <w:rFonts w:ascii="Arial" w:hAnsi="Arial"/>
                <w:b/>
                <w:color w:val="FFFFFF" w:themeColor="background1"/>
                <w:sz w:val="20"/>
              </w:rPr>
              <w:t>géographique</w:t>
            </w:r>
            <w:proofErr w:type="spellEnd"/>
          </w:p>
        </w:tc>
        <w:tc>
          <w:tcPr>
            <w:tcW w:w="6141" w:type="dxa"/>
            <w:gridSpan w:val="5"/>
          </w:tcPr>
          <w:p w14:paraId="6372B5AE" w14:textId="77777777" w:rsidR="00160C21" w:rsidRPr="00B318FA" w:rsidRDefault="00160C21" w:rsidP="002E7C63">
            <w:pPr>
              <w:spacing w:before="120" w:after="120"/>
              <w:rPr>
                <w:rFonts w:ascii="Arial" w:hAnsi="Arial" w:cs="Arial"/>
                <w:sz w:val="20"/>
                <w:szCs w:val="20"/>
              </w:rPr>
            </w:pPr>
            <w:r>
              <w:rPr>
                <w:rFonts w:ascii="Arial" w:hAnsi="Arial"/>
                <w:i/>
                <w:sz w:val="20"/>
              </w:rPr>
              <w:t>Pays, province, district</w:t>
            </w:r>
          </w:p>
        </w:tc>
      </w:tr>
      <w:tr w:rsidR="00160C21" w:rsidRPr="00C66111" w14:paraId="2F0DA34D" w14:textId="77777777" w:rsidTr="002E7C63">
        <w:trPr>
          <w:trHeight w:val="52"/>
        </w:trPr>
        <w:tc>
          <w:tcPr>
            <w:tcW w:w="2875" w:type="dxa"/>
            <w:vMerge w:val="restart"/>
            <w:shd w:val="clear" w:color="auto" w:fill="0099FF"/>
            <w:vAlign w:val="center"/>
          </w:tcPr>
          <w:p w14:paraId="11E659CF" w14:textId="77777777" w:rsidR="00160C21" w:rsidRPr="00B318FA" w:rsidRDefault="00160C21" w:rsidP="002E7C63">
            <w:pPr>
              <w:spacing w:before="120" w:after="120"/>
              <w:rPr>
                <w:rFonts w:ascii="Arial" w:hAnsi="Arial" w:cs="Arial"/>
                <w:b/>
                <w:color w:val="FFFFFF" w:themeColor="background1"/>
                <w:sz w:val="20"/>
                <w:szCs w:val="20"/>
              </w:rPr>
            </w:pPr>
            <w:r>
              <w:rPr>
                <w:rFonts w:ascii="Arial" w:hAnsi="Arial"/>
                <w:b/>
                <w:color w:val="FFFFFF" w:themeColor="background1"/>
                <w:sz w:val="20"/>
              </w:rPr>
              <w:t xml:space="preserve">Population </w:t>
            </w:r>
            <w:proofErr w:type="spellStart"/>
            <w:r>
              <w:rPr>
                <w:rFonts w:ascii="Arial" w:hAnsi="Arial"/>
                <w:b/>
                <w:color w:val="FFFFFF" w:themeColor="background1"/>
                <w:sz w:val="20"/>
              </w:rPr>
              <w:t>cible</w:t>
            </w:r>
            <w:proofErr w:type="spellEnd"/>
          </w:p>
        </w:tc>
        <w:tc>
          <w:tcPr>
            <w:tcW w:w="2250" w:type="dxa"/>
            <w:gridSpan w:val="2"/>
            <w:shd w:val="clear" w:color="auto" w:fill="808080" w:themeFill="background1" w:themeFillShade="80"/>
          </w:tcPr>
          <w:p w14:paraId="4D100A87" w14:textId="77777777" w:rsidR="00160C21" w:rsidRPr="00160C21" w:rsidRDefault="00160C21" w:rsidP="002E7C63">
            <w:pPr>
              <w:spacing w:before="120" w:after="120"/>
              <w:rPr>
                <w:rFonts w:ascii="Arial" w:hAnsi="Arial" w:cs="Arial"/>
                <w:color w:val="FFFFFF" w:themeColor="background1"/>
                <w:sz w:val="20"/>
                <w:szCs w:val="20"/>
                <w:lang w:val="fr-FR"/>
              </w:rPr>
            </w:pPr>
            <w:r w:rsidRPr="00160C21">
              <w:rPr>
                <w:rFonts w:ascii="Arial" w:hAnsi="Arial"/>
                <w:color w:val="FFFFFF" w:themeColor="background1"/>
                <w:sz w:val="20"/>
                <w:lang w:val="fr-FR"/>
              </w:rPr>
              <w:t>Nombre et type(s) de bénéficiaires directs</w:t>
            </w:r>
          </w:p>
        </w:tc>
        <w:tc>
          <w:tcPr>
            <w:tcW w:w="3891" w:type="dxa"/>
            <w:gridSpan w:val="3"/>
          </w:tcPr>
          <w:p w14:paraId="7B70BCF3" w14:textId="77777777" w:rsidR="00160C21" w:rsidRPr="00160C21" w:rsidRDefault="00160C21" w:rsidP="002E7C63">
            <w:pPr>
              <w:spacing w:before="120" w:after="120"/>
              <w:rPr>
                <w:rFonts w:ascii="Arial" w:hAnsi="Arial" w:cs="Arial"/>
                <w:sz w:val="20"/>
                <w:szCs w:val="20"/>
                <w:lang w:val="fr-FR"/>
              </w:rPr>
            </w:pPr>
          </w:p>
        </w:tc>
      </w:tr>
      <w:tr w:rsidR="00160C21" w:rsidRPr="00C66111" w14:paraId="0646B7DC" w14:textId="77777777" w:rsidTr="002E7C63">
        <w:trPr>
          <w:trHeight w:val="201"/>
        </w:trPr>
        <w:tc>
          <w:tcPr>
            <w:tcW w:w="2875" w:type="dxa"/>
            <w:vMerge/>
            <w:shd w:val="clear" w:color="auto" w:fill="0099FF"/>
            <w:vAlign w:val="center"/>
          </w:tcPr>
          <w:p w14:paraId="393E7F8A" w14:textId="77777777" w:rsidR="00160C21" w:rsidRPr="00160C21" w:rsidRDefault="00160C21" w:rsidP="002E7C63">
            <w:pPr>
              <w:spacing w:before="120" w:after="120"/>
              <w:rPr>
                <w:rFonts w:ascii="Arial" w:hAnsi="Arial" w:cs="Arial"/>
                <w:b/>
                <w:color w:val="FFFFFF" w:themeColor="background1"/>
                <w:sz w:val="20"/>
                <w:szCs w:val="20"/>
                <w:lang w:val="fr-FR"/>
              </w:rPr>
            </w:pPr>
          </w:p>
        </w:tc>
        <w:tc>
          <w:tcPr>
            <w:tcW w:w="2250" w:type="dxa"/>
            <w:gridSpan w:val="2"/>
            <w:shd w:val="clear" w:color="auto" w:fill="808080" w:themeFill="background1" w:themeFillShade="80"/>
          </w:tcPr>
          <w:p w14:paraId="2DAF9E4F" w14:textId="77777777" w:rsidR="00160C21" w:rsidRPr="00160C21" w:rsidRDefault="00160C21" w:rsidP="002E7C63">
            <w:pPr>
              <w:spacing w:before="120" w:after="120"/>
              <w:rPr>
                <w:rFonts w:ascii="Arial" w:hAnsi="Arial" w:cs="Arial"/>
                <w:color w:val="FFFFFF" w:themeColor="background1"/>
                <w:sz w:val="20"/>
                <w:szCs w:val="20"/>
                <w:lang w:val="fr-FR"/>
              </w:rPr>
            </w:pPr>
            <w:r w:rsidRPr="00160C21">
              <w:rPr>
                <w:rFonts w:ascii="Arial" w:hAnsi="Arial"/>
                <w:color w:val="FFFFFF" w:themeColor="background1"/>
                <w:sz w:val="20"/>
                <w:lang w:val="fr-FR"/>
              </w:rPr>
              <w:t>Nombre et type(s) de bénéficiaires indirects</w:t>
            </w:r>
          </w:p>
        </w:tc>
        <w:tc>
          <w:tcPr>
            <w:tcW w:w="3891" w:type="dxa"/>
            <w:gridSpan w:val="3"/>
          </w:tcPr>
          <w:p w14:paraId="455919FC" w14:textId="77777777" w:rsidR="00160C21" w:rsidRPr="00160C21" w:rsidRDefault="00160C21" w:rsidP="002E7C63">
            <w:pPr>
              <w:spacing w:before="120" w:after="120"/>
              <w:rPr>
                <w:rFonts w:ascii="Arial" w:hAnsi="Arial" w:cs="Arial"/>
                <w:sz w:val="20"/>
                <w:szCs w:val="20"/>
                <w:lang w:val="fr-FR"/>
              </w:rPr>
            </w:pPr>
          </w:p>
        </w:tc>
      </w:tr>
      <w:tr w:rsidR="00160C21" w:rsidRPr="00C66111" w14:paraId="4D47EE56" w14:textId="77777777" w:rsidTr="002E7C63">
        <w:tc>
          <w:tcPr>
            <w:tcW w:w="2875" w:type="dxa"/>
            <w:shd w:val="clear" w:color="auto" w:fill="0099FF"/>
            <w:vAlign w:val="center"/>
          </w:tcPr>
          <w:p w14:paraId="62082832" w14:textId="77777777" w:rsidR="00160C21" w:rsidRPr="00160C21" w:rsidRDefault="00160C21" w:rsidP="002E7C63">
            <w:pPr>
              <w:spacing w:before="120" w:after="120"/>
              <w:rPr>
                <w:rFonts w:ascii="Arial" w:hAnsi="Arial" w:cs="Arial"/>
                <w:b/>
                <w:color w:val="FFFFFF" w:themeColor="background1"/>
                <w:sz w:val="20"/>
                <w:szCs w:val="20"/>
                <w:lang w:val="fr-FR"/>
              </w:rPr>
            </w:pPr>
            <w:r w:rsidRPr="00160C21">
              <w:rPr>
                <w:rFonts w:ascii="Arial" w:hAnsi="Arial"/>
                <w:b/>
                <w:color w:val="FFFFFF" w:themeColor="background1"/>
                <w:sz w:val="20"/>
                <w:lang w:val="fr-FR"/>
              </w:rPr>
              <w:t>Durée du programme (en mois)</w:t>
            </w:r>
          </w:p>
        </w:tc>
        <w:tc>
          <w:tcPr>
            <w:tcW w:w="6141" w:type="dxa"/>
            <w:gridSpan w:val="5"/>
          </w:tcPr>
          <w:p w14:paraId="6DFAE59F" w14:textId="77777777" w:rsidR="00160C21" w:rsidRPr="00160C21" w:rsidRDefault="00160C21" w:rsidP="002E7C63">
            <w:pPr>
              <w:spacing w:before="120" w:after="120"/>
              <w:rPr>
                <w:rFonts w:ascii="Arial" w:hAnsi="Arial" w:cs="Arial"/>
                <w:sz w:val="20"/>
                <w:szCs w:val="20"/>
                <w:lang w:val="fr-FR"/>
              </w:rPr>
            </w:pPr>
          </w:p>
        </w:tc>
      </w:tr>
      <w:tr w:rsidR="00160C21" w:rsidRPr="00B318FA" w14:paraId="260DFC1E" w14:textId="77777777" w:rsidTr="002E7C63">
        <w:trPr>
          <w:trHeight w:val="52"/>
        </w:trPr>
        <w:tc>
          <w:tcPr>
            <w:tcW w:w="2875" w:type="dxa"/>
            <w:vMerge w:val="restart"/>
            <w:shd w:val="clear" w:color="auto" w:fill="0099FF"/>
            <w:vAlign w:val="center"/>
          </w:tcPr>
          <w:p w14:paraId="5B8F3088" w14:textId="77777777" w:rsidR="00160C21" w:rsidRPr="00160C21" w:rsidRDefault="00160C21" w:rsidP="002E7C63">
            <w:pPr>
              <w:spacing w:before="120" w:after="120"/>
              <w:rPr>
                <w:rFonts w:ascii="Arial" w:hAnsi="Arial" w:cs="Arial"/>
                <w:b/>
                <w:color w:val="FFFFFF" w:themeColor="background1"/>
                <w:sz w:val="20"/>
                <w:szCs w:val="20"/>
                <w:lang w:val="fr-FR"/>
              </w:rPr>
            </w:pPr>
            <w:r w:rsidRPr="00160C21">
              <w:rPr>
                <w:rFonts w:ascii="Arial" w:hAnsi="Arial"/>
                <w:b/>
                <w:color w:val="FFFFFF" w:themeColor="background1"/>
                <w:sz w:val="20"/>
                <w:lang w:val="fr-FR"/>
              </w:rPr>
              <w:t>Budget du programme (indiquer la monnaie)</w:t>
            </w:r>
          </w:p>
        </w:tc>
        <w:tc>
          <w:tcPr>
            <w:tcW w:w="2250" w:type="dxa"/>
            <w:gridSpan w:val="2"/>
            <w:shd w:val="clear" w:color="auto" w:fill="808080" w:themeFill="background1" w:themeFillShade="80"/>
          </w:tcPr>
          <w:p w14:paraId="1F45C2B3" w14:textId="77777777" w:rsidR="00160C21" w:rsidRPr="00B318FA" w:rsidRDefault="00160C21" w:rsidP="002E7C63">
            <w:pPr>
              <w:spacing w:before="120" w:after="120"/>
              <w:rPr>
                <w:rFonts w:ascii="Arial" w:hAnsi="Arial" w:cs="Arial"/>
                <w:color w:val="FFFFFF" w:themeColor="background1"/>
                <w:sz w:val="20"/>
                <w:szCs w:val="20"/>
              </w:rPr>
            </w:pPr>
            <w:r>
              <w:rPr>
                <w:rFonts w:ascii="Arial" w:hAnsi="Arial"/>
                <w:color w:val="FFFFFF" w:themeColor="background1"/>
                <w:sz w:val="20"/>
              </w:rPr>
              <w:t xml:space="preserve">Contribution du </w:t>
            </w:r>
            <w:proofErr w:type="spellStart"/>
            <w:r>
              <w:rPr>
                <w:rFonts w:ascii="Arial" w:hAnsi="Arial"/>
                <w:color w:val="FFFFFF" w:themeColor="background1"/>
                <w:sz w:val="20"/>
              </w:rPr>
              <w:t>partenaire</w:t>
            </w:r>
            <w:proofErr w:type="spellEnd"/>
            <w:r>
              <w:rPr>
                <w:rFonts w:ascii="Arial" w:hAnsi="Arial"/>
                <w:color w:val="FFFFFF" w:themeColor="background1"/>
                <w:sz w:val="20"/>
              </w:rPr>
              <w:t xml:space="preserve"> </w:t>
            </w:r>
            <w:proofErr w:type="spellStart"/>
            <w:r>
              <w:rPr>
                <w:rFonts w:ascii="Arial" w:hAnsi="Arial"/>
                <w:color w:val="FFFFFF" w:themeColor="background1"/>
                <w:sz w:val="20"/>
              </w:rPr>
              <w:t>potentiel</w:t>
            </w:r>
            <w:proofErr w:type="spellEnd"/>
          </w:p>
        </w:tc>
        <w:tc>
          <w:tcPr>
            <w:tcW w:w="3891" w:type="dxa"/>
            <w:gridSpan w:val="3"/>
          </w:tcPr>
          <w:p w14:paraId="524B1914" w14:textId="77777777" w:rsidR="00160C21" w:rsidRPr="00B318FA" w:rsidRDefault="00160C21" w:rsidP="002E7C63">
            <w:pPr>
              <w:spacing w:before="120" w:after="120"/>
              <w:rPr>
                <w:rFonts w:ascii="Arial" w:hAnsi="Arial" w:cs="Arial"/>
                <w:sz w:val="20"/>
                <w:szCs w:val="20"/>
              </w:rPr>
            </w:pPr>
          </w:p>
        </w:tc>
      </w:tr>
      <w:tr w:rsidR="00160C21" w:rsidRPr="00B318FA" w14:paraId="7CDDED34" w14:textId="77777777" w:rsidTr="002E7C63">
        <w:trPr>
          <w:trHeight w:val="49"/>
        </w:trPr>
        <w:tc>
          <w:tcPr>
            <w:tcW w:w="2875" w:type="dxa"/>
            <w:vMerge/>
            <w:shd w:val="clear" w:color="auto" w:fill="0099FF"/>
          </w:tcPr>
          <w:p w14:paraId="018DDB4D" w14:textId="77777777" w:rsidR="00160C21" w:rsidRPr="00B318FA" w:rsidRDefault="00160C21" w:rsidP="002E7C63">
            <w:pPr>
              <w:spacing w:before="120" w:after="120"/>
              <w:rPr>
                <w:rFonts w:ascii="Arial" w:hAnsi="Arial" w:cs="Arial"/>
                <w:sz w:val="20"/>
                <w:szCs w:val="20"/>
              </w:rPr>
            </w:pPr>
          </w:p>
        </w:tc>
        <w:tc>
          <w:tcPr>
            <w:tcW w:w="2250" w:type="dxa"/>
            <w:gridSpan w:val="2"/>
            <w:shd w:val="clear" w:color="auto" w:fill="808080" w:themeFill="background1" w:themeFillShade="80"/>
          </w:tcPr>
          <w:p w14:paraId="3A22C8A1" w14:textId="77777777" w:rsidR="00160C21" w:rsidRPr="00B318FA" w:rsidRDefault="00160C21" w:rsidP="002E7C63">
            <w:pPr>
              <w:spacing w:before="120" w:after="120"/>
              <w:rPr>
                <w:rFonts w:ascii="Arial" w:hAnsi="Arial" w:cs="Arial"/>
                <w:color w:val="FFFFFF" w:themeColor="background1"/>
                <w:sz w:val="20"/>
                <w:szCs w:val="20"/>
              </w:rPr>
            </w:pPr>
            <w:r>
              <w:rPr>
                <w:rFonts w:ascii="Arial" w:hAnsi="Arial"/>
                <w:color w:val="FFFFFF" w:themeColor="background1"/>
                <w:sz w:val="20"/>
              </w:rPr>
              <w:t xml:space="preserve">Contribution </w:t>
            </w:r>
            <w:proofErr w:type="spellStart"/>
            <w:r>
              <w:rPr>
                <w:rFonts w:ascii="Arial" w:hAnsi="Arial"/>
                <w:color w:val="FFFFFF" w:themeColor="background1"/>
                <w:sz w:val="20"/>
              </w:rPr>
              <w:t>demandée</w:t>
            </w:r>
            <w:proofErr w:type="spellEnd"/>
            <w:r>
              <w:rPr>
                <w:rFonts w:ascii="Arial" w:hAnsi="Arial"/>
                <w:color w:val="FFFFFF" w:themeColor="background1"/>
                <w:sz w:val="20"/>
              </w:rPr>
              <w:t xml:space="preserve"> à </w:t>
            </w:r>
            <w:proofErr w:type="spellStart"/>
            <w:r>
              <w:rPr>
                <w:rFonts w:ascii="Arial" w:hAnsi="Arial"/>
                <w:color w:val="FFFFFF" w:themeColor="background1"/>
                <w:sz w:val="20"/>
              </w:rPr>
              <w:t>l’OIM</w:t>
            </w:r>
            <w:proofErr w:type="spellEnd"/>
          </w:p>
        </w:tc>
        <w:tc>
          <w:tcPr>
            <w:tcW w:w="3891" w:type="dxa"/>
            <w:gridSpan w:val="3"/>
          </w:tcPr>
          <w:p w14:paraId="6377900B" w14:textId="77777777" w:rsidR="00160C21" w:rsidRPr="00B318FA" w:rsidRDefault="00160C21" w:rsidP="002E7C63">
            <w:pPr>
              <w:spacing w:before="120" w:after="120"/>
              <w:rPr>
                <w:rFonts w:ascii="Arial" w:hAnsi="Arial" w:cs="Arial"/>
                <w:sz w:val="20"/>
                <w:szCs w:val="20"/>
              </w:rPr>
            </w:pPr>
          </w:p>
        </w:tc>
      </w:tr>
      <w:tr w:rsidR="00160C21" w:rsidRPr="00B318FA" w14:paraId="48A0B2D6" w14:textId="77777777" w:rsidTr="002E7C63">
        <w:trPr>
          <w:trHeight w:val="485"/>
        </w:trPr>
        <w:tc>
          <w:tcPr>
            <w:tcW w:w="2875" w:type="dxa"/>
            <w:vMerge/>
            <w:shd w:val="clear" w:color="auto" w:fill="0099FF"/>
          </w:tcPr>
          <w:p w14:paraId="68E1E3B7" w14:textId="77777777" w:rsidR="00160C21" w:rsidRPr="00B318FA" w:rsidRDefault="00160C21" w:rsidP="002E7C63">
            <w:pPr>
              <w:spacing w:before="120" w:after="120"/>
              <w:rPr>
                <w:rFonts w:ascii="Arial" w:hAnsi="Arial" w:cs="Arial"/>
                <w:sz w:val="20"/>
                <w:szCs w:val="20"/>
              </w:rPr>
            </w:pPr>
          </w:p>
        </w:tc>
        <w:tc>
          <w:tcPr>
            <w:tcW w:w="2250" w:type="dxa"/>
            <w:gridSpan w:val="2"/>
            <w:shd w:val="clear" w:color="auto" w:fill="808080" w:themeFill="background1" w:themeFillShade="80"/>
          </w:tcPr>
          <w:p w14:paraId="3CE9DF30" w14:textId="77777777" w:rsidR="00160C21" w:rsidRPr="00B318FA" w:rsidRDefault="00160C21" w:rsidP="002E7C63">
            <w:pPr>
              <w:spacing w:before="120" w:after="120"/>
              <w:rPr>
                <w:rFonts w:ascii="Arial" w:hAnsi="Arial" w:cs="Arial"/>
                <w:color w:val="FFFFFF" w:themeColor="background1"/>
                <w:sz w:val="20"/>
                <w:szCs w:val="20"/>
              </w:rPr>
            </w:pPr>
            <w:r>
              <w:rPr>
                <w:rFonts w:ascii="Arial" w:hAnsi="Arial"/>
                <w:color w:val="FFFFFF" w:themeColor="background1"/>
                <w:sz w:val="20"/>
              </w:rPr>
              <w:t>Total</w:t>
            </w:r>
          </w:p>
        </w:tc>
        <w:tc>
          <w:tcPr>
            <w:tcW w:w="3891" w:type="dxa"/>
            <w:gridSpan w:val="3"/>
          </w:tcPr>
          <w:p w14:paraId="73240A01" w14:textId="77777777" w:rsidR="00160C21" w:rsidRPr="00B318FA" w:rsidRDefault="00160C21" w:rsidP="002E7C63">
            <w:pPr>
              <w:spacing w:before="120" w:after="120"/>
              <w:rPr>
                <w:rFonts w:ascii="Arial" w:hAnsi="Arial" w:cs="Arial"/>
                <w:sz w:val="20"/>
                <w:szCs w:val="20"/>
              </w:rPr>
            </w:pPr>
          </w:p>
        </w:tc>
      </w:tr>
    </w:tbl>
    <w:p w14:paraId="57F999ED" w14:textId="77777777" w:rsidR="00160C21" w:rsidRPr="00B318FA" w:rsidRDefault="00160C21" w:rsidP="00160C21">
      <w:pPr>
        <w:spacing w:before="120" w:after="120" w:line="240" w:lineRule="auto"/>
        <w:rPr>
          <w:rFonts w:ascii="Arial" w:hAnsi="Arial" w:cs="Arial"/>
          <w:sz w:val="20"/>
        </w:rPr>
      </w:pPr>
    </w:p>
    <w:tbl>
      <w:tblPr>
        <w:tblStyle w:val="Grilledutableau"/>
        <w:tblW w:w="0" w:type="auto"/>
        <w:tblLook w:val="04A0" w:firstRow="1" w:lastRow="0" w:firstColumn="1" w:lastColumn="0" w:noHBand="0" w:noVBand="1"/>
      </w:tblPr>
      <w:tblGrid>
        <w:gridCol w:w="2965"/>
        <w:gridCol w:w="6051"/>
      </w:tblGrid>
      <w:tr w:rsidR="00160C21" w:rsidRPr="00B318FA" w14:paraId="2B58FD86" w14:textId="77777777" w:rsidTr="002E7C63">
        <w:tc>
          <w:tcPr>
            <w:tcW w:w="9016" w:type="dxa"/>
            <w:gridSpan w:val="2"/>
            <w:shd w:val="clear" w:color="auto" w:fill="002060"/>
          </w:tcPr>
          <w:p w14:paraId="1D92FF4D" w14:textId="77777777" w:rsidR="00160C21" w:rsidRPr="00B318FA" w:rsidRDefault="00160C21" w:rsidP="002E7C63">
            <w:pPr>
              <w:spacing w:before="120" w:after="120"/>
              <w:rPr>
                <w:rFonts w:ascii="Arial" w:hAnsi="Arial" w:cs="Arial"/>
                <w:b/>
                <w:sz w:val="20"/>
                <w:szCs w:val="20"/>
              </w:rPr>
            </w:pPr>
            <w:r>
              <w:rPr>
                <w:rFonts w:ascii="Arial" w:hAnsi="Arial"/>
                <w:b/>
                <w:sz w:val="20"/>
              </w:rPr>
              <w:t>Section </w:t>
            </w:r>
            <w:proofErr w:type="gramStart"/>
            <w:r>
              <w:rPr>
                <w:rFonts w:ascii="Arial" w:hAnsi="Arial"/>
                <w:b/>
                <w:sz w:val="20"/>
              </w:rPr>
              <w:t>2 :</w:t>
            </w:r>
            <w:proofErr w:type="gramEnd"/>
            <w:r>
              <w:rPr>
                <w:rFonts w:ascii="Arial" w:hAnsi="Arial"/>
                <w:b/>
                <w:sz w:val="20"/>
              </w:rPr>
              <w:t xml:space="preserve"> Description du programme</w:t>
            </w:r>
          </w:p>
        </w:tc>
      </w:tr>
      <w:tr w:rsidR="00160C21" w:rsidRPr="00C66111" w14:paraId="53D72BBE" w14:textId="77777777" w:rsidTr="002E7C63">
        <w:tc>
          <w:tcPr>
            <w:tcW w:w="9016" w:type="dxa"/>
            <w:gridSpan w:val="2"/>
            <w:shd w:val="clear" w:color="auto" w:fill="0099FF"/>
          </w:tcPr>
          <w:p w14:paraId="1002BB46" w14:textId="77777777" w:rsidR="00160C21" w:rsidRPr="00160C21" w:rsidRDefault="00160C21" w:rsidP="002E7C63">
            <w:pPr>
              <w:spacing w:before="120" w:after="120"/>
              <w:rPr>
                <w:rFonts w:ascii="Arial" w:hAnsi="Arial" w:cs="Arial"/>
                <w:b/>
                <w:sz w:val="20"/>
                <w:szCs w:val="20"/>
                <w:lang w:val="fr-FR"/>
              </w:rPr>
            </w:pPr>
            <w:r w:rsidRPr="00160C21">
              <w:rPr>
                <w:rFonts w:ascii="Arial" w:hAnsi="Arial"/>
                <w:b/>
                <w:color w:val="FFFFFF" w:themeColor="background1"/>
                <w:sz w:val="20"/>
                <w:lang w:val="fr-FR"/>
              </w:rPr>
              <w:t>2.1 Raison d’être ou justification (400 mots maximum)</w:t>
            </w:r>
            <w:r w:rsidRPr="00160C21">
              <w:rPr>
                <w:rFonts w:ascii="Arial" w:hAnsi="Arial"/>
                <w:b/>
                <w:sz w:val="20"/>
                <w:lang w:val="fr-FR"/>
              </w:rPr>
              <w:tab/>
            </w:r>
          </w:p>
        </w:tc>
      </w:tr>
      <w:tr w:rsidR="00160C21" w:rsidRPr="00C66111" w14:paraId="782D8793" w14:textId="77777777" w:rsidTr="002E7C63">
        <w:tc>
          <w:tcPr>
            <w:tcW w:w="9016" w:type="dxa"/>
            <w:gridSpan w:val="2"/>
          </w:tcPr>
          <w:p w14:paraId="00B60486" w14:textId="77777777" w:rsidR="00160C21" w:rsidRPr="00160C21" w:rsidRDefault="00160C21" w:rsidP="002E7C63">
            <w:pPr>
              <w:spacing w:before="120" w:after="120"/>
              <w:rPr>
                <w:rFonts w:ascii="Arial" w:hAnsi="Arial" w:cs="Arial"/>
                <w:i/>
                <w:sz w:val="20"/>
                <w:szCs w:val="20"/>
                <w:lang w:val="fr-FR"/>
              </w:rPr>
            </w:pPr>
            <w:r w:rsidRPr="00160C21">
              <w:rPr>
                <w:rFonts w:ascii="Arial" w:hAnsi="Arial"/>
                <w:i/>
                <w:sz w:val="20"/>
                <w:lang w:val="fr-FR"/>
              </w:rPr>
              <w:lastRenderedPageBreak/>
              <w:t xml:space="preserve">Veuillez énoncer le problème et indiquer le contexte dans lequel s’inscrit le programme ainsi que sa raison d’être : </w:t>
            </w:r>
          </w:p>
          <w:p w14:paraId="61D83CC1" w14:textId="77777777" w:rsidR="00160C21" w:rsidRPr="00160C21" w:rsidRDefault="00160C21" w:rsidP="007E5A4D">
            <w:pPr>
              <w:pStyle w:val="Paragraphedeliste"/>
              <w:numPr>
                <w:ilvl w:val="0"/>
                <w:numId w:val="23"/>
              </w:numPr>
              <w:overflowPunct/>
              <w:autoSpaceDE/>
              <w:autoSpaceDN/>
              <w:adjustRightInd/>
              <w:spacing w:before="120" w:after="120" w:line="240" w:lineRule="auto"/>
              <w:ind w:left="427"/>
              <w:jc w:val="left"/>
              <w:textAlignment w:val="auto"/>
              <w:rPr>
                <w:rFonts w:ascii="Arial" w:hAnsi="Arial" w:cs="Arial"/>
                <w:i/>
                <w:sz w:val="20"/>
                <w:szCs w:val="20"/>
                <w:lang w:val="fr-FR"/>
              </w:rPr>
            </w:pPr>
            <w:r w:rsidRPr="00160C21">
              <w:rPr>
                <w:rFonts w:ascii="Arial" w:hAnsi="Arial"/>
                <w:i/>
                <w:sz w:val="20"/>
                <w:lang w:val="fr-FR"/>
              </w:rPr>
              <w:t>Donnez un aperçu du problème en vous appuyant sur des données ventilées tirées de rapports existants.</w:t>
            </w:r>
          </w:p>
          <w:p w14:paraId="3F9F9B2C" w14:textId="77777777" w:rsidR="00160C21" w:rsidRPr="00160C21" w:rsidRDefault="00160C21" w:rsidP="007E5A4D">
            <w:pPr>
              <w:pStyle w:val="Paragraphedeliste"/>
              <w:numPr>
                <w:ilvl w:val="0"/>
                <w:numId w:val="23"/>
              </w:numPr>
              <w:overflowPunct/>
              <w:autoSpaceDE/>
              <w:autoSpaceDN/>
              <w:adjustRightInd/>
              <w:spacing w:before="120" w:after="120" w:line="240" w:lineRule="auto"/>
              <w:ind w:left="427"/>
              <w:jc w:val="left"/>
              <w:textAlignment w:val="auto"/>
              <w:rPr>
                <w:rFonts w:ascii="Arial" w:hAnsi="Arial" w:cs="Arial"/>
                <w:i/>
                <w:sz w:val="20"/>
                <w:szCs w:val="20"/>
                <w:lang w:val="fr-FR"/>
              </w:rPr>
            </w:pPr>
            <w:r w:rsidRPr="00160C21">
              <w:rPr>
                <w:rFonts w:ascii="Arial" w:hAnsi="Arial"/>
                <w:i/>
                <w:sz w:val="20"/>
                <w:lang w:val="fr-FR"/>
              </w:rPr>
              <w:t>Décrivez qui sont les personnes touchées et quels sont les obstacles ou les goulets d’étranglement qui freinent la réalisation de résultats pour les enfants.</w:t>
            </w:r>
          </w:p>
          <w:p w14:paraId="6910AADE" w14:textId="77777777" w:rsidR="00160C21" w:rsidRPr="00160C21" w:rsidRDefault="00160C21" w:rsidP="007E5A4D">
            <w:pPr>
              <w:pStyle w:val="Paragraphedeliste"/>
              <w:numPr>
                <w:ilvl w:val="0"/>
                <w:numId w:val="23"/>
              </w:numPr>
              <w:overflowPunct/>
              <w:autoSpaceDE/>
              <w:autoSpaceDN/>
              <w:adjustRightInd/>
              <w:spacing w:before="120" w:after="120" w:line="240" w:lineRule="auto"/>
              <w:ind w:left="427"/>
              <w:jc w:val="left"/>
              <w:textAlignment w:val="auto"/>
              <w:rPr>
                <w:rFonts w:ascii="Arial" w:hAnsi="Arial" w:cs="Arial"/>
                <w:i/>
                <w:sz w:val="20"/>
                <w:szCs w:val="20"/>
                <w:lang w:val="fr-FR"/>
              </w:rPr>
            </w:pPr>
            <w:r w:rsidRPr="00160C21">
              <w:rPr>
                <w:rFonts w:ascii="Arial" w:hAnsi="Arial"/>
                <w:i/>
                <w:sz w:val="20"/>
                <w:lang w:val="fr-FR"/>
              </w:rPr>
              <w:t>Expliquez en quoi ce problème est lié aux priorités et politiques nationales.</w:t>
            </w:r>
          </w:p>
          <w:p w14:paraId="3F77F638" w14:textId="77777777" w:rsidR="00160C21" w:rsidRPr="00160C21" w:rsidRDefault="00160C21" w:rsidP="007E5A4D">
            <w:pPr>
              <w:pStyle w:val="Paragraphedeliste"/>
              <w:numPr>
                <w:ilvl w:val="0"/>
                <w:numId w:val="23"/>
              </w:numPr>
              <w:overflowPunct/>
              <w:autoSpaceDE/>
              <w:autoSpaceDN/>
              <w:adjustRightInd/>
              <w:spacing w:before="120" w:after="120" w:line="240" w:lineRule="auto"/>
              <w:ind w:left="427"/>
              <w:jc w:val="left"/>
              <w:textAlignment w:val="auto"/>
              <w:rPr>
                <w:rFonts w:ascii="Arial" w:hAnsi="Arial" w:cs="Arial"/>
                <w:sz w:val="20"/>
                <w:szCs w:val="20"/>
                <w:lang w:val="fr-FR"/>
              </w:rPr>
            </w:pPr>
            <w:r w:rsidRPr="00160C21">
              <w:rPr>
                <w:rFonts w:ascii="Arial" w:hAnsi="Arial"/>
                <w:i/>
                <w:sz w:val="20"/>
                <w:lang w:val="fr-FR"/>
              </w:rPr>
              <w:t>Indiquez l’importance que revêt le programme en vue de résoudre les problèmes identifiés.</w:t>
            </w:r>
          </w:p>
        </w:tc>
      </w:tr>
      <w:tr w:rsidR="00160C21" w:rsidRPr="00B318FA" w14:paraId="5A6020EB" w14:textId="77777777" w:rsidTr="002E7C63">
        <w:tc>
          <w:tcPr>
            <w:tcW w:w="9016" w:type="dxa"/>
            <w:gridSpan w:val="2"/>
            <w:shd w:val="clear" w:color="auto" w:fill="0099FF"/>
          </w:tcPr>
          <w:p w14:paraId="05B70C51" w14:textId="77777777" w:rsidR="00160C21" w:rsidRPr="00B318FA" w:rsidRDefault="00160C21" w:rsidP="002E7C63">
            <w:pPr>
              <w:spacing w:before="120" w:after="120"/>
              <w:rPr>
                <w:rFonts w:ascii="Arial" w:hAnsi="Arial" w:cs="Arial"/>
                <w:b/>
                <w:color w:val="FFFFFF" w:themeColor="background1"/>
                <w:sz w:val="20"/>
                <w:szCs w:val="20"/>
              </w:rPr>
            </w:pPr>
            <w:r>
              <w:rPr>
                <w:rFonts w:ascii="Arial" w:hAnsi="Arial"/>
                <w:b/>
                <w:color w:val="FFFFFF" w:themeColor="background1"/>
                <w:sz w:val="20"/>
              </w:rPr>
              <w:t xml:space="preserve">2.2 </w:t>
            </w:r>
            <w:proofErr w:type="spellStart"/>
            <w:r>
              <w:rPr>
                <w:rFonts w:ascii="Arial" w:hAnsi="Arial"/>
                <w:b/>
                <w:color w:val="FFFFFF" w:themeColor="background1"/>
                <w:sz w:val="20"/>
              </w:rPr>
              <w:t>Bénéficiaires</w:t>
            </w:r>
            <w:proofErr w:type="spellEnd"/>
            <w:r>
              <w:rPr>
                <w:rFonts w:ascii="Arial" w:hAnsi="Arial"/>
                <w:b/>
                <w:color w:val="FFFFFF" w:themeColor="background1"/>
                <w:sz w:val="20"/>
              </w:rPr>
              <w:t xml:space="preserve"> </w:t>
            </w:r>
            <w:proofErr w:type="spellStart"/>
            <w:r>
              <w:rPr>
                <w:rFonts w:ascii="Arial" w:hAnsi="Arial"/>
                <w:b/>
                <w:color w:val="FFFFFF" w:themeColor="background1"/>
                <w:sz w:val="20"/>
              </w:rPr>
              <w:t>cibles</w:t>
            </w:r>
            <w:proofErr w:type="spellEnd"/>
            <w:r>
              <w:rPr>
                <w:rFonts w:ascii="Arial" w:hAnsi="Arial"/>
                <w:b/>
                <w:color w:val="FFFFFF" w:themeColor="background1"/>
                <w:sz w:val="20"/>
              </w:rPr>
              <w:t xml:space="preserve"> (250 mots maximum)</w:t>
            </w:r>
          </w:p>
        </w:tc>
      </w:tr>
      <w:tr w:rsidR="00160C21" w:rsidRPr="00C66111" w14:paraId="72AC8172" w14:textId="77777777" w:rsidTr="002E7C63">
        <w:tc>
          <w:tcPr>
            <w:tcW w:w="9016" w:type="dxa"/>
            <w:gridSpan w:val="2"/>
            <w:shd w:val="clear" w:color="auto" w:fill="FFFFFF" w:themeFill="background1"/>
          </w:tcPr>
          <w:p w14:paraId="34DBB8A1" w14:textId="77777777" w:rsidR="00160C21" w:rsidRPr="008F653D" w:rsidRDefault="00160C21" w:rsidP="002E7C63">
            <w:pPr>
              <w:pStyle w:val="TableParagraph"/>
              <w:kinsoku w:val="0"/>
              <w:overflowPunct w:val="0"/>
              <w:spacing w:before="120" w:after="120"/>
              <w:ind w:right="96"/>
              <w:jc w:val="both"/>
              <w:rPr>
                <w:rFonts w:ascii="Arial" w:hAnsi="Arial" w:cs="Arial"/>
                <w:i/>
                <w:spacing w:val="-1"/>
                <w:sz w:val="20"/>
                <w:szCs w:val="20"/>
              </w:rPr>
            </w:pPr>
            <w:r>
              <w:rPr>
                <w:rFonts w:ascii="Arial" w:hAnsi="Arial"/>
                <w:i/>
                <w:sz w:val="20"/>
              </w:rPr>
              <w:t xml:space="preserve">Présentez les groupes et les bénéficiaires cibles que le programme proposé entend toucher. </w:t>
            </w:r>
          </w:p>
          <w:p w14:paraId="6C46C97C" w14:textId="77777777" w:rsidR="00160C21" w:rsidRPr="00160C21" w:rsidRDefault="00160C21" w:rsidP="002E7C63">
            <w:pPr>
              <w:spacing w:before="120" w:after="120"/>
              <w:rPr>
                <w:rFonts w:ascii="Arial" w:hAnsi="Arial" w:cs="Arial"/>
                <w:b/>
                <w:color w:val="FFFFFF" w:themeColor="background1"/>
                <w:sz w:val="20"/>
                <w:szCs w:val="20"/>
                <w:lang w:val="fr-FR"/>
              </w:rPr>
            </w:pPr>
          </w:p>
        </w:tc>
      </w:tr>
      <w:tr w:rsidR="00160C21" w:rsidRPr="00C66111" w14:paraId="0DEFFF65" w14:textId="77777777" w:rsidTr="002E7C63">
        <w:tc>
          <w:tcPr>
            <w:tcW w:w="9016" w:type="dxa"/>
            <w:gridSpan w:val="2"/>
            <w:shd w:val="clear" w:color="auto" w:fill="0099FF"/>
          </w:tcPr>
          <w:p w14:paraId="5EEEE5BA" w14:textId="77777777" w:rsidR="00160C21" w:rsidRPr="00160C21" w:rsidRDefault="00160C21" w:rsidP="002E7C63">
            <w:pPr>
              <w:spacing w:before="120" w:after="120"/>
              <w:rPr>
                <w:rFonts w:ascii="Arial" w:hAnsi="Arial" w:cs="Arial"/>
                <w:b/>
                <w:color w:val="FFFFFF" w:themeColor="background1"/>
                <w:sz w:val="20"/>
                <w:szCs w:val="20"/>
                <w:lang w:val="fr-FR"/>
              </w:rPr>
            </w:pPr>
            <w:r w:rsidRPr="00160C21">
              <w:rPr>
                <w:rFonts w:ascii="Arial" w:hAnsi="Arial"/>
                <w:b/>
                <w:color w:val="FFFFFF" w:themeColor="background1"/>
                <w:sz w:val="20"/>
                <w:lang w:val="fr-FR"/>
              </w:rPr>
              <w:t>2.3 Approche ou méthode du programme proposé (400 mots maximum)</w:t>
            </w:r>
            <w:r w:rsidRPr="00160C21">
              <w:rPr>
                <w:rFonts w:ascii="Arial" w:hAnsi="Arial"/>
                <w:b/>
                <w:sz w:val="20"/>
                <w:lang w:val="fr-FR"/>
              </w:rPr>
              <w:tab/>
            </w:r>
          </w:p>
        </w:tc>
      </w:tr>
      <w:tr w:rsidR="00160C21" w:rsidRPr="00C66111" w14:paraId="4701906D" w14:textId="77777777" w:rsidTr="002E7C63">
        <w:tc>
          <w:tcPr>
            <w:tcW w:w="9016" w:type="dxa"/>
            <w:gridSpan w:val="2"/>
            <w:shd w:val="clear" w:color="auto" w:fill="auto"/>
          </w:tcPr>
          <w:p w14:paraId="4B256B9B" w14:textId="77777777" w:rsidR="00160C21" w:rsidRPr="00CE11F0" w:rsidRDefault="00160C21" w:rsidP="002E7C63">
            <w:pPr>
              <w:pStyle w:val="TableParagraph"/>
              <w:kinsoku w:val="0"/>
              <w:overflowPunct w:val="0"/>
              <w:spacing w:before="120" w:after="120"/>
              <w:ind w:right="96"/>
              <w:jc w:val="both"/>
              <w:rPr>
                <w:rFonts w:ascii="Arial" w:hAnsi="Arial" w:cs="Arial"/>
                <w:i/>
                <w:spacing w:val="-1"/>
                <w:sz w:val="20"/>
                <w:szCs w:val="20"/>
              </w:rPr>
            </w:pPr>
            <w:r>
              <w:rPr>
                <w:rFonts w:ascii="Arial" w:hAnsi="Arial"/>
                <w:i/>
                <w:sz w:val="20"/>
              </w:rPr>
              <w:t xml:space="preserve">Indiquez la manière dont le programme répondra au problème énoncé à la section 2.1. Expliquez comment l’approche ou la méthode proposée permettra de susciter les changements escomptés. Présentez (le cas échéant) toute approche innovante qui sera employée pour mettre en œuvre le programme proposé. Veuillez noter que les activités et les résultats doivent être présentés en détail à la section 3.   </w:t>
            </w:r>
          </w:p>
          <w:p w14:paraId="759DEFB3" w14:textId="77777777" w:rsidR="00160C21" w:rsidRPr="00160C21" w:rsidRDefault="00160C21" w:rsidP="002E7C63">
            <w:pPr>
              <w:spacing w:before="120" w:after="120"/>
              <w:rPr>
                <w:rFonts w:ascii="Arial" w:hAnsi="Arial" w:cs="Arial"/>
                <w:b/>
                <w:color w:val="FFFFFF" w:themeColor="background1"/>
                <w:sz w:val="20"/>
                <w:szCs w:val="20"/>
                <w:lang w:val="fr-FR"/>
              </w:rPr>
            </w:pPr>
          </w:p>
        </w:tc>
      </w:tr>
      <w:tr w:rsidR="00160C21" w:rsidRPr="00C66111" w14:paraId="20D44204" w14:textId="77777777" w:rsidTr="002E7C63">
        <w:tc>
          <w:tcPr>
            <w:tcW w:w="9016" w:type="dxa"/>
            <w:gridSpan w:val="2"/>
            <w:shd w:val="clear" w:color="auto" w:fill="0099FF"/>
          </w:tcPr>
          <w:p w14:paraId="220E7CBE" w14:textId="77777777" w:rsidR="00160C21" w:rsidRPr="00160C21" w:rsidRDefault="00160C21" w:rsidP="002E7C63">
            <w:pPr>
              <w:spacing w:before="120" w:after="120"/>
              <w:rPr>
                <w:rFonts w:ascii="Arial" w:hAnsi="Arial" w:cs="Arial"/>
                <w:b/>
                <w:sz w:val="20"/>
                <w:szCs w:val="20"/>
                <w:lang w:val="fr-FR"/>
              </w:rPr>
            </w:pPr>
            <w:r w:rsidRPr="00160C21">
              <w:rPr>
                <w:rFonts w:ascii="Arial" w:hAnsi="Arial"/>
                <w:b/>
                <w:color w:val="FFFFFF" w:themeColor="background1"/>
                <w:sz w:val="20"/>
                <w:lang w:val="fr-FR"/>
              </w:rPr>
              <w:t>2.4 Genre, équité et viabilité (250 mots maximum)</w:t>
            </w:r>
          </w:p>
        </w:tc>
      </w:tr>
      <w:tr w:rsidR="00160C21" w:rsidRPr="00C66111" w14:paraId="7AD21FD9" w14:textId="77777777" w:rsidTr="002E7C63">
        <w:tc>
          <w:tcPr>
            <w:tcW w:w="9016" w:type="dxa"/>
            <w:gridSpan w:val="2"/>
          </w:tcPr>
          <w:p w14:paraId="09F567C0" w14:textId="77777777" w:rsidR="00160C21" w:rsidRPr="00160C21" w:rsidRDefault="00160C21" w:rsidP="002E7C63">
            <w:pPr>
              <w:spacing w:before="120" w:after="120"/>
              <w:rPr>
                <w:rFonts w:ascii="Arial" w:hAnsi="Arial" w:cs="Arial"/>
                <w:i/>
                <w:sz w:val="20"/>
                <w:szCs w:val="20"/>
                <w:lang w:val="fr-FR"/>
              </w:rPr>
            </w:pPr>
            <w:r w:rsidRPr="00160C21">
              <w:rPr>
                <w:rFonts w:ascii="Arial" w:hAnsi="Arial"/>
                <w:i/>
                <w:sz w:val="20"/>
                <w:lang w:val="fr-FR"/>
              </w:rPr>
              <w:t>Décrivez les mesures concrètes prises dans le cadre du programme pour tenir compte des questions relatives au genre, à l’équité et à la viabilité.</w:t>
            </w:r>
          </w:p>
          <w:p w14:paraId="2699F17D" w14:textId="77777777" w:rsidR="00160C21" w:rsidRPr="00160C21" w:rsidRDefault="00160C21" w:rsidP="002E7C63">
            <w:pPr>
              <w:spacing w:before="120" w:after="120"/>
              <w:rPr>
                <w:rFonts w:ascii="Arial" w:hAnsi="Arial" w:cs="Arial"/>
                <w:i/>
                <w:sz w:val="20"/>
                <w:szCs w:val="20"/>
                <w:lang w:val="fr-FR"/>
              </w:rPr>
            </w:pPr>
          </w:p>
        </w:tc>
      </w:tr>
      <w:tr w:rsidR="00160C21" w:rsidRPr="00C66111" w14:paraId="6D0D74C5" w14:textId="77777777" w:rsidTr="002E7C63">
        <w:tc>
          <w:tcPr>
            <w:tcW w:w="9016" w:type="dxa"/>
            <w:gridSpan w:val="2"/>
            <w:shd w:val="clear" w:color="auto" w:fill="0099FF"/>
          </w:tcPr>
          <w:p w14:paraId="6A1CC70F" w14:textId="77777777" w:rsidR="00160C21" w:rsidRPr="00160C21" w:rsidRDefault="00160C21" w:rsidP="002E7C63">
            <w:pPr>
              <w:spacing w:before="120" w:after="120"/>
              <w:rPr>
                <w:rFonts w:ascii="Arial" w:hAnsi="Arial" w:cs="Arial"/>
                <w:b/>
                <w:sz w:val="20"/>
                <w:szCs w:val="20"/>
                <w:lang w:val="fr-FR"/>
              </w:rPr>
            </w:pPr>
            <w:r w:rsidRPr="00160C21">
              <w:rPr>
                <w:rFonts w:ascii="Arial" w:hAnsi="Arial"/>
                <w:b/>
                <w:color w:val="FFFFFF" w:themeColor="background1"/>
                <w:sz w:val="20"/>
                <w:lang w:val="fr-FR"/>
              </w:rPr>
              <w:t>2.5 Contribution et avantage comparatif du partenaire potentiel (250 mots maximum)</w:t>
            </w:r>
          </w:p>
        </w:tc>
      </w:tr>
      <w:tr w:rsidR="00160C21" w:rsidRPr="00C66111" w14:paraId="6462AD65" w14:textId="77777777" w:rsidTr="002E7C63">
        <w:tc>
          <w:tcPr>
            <w:tcW w:w="9016" w:type="dxa"/>
            <w:gridSpan w:val="2"/>
          </w:tcPr>
          <w:p w14:paraId="3845A01B" w14:textId="77777777" w:rsidR="00160C21" w:rsidRPr="00160C21" w:rsidRDefault="00160C21" w:rsidP="002E7C63">
            <w:pPr>
              <w:spacing w:before="120" w:after="120"/>
              <w:rPr>
                <w:rFonts w:ascii="Arial" w:hAnsi="Arial" w:cs="Arial"/>
                <w:i/>
                <w:sz w:val="20"/>
                <w:szCs w:val="20"/>
                <w:lang w:val="fr-FR"/>
              </w:rPr>
            </w:pPr>
            <w:r w:rsidRPr="00160C21">
              <w:rPr>
                <w:rFonts w:ascii="Arial" w:hAnsi="Arial"/>
                <w:i/>
                <w:sz w:val="20"/>
                <w:lang w:val="fr-FR"/>
              </w:rPr>
              <w:t>Présentez brièvement les contributions financières et non financières du partenaire au programme. Décrivez l’expérience et les avantages qu’offre l’organisation, qui permettront d’améliorer la qualité de la mise en œuvre du programme proposé.</w:t>
            </w:r>
          </w:p>
          <w:p w14:paraId="621BED12" w14:textId="77777777" w:rsidR="00160C21" w:rsidRPr="00160C21" w:rsidRDefault="00160C21" w:rsidP="002E7C63">
            <w:pPr>
              <w:spacing w:before="120" w:after="120"/>
              <w:rPr>
                <w:rFonts w:ascii="Arial" w:hAnsi="Arial" w:cs="Arial"/>
                <w:i/>
                <w:sz w:val="20"/>
                <w:szCs w:val="20"/>
                <w:lang w:val="fr-FR"/>
              </w:rPr>
            </w:pPr>
          </w:p>
        </w:tc>
      </w:tr>
      <w:tr w:rsidR="00160C21" w:rsidRPr="00C66111" w14:paraId="5B2E4555" w14:textId="77777777" w:rsidTr="002E7C63">
        <w:tc>
          <w:tcPr>
            <w:tcW w:w="9016" w:type="dxa"/>
            <w:gridSpan w:val="2"/>
            <w:shd w:val="clear" w:color="auto" w:fill="0099FF"/>
          </w:tcPr>
          <w:p w14:paraId="38A2DE13" w14:textId="77777777" w:rsidR="00160C21" w:rsidRPr="00160C21" w:rsidRDefault="00160C21" w:rsidP="002E7C63">
            <w:pPr>
              <w:spacing w:before="120" w:after="120"/>
              <w:rPr>
                <w:rFonts w:ascii="Arial" w:hAnsi="Arial" w:cs="Arial"/>
                <w:b/>
                <w:sz w:val="20"/>
                <w:szCs w:val="20"/>
                <w:lang w:val="fr-FR"/>
              </w:rPr>
            </w:pPr>
            <w:r w:rsidRPr="00160C21">
              <w:rPr>
                <w:rFonts w:ascii="Arial" w:hAnsi="Arial"/>
                <w:b/>
                <w:color w:val="FFFFFF" w:themeColor="background1"/>
                <w:sz w:val="20"/>
                <w:lang w:val="fr-FR"/>
              </w:rPr>
              <w:t>2.6 Gestion des risques (250 mots maximum)</w:t>
            </w:r>
          </w:p>
        </w:tc>
      </w:tr>
      <w:tr w:rsidR="00160C21" w:rsidRPr="00C66111" w14:paraId="09CE42CC" w14:textId="77777777" w:rsidTr="002E7C63">
        <w:tc>
          <w:tcPr>
            <w:tcW w:w="9016" w:type="dxa"/>
            <w:gridSpan w:val="2"/>
          </w:tcPr>
          <w:p w14:paraId="1926C432" w14:textId="77777777" w:rsidR="00160C21" w:rsidRPr="00160C21" w:rsidRDefault="00160C21" w:rsidP="002E7C63">
            <w:pPr>
              <w:spacing w:before="120" w:after="120"/>
              <w:rPr>
                <w:rFonts w:ascii="Arial" w:hAnsi="Arial" w:cs="Arial"/>
                <w:i/>
                <w:sz w:val="20"/>
                <w:szCs w:val="20"/>
                <w:lang w:val="fr-FR"/>
              </w:rPr>
            </w:pPr>
            <w:r w:rsidRPr="00160C21">
              <w:rPr>
                <w:rFonts w:ascii="Arial" w:hAnsi="Arial"/>
                <w:i/>
                <w:sz w:val="20"/>
                <w:lang w:val="fr-FR"/>
              </w:rPr>
              <w:t xml:space="preserve">Décrivez les domaines de </w:t>
            </w:r>
            <w:proofErr w:type="gramStart"/>
            <w:r w:rsidRPr="00160C21">
              <w:rPr>
                <w:rFonts w:ascii="Arial" w:hAnsi="Arial"/>
                <w:i/>
                <w:sz w:val="20"/>
                <w:lang w:val="fr-FR"/>
              </w:rPr>
              <w:t>risque potentiels</w:t>
            </w:r>
            <w:proofErr w:type="gramEnd"/>
            <w:r w:rsidRPr="00160C21">
              <w:rPr>
                <w:rFonts w:ascii="Arial" w:hAnsi="Arial"/>
                <w:i/>
                <w:sz w:val="20"/>
                <w:lang w:val="fr-FR"/>
              </w:rPr>
              <w:t xml:space="preserve"> susceptibles de compromettre la capacité de l’organisation de pleinement mettre en œuvre le programme proposé. Présentez toutes les mesures d’atténuation qui seront intégrées dans le programme afin de gérer les risques identifiés.</w:t>
            </w:r>
          </w:p>
          <w:p w14:paraId="7F415E5E" w14:textId="77777777" w:rsidR="00160C21" w:rsidRPr="00160C21" w:rsidRDefault="00160C21" w:rsidP="002E7C63">
            <w:pPr>
              <w:spacing w:before="120" w:after="120"/>
              <w:rPr>
                <w:rFonts w:ascii="Arial" w:hAnsi="Arial" w:cs="Arial"/>
                <w:i/>
                <w:sz w:val="20"/>
                <w:szCs w:val="20"/>
                <w:lang w:val="fr-FR"/>
              </w:rPr>
            </w:pPr>
          </w:p>
        </w:tc>
      </w:tr>
      <w:tr w:rsidR="00160C21" w:rsidRPr="00B318FA" w14:paraId="2020D402" w14:textId="77777777" w:rsidTr="002E7C63">
        <w:tc>
          <w:tcPr>
            <w:tcW w:w="9016" w:type="dxa"/>
            <w:gridSpan w:val="2"/>
            <w:shd w:val="clear" w:color="auto" w:fill="0099FF"/>
          </w:tcPr>
          <w:p w14:paraId="48E54F52" w14:textId="77777777" w:rsidR="00160C21" w:rsidRPr="00B318FA" w:rsidRDefault="00160C21" w:rsidP="002E7C63">
            <w:pPr>
              <w:spacing w:before="120" w:after="120"/>
              <w:rPr>
                <w:rFonts w:ascii="Arial" w:hAnsi="Arial" w:cs="Arial"/>
                <w:b/>
                <w:sz w:val="20"/>
                <w:szCs w:val="20"/>
              </w:rPr>
            </w:pPr>
            <w:r>
              <w:rPr>
                <w:rFonts w:ascii="Arial" w:hAnsi="Arial"/>
                <w:b/>
                <w:color w:val="FFFFFF" w:themeColor="background1"/>
                <w:sz w:val="20"/>
              </w:rPr>
              <w:t xml:space="preserve">2.7 </w:t>
            </w:r>
            <w:proofErr w:type="spellStart"/>
            <w:r>
              <w:rPr>
                <w:rFonts w:ascii="Arial" w:hAnsi="Arial"/>
                <w:b/>
                <w:color w:val="FFFFFF" w:themeColor="background1"/>
                <w:sz w:val="20"/>
              </w:rPr>
              <w:t>Principaux</w:t>
            </w:r>
            <w:proofErr w:type="spellEnd"/>
            <w:r>
              <w:rPr>
                <w:rFonts w:ascii="Arial" w:hAnsi="Arial"/>
                <w:b/>
                <w:color w:val="FFFFFF" w:themeColor="background1"/>
                <w:sz w:val="20"/>
              </w:rPr>
              <w:t xml:space="preserve"> </w:t>
            </w:r>
            <w:proofErr w:type="spellStart"/>
            <w:r>
              <w:rPr>
                <w:rFonts w:ascii="Arial" w:hAnsi="Arial"/>
                <w:b/>
                <w:color w:val="FFFFFF" w:themeColor="background1"/>
                <w:sz w:val="20"/>
              </w:rPr>
              <w:t>membres</w:t>
            </w:r>
            <w:proofErr w:type="spellEnd"/>
            <w:r>
              <w:rPr>
                <w:rFonts w:ascii="Arial" w:hAnsi="Arial"/>
                <w:b/>
                <w:color w:val="FFFFFF" w:themeColor="background1"/>
                <w:sz w:val="20"/>
              </w:rPr>
              <w:t xml:space="preserve"> du personnel</w:t>
            </w:r>
          </w:p>
        </w:tc>
      </w:tr>
      <w:tr w:rsidR="00160C21" w:rsidRPr="00C66111" w14:paraId="0190741D" w14:textId="77777777" w:rsidTr="002E7C63">
        <w:tc>
          <w:tcPr>
            <w:tcW w:w="9016" w:type="dxa"/>
            <w:gridSpan w:val="2"/>
          </w:tcPr>
          <w:p w14:paraId="267214B0" w14:textId="77777777" w:rsidR="00160C21" w:rsidRPr="00160C21" w:rsidRDefault="00160C21" w:rsidP="002E7C63">
            <w:pPr>
              <w:spacing w:before="120" w:after="120"/>
              <w:rPr>
                <w:rFonts w:ascii="Arial" w:hAnsi="Arial" w:cs="Arial"/>
                <w:i/>
                <w:sz w:val="20"/>
                <w:szCs w:val="20"/>
                <w:lang w:val="fr-FR"/>
              </w:rPr>
            </w:pPr>
            <w:r w:rsidRPr="00160C21">
              <w:rPr>
                <w:rFonts w:ascii="Arial" w:hAnsi="Arial"/>
                <w:i/>
                <w:sz w:val="20"/>
                <w:lang w:val="fr-FR"/>
              </w:rPr>
              <w:t>Fournissez une liste des membres du personnel qui joueront un rôle déterminant dans la gestion, ainsi que dans le contrôle opérationnel et financier du programme proposé.</w:t>
            </w:r>
          </w:p>
        </w:tc>
      </w:tr>
      <w:tr w:rsidR="00160C21" w:rsidRPr="00B318FA" w14:paraId="15D3C9D6" w14:textId="77777777" w:rsidTr="002E7C63">
        <w:tc>
          <w:tcPr>
            <w:tcW w:w="2965" w:type="dxa"/>
            <w:tcBorders>
              <w:bottom w:val="single" w:sz="4" w:space="0" w:color="auto"/>
            </w:tcBorders>
            <w:shd w:val="clear" w:color="auto" w:fill="808080" w:themeFill="background1" w:themeFillShade="80"/>
          </w:tcPr>
          <w:p w14:paraId="1DC33DA6" w14:textId="77777777" w:rsidR="00160C21" w:rsidRPr="008F653D" w:rsidRDefault="00160C21" w:rsidP="002E7C63">
            <w:pPr>
              <w:spacing w:before="120" w:after="120"/>
              <w:rPr>
                <w:rFonts w:ascii="Arial" w:hAnsi="Arial" w:cs="Arial"/>
                <w:color w:val="FFFFFF" w:themeColor="background1"/>
                <w:sz w:val="20"/>
                <w:szCs w:val="20"/>
              </w:rPr>
            </w:pPr>
            <w:r>
              <w:rPr>
                <w:rFonts w:ascii="Arial" w:hAnsi="Arial"/>
                <w:color w:val="FFFFFF" w:themeColor="background1"/>
                <w:sz w:val="20"/>
              </w:rPr>
              <w:t xml:space="preserve">Nom et </w:t>
            </w:r>
            <w:proofErr w:type="spellStart"/>
            <w:r>
              <w:rPr>
                <w:rFonts w:ascii="Arial" w:hAnsi="Arial"/>
                <w:color w:val="FFFFFF" w:themeColor="background1"/>
                <w:sz w:val="20"/>
              </w:rPr>
              <w:t>fonction</w:t>
            </w:r>
            <w:proofErr w:type="spellEnd"/>
          </w:p>
        </w:tc>
        <w:tc>
          <w:tcPr>
            <w:tcW w:w="6051" w:type="dxa"/>
            <w:tcBorders>
              <w:bottom w:val="single" w:sz="4" w:space="0" w:color="auto"/>
            </w:tcBorders>
            <w:shd w:val="clear" w:color="auto" w:fill="808080" w:themeFill="background1" w:themeFillShade="80"/>
          </w:tcPr>
          <w:p w14:paraId="6620DD39" w14:textId="77777777" w:rsidR="00160C21" w:rsidRPr="008F653D" w:rsidRDefault="00160C21" w:rsidP="002E7C63">
            <w:pPr>
              <w:spacing w:before="120" w:after="120"/>
              <w:jc w:val="center"/>
              <w:rPr>
                <w:rFonts w:ascii="Arial" w:hAnsi="Arial" w:cs="Arial"/>
                <w:color w:val="FFFFFF" w:themeColor="background1"/>
                <w:sz w:val="20"/>
                <w:szCs w:val="20"/>
              </w:rPr>
            </w:pPr>
            <w:r>
              <w:rPr>
                <w:rFonts w:ascii="Arial" w:hAnsi="Arial"/>
                <w:color w:val="FFFFFF" w:themeColor="background1"/>
                <w:sz w:val="20"/>
              </w:rPr>
              <w:t xml:space="preserve">Qualifications et </w:t>
            </w:r>
            <w:proofErr w:type="spellStart"/>
            <w:r>
              <w:rPr>
                <w:rFonts w:ascii="Arial" w:hAnsi="Arial"/>
                <w:color w:val="FFFFFF" w:themeColor="background1"/>
                <w:sz w:val="20"/>
              </w:rPr>
              <w:t>expérience</w:t>
            </w:r>
            <w:proofErr w:type="spellEnd"/>
            <w:r>
              <w:rPr>
                <w:rFonts w:ascii="Arial" w:hAnsi="Arial"/>
                <w:color w:val="FFFFFF" w:themeColor="background1"/>
                <w:sz w:val="20"/>
              </w:rPr>
              <w:t xml:space="preserve"> </w:t>
            </w:r>
            <w:proofErr w:type="spellStart"/>
            <w:r>
              <w:rPr>
                <w:rFonts w:ascii="Arial" w:hAnsi="Arial"/>
                <w:color w:val="FFFFFF" w:themeColor="background1"/>
                <w:sz w:val="20"/>
              </w:rPr>
              <w:t>pertinentes</w:t>
            </w:r>
            <w:proofErr w:type="spellEnd"/>
          </w:p>
        </w:tc>
      </w:tr>
      <w:tr w:rsidR="00160C21" w:rsidRPr="00B318FA" w14:paraId="117478E7" w14:textId="77777777" w:rsidTr="002E7C63">
        <w:trPr>
          <w:trHeight w:val="234"/>
        </w:trPr>
        <w:tc>
          <w:tcPr>
            <w:tcW w:w="2965" w:type="dxa"/>
          </w:tcPr>
          <w:p w14:paraId="78F2C4BF" w14:textId="77777777" w:rsidR="00160C21" w:rsidRPr="00B318FA" w:rsidRDefault="00160C21" w:rsidP="002E7C63">
            <w:pPr>
              <w:spacing w:before="120" w:after="120"/>
              <w:rPr>
                <w:rFonts w:ascii="Arial" w:hAnsi="Arial" w:cs="Arial"/>
                <w:i/>
                <w:sz w:val="20"/>
                <w:szCs w:val="20"/>
              </w:rPr>
            </w:pPr>
            <w:proofErr w:type="gramStart"/>
            <w:r>
              <w:rPr>
                <w:rFonts w:ascii="Arial" w:hAnsi="Arial"/>
                <w:i/>
                <w:sz w:val="20"/>
              </w:rPr>
              <w:lastRenderedPageBreak/>
              <w:t>Nom :</w:t>
            </w:r>
            <w:proofErr w:type="gramEnd"/>
          </w:p>
        </w:tc>
        <w:tc>
          <w:tcPr>
            <w:tcW w:w="6051" w:type="dxa"/>
            <w:vMerge w:val="restart"/>
          </w:tcPr>
          <w:p w14:paraId="1472C176" w14:textId="77777777" w:rsidR="00160C21" w:rsidRPr="00B318FA" w:rsidRDefault="00160C21" w:rsidP="002E7C63">
            <w:pPr>
              <w:spacing w:before="120" w:after="120"/>
              <w:rPr>
                <w:rFonts w:ascii="Arial" w:hAnsi="Arial" w:cs="Arial"/>
                <w:sz w:val="20"/>
                <w:szCs w:val="20"/>
              </w:rPr>
            </w:pPr>
          </w:p>
        </w:tc>
      </w:tr>
      <w:tr w:rsidR="00160C21" w:rsidRPr="00B318FA" w14:paraId="2AD586E2" w14:textId="77777777" w:rsidTr="002E7C63">
        <w:trPr>
          <w:trHeight w:val="234"/>
        </w:trPr>
        <w:tc>
          <w:tcPr>
            <w:tcW w:w="2965" w:type="dxa"/>
            <w:tcBorders>
              <w:bottom w:val="single" w:sz="4" w:space="0" w:color="000000"/>
            </w:tcBorders>
          </w:tcPr>
          <w:p w14:paraId="3C4EEFC3" w14:textId="77777777" w:rsidR="00160C21" w:rsidRPr="00B318FA" w:rsidRDefault="00160C21" w:rsidP="002E7C63">
            <w:pPr>
              <w:spacing w:before="120" w:after="120"/>
              <w:rPr>
                <w:rFonts w:ascii="Arial" w:hAnsi="Arial" w:cs="Arial"/>
                <w:i/>
                <w:sz w:val="20"/>
                <w:szCs w:val="20"/>
              </w:rPr>
            </w:pPr>
            <w:proofErr w:type="spellStart"/>
            <w:proofErr w:type="gramStart"/>
            <w:r>
              <w:rPr>
                <w:rFonts w:ascii="Arial" w:hAnsi="Arial"/>
                <w:i/>
                <w:sz w:val="20"/>
              </w:rPr>
              <w:t>Fonction</w:t>
            </w:r>
            <w:proofErr w:type="spellEnd"/>
            <w:r>
              <w:rPr>
                <w:rFonts w:ascii="Arial" w:hAnsi="Arial"/>
                <w:i/>
                <w:sz w:val="20"/>
              </w:rPr>
              <w:t> :</w:t>
            </w:r>
            <w:proofErr w:type="gramEnd"/>
          </w:p>
        </w:tc>
        <w:tc>
          <w:tcPr>
            <w:tcW w:w="6051" w:type="dxa"/>
            <w:vMerge/>
            <w:tcBorders>
              <w:bottom w:val="single" w:sz="4" w:space="0" w:color="000000"/>
            </w:tcBorders>
          </w:tcPr>
          <w:p w14:paraId="3B50EE5F" w14:textId="77777777" w:rsidR="00160C21" w:rsidRPr="00B318FA" w:rsidRDefault="00160C21" w:rsidP="002E7C63">
            <w:pPr>
              <w:spacing w:before="120" w:after="120"/>
              <w:rPr>
                <w:rFonts w:ascii="Arial" w:hAnsi="Arial" w:cs="Arial"/>
                <w:sz w:val="20"/>
                <w:szCs w:val="20"/>
              </w:rPr>
            </w:pPr>
          </w:p>
        </w:tc>
      </w:tr>
      <w:tr w:rsidR="00160C21" w:rsidRPr="00B318FA" w14:paraId="776A6A8E" w14:textId="77777777" w:rsidTr="002E7C63">
        <w:tc>
          <w:tcPr>
            <w:tcW w:w="2965" w:type="dxa"/>
            <w:tcBorders>
              <w:top w:val="single" w:sz="4" w:space="0" w:color="000000"/>
            </w:tcBorders>
          </w:tcPr>
          <w:p w14:paraId="5CA453CE" w14:textId="77777777" w:rsidR="00160C21" w:rsidRPr="00A84C45" w:rsidRDefault="00160C21" w:rsidP="002E7C63">
            <w:pPr>
              <w:spacing w:before="120" w:after="120"/>
              <w:rPr>
                <w:rFonts w:ascii="Arial" w:hAnsi="Arial" w:cs="Arial"/>
                <w:i/>
                <w:sz w:val="20"/>
                <w:szCs w:val="20"/>
              </w:rPr>
            </w:pPr>
            <w:proofErr w:type="gramStart"/>
            <w:r>
              <w:rPr>
                <w:rFonts w:ascii="Arial" w:hAnsi="Arial"/>
                <w:i/>
                <w:sz w:val="20"/>
              </w:rPr>
              <w:t>Nom :</w:t>
            </w:r>
            <w:proofErr w:type="gramEnd"/>
          </w:p>
        </w:tc>
        <w:tc>
          <w:tcPr>
            <w:tcW w:w="6051" w:type="dxa"/>
            <w:vMerge w:val="restart"/>
            <w:tcBorders>
              <w:top w:val="single" w:sz="4" w:space="0" w:color="000000"/>
            </w:tcBorders>
          </w:tcPr>
          <w:p w14:paraId="272FFF85" w14:textId="77777777" w:rsidR="00160C21" w:rsidRPr="00B318FA" w:rsidRDefault="00160C21" w:rsidP="002E7C63">
            <w:pPr>
              <w:spacing w:before="120" w:after="120"/>
              <w:rPr>
                <w:rFonts w:ascii="Arial" w:hAnsi="Arial" w:cs="Arial"/>
                <w:sz w:val="20"/>
                <w:szCs w:val="20"/>
              </w:rPr>
            </w:pPr>
          </w:p>
        </w:tc>
      </w:tr>
      <w:tr w:rsidR="00160C21" w:rsidRPr="00B318FA" w14:paraId="6693D180" w14:textId="77777777" w:rsidTr="002E7C63">
        <w:tc>
          <w:tcPr>
            <w:tcW w:w="2965" w:type="dxa"/>
            <w:tcBorders>
              <w:bottom w:val="single" w:sz="4" w:space="0" w:color="000000"/>
            </w:tcBorders>
          </w:tcPr>
          <w:p w14:paraId="4886B03D" w14:textId="77777777" w:rsidR="00160C21" w:rsidRPr="00A84C45" w:rsidRDefault="00160C21" w:rsidP="002E7C63">
            <w:pPr>
              <w:spacing w:before="120" w:after="120"/>
              <w:rPr>
                <w:rFonts w:ascii="Arial" w:hAnsi="Arial" w:cs="Arial"/>
                <w:i/>
                <w:sz w:val="20"/>
                <w:szCs w:val="20"/>
              </w:rPr>
            </w:pPr>
            <w:proofErr w:type="spellStart"/>
            <w:proofErr w:type="gramStart"/>
            <w:r>
              <w:rPr>
                <w:rFonts w:ascii="Arial" w:hAnsi="Arial"/>
                <w:i/>
                <w:sz w:val="20"/>
              </w:rPr>
              <w:t>Fonction</w:t>
            </w:r>
            <w:proofErr w:type="spellEnd"/>
            <w:r>
              <w:rPr>
                <w:rFonts w:ascii="Arial" w:hAnsi="Arial"/>
                <w:i/>
                <w:sz w:val="20"/>
              </w:rPr>
              <w:t> :</w:t>
            </w:r>
            <w:proofErr w:type="gramEnd"/>
          </w:p>
        </w:tc>
        <w:tc>
          <w:tcPr>
            <w:tcW w:w="6051" w:type="dxa"/>
            <w:vMerge/>
            <w:tcBorders>
              <w:bottom w:val="single" w:sz="4" w:space="0" w:color="000000"/>
            </w:tcBorders>
          </w:tcPr>
          <w:p w14:paraId="7223E84D" w14:textId="77777777" w:rsidR="00160C21" w:rsidRPr="00B318FA" w:rsidRDefault="00160C21" w:rsidP="002E7C63">
            <w:pPr>
              <w:spacing w:before="120" w:after="120"/>
              <w:rPr>
                <w:rFonts w:ascii="Arial" w:hAnsi="Arial" w:cs="Arial"/>
                <w:sz w:val="20"/>
                <w:szCs w:val="20"/>
              </w:rPr>
            </w:pPr>
          </w:p>
        </w:tc>
      </w:tr>
      <w:tr w:rsidR="00160C21" w:rsidRPr="00B318FA" w14:paraId="6938806F" w14:textId="77777777" w:rsidTr="002E7C63">
        <w:tc>
          <w:tcPr>
            <w:tcW w:w="2965" w:type="dxa"/>
            <w:tcBorders>
              <w:top w:val="single" w:sz="4" w:space="0" w:color="000000"/>
            </w:tcBorders>
          </w:tcPr>
          <w:p w14:paraId="4FD8FB55" w14:textId="77777777" w:rsidR="00160C21" w:rsidRPr="00A84C45" w:rsidRDefault="00160C21" w:rsidP="002E7C63">
            <w:pPr>
              <w:spacing w:before="120" w:after="120"/>
              <w:rPr>
                <w:rFonts w:ascii="Arial" w:hAnsi="Arial" w:cs="Arial"/>
                <w:i/>
                <w:sz w:val="20"/>
                <w:szCs w:val="20"/>
              </w:rPr>
            </w:pPr>
            <w:proofErr w:type="gramStart"/>
            <w:r>
              <w:rPr>
                <w:rFonts w:ascii="Arial" w:hAnsi="Arial"/>
                <w:i/>
                <w:sz w:val="20"/>
              </w:rPr>
              <w:t>Nom :</w:t>
            </w:r>
            <w:proofErr w:type="gramEnd"/>
          </w:p>
        </w:tc>
        <w:tc>
          <w:tcPr>
            <w:tcW w:w="6051" w:type="dxa"/>
            <w:vMerge w:val="restart"/>
            <w:tcBorders>
              <w:top w:val="single" w:sz="4" w:space="0" w:color="000000"/>
            </w:tcBorders>
          </w:tcPr>
          <w:p w14:paraId="522ED1EE" w14:textId="77777777" w:rsidR="00160C21" w:rsidRPr="00B318FA" w:rsidRDefault="00160C21" w:rsidP="002E7C63">
            <w:pPr>
              <w:spacing w:before="120" w:after="120"/>
              <w:rPr>
                <w:rFonts w:ascii="Arial" w:hAnsi="Arial" w:cs="Arial"/>
                <w:sz w:val="20"/>
                <w:szCs w:val="20"/>
              </w:rPr>
            </w:pPr>
          </w:p>
        </w:tc>
      </w:tr>
      <w:tr w:rsidR="00160C21" w:rsidRPr="00B318FA" w14:paraId="1579E311" w14:textId="77777777" w:rsidTr="002E7C63">
        <w:tc>
          <w:tcPr>
            <w:tcW w:w="2965" w:type="dxa"/>
          </w:tcPr>
          <w:p w14:paraId="37A40E86" w14:textId="77777777" w:rsidR="00160C21" w:rsidRPr="00A84C45" w:rsidRDefault="00160C21" w:rsidP="002E7C63">
            <w:pPr>
              <w:spacing w:before="120" w:after="120"/>
              <w:rPr>
                <w:rFonts w:ascii="Arial" w:hAnsi="Arial" w:cs="Arial"/>
                <w:i/>
                <w:sz w:val="20"/>
                <w:szCs w:val="20"/>
              </w:rPr>
            </w:pPr>
            <w:proofErr w:type="spellStart"/>
            <w:proofErr w:type="gramStart"/>
            <w:r>
              <w:rPr>
                <w:rFonts w:ascii="Arial" w:hAnsi="Arial"/>
                <w:i/>
                <w:sz w:val="20"/>
              </w:rPr>
              <w:t>Fonction</w:t>
            </w:r>
            <w:proofErr w:type="spellEnd"/>
            <w:r>
              <w:rPr>
                <w:rFonts w:ascii="Arial" w:hAnsi="Arial"/>
                <w:i/>
                <w:sz w:val="20"/>
              </w:rPr>
              <w:t> :</w:t>
            </w:r>
            <w:proofErr w:type="gramEnd"/>
          </w:p>
        </w:tc>
        <w:tc>
          <w:tcPr>
            <w:tcW w:w="6051" w:type="dxa"/>
            <w:vMerge/>
          </w:tcPr>
          <w:p w14:paraId="2BCDE93F" w14:textId="77777777" w:rsidR="00160C21" w:rsidRPr="00B318FA" w:rsidRDefault="00160C21" w:rsidP="002E7C63">
            <w:pPr>
              <w:spacing w:before="120" w:after="120"/>
              <w:rPr>
                <w:rFonts w:ascii="Arial" w:hAnsi="Arial" w:cs="Arial"/>
                <w:sz w:val="20"/>
                <w:szCs w:val="20"/>
              </w:rPr>
            </w:pPr>
          </w:p>
        </w:tc>
      </w:tr>
      <w:tr w:rsidR="00160C21" w:rsidRPr="00B318FA" w14:paraId="25C547F8" w14:textId="77777777" w:rsidTr="002E7C63">
        <w:tc>
          <w:tcPr>
            <w:tcW w:w="2965" w:type="dxa"/>
          </w:tcPr>
          <w:p w14:paraId="0008BA1A" w14:textId="77777777" w:rsidR="00160C21" w:rsidRPr="00A84C45" w:rsidRDefault="00160C21" w:rsidP="002E7C63">
            <w:pPr>
              <w:spacing w:before="120" w:after="120"/>
              <w:rPr>
                <w:rFonts w:ascii="Arial" w:hAnsi="Arial" w:cs="Arial"/>
                <w:i/>
                <w:sz w:val="20"/>
                <w:szCs w:val="20"/>
              </w:rPr>
            </w:pPr>
            <w:proofErr w:type="gramStart"/>
            <w:r>
              <w:rPr>
                <w:rFonts w:ascii="Arial" w:hAnsi="Arial"/>
                <w:i/>
                <w:sz w:val="20"/>
              </w:rPr>
              <w:t>Nom :</w:t>
            </w:r>
            <w:proofErr w:type="gramEnd"/>
          </w:p>
        </w:tc>
        <w:tc>
          <w:tcPr>
            <w:tcW w:w="6051" w:type="dxa"/>
            <w:vMerge w:val="restart"/>
          </w:tcPr>
          <w:p w14:paraId="69D83063" w14:textId="77777777" w:rsidR="00160C21" w:rsidRPr="00B318FA" w:rsidRDefault="00160C21" w:rsidP="002E7C63">
            <w:pPr>
              <w:spacing w:before="120" w:after="120"/>
              <w:rPr>
                <w:rFonts w:ascii="Arial" w:hAnsi="Arial" w:cs="Arial"/>
                <w:sz w:val="20"/>
                <w:szCs w:val="20"/>
              </w:rPr>
            </w:pPr>
          </w:p>
        </w:tc>
      </w:tr>
      <w:tr w:rsidR="00160C21" w:rsidRPr="00B318FA" w14:paraId="4080FF68" w14:textId="77777777" w:rsidTr="002E7C63">
        <w:tc>
          <w:tcPr>
            <w:tcW w:w="2965" w:type="dxa"/>
          </w:tcPr>
          <w:p w14:paraId="1C66BBD4" w14:textId="77777777" w:rsidR="00160C21" w:rsidRPr="00A84C45" w:rsidRDefault="00160C21" w:rsidP="002E7C63">
            <w:pPr>
              <w:spacing w:before="120" w:after="120"/>
              <w:rPr>
                <w:rFonts w:ascii="Arial" w:hAnsi="Arial" w:cs="Arial"/>
                <w:i/>
                <w:sz w:val="20"/>
                <w:szCs w:val="20"/>
              </w:rPr>
            </w:pPr>
            <w:proofErr w:type="spellStart"/>
            <w:proofErr w:type="gramStart"/>
            <w:r>
              <w:rPr>
                <w:rFonts w:ascii="Arial" w:hAnsi="Arial"/>
                <w:i/>
                <w:sz w:val="20"/>
              </w:rPr>
              <w:t>Fonction</w:t>
            </w:r>
            <w:proofErr w:type="spellEnd"/>
            <w:r>
              <w:rPr>
                <w:rFonts w:ascii="Arial" w:hAnsi="Arial"/>
                <w:i/>
                <w:sz w:val="20"/>
              </w:rPr>
              <w:t> :</w:t>
            </w:r>
            <w:proofErr w:type="gramEnd"/>
          </w:p>
        </w:tc>
        <w:tc>
          <w:tcPr>
            <w:tcW w:w="6051" w:type="dxa"/>
            <w:vMerge/>
          </w:tcPr>
          <w:p w14:paraId="2C40797A" w14:textId="77777777" w:rsidR="00160C21" w:rsidRPr="00B318FA" w:rsidRDefault="00160C21" w:rsidP="002E7C63">
            <w:pPr>
              <w:spacing w:before="120" w:after="120"/>
              <w:rPr>
                <w:rFonts w:ascii="Arial" w:hAnsi="Arial" w:cs="Arial"/>
                <w:sz w:val="20"/>
                <w:szCs w:val="20"/>
              </w:rPr>
            </w:pPr>
          </w:p>
        </w:tc>
      </w:tr>
      <w:tr w:rsidR="00160C21" w:rsidRPr="00C66111" w14:paraId="50AEE1B9" w14:textId="77777777" w:rsidTr="002E7C63">
        <w:tc>
          <w:tcPr>
            <w:tcW w:w="9016" w:type="dxa"/>
            <w:gridSpan w:val="2"/>
            <w:shd w:val="clear" w:color="auto" w:fill="0099FF"/>
          </w:tcPr>
          <w:p w14:paraId="2FD31A90" w14:textId="77777777" w:rsidR="00160C21" w:rsidRPr="00160C21" w:rsidRDefault="00160C21" w:rsidP="002E7C63">
            <w:pPr>
              <w:tabs>
                <w:tab w:val="left" w:pos="4812"/>
              </w:tabs>
              <w:spacing w:before="120" w:after="120"/>
              <w:rPr>
                <w:rFonts w:ascii="Arial" w:hAnsi="Arial" w:cs="Arial"/>
                <w:b/>
                <w:sz w:val="20"/>
                <w:szCs w:val="20"/>
                <w:lang w:val="fr-FR"/>
              </w:rPr>
            </w:pPr>
            <w:r w:rsidRPr="00160C21">
              <w:rPr>
                <w:rFonts w:ascii="Arial" w:hAnsi="Arial"/>
                <w:b/>
                <w:color w:val="FFFFFF" w:themeColor="background1"/>
                <w:sz w:val="20"/>
                <w:lang w:val="fr-FR"/>
              </w:rPr>
              <w:t>2.8 Autres partenaires associés (100 mots maximum)</w:t>
            </w:r>
            <w:r w:rsidRPr="00160C21">
              <w:rPr>
                <w:rFonts w:ascii="Arial" w:hAnsi="Arial"/>
                <w:b/>
                <w:color w:val="FFFFFF" w:themeColor="background1"/>
                <w:sz w:val="20"/>
                <w:lang w:val="fr-FR"/>
              </w:rPr>
              <w:tab/>
            </w:r>
          </w:p>
        </w:tc>
      </w:tr>
      <w:tr w:rsidR="00160C21" w:rsidRPr="00C66111" w14:paraId="621DA89E" w14:textId="77777777" w:rsidTr="002E7C63">
        <w:tc>
          <w:tcPr>
            <w:tcW w:w="9016" w:type="dxa"/>
            <w:gridSpan w:val="2"/>
            <w:shd w:val="clear" w:color="auto" w:fill="auto"/>
          </w:tcPr>
          <w:p w14:paraId="6016671F" w14:textId="77777777" w:rsidR="00160C21" w:rsidRPr="00160C21" w:rsidRDefault="00160C21" w:rsidP="002E7C63">
            <w:pPr>
              <w:spacing w:before="120" w:after="120"/>
              <w:rPr>
                <w:rFonts w:ascii="Arial" w:hAnsi="Arial" w:cs="Arial"/>
                <w:i/>
                <w:sz w:val="20"/>
                <w:szCs w:val="20"/>
                <w:lang w:val="fr-FR"/>
              </w:rPr>
            </w:pPr>
            <w:r w:rsidRPr="00160C21">
              <w:rPr>
                <w:rFonts w:ascii="Arial" w:hAnsi="Arial"/>
                <w:i/>
                <w:sz w:val="20"/>
                <w:lang w:val="fr-FR"/>
              </w:rPr>
              <w:t>Indiquez les autres partenaires qui participeront à la mise en œuvre du programme, y compris les autres organisations qui fourniront un appui technique et financier.</w:t>
            </w:r>
          </w:p>
          <w:p w14:paraId="567F0633" w14:textId="77777777" w:rsidR="00160C21" w:rsidRPr="00160C21" w:rsidRDefault="00160C21" w:rsidP="002E7C63">
            <w:pPr>
              <w:tabs>
                <w:tab w:val="left" w:pos="4812"/>
              </w:tabs>
              <w:spacing w:before="120" w:after="120"/>
              <w:rPr>
                <w:rFonts w:ascii="Arial" w:hAnsi="Arial" w:cs="Arial"/>
                <w:b/>
                <w:color w:val="FFFFFF" w:themeColor="background1"/>
                <w:sz w:val="20"/>
                <w:szCs w:val="20"/>
                <w:lang w:val="fr-FR"/>
              </w:rPr>
            </w:pPr>
          </w:p>
        </w:tc>
      </w:tr>
      <w:tr w:rsidR="00160C21" w:rsidRPr="00B318FA" w14:paraId="2DC39A26" w14:textId="77777777" w:rsidTr="002E7C63">
        <w:tc>
          <w:tcPr>
            <w:tcW w:w="9016" w:type="dxa"/>
            <w:gridSpan w:val="2"/>
            <w:shd w:val="clear" w:color="auto" w:fill="0099FF"/>
          </w:tcPr>
          <w:p w14:paraId="26DAAA4A" w14:textId="77777777" w:rsidR="00160C21" w:rsidRPr="00B318FA" w:rsidRDefault="00160C21" w:rsidP="002E7C63">
            <w:pPr>
              <w:tabs>
                <w:tab w:val="left" w:pos="4812"/>
              </w:tabs>
              <w:spacing w:before="120" w:after="120"/>
              <w:rPr>
                <w:rFonts w:ascii="Arial" w:hAnsi="Arial" w:cs="Arial"/>
                <w:b/>
                <w:color w:val="FFFFFF" w:themeColor="background1"/>
                <w:sz w:val="20"/>
                <w:szCs w:val="20"/>
              </w:rPr>
            </w:pPr>
            <w:r>
              <w:rPr>
                <w:rFonts w:ascii="Arial" w:hAnsi="Arial"/>
                <w:b/>
                <w:color w:val="FFFFFF" w:themeColor="background1"/>
                <w:sz w:val="20"/>
              </w:rPr>
              <w:t xml:space="preserve">2.9 </w:t>
            </w:r>
            <w:proofErr w:type="spellStart"/>
            <w:r>
              <w:rPr>
                <w:rFonts w:ascii="Arial" w:hAnsi="Arial"/>
                <w:b/>
                <w:color w:val="FFFFFF" w:themeColor="background1"/>
                <w:sz w:val="20"/>
              </w:rPr>
              <w:t>Autres</w:t>
            </w:r>
            <w:proofErr w:type="spellEnd"/>
            <w:r>
              <w:rPr>
                <w:rFonts w:ascii="Arial" w:hAnsi="Arial"/>
                <w:b/>
                <w:color w:val="FFFFFF" w:themeColor="background1"/>
                <w:sz w:val="20"/>
              </w:rPr>
              <w:t xml:space="preserve"> </w:t>
            </w:r>
            <w:proofErr w:type="spellStart"/>
            <w:proofErr w:type="gramStart"/>
            <w:r>
              <w:rPr>
                <w:rFonts w:ascii="Arial" w:hAnsi="Arial"/>
                <w:b/>
                <w:color w:val="FFFFFF" w:themeColor="background1"/>
                <w:sz w:val="20"/>
              </w:rPr>
              <w:t>informations</w:t>
            </w:r>
            <w:proofErr w:type="spellEnd"/>
            <w:proofErr w:type="gramEnd"/>
            <w:r>
              <w:rPr>
                <w:rFonts w:ascii="Arial" w:hAnsi="Arial"/>
                <w:b/>
                <w:color w:val="FFFFFF" w:themeColor="background1"/>
                <w:sz w:val="20"/>
              </w:rPr>
              <w:t xml:space="preserve"> (250 mots maximum)</w:t>
            </w:r>
          </w:p>
        </w:tc>
      </w:tr>
      <w:tr w:rsidR="00160C21" w:rsidRPr="00C66111" w14:paraId="5F547EB4" w14:textId="77777777" w:rsidTr="002E7C63">
        <w:tc>
          <w:tcPr>
            <w:tcW w:w="9016" w:type="dxa"/>
            <w:gridSpan w:val="2"/>
          </w:tcPr>
          <w:p w14:paraId="43FD5F4C" w14:textId="77777777" w:rsidR="00160C21" w:rsidRPr="00160C21" w:rsidRDefault="00160C21" w:rsidP="002E7C63">
            <w:pPr>
              <w:spacing w:before="120" w:after="120"/>
              <w:rPr>
                <w:rFonts w:ascii="Arial" w:hAnsi="Arial" w:cs="Arial"/>
                <w:i/>
                <w:sz w:val="20"/>
                <w:szCs w:val="20"/>
                <w:lang w:val="fr-FR"/>
              </w:rPr>
            </w:pPr>
            <w:r w:rsidRPr="00160C21">
              <w:rPr>
                <w:rFonts w:ascii="Arial" w:hAnsi="Arial"/>
                <w:i/>
                <w:sz w:val="20"/>
                <w:lang w:val="fr-FR"/>
              </w:rPr>
              <w:t xml:space="preserve">Indiquez, le cas échéant, toute autre information pertinente concernant le programme proposé. Si la présente note conceptuelle est soumise en réponse à un appel à manifestation d’intérêt publié par l’OIM, veuillez consulter les indications données dans le champ « Autres informations » de l’appel à manifestation d’intérêt. </w:t>
            </w:r>
          </w:p>
          <w:p w14:paraId="6A3DC8FD" w14:textId="77777777" w:rsidR="00160C21" w:rsidRPr="00160C21" w:rsidRDefault="00160C21" w:rsidP="002E7C63">
            <w:pPr>
              <w:spacing w:before="120" w:after="120"/>
              <w:rPr>
                <w:rFonts w:ascii="Arial" w:hAnsi="Arial" w:cs="Arial"/>
                <w:i/>
                <w:sz w:val="20"/>
                <w:szCs w:val="20"/>
                <w:lang w:val="fr-FR"/>
              </w:rPr>
            </w:pPr>
          </w:p>
        </w:tc>
      </w:tr>
    </w:tbl>
    <w:p w14:paraId="478DB5B4" w14:textId="77777777" w:rsidR="00160C21" w:rsidRPr="00160C21" w:rsidRDefault="00160C21" w:rsidP="00160C21">
      <w:pPr>
        <w:spacing w:before="120" w:after="120" w:line="240" w:lineRule="auto"/>
        <w:rPr>
          <w:rFonts w:ascii="Arial" w:hAnsi="Arial" w:cs="Arial"/>
          <w:sz w:val="20"/>
          <w:lang w:val="fr-FR"/>
        </w:rPr>
      </w:pPr>
    </w:p>
    <w:p w14:paraId="22808CF7" w14:textId="77777777" w:rsidR="00160C21" w:rsidRPr="00160C21" w:rsidRDefault="00160C21" w:rsidP="00160C21">
      <w:pPr>
        <w:spacing w:before="120" w:after="120" w:line="240" w:lineRule="auto"/>
        <w:rPr>
          <w:rFonts w:ascii="Arial" w:hAnsi="Arial" w:cs="Arial"/>
          <w:sz w:val="20"/>
          <w:lang w:val="fr-FR"/>
        </w:rPr>
        <w:sectPr w:rsidR="00160C21" w:rsidRPr="00160C21" w:rsidSect="00977723">
          <w:type w:val="nextColumn"/>
          <w:pgSz w:w="11906" w:h="16838"/>
          <w:pgMar w:top="1440" w:right="1440" w:bottom="1440" w:left="1440" w:header="720" w:footer="720" w:gutter="0"/>
          <w:cols w:space="720"/>
          <w:docGrid w:linePitch="360"/>
        </w:sectPr>
      </w:pPr>
    </w:p>
    <w:tbl>
      <w:tblPr>
        <w:tblStyle w:val="Grilledutableau"/>
        <w:tblW w:w="14215" w:type="dxa"/>
        <w:tblLook w:val="04A0" w:firstRow="1" w:lastRow="0" w:firstColumn="1" w:lastColumn="0" w:noHBand="0" w:noVBand="1"/>
      </w:tblPr>
      <w:tblGrid>
        <w:gridCol w:w="2148"/>
        <w:gridCol w:w="2949"/>
        <w:gridCol w:w="2552"/>
        <w:gridCol w:w="1515"/>
        <w:gridCol w:w="1674"/>
        <w:gridCol w:w="1515"/>
        <w:gridCol w:w="1534"/>
        <w:gridCol w:w="61"/>
        <w:gridCol w:w="267"/>
      </w:tblGrid>
      <w:tr w:rsidR="00160C21" w:rsidRPr="00C66111" w14:paraId="508F5ECE" w14:textId="77777777" w:rsidTr="007E5A4D">
        <w:tc>
          <w:tcPr>
            <w:tcW w:w="14215" w:type="dxa"/>
            <w:gridSpan w:val="9"/>
            <w:shd w:val="clear" w:color="auto" w:fill="002060"/>
          </w:tcPr>
          <w:p w14:paraId="38AC99A7" w14:textId="77777777" w:rsidR="00160C21" w:rsidRPr="00160C21" w:rsidRDefault="00160C21" w:rsidP="002E7C63">
            <w:pPr>
              <w:spacing w:before="120" w:after="120"/>
              <w:rPr>
                <w:rFonts w:ascii="Arial" w:hAnsi="Arial" w:cs="Arial"/>
                <w:b/>
                <w:sz w:val="20"/>
                <w:szCs w:val="20"/>
                <w:lang w:val="fr-FR"/>
              </w:rPr>
            </w:pPr>
            <w:r w:rsidRPr="00160C21">
              <w:rPr>
                <w:rFonts w:ascii="Arial" w:hAnsi="Arial"/>
                <w:b/>
                <w:color w:val="FFFFFF" w:themeColor="background1"/>
                <w:sz w:val="20"/>
                <w:lang w:val="fr-FR"/>
              </w:rPr>
              <w:lastRenderedPageBreak/>
              <w:t>Section 3 : Résultats escomptés, indicateurs de performance, activités, période de mise en œuvre et budget</w:t>
            </w:r>
          </w:p>
        </w:tc>
      </w:tr>
      <w:tr w:rsidR="00160C21" w:rsidRPr="00C66111" w14:paraId="30DF7513" w14:textId="77777777" w:rsidTr="007E5A4D">
        <w:tc>
          <w:tcPr>
            <w:tcW w:w="14215" w:type="dxa"/>
            <w:gridSpan w:val="9"/>
          </w:tcPr>
          <w:p w14:paraId="2734D516" w14:textId="77777777" w:rsidR="00160C21" w:rsidRPr="00160C21" w:rsidRDefault="00160C21" w:rsidP="002E7C63">
            <w:pPr>
              <w:spacing w:before="120" w:after="120"/>
              <w:rPr>
                <w:rFonts w:ascii="Arial" w:hAnsi="Arial" w:cs="Arial"/>
                <w:i/>
                <w:sz w:val="20"/>
                <w:szCs w:val="20"/>
                <w:lang w:val="fr-FR"/>
              </w:rPr>
            </w:pPr>
            <w:r w:rsidRPr="00160C21">
              <w:rPr>
                <w:rFonts w:ascii="Arial" w:hAnsi="Arial"/>
                <w:i/>
                <w:sz w:val="20"/>
                <w:lang w:val="fr-FR"/>
              </w:rPr>
              <w:t xml:space="preserve">Complétez le tableau ci-après afin de donner, à titre indicatif, un aperçu du cadre de résultats du programme proposé, y compris les produits, les indicateurs de performance, les activités, la période de mise en œuvre et le budget. Veuillez noter que </w:t>
            </w:r>
            <w:r w:rsidRPr="00160C21">
              <w:rPr>
                <w:rFonts w:ascii="Arial" w:hAnsi="Arial"/>
                <w:b/>
                <w:i/>
                <w:sz w:val="20"/>
                <w:u w:val="single"/>
                <w:lang w:val="fr-FR"/>
              </w:rPr>
              <w:t>chaque</w:t>
            </w:r>
            <w:r w:rsidRPr="00160C21">
              <w:rPr>
                <w:rFonts w:ascii="Arial" w:hAnsi="Arial"/>
                <w:i/>
                <w:sz w:val="20"/>
                <w:lang w:val="fr-FR"/>
              </w:rPr>
              <w:t xml:space="preserve"> produit doit correspondre à un service ou bien fourni dans le cadre du programme et doit être assorti d’indicateurs de performance. Veuillez noter également que </w:t>
            </w:r>
            <w:r w:rsidRPr="00160C21">
              <w:rPr>
                <w:rFonts w:ascii="Arial" w:hAnsi="Arial"/>
                <w:b/>
                <w:i/>
                <w:sz w:val="20"/>
                <w:u w:val="single"/>
                <w:lang w:val="fr-FR"/>
              </w:rPr>
              <w:t>chaque</w:t>
            </w:r>
            <w:r w:rsidRPr="00160C21">
              <w:rPr>
                <w:rFonts w:ascii="Arial" w:hAnsi="Arial"/>
                <w:i/>
                <w:sz w:val="20"/>
                <w:lang w:val="fr-FR"/>
              </w:rPr>
              <w:t xml:space="preserve"> indicateur de performance doit avoir une base de référence, une cible et des moyens de vérification. </w:t>
            </w:r>
          </w:p>
        </w:tc>
      </w:tr>
      <w:tr w:rsidR="00160C21" w:rsidRPr="00C66111" w14:paraId="1049B325" w14:textId="77777777" w:rsidTr="007E5A4D">
        <w:trPr>
          <w:gridAfter w:val="1"/>
          <w:wAfter w:w="267" w:type="dxa"/>
        </w:trPr>
        <w:tc>
          <w:tcPr>
            <w:tcW w:w="13948" w:type="dxa"/>
            <w:gridSpan w:val="8"/>
          </w:tcPr>
          <w:p w14:paraId="669BA306" w14:textId="77777777" w:rsidR="00160C21" w:rsidRPr="00160C21" w:rsidRDefault="00160C21" w:rsidP="002E7C63">
            <w:pPr>
              <w:rPr>
                <w:rFonts w:ascii="Arial" w:hAnsi="Arial" w:cs="Arial"/>
                <w:i/>
                <w:sz w:val="20"/>
                <w:szCs w:val="20"/>
                <w:lang w:val="fr-FR"/>
              </w:rPr>
            </w:pPr>
            <w:r w:rsidRPr="00160C21">
              <w:rPr>
                <w:rFonts w:ascii="Arial" w:hAnsi="Arial"/>
                <w:sz w:val="20"/>
                <w:lang w:val="fr-FR"/>
              </w:rPr>
              <w:t>Énoncé des résultats :</w:t>
            </w:r>
            <w:r w:rsidRPr="00160C21">
              <w:rPr>
                <w:rFonts w:ascii="Arial" w:hAnsi="Arial"/>
                <w:i/>
                <w:sz w:val="20"/>
                <w:lang w:val="fr-FR"/>
              </w:rPr>
              <w:t xml:space="preserve"> veuillez indiquer les résultats de haut niveau.</w:t>
            </w:r>
          </w:p>
          <w:p w14:paraId="7BCA05B4" w14:textId="77777777" w:rsidR="00160C21" w:rsidRPr="00160C21" w:rsidRDefault="00160C21" w:rsidP="002E7C63">
            <w:pPr>
              <w:rPr>
                <w:rFonts w:ascii="Arial" w:hAnsi="Arial" w:cs="Arial"/>
                <w:i/>
                <w:sz w:val="20"/>
                <w:szCs w:val="20"/>
                <w:lang w:val="fr-FR"/>
              </w:rPr>
            </w:pPr>
          </w:p>
        </w:tc>
      </w:tr>
      <w:tr w:rsidR="00160C21" w:rsidRPr="00B318FA" w14:paraId="33A186F7" w14:textId="77777777" w:rsidTr="007E5A4D">
        <w:trPr>
          <w:gridAfter w:val="2"/>
          <w:wAfter w:w="328" w:type="dxa"/>
          <w:trHeight w:val="427"/>
        </w:trPr>
        <w:tc>
          <w:tcPr>
            <w:tcW w:w="2148" w:type="dxa"/>
            <w:vMerge w:val="restart"/>
            <w:shd w:val="clear" w:color="auto" w:fill="0099FF"/>
            <w:vAlign w:val="center"/>
          </w:tcPr>
          <w:p w14:paraId="766A4384" w14:textId="77777777" w:rsidR="00160C21" w:rsidRPr="00910EAC" w:rsidRDefault="00160C21" w:rsidP="002E7C63">
            <w:pPr>
              <w:rPr>
                <w:rFonts w:ascii="Arial" w:hAnsi="Arial" w:cs="Arial"/>
                <w:b/>
                <w:color w:val="FFFFFF" w:themeColor="background1"/>
                <w:sz w:val="20"/>
                <w:szCs w:val="20"/>
              </w:rPr>
            </w:pPr>
            <w:proofErr w:type="spellStart"/>
            <w:r>
              <w:rPr>
                <w:rFonts w:ascii="Arial" w:hAnsi="Arial"/>
                <w:b/>
                <w:color w:val="FFFFFF" w:themeColor="background1"/>
                <w:sz w:val="20"/>
              </w:rPr>
              <w:t>Produits</w:t>
            </w:r>
            <w:proofErr w:type="spellEnd"/>
            <w:r>
              <w:rPr>
                <w:rFonts w:ascii="Arial" w:hAnsi="Arial"/>
                <w:b/>
                <w:color w:val="FFFFFF" w:themeColor="background1"/>
                <w:sz w:val="20"/>
              </w:rPr>
              <w:t xml:space="preserve"> du </w:t>
            </w:r>
            <w:proofErr w:type="spellStart"/>
            <w:r>
              <w:rPr>
                <w:rFonts w:ascii="Arial" w:hAnsi="Arial"/>
                <w:b/>
                <w:color w:val="FFFFFF" w:themeColor="background1"/>
                <w:sz w:val="20"/>
              </w:rPr>
              <w:t>programme</w:t>
            </w:r>
            <w:proofErr w:type="spellEnd"/>
          </w:p>
        </w:tc>
        <w:tc>
          <w:tcPr>
            <w:tcW w:w="2949" w:type="dxa"/>
            <w:vMerge w:val="restart"/>
            <w:shd w:val="clear" w:color="auto" w:fill="0099FF"/>
            <w:vAlign w:val="center"/>
          </w:tcPr>
          <w:p w14:paraId="65AD1E2E" w14:textId="77777777" w:rsidR="00160C21" w:rsidRPr="00160C21" w:rsidRDefault="00160C21" w:rsidP="002E7C63">
            <w:pPr>
              <w:rPr>
                <w:rFonts w:ascii="Arial" w:hAnsi="Arial" w:cs="Arial"/>
                <w:b/>
                <w:color w:val="FFFFFF" w:themeColor="background1"/>
                <w:sz w:val="20"/>
                <w:szCs w:val="20"/>
                <w:lang w:val="fr-FR"/>
              </w:rPr>
            </w:pPr>
            <w:r w:rsidRPr="00160C21">
              <w:rPr>
                <w:rFonts w:ascii="Arial" w:hAnsi="Arial"/>
                <w:b/>
                <w:color w:val="FFFFFF" w:themeColor="background1"/>
                <w:sz w:val="20"/>
                <w:lang w:val="fr-FR"/>
              </w:rPr>
              <w:t>Indicateurs de performance (y compris les bases de référence, les cibles et les moyens de vérification)</w:t>
            </w:r>
          </w:p>
        </w:tc>
        <w:tc>
          <w:tcPr>
            <w:tcW w:w="2552" w:type="dxa"/>
            <w:vMerge w:val="restart"/>
            <w:shd w:val="clear" w:color="auto" w:fill="0099FF"/>
            <w:vAlign w:val="center"/>
          </w:tcPr>
          <w:p w14:paraId="3D6BB509" w14:textId="77777777" w:rsidR="00160C21" w:rsidRPr="00910EAC" w:rsidRDefault="00160C21" w:rsidP="002E7C63">
            <w:pPr>
              <w:jc w:val="center"/>
              <w:rPr>
                <w:rFonts w:ascii="Arial" w:hAnsi="Arial" w:cs="Arial"/>
                <w:b/>
                <w:color w:val="FFFFFF" w:themeColor="background1"/>
                <w:sz w:val="20"/>
                <w:szCs w:val="20"/>
              </w:rPr>
            </w:pPr>
            <w:proofErr w:type="spellStart"/>
            <w:r>
              <w:rPr>
                <w:rFonts w:ascii="Arial" w:hAnsi="Arial"/>
                <w:b/>
                <w:color w:val="FFFFFF" w:themeColor="background1"/>
                <w:sz w:val="20"/>
              </w:rPr>
              <w:t>Activités</w:t>
            </w:r>
            <w:proofErr w:type="spellEnd"/>
          </w:p>
        </w:tc>
        <w:tc>
          <w:tcPr>
            <w:tcW w:w="1515" w:type="dxa"/>
            <w:vMerge w:val="restart"/>
            <w:shd w:val="clear" w:color="auto" w:fill="0099FF"/>
            <w:vAlign w:val="center"/>
          </w:tcPr>
          <w:p w14:paraId="680CEA71" w14:textId="77777777" w:rsidR="00160C21" w:rsidRPr="00160C21" w:rsidRDefault="00160C21" w:rsidP="002E7C63">
            <w:pPr>
              <w:jc w:val="center"/>
              <w:rPr>
                <w:rFonts w:ascii="Arial" w:hAnsi="Arial" w:cs="Arial"/>
                <w:b/>
                <w:color w:val="FFFFFF" w:themeColor="background1"/>
                <w:sz w:val="20"/>
                <w:szCs w:val="20"/>
                <w:lang w:val="fr-FR"/>
              </w:rPr>
            </w:pPr>
            <w:r w:rsidRPr="00160C21">
              <w:rPr>
                <w:rFonts w:ascii="Arial" w:hAnsi="Arial"/>
                <w:b/>
                <w:color w:val="FFFFFF" w:themeColor="background1"/>
                <w:sz w:val="20"/>
                <w:lang w:val="fr-FR"/>
              </w:rPr>
              <w:t>Période de mise en œuvre</w:t>
            </w:r>
          </w:p>
        </w:tc>
        <w:tc>
          <w:tcPr>
            <w:tcW w:w="4723" w:type="dxa"/>
            <w:gridSpan w:val="3"/>
            <w:shd w:val="clear" w:color="auto" w:fill="0099FF"/>
            <w:vAlign w:val="center"/>
          </w:tcPr>
          <w:p w14:paraId="528AD887" w14:textId="77777777" w:rsidR="00160C21" w:rsidRPr="00910EAC" w:rsidRDefault="00160C21" w:rsidP="002E7C63">
            <w:pPr>
              <w:jc w:val="center"/>
              <w:rPr>
                <w:rFonts w:ascii="Arial" w:hAnsi="Arial" w:cs="Arial"/>
                <w:b/>
                <w:color w:val="FFFFFF" w:themeColor="background1"/>
                <w:sz w:val="20"/>
                <w:szCs w:val="20"/>
              </w:rPr>
            </w:pPr>
            <w:r>
              <w:rPr>
                <w:rFonts w:ascii="Arial" w:hAnsi="Arial"/>
                <w:b/>
                <w:color w:val="FFFFFF" w:themeColor="background1"/>
                <w:sz w:val="20"/>
              </w:rPr>
              <w:t xml:space="preserve">Budget par </w:t>
            </w:r>
            <w:proofErr w:type="spellStart"/>
            <w:r>
              <w:rPr>
                <w:rFonts w:ascii="Arial" w:hAnsi="Arial"/>
                <w:b/>
                <w:color w:val="FFFFFF" w:themeColor="background1"/>
                <w:sz w:val="20"/>
              </w:rPr>
              <w:t>activité</w:t>
            </w:r>
            <w:proofErr w:type="spellEnd"/>
          </w:p>
        </w:tc>
      </w:tr>
      <w:tr w:rsidR="00160C21" w:rsidRPr="00B318FA" w14:paraId="77B08E6B" w14:textId="77777777" w:rsidTr="007E5A4D">
        <w:trPr>
          <w:gridAfter w:val="2"/>
          <w:wAfter w:w="328" w:type="dxa"/>
          <w:trHeight w:val="52"/>
        </w:trPr>
        <w:tc>
          <w:tcPr>
            <w:tcW w:w="2148" w:type="dxa"/>
            <w:vMerge/>
            <w:shd w:val="clear" w:color="auto" w:fill="0099FF"/>
            <w:vAlign w:val="center"/>
          </w:tcPr>
          <w:p w14:paraId="56C375FD" w14:textId="77777777" w:rsidR="00160C21" w:rsidRPr="00910EAC" w:rsidRDefault="00160C21" w:rsidP="002E7C63">
            <w:pPr>
              <w:rPr>
                <w:rFonts w:ascii="Arial" w:hAnsi="Arial" w:cs="Arial"/>
                <w:b/>
                <w:color w:val="FFFFFF" w:themeColor="background1"/>
                <w:sz w:val="20"/>
                <w:szCs w:val="20"/>
              </w:rPr>
            </w:pPr>
          </w:p>
        </w:tc>
        <w:tc>
          <w:tcPr>
            <w:tcW w:w="2949" w:type="dxa"/>
            <w:vMerge/>
            <w:shd w:val="clear" w:color="auto" w:fill="0099FF"/>
            <w:vAlign w:val="center"/>
          </w:tcPr>
          <w:p w14:paraId="239256F5" w14:textId="77777777" w:rsidR="00160C21" w:rsidRPr="00910EAC" w:rsidRDefault="00160C21" w:rsidP="002E7C63">
            <w:pPr>
              <w:rPr>
                <w:rFonts w:ascii="Arial" w:hAnsi="Arial" w:cs="Arial"/>
                <w:b/>
                <w:color w:val="FFFFFF" w:themeColor="background1"/>
                <w:sz w:val="20"/>
                <w:szCs w:val="20"/>
              </w:rPr>
            </w:pPr>
          </w:p>
        </w:tc>
        <w:tc>
          <w:tcPr>
            <w:tcW w:w="2552" w:type="dxa"/>
            <w:vMerge/>
            <w:shd w:val="clear" w:color="auto" w:fill="0099FF"/>
            <w:vAlign w:val="center"/>
          </w:tcPr>
          <w:p w14:paraId="401ECBFF" w14:textId="77777777" w:rsidR="00160C21" w:rsidRPr="00910EAC" w:rsidRDefault="00160C21" w:rsidP="002E7C63">
            <w:pPr>
              <w:jc w:val="center"/>
              <w:rPr>
                <w:rFonts w:ascii="Arial" w:hAnsi="Arial" w:cs="Arial"/>
                <w:b/>
                <w:color w:val="FFFFFF" w:themeColor="background1"/>
                <w:sz w:val="20"/>
                <w:szCs w:val="20"/>
              </w:rPr>
            </w:pPr>
          </w:p>
        </w:tc>
        <w:tc>
          <w:tcPr>
            <w:tcW w:w="1515" w:type="dxa"/>
            <w:vMerge/>
            <w:shd w:val="clear" w:color="auto" w:fill="0099FF"/>
          </w:tcPr>
          <w:p w14:paraId="7884CB0D" w14:textId="77777777" w:rsidR="00160C21" w:rsidRPr="00910EAC" w:rsidRDefault="00160C21" w:rsidP="002E7C63">
            <w:pPr>
              <w:jc w:val="center"/>
              <w:rPr>
                <w:rFonts w:ascii="Arial" w:hAnsi="Arial" w:cs="Arial"/>
                <w:b/>
                <w:color w:val="FFFFFF" w:themeColor="background1"/>
                <w:sz w:val="20"/>
                <w:szCs w:val="20"/>
              </w:rPr>
            </w:pPr>
          </w:p>
        </w:tc>
        <w:tc>
          <w:tcPr>
            <w:tcW w:w="1674" w:type="dxa"/>
            <w:shd w:val="clear" w:color="auto" w:fill="0099FF"/>
            <w:vAlign w:val="center"/>
          </w:tcPr>
          <w:p w14:paraId="196EB4A0" w14:textId="77777777" w:rsidR="00160C21" w:rsidRPr="00910EAC" w:rsidRDefault="00160C21" w:rsidP="002E7C63">
            <w:pPr>
              <w:jc w:val="center"/>
              <w:rPr>
                <w:rFonts w:ascii="Arial" w:hAnsi="Arial" w:cs="Arial"/>
                <w:b/>
                <w:color w:val="FFFFFF" w:themeColor="background1"/>
                <w:sz w:val="20"/>
                <w:szCs w:val="20"/>
              </w:rPr>
            </w:pPr>
            <w:r>
              <w:rPr>
                <w:rFonts w:ascii="Arial" w:hAnsi="Arial"/>
                <w:b/>
                <w:color w:val="FFFFFF" w:themeColor="background1"/>
                <w:sz w:val="20"/>
              </w:rPr>
              <w:t xml:space="preserve">Contribution du </w:t>
            </w:r>
            <w:proofErr w:type="spellStart"/>
            <w:r>
              <w:rPr>
                <w:rFonts w:ascii="Arial" w:hAnsi="Arial"/>
                <w:b/>
                <w:color w:val="FFFFFF" w:themeColor="background1"/>
                <w:sz w:val="20"/>
              </w:rPr>
              <w:t>partenaire</w:t>
            </w:r>
            <w:proofErr w:type="spellEnd"/>
            <w:r>
              <w:rPr>
                <w:rFonts w:ascii="Arial" w:hAnsi="Arial"/>
                <w:b/>
                <w:color w:val="FFFFFF" w:themeColor="background1"/>
                <w:sz w:val="20"/>
              </w:rPr>
              <w:t xml:space="preserve"> </w:t>
            </w:r>
            <w:proofErr w:type="spellStart"/>
            <w:r>
              <w:rPr>
                <w:rFonts w:ascii="Arial" w:hAnsi="Arial"/>
                <w:b/>
                <w:color w:val="FFFFFF" w:themeColor="background1"/>
                <w:sz w:val="20"/>
              </w:rPr>
              <w:t>potentiel</w:t>
            </w:r>
            <w:proofErr w:type="spellEnd"/>
          </w:p>
        </w:tc>
        <w:tc>
          <w:tcPr>
            <w:tcW w:w="1515" w:type="dxa"/>
            <w:shd w:val="clear" w:color="auto" w:fill="0099FF"/>
            <w:vAlign w:val="center"/>
          </w:tcPr>
          <w:p w14:paraId="47141E30" w14:textId="77777777" w:rsidR="00160C21" w:rsidRPr="00910EAC" w:rsidRDefault="00160C21" w:rsidP="002E7C63">
            <w:pPr>
              <w:jc w:val="center"/>
              <w:rPr>
                <w:rFonts w:ascii="Arial" w:hAnsi="Arial" w:cs="Arial"/>
                <w:b/>
                <w:color w:val="FFFFFF" w:themeColor="background1"/>
                <w:sz w:val="20"/>
                <w:szCs w:val="20"/>
              </w:rPr>
            </w:pPr>
            <w:r>
              <w:rPr>
                <w:rFonts w:ascii="Arial" w:hAnsi="Arial"/>
                <w:b/>
                <w:color w:val="FFFFFF" w:themeColor="background1"/>
                <w:sz w:val="20"/>
              </w:rPr>
              <w:t xml:space="preserve">Contribution </w:t>
            </w:r>
            <w:proofErr w:type="spellStart"/>
            <w:r>
              <w:rPr>
                <w:rFonts w:ascii="Arial" w:hAnsi="Arial"/>
                <w:b/>
                <w:color w:val="FFFFFF" w:themeColor="background1"/>
                <w:sz w:val="20"/>
              </w:rPr>
              <w:t>demandée</w:t>
            </w:r>
            <w:proofErr w:type="spellEnd"/>
            <w:r>
              <w:rPr>
                <w:rFonts w:ascii="Arial" w:hAnsi="Arial"/>
                <w:b/>
                <w:color w:val="FFFFFF" w:themeColor="background1"/>
                <w:sz w:val="20"/>
              </w:rPr>
              <w:t xml:space="preserve"> à </w:t>
            </w:r>
            <w:proofErr w:type="spellStart"/>
            <w:r>
              <w:rPr>
                <w:rFonts w:ascii="Arial" w:hAnsi="Arial"/>
                <w:b/>
                <w:color w:val="FFFFFF" w:themeColor="background1"/>
                <w:sz w:val="20"/>
              </w:rPr>
              <w:t>l’OIM</w:t>
            </w:r>
            <w:proofErr w:type="spellEnd"/>
          </w:p>
        </w:tc>
        <w:tc>
          <w:tcPr>
            <w:tcW w:w="1534" w:type="dxa"/>
            <w:shd w:val="clear" w:color="auto" w:fill="0099FF"/>
            <w:vAlign w:val="center"/>
          </w:tcPr>
          <w:p w14:paraId="69D6FCE3" w14:textId="77777777" w:rsidR="00160C21" w:rsidRPr="00910EAC" w:rsidRDefault="00160C21" w:rsidP="002E7C63">
            <w:pPr>
              <w:jc w:val="center"/>
              <w:rPr>
                <w:rFonts w:ascii="Arial" w:hAnsi="Arial" w:cs="Arial"/>
                <w:b/>
                <w:color w:val="FFFFFF" w:themeColor="background1"/>
                <w:sz w:val="20"/>
                <w:szCs w:val="20"/>
              </w:rPr>
            </w:pPr>
            <w:r>
              <w:rPr>
                <w:rFonts w:ascii="Arial" w:hAnsi="Arial"/>
                <w:b/>
                <w:color w:val="FFFFFF" w:themeColor="background1"/>
                <w:sz w:val="20"/>
              </w:rPr>
              <w:t>Total</w:t>
            </w:r>
          </w:p>
        </w:tc>
      </w:tr>
      <w:tr w:rsidR="00160C21" w:rsidRPr="00B318FA" w14:paraId="604ADDB2" w14:textId="77777777" w:rsidTr="007E5A4D">
        <w:trPr>
          <w:gridAfter w:val="2"/>
          <w:wAfter w:w="328" w:type="dxa"/>
        </w:trPr>
        <w:tc>
          <w:tcPr>
            <w:tcW w:w="2148" w:type="dxa"/>
            <w:vMerge w:val="restart"/>
          </w:tcPr>
          <w:p w14:paraId="4B5485AC" w14:textId="77777777" w:rsidR="00160C21" w:rsidRPr="00160C21" w:rsidRDefault="00160C21" w:rsidP="002E7C63">
            <w:pPr>
              <w:rPr>
                <w:rFonts w:ascii="Arial" w:hAnsi="Arial" w:cs="Arial"/>
                <w:sz w:val="20"/>
                <w:szCs w:val="20"/>
                <w:lang w:val="fr-FR"/>
              </w:rPr>
            </w:pPr>
            <w:r w:rsidRPr="00160C21">
              <w:rPr>
                <w:rFonts w:ascii="Arial" w:hAnsi="Arial"/>
                <w:sz w:val="20"/>
                <w:lang w:val="fr-FR"/>
              </w:rPr>
              <w:t>Produit 1</w:t>
            </w:r>
          </w:p>
          <w:p w14:paraId="0498F96B" w14:textId="77777777" w:rsidR="00160C21" w:rsidRPr="00160C21" w:rsidRDefault="00160C21" w:rsidP="002E7C63">
            <w:pPr>
              <w:rPr>
                <w:rFonts w:ascii="Arial" w:hAnsi="Arial" w:cs="Arial"/>
                <w:i/>
                <w:sz w:val="20"/>
                <w:szCs w:val="20"/>
                <w:lang w:val="fr-FR"/>
              </w:rPr>
            </w:pPr>
            <w:r w:rsidRPr="00160C21">
              <w:rPr>
                <w:rFonts w:ascii="Arial" w:hAnsi="Arial"/>
                <w:i/>
                <w:sz w:val="20"/>
                <w:lang w:val="fr-FR"/>
              </w:rPr>
              <w:t>Par exemple : une gestion communautaire de la malnutrition aiguë sévère est introduite dans 200 villages de 10 districts</w:t>
            </w:r>
          </w:p>
        </w:tc>
        <w:tc>
          <w:tcPr>
            <w:tcW w:w="2949" w:type="dxa"/>
            <w:vMerge w:val="restart"/>
          </w:tcPr>
          <w:p w14:paraId="7BA540DB" w14:textId="77777777" w:rsidR="00160C21" w:rsidRPr="00160C21" w:rsidRDefault="00160C21" w:rsidP="007E5A4D">
            <w:pPr>
              <w:pStyle w:val="Paragraphedeliste"/>
              <w:numPr>
                <w:ilvl w:val="0"/>
                <w:numId w:val="22"/>
              </w:numPr>
              <w:overflowPunct/>
              <w:autoSpaceDE/>
              <w:autoSpaceDN/>
              <w:adjustRightInd/>
              <w:spacing w:line="240" w:lineRule="auto"/>
              <w:ind w:left="135" w:hanging="180"/>
              <w:jc w:val="left"/>
              <w:textAlignment w:val="auto"/>
              <w:rPr>
                <w:rFonts w:ascii="Arial" w:hAnsi="Arial" w:cs="Arial"/>
                <w:i/>
                <w:sz w:val="20"/>
                <w:szCs w:val="20"/>
                <w:lang w:val="fr-FR"/>
              </w:rPr>
            </w:pPr>
            <w:r w:rsidRPr="00160C21">
              <w:rPr>
                <w:rFonts w:ascii="Arial" w:hAnsi="Arial"/>
                <w:i/>
                <w:sz w:val="20"/>
                <w:lang w:val="fr-FR"/>
              </w:rPr>
              <w:t>Nombre d’enfants bénéficiant d’aliments thérapeutiques prêts à l’emploi (base de référence : 500 ; cible : 2 000 ; moyens de vérification : rapports d’activité, système d’information sur la gestion de la santé)</w:t>
            </w:r>
          </w:p>
          <w:p w14:paraId="0DB5FA3D" w14:textId="77777777" w:rsidR="00160C21" w:rsidRPr="00160C21" w:rsidRDefault="00160C21" w:rsidP="007E5A4D">
            <w:pPr>
              <w:pStyle w:val="Paragraphedeliste"/>
              <w:numPr>
                <w:ilvl w:val="0"/>
                <w:numId w:val="22"/>
              </w:numPr>
              <w:overflowPunct/>
              <w:autoSpaceDE/>
              <w:autoSpaceDN/>
              <w:adjustRightInd/>
              <w:spacing w:line="240" w:lineRule="auto"/>
              <w:ind w:left="135" w:hanging="180"/>
              <w:jc w:val="left"/>
              <w:textAlignment w:val="auto"/>
              <w:rPr>
                <w:rFonts w:ascii="Arial" w:hAnsi="Arial" w:cs="Arial"/>
                <w:i/>
                <w:sz w:val="20"/>
                <w:szCs w:val="20"/>
                <w:lang w:val="fr-FR"/>
              </w:rPr>
            </w:pPr>
            <w:r w:rsidRPr="00160C21">
              <w:rPr>
                <w:rFonts w:ascii="Arial" w:hAnsi="Arial"/>
                <w:i/>
                <w:sz w:val="20"/>
                <w:lang w:val="fr-FR"/>
              </w:rPr>
              <w:t>Taux de rétablissement (base de référence : 50 % ; cible : 80 % ; moyen de vérification : système d’information sur la gestion de la santé)</w:t>
            </w:r>
          </w:p>
        </w:tc>
        <w:tc>
          <w:tcPr>
            <w:tcW w:w="2552" w:type="dxa"/>
          </w:tcPr>
          <w:p w14:paraId="194DA033" w14:textId="77777777" w:rsidR="00160C21" w:rsidRPr="00160C21" w:rsidRDefault="00160C21" w:rsidP="002E7C63">
            <w:pPr>
              <w:rPr>
                <w:rFonts w:ascii="Arial" w:hAnsi="Arial" w:cs="Arial"/>
                <w:i/>
                <w:sz w:val="20"/>
                <w:szCs w:val="20"/>
                <w:lang w:val="fr-FR"/>
              </w:rPr>
            </w:pPr>
            <w:r w:rsidRPr="00160C21">
              <w:rPr>
                <w:rFonts w:ascii="Arial" w:hAnsi="Arial"/>
                <w:sz w:val="20"/>
                <w:lang w:val="fr-FR"/>
              </w:rPr>
              <w:t xml:space="preserve">Activité 1.1 </w:t>
            </w:r>
            <w:r w:rsidRPr="00160C21">
              <w:rPr>
                <w:rFonts w:ascii="Arial" w:hAnsi="Arial"/>
                <w:i/>
                <w:sz w:val="20"/>
                <w:lang w:val="fr-FR"/>
              </w:rPr>
              <w:t>Organisation de formations sur la nutrition à l’échelle locale à l’intention de 500 agents de santé dans 10 districts</w:t>
            </w:r>
          </w:p>
        </w:tc>
        <w:tc>
          <w:tcPr>
            <w:tcW w:w="1515" w:type="dxa"/>
            <w:vAlign w:val="center"/>
          </w:tcPr>
          <w:p w14:paraId="5207742E" w14:textId="77777777" w:rsidR="00160C21" w:rsidRDefault="00160C21" w:rsidP="002E7C63">
            <w:pPr>
              <w:rPr>
                <w:rFonts w:ascii="Arial" w:hAnsi="Arial" w:cs="Arial"/>
                <w:i/>
                <w:sz w:val="20"/>
                <w:szCs w:val="20"/>
              </w:rPr>
            </w:pPr>
            <w:r>
              <w:rPr>
                <w:rFonts w:ascii="Arial" w:hAnsi="Arial"/>
                <w:i/>
                <w:sz w:val="20"/>
              </w:rPr>
              <w:t xml:space="preserve">2 </w:t>
            </w:r>
            <w:proofErr w:type="spellStart"/>
            <w:r>
              <w:rPr>
                <w:rFonts w:ascii="Arial" w:hAnsi="Arial"/>
                <w:i/>
                <w:sz w:val="20"/>
              </w:rPr>
              <w:t>mois</w:t>
            </w:r>
            <w:proofErr w:type="spellEnd"/>
          </w:p>
        </w:tc>
        <w:tc>
          <w:tcPr>
            <w:tcW w:w="1674" w:type="dxa"/>
            <w:vAlign w:val="center"/>
          </w:tcPr>
          <w:p w14:paraId="0300F6A3" w14:textId="77777777" w:rsidR="00160C21" w:rsidRPr="00B318FA" w:rsidRDefault="00160C21" w:rsidP="002E7C63">
            <w:pPr>
              <w:ind w:hanging="112"/>
              <w:jc w:val="right"/>
              <w:rPr>
                <w:rFonts w:ascii="Arial" w:hAnsi="Arial" w:cs="Arial"/>
                <w:i/>
                <w:sz w:val="20"/>
                <w:szCs w:val="20"/>
              </w:rPr>
            </w:pPr>
            <w:r>
              <w:rPr>
                <w:rFonts w:ascii="Arial" w:hAnsi="Arial"/>
                <w:i/>
                <w:sz w:val="20"/>
              </w:rPr>
              <w:t>10 000 dollars É.-U.</w:t>
            </w:r>
          </w:p>
        </w:tc>
        <w:tc>
          <w:tcPr>
            <w:tcW w:w="1515" w:type="dxa"/>
            <w:vAlign w:val="center"/>
          </w:tcPr>
          <w:p w14:paraId="57026A3C" w14:textId="77777777" w:rsidR="00160C21" w:rsidRPr="00B318FA" w:rsidRDefault="00160C21" w:rsidP="002E7C63">
            <w:pPr>
              <w:ind w:hanging="112"/>
              <w:jc w:val="right"/>
              <w:rPr>
                <w:rFonts w:ascii="Arial" w:hAnsi="Arial" w:cs="Arial"/>
                <w:i/>
                <w:sz w:val="20"/>
                <w:szCs w:val="20"/>
              </w:rPr>
            </w:pPr>
            <w:r>
              <w:rPr>
                <w:rFonts w:ascii="Arial" w:hAnsi="Arial"/>
                <w:i/>
                <w:sz w:val="20"/>
              </w:rPr>
              <w:t>10 000 </w:t>
            </w:r>
            <w:r>
              <w:rPr>
                <w:rFonts w:ascii="Arial" w:hAnsi="Arial"/>
                <w:i/>
                <w:sz w:val="20"/>
              </w:rPr>
              <w:br/>
              <w:t>dollars É.-U.</w:t>
            </w:r>
          </w:p>
        </w:tc>
        <w:tc>
          <w:tcPr>
            <w:tcW w:w="1534" w:type="dxa"/>
            <w:vAlign w:val="center"/>
          </w:tcPr>
          <w:p w14:paraId="12B26149" w14:textId="77777777" w:rsidR="00160C21" w:rsidRPr="00B318FA" w:rsidRDefault="00160C21" w:rsidP="002E7C63">
            <w:pPr>
              <w:ind w:left="-168" w:right="-68"/>
              <w:jc w:val="right"/>
              <w:rPr>
                <w:rFonts w:ascii="Arial" w:hAnsi="Arial" w:cs="Arial"/>
                <w:i/>
                <w:sz w:val="20"/>
                <w:szCs w:val="20"/>
              </w:rPr>
            </w:pPr>
            <w:r>
              <w:rPr>
                <w:rFonts w:ascii="Arial" w:hAnsi="Arial"/>
                <w:i/>
                <w:sz w:val="20"/>
              </w:rPr>
              <w:t>20 000 </w:t>
            </w:r>
            <w:r>
              <w:rPr>
                <w:rFonts w:ascii="Arial" w:hAnsi="Arial"/>
                <w:i/>
                <w:sz w:val="20"/>
              </w:rPr>
              <w:br/>
              <w:t>dollars É.-U.</w:t>
            </w:r>
          </w:p>
        </w:tc>
      </w:tr>
      <w:tr w:rsidR="00160C21" w:rsidRPr="00B318FA" w14:paraId="14A8EDB2" w14:textId="77777777" w:rsidTr="007E5A4D">
        <w:trPr>
          <w:gridAfter w:val="2"/>
          <w:wAfter w:w="328" w:type="dxa"/>
        </w:trPr>
        <w:tc>
          <w:tcPr>
            <w:tcW w:w="2148" w:type="dxa"/>
            <w:vMerge/>
          </w:tcPr>
          <w:p w14:paraId="3327EE00" w14:textId="77777777" w:rsidR="00160C21" w:rsidRPr="008F653D" w:rsidRDefault="00160C21" w:rsidP="002E7C63">
            <w:pPr>
              <w:rPr>
                <w:rFonts w:ascii="Arial" w:hAnsi="Arial" w:cs="Arial"/>
                <w:sz w:val="20"/>
                <w:szCs w:val="20"/>
              </w:rPr>
            </w:pPr>
          </w:p>
        </w:tc>
        <w:tc>
          <w:tcPr>
            <w:tcW w:w="2949" w:type="dxa"/>
            <w:vMerge/>
          </w:tcPr>
          <w:p w14:paraId="1DE244E7" w14:textId="77777777" w:rsidR="00160C21" w:rsidRPr="00B318FA" w:rsidRDefault="00160C21" w:rsidP="002E7C63">
            <w:pPr>
              <w:rPr>
                <w:rFonts w:ascii="Arial" w:hAnsi="Arial" w:cs="Arial"/>
                <w:i/>
                <w:sz w:val="20"/>
                <w:szCs w:val="20"/>
              </w:rPr>
            </w:pPr>
          </w:p>
        </w:tc>
        <w:tc>
          <w:tcPr>
            <w:tcW w:w="2552" w:type="dxa"/>
          </w:tcPr>
          <w:p w14:paraId="0C7A0FAA" w14:textId="77777777" w:rsidR="00160C21" w:rsidRPr="00160C21" w:rsidRDefault="00160C21" w:rsidP="002E7C63">
            <w:pPr>
              <w:rPr>
                <w:rFonts w:ascii="Arial" w:hAnsi="Arial" w:cs="Arial"/>
                <w:i/>
                <w:sz w:val="20"/>
                <w:szCs w:val="20"/>
                <w:lang w:val="fr-FR"/>
              </w:rPr>
            </w:pPr>
            <w:r w:rsidRPr="00160C21">
              <w:rPr>
                <w:rFonts w:ascii="Arial" w:hAnsi="Arial"/>
                <w:sz w:val="20"/>
                <w:lang w:val="fr-FR"/>
              </w:rPr>
              <w:t xml:space="preserve">Activité 1.2 </w:t>
            </w:r>
            <w:r w:rsidRPr="00160C21">
              <w:rPr>
                <w:rFonts w:ascii="Arial" w:hAnsi="Arial"/>
                <w:i/>
                <w:sz w:val="20"/>
                <w:lang w:val="fr-FR"/>
              </w:rPr>
              <w:t>Mise en œuvre d’activités de sensibilisation communautaire et orientation vers des services de santé dans 200 villages de 10 districts</w:t>
            </w:r>
          </w:p>
        </w:tc>
        <w:tc>
          <w:tcPr>
            <w:tcW w:w="1515" w:type="dxa"/>
            <w:vAlign w:val="center"/>
          </w:tcPr>
          <w:p w14:paraId="41B793A5" w14:textId="77777777" w:rsidR="00160C21" w:rsidRDefault="00160C21" w:rsidP="002E7C63">
            <w:pPr>
              <w:rPr>
                <w:rFonts w:ascii="Arial" w:hAnsi="Arial" w:cs="Arial"/>
                <w:i/>
                <w:sz w:val="20"/>
                <w:szCs w:val="20"/>
              </w:rPr>
            </w:pPr>
            <w:r>
              <w:rPr>
                <w:rFonts w:ascii="Arial" w:hAnsi="Arial"/>
                <w:i/>
                <w:sz w:val="20"/>
              </w:rPr>
              <w:t>3 à 5 </w:t>
            </w:r>
            <w:proofErr w:type="spellStart"/>
            <w:r>
              <w:rPr>
                <w:rFonts w:ascii="Arial" w:hAnsi="Arial"/>
                <w:i/>
                <w:sz w:val="20"/>
              </w:rPr>
              <w:t>mois</w:t>
            </w:r>
            <w:proofErr w:type="spellEnd"/>
          </w:p>
        </w:tc>
        <w:tc>
          <w:tcPr>
            <w:tcW w:w="1674" w:type="dxa"/>
            <w:vAlign w:val="center"/>
          </w:tcPr>
          <w:p w14:paraId="3AA80532" w14:textId="77777777" w:rsidR="00160C21" w:rsidRPr="00B318FA" w:rsidRDefault="00160C21" w:rsidP="002E7C63">
            <w:pPr>
              <w:ind w:hanging="112"/>
              <w:jc w:val="right"/>
              <w:rPr>
                <w:rFonts w:ascii="Arial" w:hAnsi="Arial" w:cs="Arial"/>
                <w:i/>
                <w:sz w:val="20"/>
                <w:szCs w:val="20"/>
              </w:rPr>
            </w:pPr>
            <w:r>
              <w:rPr>
                <w:rFonts w:ascii="Arial" w:hAnsi="Arial"/>
                <w:i/>
                <w:sz w:val="20"/>
              </w:rPr>
              <w:t>10 000 dollars É.-U.</w:t>
            </w:r>
          </w:p>
        </w:tc>
        <w:tc>
          <w:tcPr>
            <w:tcW w:w="1515" w:type="dxa"/>
            <w:vAlign w:val="center"/>
          </w:tcPr>
          <w:p w14:paraId="5ADC2A5A" w14:textId="77777777" w:rsidR="00160C21" w:rsidRPr="00B318FA" w:rsidRDefault="00160C21" w:rsidP="002E7C63">
            <w:pPr>
              <w:jc w:val="right"/>
              <w:rPr>
                <w:rFonts w:ascii="Arial" w:hAnsi="Arial" w:cs="Arial"/>
                <w:i/>
                <w:sz w:val="20"/>
                <w:szCs w:val="20"/>
              </w:rPr>
            </w:pPr>
            <w:r>
              <w:rPr>
                <w:rFonts w:ascii="Arial" w:hAnsi="Arial"/>
                <w:i/>
                <w:sz w:val="20"/>
              </w:rPr>
              <w:t>20 000 </w:t>
            </w:r>
            <w:r>
              <w:rPr>
                <w:rFonts w:ascii="Arial" w:hAnsi="Arial"/>
                <w:i/>
                <w:sz w:val="20"/>
              </w:rPr>
              <w:br/>
              <w:t>dollars É.-U.</w:t>
            </w:r>
          </w:p>
        </w:tc>
        <w:tc>
          <w:tcPr>
            <w:tcW w:w="1534" w:type="dxa"/>
            <w:vAlign w:val="center"/>
          </w:tcPr>
          <w:p w14:paraId="4B519AB5" w14:textId="77777777" w:rsidR="00160C21" w:rsidRPr="00B318FA" w:rsidRDefault="00160C21" w:rsidP="002E7C63">
            <w:pPr>
              <w:ind w:left="-168" w:right="-68"/>
              <w:jc w:val="right"/>
              <w:rPr>
                <w:rFonts w:ascii="Arial" w:hAnsi="Arial" w:cs="Arial"/>
                <w:i/>
                <w:sz w:val="20"/>
                <w:szCs w:val="20"/>
              </w:rPr>
            </w:pPr>
            <w:r>
              <w:rPr>
                <w:rFonts w:ascii="Arial" w:hAnsi="Arial"/>
                <w:i/>
                <w:sz w:val="20"/>
              </w:rPr>
              <w:t>30 000 </w:t>
            </w:r>
            <w:r>
              <w:rPr>
                <w:rFonts w:ascii="Arial" w:hAnsi="Arial"/>
                <w:i/>
                <w:sz w:val="20"/>
              </w:rPr>
              <w:br/>
              <w:t>dollars É.-U.</w:t>
            </w:r>
          </w:p>
        </w:tc>
      </w:tr>
      <w:tr w:rsidR="00160C21" w:rsidRPr="00B318FA" w14:paraId="6D10515B" w14:textId="77777777" w:rsidTr="007E5A4D">
        <w:trPr>
          <w:gridAfter w:val="2"/>
          <w:wAfter w:w="328" w:type="dxa"/>
        </w:trPr>
        <w:tc>
          <w:tcPr>
            <w:tcW w:w="2148" w:type="dxa"/>
            <w:vMerge/>
          </w:tcPr>
          <w:p w14:paraId="2FB37445" w14:textId="77777777" w:rsidR="00160C21" w:rsidRPr="008F653D" w:rsidRDefault="00160C21" w:rsidP="002E7C63">
            <w:pPr>
              <w:rPr>
                <w:rFonts w:ascii="Arial" w:hAnsi="Arial" w:cs="Arial"/>
                <w:sz w:val="20"/>
                <w:szCs w:val="20"/>
              </w:rPr>
            </w:pPr>
          </w:p>
        </w:tc>
        <w:tc>
          <w:tcPr>
            <w:tcW w:w="2949" w:type="dxa"/>
            <w:vMerge/>
          </w:tcPr>
          <w:p w14:paraId="12805429" w14:textId="77777777" w:rsidR="00160C21" w:rsidRPr="00B318FA" w:rsidRDefault="00160C21" w:rsidP="002E7C63">
            <w:pPr>
              <w:rPr>
                <w:rFonts w:ascii="Arial" w:hAnsi="Arial" w:cs="Arial"/>
                <w:i/>
                <w:sz w:val="20"/>
                <w:szCs w:val="20"/>
              </w:rPr>
            </w:pPr>
          </w:p>
        </w:tc>
        <w:tc>
          <w:tcPr>
            <w:tcW w:w="2552" w:type="dxa"/>
          </w:tcPr>
          <w:p w14:paraId="60295B3F" w14:textId="77777777" w:rsidR="00160C21" w:rsidRPr="00160C21" w:rsidRDefault="00160C21" w:rsidP="002E7C63">
            <w:pPr>
              <w:rPr>
                <w:rFonts w:ascii="Arial" w:hAnsi="Arial" w:cs="Arial"/>
                <w:sz w:val="20"/>
                <w:szCs w:val="20"/>
                <w:lang w:val="fr-FR"/>
              </w:rPr>
            </w:pPr>
            <w:r w:rsidRPr="00160C21">
              <w:rPr>
                <w:rFonts w:ascii="Arial" w:hAnsi="Arial"/>
                <w:sz w:val="20"/>
                <w:lang w:val="fr-FR"/>
              </w:rPr>
              <w:t>Activité 1,3 </w:t>
            </w:r>
            <w:r w:rsidRPr="00160C21">
              <w:rPr>
                <w:rFonts w:ascii="Arial" w:hAnsi="Arial"/>
                <w:i/>
                <w:sz w:val="20"/>
                <w:lang w:val="fr-FR"/>
              </w:rPr>
              <w:t>Gestion du programme et supervision technique</w:t>
            </w:r>
          </w:p>
        </w:tc>
        <w:tc>
          <w:tcPr>
            <w:tcW w:w="1515" w:type="dxa"/>
            <w:vAlign w:val="center"/>
          </w:tcPr>
          <w:p w14:paraId="2D9E5C20" w14:textId="77777777" w:rsidR="00160C21" w:rsidRDefault="00160C21" w:rsidP="002E7C63">
            <w:pPr>
              <w:rPr>
                <w:rFonts w:ascii="Arial" w:hAnsi="Arial" w:cs="Arial"/>
                <w:i/>
                <w:sz w:val="20"/>
                <w:szCs w:val="20"/>
              </w:rPr>
            </w:pPr>
            <w:r>
              <w:rPr>
                <w:rFonts w:ascii="Arial" w:hAnsi="Arial"/>
                <w:i/>
                <w:sz w:val="20"/>
              </w:rPr>
              <w:t>1 à 5 </w:t>
            </w:r>
            <w:proofErr w:type="spellStart"/>
            <w:r>
              <w:rPr>
                <w:rFonts w:ascii="Arial" w:hAnsi="Arial"/>
                <w:i/>
                <w:sz w:val="20"/>
              </w:rPr>
              <w:t>mois</w:t>
            </w:r>
            <w:proofErr w:type="spellEnd"/>
          </w:p>
        </w:tc>
        <w:tc>
          <w:tcPr>
            <w:tcW w:w="1674" w:type="dxa"/>
            <w:vAlign w:val="center"/>
          </w:tcPr>
          <w:p w14:paraId="2F41021B" w14:textId="77777777" w:rsidR="00160C21" w:rsidRPr="00B318FA" w:rsidRDefault="00160C21" w:rsidP="002E7C63">
            <w:pPr>
              <w:ind w:hanging="112"/>
              <w:jc w:val="right"/>
              <w:rPr>
                <w:rFonts w:ascii="Arial" w:hAnsi="Arial" w:cs="Arial"/>
                <w:i/>
                <w:sz w:val="20"/>
                <w:szCs w:val="20"/>
              </w:rPr>
            </w:pPr>
            <w:r>
              <w:rPr>
                <w:rFonts w:ascii="Arial" w:hAnsi="Arial"/>
                <w:i/>
                <w:sz w:val="20"/>
              </w:rPr>
              <w:t>4 000 dollars É.-U.</w:t>
            </w:r>
          </w:p>
        </w:tc>
        <w:tc>
          <w:tcPr>
            <w:tcW w:w="1515" w:type="dxa"/>
            <w:vAlign w:val="center"/>
          </w:tcPr>
          <w:p w14:paraId="6BFA8E69" w14:textId="77777777" w:rsidR="00160C21" w:rsidRPr="00B318FA" w:rsidRDefault="00160C21" w:rsidP="002E7C63">
            <w:pPr>
              <w:jc w:val="right"/>
              <w:rPr>
                <w:rFonts w:ascii="Arial" w:hAnsi="Arial" w:cs="Arial"/>
                <w:i/>
                <w:sz w:val="20"/>
                <w:szCs w:val="20"/>
              </w:rPr>
            </w:pPr>
            <w:r>
              <w:rPr>
                <w:rFonts w:ascii="Arial" w:hAnsi="Arial"/>
                <w:i/>
                <w:sz w:val="20"/>
              </w:rPr>
              <w:t>2 000 </w:t>
            </w:r>
            <w:r>
              <w:rPr>
                <w:rFonts w:ascii="Arial" w:hAnsi="Arial"/>
                <w:i/>
                <w:sz w:val="20"/>
              </w:rPr>
              <w:br/>
              <w:t>dollars É.-U.</w:t>
            </w:r>
          </w:p>
        </w:tc>
        <w:tc>
          <w:tcPr>
            <w:tcW w:w="1534" w:type="dxa"/>
            <w:vAlign w:val="center"/>
          </w:tcPr>
          <w:p w14:paraId="063652BA" w14:textId="77777777" w:rsidR="00160C21" w:rsidRPr="00B318FA" w:rsidRDefault="00160C21" w:rsidP="002E7C63">
            <w:pPr>
              <w:ind w:left="-168" w:right="-68"/>
              <w:jc w:val="right"/>
              <w:rPr>
                <w:rFonts w:ascii="Arial" w:hAnsi="Arial" w:cs="Arial"/>
                <w:i/>
                <w:sz w:val="20"/>
                <w:szCs w:val="20"/>
              </w:rPr>
            </w:pPr>
            <w:r>
              <w:rPr>
                <w:rFonts w:ascii="Arial" w:hAnsi="Arial"/>
                <w:i/>
                <w:sz w:val="20"/>
              </w:rPr>
              <w:t>6 000 </w:t>
            </w:r>
            <w:r>
              <w:rPr>
                <w:rFonts w:ascii="Arial" w:hAnsi="Arial"/>
                <w:i/>
                <w:sz w:val="20"/>
              </w:rPr>
              <w:br/>
              <w:t>dollars É.-U.</w:t>
            </w:r>
          </w:p>
        </w:tc>
      </w:tr>
      <w:tr w:rsidR="00160C21" w:rsidRPr="00C66111" w14:paraId="248ACD7C" w14:textId="77777777" w:rsidTr="007E5A4D">
        <w:trPr>
          <w:gridAfter w:val="2"/>
          <w:wAfter w:w="328" w:type="dxa"/>
        </w:trPr>
        <w:tc>
          <w:tcPr>
            <w:tcW w:w="2148" w:type="dxa"/>
            <w:vMerge w:val="restart"/>
          </w:tcPr>
          <w:p w14:paraId="260DFB35" w14:textId="77777777" w:rsidR="00160C21" w:rsidRPr="00160C21" w:rsidRDefault="00160C21" w:rsidP="002E7C63">
            <w:pPr>
              <w:rPr>
                <w:rFonts w:ascii="Arial" w:hAnsi="Arial" w:cs="Arial"/>
                <w:sz w:val="20"/>
                <w:szCs w:val="20"/>
                <w:lang w:val="fr-FR"/>
              </w:rPr>
            </w:pPr>
            <w:r w:rsidRPr="00160C21">
              <w:rPr>
                <w:rFonts w:ascii="Arial" w:hAnsi="Arial"/>
                <w:sz w:val="20"/>
                <w:lang w:val="fr-FR"/>
              </w:rPr>
              <w:t>Produit 2</w:t>
            </w:r>
          </w:p>
          <w:p w14:paraId="016AF082" w14:textId="77777777" w:rsidR="00160C21" w:rsidRPr="00160C21" w:rsidRDefault="00160C21" w:rsidP="002E7C63">
            <w:pPr>
              <w:rPr>
                <w:rFonts w:ascii="Arial" w:hAnsi="Arial" w:cs="Arial"/>
                <w:i/>
                <w:sz w:val="20"/>
                <w:szCs w:val="20"/>
                <w:lang w:val="fr-FR"/>
              </w:rPr>
            </w:pPr>
            <w:r w:rsidRPr="00160C21">
              <w:rPr>
                <w:rFonts w:ascii="Arial" w:hAnsi="Arial"/>
                <w:i/>
                <w:sz w:val="20"/>
                <w:lang w:val="fr-FR"/>
              </w:rPr>
              <w:t>Par exemple : ajouter le produit du programme ici</w:t>
            </w:r>
          </w:p>
          <w:p w14:paraId="7E994CF1" w14:textId="77777777" w:rsidR="00160C21" w:rsidRPr="00160C21" w:rsidRDefault="00160C21" w:rsidP="002E7C63">
            <w:pPr>
              <w:ind w:firstLine="720"/>
              <w:rPr>
                <w:rFonts w:ascii="Arial" w:hAnsi="Arial" w:cs="Arial"/>
                <w:sz w:val="20"/>
                <w:szCs w:val="20"/>
                <w:lang w:val="fr-FR"/>
              </w:rPr>
            </w:pPr>
          </w:p>
        </w:tc>
        <w:tc>
          <w:tcPr>
            <w:tcW w:w="2949" w:type="dxa"/>
            <w:vMerge w:val="restart"/>
          </w:tcPr>
          <w:p w14:paraId="5A29AFB6" w14:textId="77777777" w:rsidR="00160C21" w:rsidRPr="00160C21" w:rsidRDefault="00160C21" w:rsidP="007E5A4D">
            <w:pPr>
              <w:pStyle w:val="Paragraphedeliste"/>
              <w:numPr>
                <w:ilvl w:val="0"/>
                <w:numId w:val="16"/>
              </w:numPr>
              <w:overflowPunct/>
              <w:autoSpaceDE/>
              <w:autoSpaceDN/>
              <w:adjustRightInd/>
              <w:spacing w:line="240" w:lineRule="auto"/>
              <w:ind w:left="162" w:hanging="180"/>
              <w:contextualSpacing/>
              <w:jc w:val="left"/>
              <w:textAlignment w:val="auto"/>
              <w:rPr>
                <w:rFonts w:ascii="Arial" w:hAnsi="Arial" w:cs="Arial"/>
                <w:i/>
                <w:sz w:val="20"/>
                <w:szCs w:val="20"/>
                <w:lang w:val="fr-FR"/>
              </w:rPr>
            </w:pPr>
            <w:r w:rsidRPr="00160C21">
              <w:rPr>
                <w:rFonts w:ascii="Arial" w:hAnsi="Arial"/>
                <w:i/>
                <w:sz w:val="20"/>
                <w:lang w:val="fr-FR"/>
              </w:rPr>
              <w:t>Indiquer les indicateurs de performance et les bases de référence, cibles et moyens de vérification correspondants ici</w:t>
            </w:r>
          </w:p>
          <w:p w14:paraId="0C46CFBB" w14:textId="77777777" w:rsidR="00160C21" w:rsidRPr="00160C21" w:rsidRDefault="00160C21" w:rsidP="007E5A4D">
            <w:pPr>
              <w:pStyle w:val="Paragraphedeliste"/>
              <w:numPr>
                <w:ilvl w:val="0"/>
                <w:numId w:val="16"/>
              </w:numPr>
              <w:overflowPunct/>
              <w:autoSpaceDE/>
              <w:autoSpaceDN/>
              <w:adjustRightInd/>
              <w:spacing w:line="240" w:lineRule="auto"/>
              <w:ind w:left="162" w:hanging="180"/>
              <w:contextualSpacing/>
              <w:jc w:val="left"/>
              <w:textAlignment w:val="auto"/>
              <w:rPr>
                <w:rFonts w:ascii="Arial" w:hAnsi="Arial" w:cs="Arial"/>
                <w:i/>
                <w:sz w:val="20"/>
                <w:szCs w:val="20"/>
                <w:lang w:val="fr-FR"/>
              </w:rPr>
            </w:pPr>
            <w:r w:rsidRPr="00160C21">
              <w:rPr>
                <w:rFonts w:ascii="Arial" w:hAnsi="Arial"/>
                <w:i/>
                <w:sz w:val="20"/>
                <w:lang w:val="fr-FR"/>
              </w:rPr>
              <w:t>Indiquer les indicateurs de performance et les bases de référence, cibles et moyens de vérification correspondants ici</w:t>
            </w:r>
          </w:p>
        </w:tc>
        <w:tc>
          <w:tcPr>
            <w:tcW w:w="2552" w:type="dxa"/>
          </w:tcPr>
          <w:p w14:paraId="139C0105" w14:textId="77777777" w:rsidR="00160C21" w:rsidRPr="00160C21" w:rsidRDefault="00160C21" w:rsidP="002E7C63">
            <w:pPr>
              <w:rPr>
                <w:rFonts w:ascii="Arial" w:hAnsi="Arial" w:cs="Arial"/>
                <w:i/>
                <w:sz w:val="20"/>
                <w:szCs w:val="20"/>
                <w:lang w:val="fr-FR"/>
              </w:rPr>
            </w:pPr>
            <w:r w:rsidRPr="00160C21">
              <w:rPr>
                <w:rFonts w:ascii="Arial" w:hAnsi="Arial"/>
                <w:i/>
                <w:sz w:val="20"/>
                <w:lang w:val="fr-FR"/>
              </w:rPr>
              <w:t>Indiquer l’activité contribuant au produit du programme ici</w:t>
            </w:r>
          </w:p>
        </w:tc>
        <w:tc>
          <w:tcPr>
            <w:tcW w:w="1515" w:type="dxa"/>
          </w:tcPr>
          <w:p w14:paraId="62DFC640" w14:textId="77777777" w:rsidR="00160C21" w:rsidRPr="00160C21" w:rsidRDefault="00160C21" w:rsidP="002E7C63">
            <w:pPr>
              <w:rPr>
                <w:rFonts w:ascii="Arial" w:hAnsi="Arial" w:cs="Arial"/>
                <w:i/>
                <w:sz w:val="20"/>
                <w:szCs w:val="20"/>
                <w:lang w:val="fr-FR"/>
              </w:rPr>
            </w:pPr>
            <w:r w:rsidRPr="00160C21">
              <w:rPr>
                <w:rFonts w:ascii="Arial" w:hAnsi="Arial"/>
                <w:i/>
                <w:sz w:val="20"/>
                <w:lang w:val="fr-FR"/>
              </w:rPr>
              <w:t>Indiquer la période de mise en œuvre de l’activité ici</w:t>
            </w:r>
          </w:p>
        </w:tc>
        <w:tc>
          <w:tcPr>
            <w:tcW w:w="1674" w:type="dxa"/>
          </w:tcPr>
          <w:p w14:paraId="3DC57040" w14:textId="77777777" w:rsidR="00160C21" w:rsidRPr="00160C21" w:rsidRDefault="00160C21" w:rsidP="002E7C63">
            <w:pPr>
              <w:rPr>
                <w:rFonts w:ascii="Arial" w:hAnsi="Arial" w:cs="Arial"/>
                <w:i/>
                <w:sz w:val="20"/>
                <w:szCs w:val="20"/>
                <w:lang w:val="fr-FR"/>
              </w:rPr>
            </w:pPr>
            <w:r w:rsidRPr="00160C21">
              <w:rPr>
                <w:rFonts w:ascii="Arial" w:hAnsi="Arial"/>
                <w:i/>
                <w:sz w:val="20"/>
                <w:lang w:val="fr-FR"/>
              </w:rPr>
              <w:t>Indiquer la contribution du partenaire à l’activité ici</w:t>
            </w:r>
          </w:p>
        </w:tc>
        <w:tc>
          <w:tcPr>
            <w:tcW w:w="1515" w:type="dxa"/>
          </w:tcPr>
          <w:p w14:paraId="5A700969" w14:textId="77777777" w:rsidR="00160C21" w:rsidRPr="00160C21" w:rsidRDefault="00160C21" w:rsidP="002E7C63">
            <w:pPr>
              <w:rPr>
                <w:rFonts w:ascii="Arial" w:hAnsi="Arial" w:cs="Arial"/>
                <w:i/>
                <w:sz w:val="20"/>
                <w:szCs w:val="20"/>
                <w:lang w:val="fr-FR"/>
              </w:rPr>
            </w:pPr>
            <w:r w:rsidRPr="00160C21">
              <w:rPr>
                <w:rFonts w:ascii="Arial" w:hAnsi="Arial"/>
                <w:i/>
                <w:sz w:val="20"/>
                <w:lang w:val="fr-FR"/>
              </w:rPr>
              <w:t>Indiquer la contribution à l’activité demandée à l’OIM ici</w:t>
            </w:r>
          </w:p>
        </w:tc>
        <w:tc>
          <w:tcPr>
            <w:tcW w:w="1534" w:type="dxa"/>
          </w:tcPr>
          <w:p w14:paraId="1725E9E6" w14:textId="77777777" w:rsidR="00160C21" w:rsidRPr="00160C21" w:rsidRDefault="00160C21" w:rsidP="002E7C63">
            <w:pPr>
              <w:rPr>
                <w:rFonts w:ascii="Arial" w:hAnsi="Arial" w:cs="Arial"/>
                <w:i/>
                <w:sz w:val="20"/>
                <w:szCs w:val="20"/>
                <w:lang w:val="fr-FR"/>
              </w:rPr>
            </w:pPr>
            <w:r w:rsidRPr="00160C21">
              <w:rPr>
                <w:rFonts w:ascii="Arial" w:hAnsi="Arial"/>
                <w:i/>
                <w:sz w:val="20"/>
                <w:lang w:val="fr-FR"/>
              </w:rPr>
              <w:t>Indiquer le budget total de l’activité ici</w:t>
            </w:r>
          </w:p>
        </w:tc>
      </w:tr>
      <w:tr w:rsidR="00160C21" w:rsidRPr="00C66111" w14:paraId="5FB6173C" w14:textId="77777777" w:rsidTr="007E5A4D">
        <w:trPr>
          <w:gridAfter w:val="2"/>
          <w:wAfter w:w="328" w:type="dxa"/>
        </w:trPr>
        <w:tc>
          <w:tcPr>
            <w:tcW w:w="2148" w:type="dxa"/>
            <w:vMerge/>
          </w:tcPr>
          <w:p w14:paraId="7BF9D8F9" w14:textId="77777777" w:rsidR="00160C21" w:rsidRPr="00160C21" w:rsidRDefault="00160C21" w:rsidP="002E7C63">
            <w:pPr>
              <w:rPr>
                <w:rFonts w:ascii="Arial" w:hAnsi="Arial" w:cs="Arial"/>
                <w:i/>
                <w:sz w:val="20"/>
                <w:szCs w:val="20"/>
                <w:lang w:val="fr-FR"/>
              </w:rPr>
            </w:pPr>
          </w:p>
        </w:tc>
        <w:tc>
          <w:tcPr>
            <w:tcW w:w="2949" w:type="dxa"/>
            <w:vMerge/>
          </w:tcPr>
          <w:p w14:paraId="3B05BAE0" w14:textId="77777777" w:rsidR="00160C21" w:rsidRPr="00160C21" w:rsidRDefault="00160C21" w:rsidP="002E7C63">
            <w:pPr>
              <w:rPr>
                <w:rFonts w:ascii="Arial" w:hAnsi="Arial" w:cs="Arial"/>
                <w:i/>
                <w:sz w:val="20"/>
                <w:szCs w:val="20"/>
                <w:lang w:val="fr-FR"/>
              </w:rPr>
            </w:pPr>
          </w:p>
        </w:tc>
        <w:tc>
          <w:tcPr>
            <w:tcW w:w="2552" w:type="dxa"/>
          </w:tcPr>
          <w:p w14:paraId="65DEE4EF" w14:textId="77777777" w:rsidR="00160C21" w:rsidRPr="00160C21" w:rsidRDefault="00160C21" w:rsidP="002E7C63">
            <w:pPr>
              <w:rPr>
                <w:rFonts w:ascii="Arial" w:hAnsi="Arial" w:cs="Arial"/>
                <w:i/>
                <w:sz w:val="20"/>
                <w:szCs w:val="20"/>
                <w:lang w:val="fr-FR"/>
              </w:rPr>
            </w:pPr>
            <w:r w:rsidRPr="00160C21">
              <w:rPr>
                <w:rFonts w:ascii="Arial" w:hAnsi="Arial"/>
                <w:i/>
                <w:sz w:val="20"/>
                <w:lang w:val="fr-FR"/>
              </w:rPr>
              <w:t>Indiquer l’activité contribuant au produit du programme ici</w:t>
            </w:r>
          </w:p>
        </w:tc>
        <w:tc>
          <w:tcPr>
            <w:tcW w:w="1515" w:type="dxa"/>
          </w:tcPr>
          <w:p w14:paraId="3301A28E" w14:textId="77777777" w:rsidR="00160C21" w:rsidRPr="00160C21" w:rsidRDefault="00160C21" w:rsidP="002E7C63">
            <w:pPr>
              <w:rPr>
                <w:rFonts w:ascii="Arial" w:hAnsi="Arial" w:cs="Arial"/>
                <w:i/>
                <w:sz w:val="20"/>
                <w:szCs w:val="20"/>
                <w:lang w:val="fr-FR"/>
              </w:rPr>
            </w:pPr>
          </w:p>
        </w:tc>
        <w:tc>
          <w:tcPr>
            <w:tcW w:w="1674" w:type="dxa"/>
          </w:tcPr>
          <w:p w14:paraId="60C5F37B" w14:textId="77777777" w:rsidR="00160C21" w:rsidRPr="00160C21" w:rsidRDefault="00160C21" w:rsidP="002E7C63">
            <w:pPr>
              <w:rPr>
                <w:rFonts w:ascii="Arial" w:hAnsi="Arial" w:cs="Arial"/>
                <w:i/>
                <w:sz w:val="20"/>
                <w:szCs w:val="20"/>
                <w:lang w:val="fr-FR"/>
              </w:rPr>
            </w:pPr>
          </w:p>
        </w:tc>
        <w:tc>
          <w:tcPr>
            <w:tcW w:w="1515" w:type="dxa"/>
          </w:tcPr>
          <w:p w14:paraId="251AA3FB" w14:textId="77777777" w:rsidR="00160C21" w:rsidRPr="00160C21" w:rsidRDefault="00160C21" w:rsidP="002E7C63">
            <w:pPr>
              <w:rPr>
                <w:rFonts w:ascii="Arial" w:hAnsi="Arial" w:cs="Arial"/>
                <w:i/>
                <w:sz w:val="20"/>
                <w:szCs w:val="20"/>
                <w:lang w:val="fr-FR"/>
              </w:rPr>
            </w:pPr>
          </w:p>
        </w:tc>
        <w:tc>
          <w:tcPr>
            <w:tcW w:w="1534" w:type="dxa"/>
          </w:tcPr>
          <w:p w14:paraId="0A11960D" w14:textId="77777777" w:rsidR="00160C21" w:rsidRPr="00160C21" w:rsidRDefault="00160C21" w:rsidP="002E7C63">
            <w:pPr>
              <w:rPr>
                <w:rFonts w:ascii="Arial" w:hAnsi="Arial" w:cs="Arial"/>
                <w:i/>
                <w:sz w:val="20"/>
                <w:szCs w:val="20"/>
                <w:lang w:val="fr-FR"/>
              </w:rPr>
            </w:pPr>
          </w:p>
        </w:tc>
      </w:tr>
      <w:tr w:rsidR="00160C21" w:rsidRPr="00C66111" w14:paraId="7712D001" w14:textId="77777777" w:rsidTr="007E5A4D">
        <w:trPr>
          <w:gridAfter w:val="2"/>
          <w:wAfter w:w="328" w:type="dxa"/>
        </w:trPr>
        <w:tc>
          <w:tcPr>
            <w:tcW w:w="2148" w:type="dxa"/>
            <w:vMerge/>
          </w:tcPr>
          <w:p w14:paraId="67A64092" w14:textId="77777777" w:rsidR="00160C21" w:rsidRPr="00160C21" w:rsidRDefault="00160C21" w:rsidP="002E7C63">
            <w:pPr>
              <w:rPr>
                <w:rFonts w:ascii="Arial" w:hAnsi="Arial" w:cs="Arial"/>
                <w:i/>
                <w:sz w:val="20"/>
                <w:szCs w:val="20"/>
                <w:lang w:val="fr-FR"/>
              </w:rPr>
            </w:pPr>
          </w:p>
        </w:tc>
        <w:tc>
          <w:tcPr>
            <w:tcW w:w="2949" w:type="dxa"/>
            <w:vMerge/>
          </w:tcPr>
          <w:p w14:paraId="700810D4" w14:textId="77777777" w:rsidR="00160C21" w:rsidRPr="00160C21" w:rsidRDefault="00160C21" w:rsidP="002E7C63">
            <w:pPr>
              <w:rPr>
                <w:rFonts w:ascii="Arial" w:hAnsi="Arial" w:cs="Arial"/>
                <w:i/>
                <w:sz w:val="20"/>
                <w:szCs w:val="20"/>
                <w:lang w:val="fr-FR"/>
              </w:rPr>
            </w:pPr>
          </w:p>
        </w:tc>
        <w:tc>
          <w:tcPr>
            <w:tcW w:w="2552" w:type="dxa"/>
          </w:tcPr>
          <w:p w14:paraId="007A9586" w14:textId="77777777" w:rsidR="00160C21" w:rsidRPr="00160C21" w:rsidRDefault="00160C21" w:rsidP="002E7C63">
            <w:pPr>
              <w:rPr>
                <w:rFonts w:ascii="Arial" w:hAnsi="Arial" w:cs="Arial"/>
                <w:i/>
                <w:sz w:val="20"/>
                <w:szCs w:val="20"/>
                <w:lang w:val="fr-FR"/>
              </w:rPr>
            </w:pPr>
            <w:r w:rsidRPr="00160C21">
              <w:rPr>
                <w:rFonts w:ascii="Arial" w:hAnsi="Arial"/>
                <w:i/>
                <w:sz w:val="20"/>
                <w:lang w:val="fr-FR"/>
              </w:rPr>
              <w:t>Indiquer l’activité contribuant au produit du programme ici</w:t>
            </w:r>
          </w:p>
        </w:tc>
        <w:tc>
          <w:tcPr>
            <w:tcW w:w="1515" w:type="dxa"/>
          </w:tcPr>
          <w:p w14:paraId="79C6D692" w14:textId="77777777" w:rsidR="00160C21" w:rsidRPr="00160C21" w:rsidRDefault="00160C21" w:rsidP="002E7C63">
            <w:pPr>
              <w:rPr>
                <w:rFonts w:ascii="Arial" w:hAnsi="Arial" w:cs="Arial"/>
                <w:i/>
                <w:sz w:val="20"/>
                <w:szCs w:val="20"/>
                <w:lang w:val="fr-FR"/>
              </w:rPr>
            </w:pPr>
          </w:p>
        </w:tc>
        <w:tc>
          <w:tcPr>
            <w:tcW w:w="1674" w:type="dxa"/>
          </w:tcPr>
          <w:p w14:paraId="5C229547" w14:textId="77777777" w:rsidR="00160C21" w:rsidRPr="00160C21" w:rsidRDefault="00160C21" w:rsidP="002E7C63">
            <w:pPr>
              <w:rPr>
                <w:rFonts w:ascii="Arial" w:hAnsi="Arial" w:cs="Arial"/>
                <w:i/>
                <w:sz w:val="20"/>
                <w:szCs w:val="20"/>
                <w:lang w:val="fr-FR"/>
              </w:rPr>
            </w:pPr>
          </w:p>
        </w:tc>
        <w:tc>
          <w:tcPr>
            <w:tcW w:w="1515" w:type="dxa"/>
          </w:tcPr>
          <w:p w14:paraId="35C59BEF" w14:textId="77777777" w:rsidR="00160C21" w:rsidRPr="00160C21" w:rsidRDefault="00160C21" w:rsidP="002E7C63">
            <w:pPr>
              <w:rPr>
                <w:rFonts w:ascii="Arial" w:hAnsi="Arial" w:cs="Arial"/>
                <w:i/>
                <w:sz w:val="20"/>
                <w:szCs w:val="20"/>
                <w:lang w:val="fr-FR"/>
              </w:rPr>
            </w:pPr>
          </w:p>
        </w:tc>
        <w:tc>
          <w:tcPr>
            <w:tcW w:w="1534" w:type="dxa"/>
          </w:tcPr>
          <w:p w14:paraId="78FC032D" w14:textId="77777777" w:rsidR="00160C21" w:rsidRPr="00160C21" w:rsidRDefault="00160C21" w:rsidP="002E7C63">
            <w:pPr>
              <w:rPr>
                <w:rFonts w:ascii="Arial" w:hAnsi="Arial" w:cs="Arial"/>
                <w:i/>
                <w:sz w:val="20"/>
                <w:szCs w:val="20"/>
                <w:lang w:val="fr-FR"/>
              </w:rPr>
            </w:pPr>
          </w:p>
        </w:tc>
      </w:tr>
      <w:tr w:rsidR="00160C21" w:rsidRPr="00C66111" w14:paraId="25FC7537" w14:textId="77777777" w:rsidTr="007E5A4D">
        <w:trPr>
          <w:gridAfter w:val="2"/>
          <w:wAfter w:w="328" w:type="dxa"/>
        </w:trPr>
        <w:tc>
          <w:tcPr>
            <w:tcW w:w="2148" w:type="dxa"/>
            <w:vMerge w:val="restart"/>
          </w:tcPr>
          <w:p w14:paraId="27C29D8B" w14:textId="77777777" w:rsidR="00160C21" w:rsidRPr="00160C21" w:rsidRDefault="00160C21" w:rsidP="002E7C63">
            <w:pPr>
              <w:rPr>
                <w:rFonts w:ascii="Arial" w:hAnsi="Arial" w:cs="Arial"/>
                <w:sz w:val="20"/>
                <w:szCs w:val="20"/>
                <w:lang w:val="fr-FR"/>
              </w:rPr>
            </w:pPr>
            <w:r w:rsidRPr="00160C21">
              <w:rPr>
                <w:rFonts w:ascii="Arial" w:hAnsi="Arial"/>
                <w:sz w:val="20"/>
                <w:lang w:val="fr-FR"/>
              </w:rPr>
              <w:t>Produit X</w:t>
            </w:r>
          </w:p>
          <w:p w14:paraId="7022959D" w14:textId="77777777" w:rsidR="00160C21" w:rsidRPr="00160C21" w:rsidRDefault="00160C21" w:rsidP="002E7C63">
            <w:pPr>
              <w:rPr>
                <w:rFonts w:ascii="Arial" w:hAnsi="Arial" w:cs="Arial"/>
                <w:i/>
                <w:sz w:val="20"/>
                <w:szCs w:val="20"/>
                <w:lang w:val="fr-FR"/>
              </w:rPr>
            </w:pPr>
            <w:r w:rsidRPr="00160C21">
              <w:rPr>
                <w:rFonts w:ascii="Arial" w:hAnsi="Arial"/>
                <w:i/>
                <w:sz w:val="20"/>
                <w:lang w:val="fr-FR"/>
              </w:rPr>
              <w:t>Gestion efficace et efficiente du programme</w:t>
            </w:r>
          </w:p>
        </w:tc>
        <w:tc>
          <w:tcPr>
            <w:tcW w:w="2949" w:type="dxa"/>
            <w:vMerge w:val="restart"/>
            <w:shd w:val="clear" w:color="auto" w:fill="808080" w:themeFill="background1" w:themeFillShade="80"/>
          </w:tcPr>
          <w:p w14:paraId="79D2AA1C" w14:textId="77777777" w:rsidR="00160C21" w:rsidRPr="008F653D" w:rsidRDefault="00160C21" w:rsidP="002E7C63">
            <w:pPr>
              <w:rPr>
                <w:rFonts w:ascii="Arial" w:hAnsi="Arial" w:cs="Arial"/>
                <w:color w:val="FFFFFF" w:themeColor="background1"/>
                <w:sz w:val="20"/>
                <w:szCs w:val="20"/>
              </w:rPr>
            </w:pPr>
            <w:proofErr w:type="spellStart"/>
            <w:r>
              <w:rPr>
                <w:rFonts w:ascii="Arial" w:hAnsi="Arial"/>
                <w:color w:val="FFFFFF" w:themeColor="background1"/>
                <w:sz w:val="20"/>
              </w:rPr>
              <w:t>s.o</w:t>
            </w:r>
            <w:proofErr w:type="spellEnd"/>
            <w:r>
              <w:rPr>
                <w:rFonts w:ascii="Arial" w:hAnsi="Arial"/>
                <w:color w:val="FFFFFF" w:themeColor="background1"/>
                <w:sz w:val="20"/>
              </w:rPr>
              <w:t>.</w:t>
            </w:r>
          </w:p>
        </w:tc>
        <w:tc>
          <w:tcPr>
            <w:tcW w:w="2552" w:type="dxa"/>
            <w:shd w:val="clear" w:color="auto" w:fill="808080" w:themeFill="background1" w:themeFillShade="80"/>
          </w:tcPr>
          <w:p w14:paraId="21D4DA9A" w14:textId="77777777" w:rsidR="00160C21" w:rsidRPr="00160C21" w:rsidRDefault="00160C21" w:rsidP="002E7C63">
            <w:pPr>
              <w:rPr>
                <w:rFonts w:ascii="Arial" w:hAnsi="Arial" w:cs="Arial"/>
                <w:i/>
                <w:color w:val="FFFFFF" w:themeColor="background1"/>
                <w:sz w:val="20"/>
                <w:szCs w:val="20"/>
                <w:lang w:val="fr-FR"/>
              </w:rPr>
            </w:pPr>
            <w:r w:rsidRPr="00160C21">
              <w:rPr>
                <w:rFonts w:ascii="Arial" w:hAnsi="Arial"/>
                <w:color w:val="FFFFFF" w:themeColor="background1"/>
                <w:sz w:val="20"/>
                <w:lang w:val="fr-FR"/>
              </w:rPr>
              <w:t>Activité X.1. Dépenses de personnel de gestion et d’appui sur place, calculées au prorata de la contribution au programme (représentation, planification, coordination, logistique, fonctions administratives, finance)</w:t>
            </w:r>
          </w:p>
        </w:tc>
        <w:tc>
          <w:tcPr>
            <w:tcW w:w="1515" w:type="dxa"/>
          </w:tcPr>
          <w:p w14:paraId="7DD3051B" w14:textId="77777777" w:rsidR="00160C21" w:rsidRPr="00160C21" w:rsidRDefault="00160C21" w:rsidP="002E7C63">
            <w:pPr>
              <w:rPr>
                <w:rFonts w:ascii="Arial" w:hAnsi="Arial" w:cs="Arial"/>
                <w:i/>
                <w:sz w:val="20"/>
                <w:szCs w:val="20"/>
                <w:lang w:val="fr-FR"/>
              </w:rPr>
            </w:pPr>
          </w:p>
        </w:tc>
        <w:tc>
          <w:tcPr>
            <w:tcW w:w="1674" w:type="dxa"/>
          </w:tcPr>
          <w:p w14:paraId="2377E1BC" w14:textId="77777777" w:rsidR="00160C21" w:rsidRPr="00160C21" w:rsidRDefault="00160C21" w:rsidP="002E7C63">
            <w:pPr>
              <w:rPr>
                <w:rFonts w:ascii="Arial" w:hAnsi="Arial" w:cs="Arial"/>
                <w:i/>
                <w:sz w:val="20"/>
                <w:szCs w:val="20"/>
                <w:lang w:val="fr-FR"/>
              </w:rPr>
            </w:pPr>
          </w:p>
        </w:tc>
        <w:tc>
          <w:tcPr>
            <w:tcW w:w="1515" w:type="dxa"/>
          </w:tcPr>
          <w:p w14:paraId="491BA5C4" w14:textId="77777777" w:rsidR="00160C21" w:rsidRPr="00160C21" w:rsidRDefault="00160C21" w:rsidP="002E7C63">
            <w:pPr>
              <w:rPr>
                <w:rFonts w:ascii="Arial" w:hAnsi="Arial" w:cs="Arial"/>
                <w:i/>
                <w:sz w:val="20"/>
                <w:szCs w:val="20"/>
                <w:lang w:val="fr-FR"/>
              </w:rPr>
            </w:pPr>
          </w:p>
        </w:tc>
        <w:tc>
          <w:tcPr>
            <w:tcW w:w="1534" w:type="dxa"/>
          </w:tcPr>
          <w:p w14:paraId="44B31A15" w14:textId="77777777" w:rsidR="00160C21" w:rsidRPr="00160C21" w:rsidRDefault="00160C21" w:rsidP="002E7C63">
            <w:pPr>
              <w:rPr>
                <w:rFonts w:ascii="Arial" w:hAnsi="Arial" w:cs="Arial"/>
                <w:i/>
                <w:sz w:val="20"/>
                <w:szCs w:val="20"/>
                <w:lang w:val="fr-FR"/>
              </w:rPr>
            </w:pPr>
          </w:p>
        </w:tc>
      </w:tr>
      <w:tr w:rsidR="00160C21" w:rsidRPr="00C66111" w14:paraId="0E6842CA" w14:textId="77777777" w:rsidTr="007E5A4D">
        <w:trPr>
          <w:gridAfter w:val="2"/>
          <w:wAfter w:w="328" w:type="dxa"/>
        </w:trPr>
        <w:tc>
          <w:tcPr>
            <w:tcW w:w="2148" w:type="dxa"/>
            <w:vMerge/>
          </w:tcPr>
          <w:p w14:paraId="612993CC" w14:textId="77777777" w:rsidR="00160C21" w:rsidRPr="00160C21" w:rsidRDefault="00160C21" w:rsidP="002E7C63">
            <w:pPr>
              <w:rPr>
                <w:rFonts w:ascii="Arial" w:hAnsi="Arial" w:cs="Arial"/>
                <w:i/>
                <w:sz w:val="20"/>
                <w:szCs w:val="20"/>
                <w:lang w:val="fr-FR"/>
              </w:rPr>
            </w:pPr>
          </w:p>
        </w:tc>
        <w:tc>
          <w:tcPr>
            <w:tcW w:w="2949" w:type="dxa"/>
            <w:vMerge/>
            <w:shd w:val="clear" w:color="auto" w:fill="808080" w:themeFill="background1" w:themeFillShade="80"/>
          </w:tcPr>
          <w:p w14:paraId="1317EAA1" w14:textId="77777777" w:rsidR="00160C21" w:rsidRPr="00160C21" w:rsidRDefault="00160C21" w:rsidP="002E7C63">
            <w:pPr>
              <w:rPr>
                <w:rFonts w:ascii="Arial" w:hAnsi="Arial" w:cs="Arial"/>
                <w:i/>
                <w:sz w:val="20"/>
                <w:szCs w:val="20"/>
                <w:lang w:val="fr-FR"/>
              </w:rPr>
            </w:pPr>
          </w:p>
        </w:tc>
        <w:tc>
          <w:tcPr>
            <w:tcW w:w="2552" w:type="dxa"/>
            <w:shd w:val="clear" w:color="auto" w:fill="808080" w:themeFill="background1" w:themeFillShade="80"/>
          </w:tcPr>
          <w:p w14:paraId="1790DD16" w14:textId="77777777" w:rsidR="00160C21" w:rsidRPr="00160C21" w:rsidRDefault="00160C21" w:rsidP="002E7C63">
            <w:pPr>
              <w:rPr>
                <w:rFonts w:ascii="Arial" w:hAnsi="Arial" w:cs="Arial"/>
                <w:i/>
                <w:color w:val="FFFFFF" w:themeColor="background1"/>
                <w:sz w:val="20"/>
                <w:szCs w:val="20"/>
                <w:lang w:val="fr-FR"/>
              </w:rPr>
            </w:pPr>
            <w:r w:rsidRPr="00160C21">
              <w:rPr>
                <w:rFonts w:ascii="Arial" w:hAnsi="Arial"/>
                <w:color w:val="FFFFFF" w:themeColor="background1"/>
                <w:sz w:val="20"/>
                <w:lang w:val="fr-FR"/>
              </w:rPr>
              <w:t xml:space="preserve">Activité X.2. Dépenses opérationnelles, calculées au prorata de la </w:t>
            </w:r>
            <w:r w:rsidRPr="00160C21">
              <w:rPr>
                <w:rFonts w:ascii="Arial" w:hAnsi="Arial"/>
                <w:color w:val="FFFFFF" w:themeColor="background1"/>
                <w:sz w:val="20"/>
                <w:lang w:val="fr-FR"/>
              </w:rPr>
              <w:lastRenderedPageBreak/>
              <w:t>contribution au programme (espaces de bureau, matériel, fournitures de bureau, entretien)</w:t>
            </w:r>
          </w:p>
        </w:tc>
        <w:tc>
          <w:tcPr>
            <w:tcW w:w="1515" w:type="dxa"/>
          </w:tcPr>
          <w:p w14:paraId="2B7E4A1E" w14:textId="77777777" w:rsidR="00160C21" w:rsidRPr="00160C21" w:rsidRDefault="00160C21" w:rsidP="002E7C63">
            <w:pPr>
              <w:rPr>
                <w:rFonts w:ascii="Arial" w:hAnsi="Arial" w:cs="Arial"/>
                <w:i/>
                <w:sz w:val="20"/>
                <w:szCs w:val="20"/>
                <w:lang w:val="fr-FR"/>
              </w:rPr>
            </w:pPr>
          </w:p>
        </w:tc>
        <w:tc>
          <w:tcPr>
            <w:tcW w:w="1674" w:type="dxa"/>
          </w:tcPr>
          <w:p w14:paraId="26EE326C" w14:textId="77777777" w:rsidR="00160C21" w:rsidRPr="00160C21" w:rsidRDefault="00160C21" w:rsidP="002E7C63">
            <w:pPr>
              <w:rPr>
                <w:rFonts w:ascii="Arial" w:hAnsi="Arial" w:cs="Arial"/>
                <w:i/>
                <w:sz w:val="20"/>
                <w:szCs w:val="20"/>
                <w:lang w:val="fr-FR"/>
              </w:rPr>
            </w:pPr>
          </w:p>
        </w:tc>
        <w:tc>
          <w:tcPr>
            <w:tcW w:w="1515" w:type="dxa"/>
          </w:tcPr>
          <w:p w14:paraId="1B1124B1" w14:textId="77777777" w:rsidR="00160C21" w:rsidRPr="00160C21" w:rsidRDefault="00160C21" w:rsidP="002E7C63">
            <w:pPr>
              <w:rPr>
                <w:rFonts w:ascii="Arial" w:hAnsi="Arial" w:cs="Arial"/>
                <w:i/>
                <w:sz w:val="20"/>
                <w:szCs w:val="20"/>
                <w:lang w:val="fr-FR"/>
              </w:rPr>
            </w:pPr>
          </w:p>
        </w:tc>
        <w:tc>
          <w:tcPr>
            <w:tcW w:w="1534" w:type="dxa"/>
          </w:tcPr>
          <w:p w14:paraId="7BB94A67" w14:textId="77777777" w:rsidR="00160C21" w:rsidRPr="00160C21" w:rsidRDefault="00160C21" w:rsidP="002E7C63">
            <w:pPr>
              <w:rPr>
                <w:rFonts w:ascii="Arial" w:hAnsi="Arial" w:cs="Arial"/>
                <w:i/>
                <w:sz w:val="20"/>
                <w:szCs w:val="20"/>
                <w:lang w:val="fr-FR"/>
              </w:rPr>
            </w:pPr>
          </w:p>
        </w:tc>
      </w:tr>
      <w:tr w:rsidR="00160C21" w:rsidRPr="00C66111" w14:paraId="17013260" w14:textId="77777777" w:rsidTr="007E5A4D">
        <w:trPr>
          <w:gridAfter w:val="2"/>
          <w:wAfter w:w="328" w:type="dxa"/>
        </w:trPr>
        <w:tc>
          <w:tcPr>
            <w:tcW w:w="2148" w:type="dxa"/>
            <w:vMerge/>
          </w:tcPr>
          <w:p w14:paraId="50D6EC1D" w14:textId="77777777" w:rsidR="00160C21" w:rsidRPr="00160C21" w:rsidRDefault="00160C21" w:rsidP="002E7C63">
            <w:pPr>
              <w:rPr>
                <w:rFonts w:ascii="Arial" w:hAnsi="Arial" w:cs="Arial"/>
                <w:i/>
                <w:sz w:val="20"/>
                <w:szCs w:val="20"/>
                <w:lang w:val="fr-FR"/>
              </w:rPr>
            </w:pPr>
          </w:p>
        </w:tc>
        <w:tc>
          <w:tcPr>
            <w:tcW w:w="2949" w:type="dxa"/>
            <w:vMerge/>
            <w:shd w:val="clear" w:color="auto" w:fill="808080" w:themeFill="background1" w:themeFillShade="80"/>
          </w:tcPr>
          <w:p w14:paraId="602CFF3B" w14:textId="77777777" w:rsidR="00160C21" w:rsidRPr="00160C21" w:rsidRDefault="00160C21" w:rsidP="002E7C63">
            <w:pPr>
              <w:rPr>
                <w:rFonts w:ascii="Arial" w:hAnsi="Arial" w:cs="Arial"/>
                <w:i/>
                <w:sz w:val="20"/>
                <w:szCs w:val="20"/>
                <w:lang w:val="fr-FR"/>
              </w:rPr>
            </w:pPr>
          </w:p>
        </w:tc>
        <w:tc>
          <w:tcPr>
            <w:tcW w:w="2552" w:type="dxa"/>
            <w:shd w:val="clear" w:color="auto" w:fill="808080" w:themeFill="background1" w:themeFillShade="80"/>
          </w:tcPr>
          <w:p w14:paraId="39486D73" w14:textId="77777777" w:rsidR="00160C21" w:rsidRPr="00160C21" w:rsidRDefault="00160C21" w:rsidP="002E7C63">
            <w:pPr>
              <w:rPr>
                <w:rFonts w:ascii="Arial" w:hAnsi="Arial" w:cs="Arial"/>
                <w:i/>
                <w:color w:val="FFFFFF" w:themeColor="background1"/>
                <w:sz w:val="20"/>
                <w:szCs w:val="20"/>
                <w:lang w:val="fr-FR"/>
              </w:rPr>
            </w:pPr>
            <w:r w:rsidRPr="00160C21">
              <w:rPr>
                <w:rFonts w:ascii="Arial" w:hAnsi="Arial"/>
                <w:color w:val="FFFFFF" w:themeColor="background1"/>
                <w:sz w:val="20"/>
                <w:lang w:val="fr-FR"/>
              </w:rPr>
              <w:t>Activité X.3. Coûts liés à la planification, au suivi, à l’évaluation et à la communication, calculés au prorata de la contribution au programme (lieux, voyages, etc.)</w:t>
            </w:r>
          </w:p>
        </w:tc>
        <w:tc>
          <w:tcPr>
            <w:tcW w:w="1515" w:type="dxa"/>
          </w:tcPr>
          <w:p w14:paraId="2A9BA7A6" w14:textId="77777777" w:rsidR="00160C21" w:rsidRPr="00160C21" w:rsidRDefault="00160C21" w:rsidP="002E7C63">
            <w:pPr>
              <w:rPr>
                <w:rFonts w:ascii="Arial" w:hAnsi="Arial" w:cs="Arial"/>
                <w:i/>
                <w:sz w:val="20"/>
                <w:szCs w:val="20"/>
                <w:lang w:val="fr-FR"/>
              </w:rPr>
            </w:pPr>
          </w:p>
        </w:tc>
        <w:tc>
          <w:tcPr>
            <w:tcW w:w="1674" w:type="dxa"/>
          </w:tcPr>
          <w:p w14:paraId="307B6119" w14:textId="77777777" w:rsidR="00160C21" w:rsidRPr="00160C21" w:rsidRDefault="00160C21" w:rsidP="002E7C63">
            <w:pPr>
              <w:rPr>
                <w:rFonts w:ascii="Arial" w:hAnsi="Arial" w:cs="Arial"/>
                <w:i/>
                <w:sz w:val="20"/>
                <w:szCs w:val="20"/>
                <w:lang w:val="fr-FR"/>
              </w:rPr>
            </w:pPr>
          </w:p>
        </w:tc>
        <w:tc>
          <w:tcPr>
            <w:tcW w:w="1515" w:type="dxa"/>
          </w:tcPr>
          <w:p w14:paraId="0848D51A" w14:textId="77777777" w:rsidR="00160C21" w:rsidRPr="00160C21" w:rsidRDefault="00160C21" w:rsidP="002E7C63">
            <w:pPr>
              <w:rPr>
                <w:rFonts w:ascii="Arial" w:hAnsi="Arial" w:cs="Arial"/>
                <w:i/>
                <w:sz w:val="20"/>
                <w:szCs w:val="20"/>
                <w:lang w:val="fr-FR"/>
              </w:rPr>
            </w:pPr>
          </w:p>
        </w:tc>
        <w:tc>
          <w:tcPr>
            <w:tcW w:w="1534" w:type="dxa"/>
          </w:tcPr>
          <w:p w14:paraId="6D23F1D4" w14:textId="77777777" w:rsidR="00160C21" w:rsidRPr="00160C21" w:rsidRDefault="00160C21" w:rsidP="002E7C63">
            <w:pPr>
              <w:rPr>
                <w:rFonts w:ascii="Arial" w:hAnsi="Arial" w:cs="Arial"/>
                <w:i/>
                <w:sz w:val="20"/>
                <w:szCs w:val="20"/>
                <w:lang w:val="fr-FR"/>
              </w:rPr>
            </w:pPr>
          </w:p>
        </w:tc>
      </w:tr>
      <w:tr w:rsidR="00160C21" w:rsidRPr="00B318FA" w14:paraId="103313E3" w14:textId="77777777" w:rsidTr="007E5A4D">
        <w:trPr>
          <w:gridAfter w:val="2"/>
          <w:wAfter w:w="328" w:type="dxa"/>
        </w:trPr>
        <w:tc>
          <w:tcPr>
            <w:tcW w:w="7649" w:type="dxa"/>
            <w:gridSpan w:val="3"/>
            <w:shd w:val="clear" w:color="auto" w:fill="808080" w:themeFill="background1" w:themeFillShade="80"/>
          </w:tcPr>
          <w:p w14:paraId="23F65722" w14:textId="77777777" w:rsidR="00160C21" w:rsidRPr="00B318FA" w:rsidRDefault="00160C21" w:rsidP="002E7C63">
            <w:pPr>
              <w:jc w:val="right"/>
              <w:rPr>
                <w:rFonts w:ascii="Arial" w:hAnsi="Arial" w:cs="Arial"/>
                <w:b/>
                <w:sz w:val="20"/>
                <w:szCs w:val="20"/>
              </w:rPr>
            </w:pPr>
            <w:r>
              <w:rPr>
                <w:rFonts w:ascii="Arial" w:hAnsi="Arial"/>
                <w:b/>
                <w:i/>
                <w:color w:val="FFFFFF" w:themeColor="background1"/>
                <w:sz w:val="20"/>
              </w:rPr>
              <w:t>Budget total</w:t>
            </w:r>
          </w:p>
        </w:tc>
        <w:tc>
          <w:tcPr>
            <w:tcW w:w="1515" w:type="dxa"/>
          </w:tcPr>
          <w:p w14:paraId="3C79670D" w14:textId="77777777" w:rsidR="00160C21" w:rsidRPr="00B318FA" w:rsidRDefault="00160C21" w:rsidP="002E7C63">
            <w:pPr>
              <w:rPr>
                <w:rFonts w:ascii="Arial" w:hAnsi="Arial" w:cs="Arial"/>
                <w:b/>
                <w:i/>
                <w:color w:val="FFFFFF" w:themeColor="background1"/>
                <w:sz w:val="20"/>
                <w:szCs w:val="20"/>
              </w:rPr>
            </w:pPr>
          </w:p>
        </w:tc>
        <w:tc>
          <w:tcPr>
            <w:tcW w:w="1674" w:type="dxa"/>
            <w:shd w:val="clear" w:color="auto" w:fill="auto"/>
          </w:tcPr>
          <w:p w14:paraId="1873444D" w14:textId="77777777" w:rsidR="00160C21" w:rsidRPr="00B318FA" w:rsidRDefault="00160C21" w:rsidP="002E7C63">
            <w:pPr>
              <w:rPr>
                <w:rFonts w:ascii="Arial" w:hAnsi="Arial" w:cs="Arial"/>
                <w:b/>
                <w:i/>
                <w:color w:val="FFFFFF" w:themeColor="background1"/>
                <w:sz w:val="20"/>
                <w:szCs w:val="20"/>
              </w:rPr>
            </w:pPr>
          </w:p>
        </w:tc>
        <w:tc>
          <w:tcPr>
            <w:tcW w:w="1515" w:type="dxa"/>
            <w:shd w:val="clear" w:color="auto" w:fill="auto"/>
          </w:tcPr>
          <w:p w14:paraId="19100B00" w14:textId="77777777" w:rsidR="00160C21" w:rsidRPr="00B318FA" w:rsidRDefault="00160C21" w:rsidP="002E7C63">
            <w:pPr>
              <w:rPr>
                <w:rFonts w:ascii="Arial" w:hAnsi="Arial" w:cs="Arial"/>
                <w:b/>
                <w:i/>
                <w:color w:val="FFFFFF" w:themeColor="background1"/>
                <w:sz w:val="20"/>
                <w:szCs w:val="20"/>
              </w:rPr>
            </w:pPr>
          </w:p>
        </w:tc>
        <w:tc>
          <w:tcPr>
            <w:tcW w:w="1534" w:type="dxa"/>
            <w:shd w:val="clear" w:color="auto" w:fill="auto"/>
          </w:tcPr>
          <w:p w14:paraId="1782CE5A" w14:textId="77777777" w:rsidR="00160C21" w:rsidRPr="00B318FA" w:rsidRDefault="00160C21" w:rsidP="002E7C63">
            <w:pPr>
              <w:rPr>
                <w:rFonts w:ascii="Arial" w:hAnsi="Arial" w:cs="Arial"/>
                <w:b/>
                <w:i/>
                <w:color w:val="FFFFFF" w:themeColor="background1"/>
                <w:sz w:val="20"/>
                <w:szCs w:val="20"/>
              </w:rPr>
            </w:pPr>
          </w:p>
        </w:tc>
      </w:tr>
    </w:tbl>
    <w:p w14:paraId="128E9FFE" w14:textId="77777777" w:rsidR="00160C21" w:rsidRDefault="00160C21" w:rsidP="00160C21">
      <w:pPr>
        <w:rPr>
          <w:rFonts w:ascii="Arial" w:hAnsi="Arial" w:cs="Arial"/>
          <w:sz w:val="20"/>
        </w:rPr>
      </w:pPr>
    </w:p>
    <w:p w14:paraId="049C936A" w14:textId="77777777" w:rsidR="00160C21" w:rsidRDefault="00160C21" w:rsidP="00160C21">
      <w:pPr>
        <w:rPr>
          <w:rFonts w:ascii="Arial" w:hAnsi="Arial" w:cs="Arial"/>
          <w:sz w:val="20"/>
        </w:rPr>
      </w:pPr>
    </w:p>
    <w:p w14:paraId="0DDA9A95" w14:textId="5780FA58" w:rsidR="007E5A4D" w:rsidRDefault="007E5A4D" w:rsidP="00160C21">
      <w:pPr>
        <w:rPr>
          <w:rFonts w:ascii="Arial" w:hAnsi="Arial" w:cs="Arial"/>
          <w:sz w:val="20"/>
          <w:lang w:val="fr-MA"/>
        </w:rPr>
      </w:pPr>
      <w:r w:rsidRPr="007E5A4D">
        <w:rPr>
          <w:rFonts w:ascii="Arial" w:hAnsi="Arial" w:cs="Arial"/>
          <w:sz w:val="20"/>
          <w:lang w:val="fr-MA"/>
        </w:rPr>
        <w:t>AN</w:t>
      </w:r>
      <w:r>
        <w:rPr>
          <w:rFonts w:ascii="Arial" w:hAnsi="Arial" w:cs="Arial"/>
          <w:sz w:val="20"/>
          <w:lang w:val="fr-MA"/>
        </w:rPr>
        <w:t>NEXE, partager l’offre financière complète et détaillée sur un format Excel à la suite de l’offre technique.</w:t>
      </w:r>
    </w:p>
    <w:p w14:paraId="187A6499" w14:textId="77777777" w:rsidR="007E5A4D" w:rsidRDefault="007E5A4D" w:rsidP="00160C21">
      <w:pPr>
        <w:rPr>
          <w:rFonts w:ascii="Arial" w:hAnsi="Arial" w:cs="Arial"/>
          <w:sz w:val="20"/>
          <w:lang w:val="fr-MA"/>
        </w:rPr>
      </w:pPr>
    </w:p>
    <w:p w14:paraId="7287FE76" w14:textId="77777777" w:rsidR="007E5A4D" w:rsidRPr="007E5A4D" w:rsidRDefault="007E5A4D" w:rsidP="00160C21">
      <w:pPr>
        <w:rPr>
          <w:rFonts w:ascii="Arial" w:hAnsi="Arial" w:cs="Arial"/>
          <w:sz w:val="20"/>
          <w:lang w:val="fr-MA"/>
        </w:rPr>
      </w:pPr>
    </w:p>
    <w:p w14:paraId="05D00F92" w14:textId="77777777" w:rsidR="00160C21" w:rsidRPr="00160C21" w:rsidRDefault="00160C21" w:rsidP="00160C21">
      <w:pPr>
        <w:rPr>
          <w:lang w:val="fr-FR"/>
        </w:rPr>
      </w:pPr>
      <w:r w:rsidRPr="00160C21">
        <w:rPr>
          <w:lang w:val="fr-FR"/>
        </w:rPr>
        <w:t>Nom de l’organisation : (compléter)</w:t>
      </w:r>
    </w:p>
    <w:p w14:paraId="19F20126" w14:textId="77777777" w:rsidR="00160C21" w:rsidRPr="00160C21" w:rsidRDefault="00160C21" w:rsidP="00160C21">
      <w:pPr>
        <w:rPr>
          <w:lang w:val="fr-FR"/>
        </w:rPr>
      </w:pPr>
      <w:r w:rsidRPr="00160C21">
        <w:rPr>
          <w:lang w:val="fr-FR"/>
        </w:rPr>
        <w:t>Adresse : (compléter)</w:t>
      </w:r>
    </w:p>
    <w:p w14:paraId="7422CF9D" w14:textId="77777777" w:rsidR="00160C21" w:rsidRPr="00160C21" w:rsidRDefault="00160C21" w:rsidP="00160C21">
      <w:pPr>
        <w:rPr>
          <w:lang w:val="fr-FR"/>
        </w:rPr>
      </w:pPr>
      <w:r w:rsidRPr="00160C21">
        <w:rPr>
          <w:lang w:val="fr-FR"/>
        </w:rPr>
        <w:t>Adresse électronique et coordonnées : (compléter)</w:t>
      </w:r>
    </w:p>
    <w:p w14:paraId="7683BECE" w14:textId="77777777" w:rsidR="00160C21" w:rsidRPr="00160C21" w:rsidRDefault="00160C21" w:rsidP="00160C21">
      <w:pPr>
        <w:rPr>
          <w:lang w:val="fr-FR"/>
        </w:rPr>
      </w:pPr>
      <w:r w:rsidRPr="00160C21">
        <w:rPr>
          <w:lang w:val="fr-FR"/>
        </w:rPr>
        <w:t>Signature : (compléter)</w:t>
      </w:r>
    </w:p>
    <w:p w14:paraId="373BDFF2" w14:textId="77777777" w:rsidR="00160C21" w:rsidRPr="00160C21" w:rsidRDefault="00160C21" w:rsidP="00160C21">
      <w:pPr>
        <w:rPr>
          <w:lang w:val="fr-FR"/>
        </w:rPr>
      </w:pPr>
      <w:r w:rsidRPr="00160C21">
        <w:rPr>
          <w:lang w:val="fr-FR"/>
        </w:rPr>
        <w:t>Nom et titre du (de la) responsable de l’organisation : (compléter)</w:t>
      </w:r>
    </w:p>
    <w:p w14:paraId="62E745A8" w14:textId="65BCB04A" w:rsidR="001A6647" w:rsidRPr="001A6647" w:rsidRDefault="00160C21" w:rsidP="001A6647">
      <w:pPr>
        <w:rPr>
          <w:lang w:val="fr-FR"/>
        </w:rPr>
      </w:pPr>
      <w:r w:rsidRPr="00160C21">
        <w:rPr>
          <w:lang w:val="fr-FR"/>
        </w:rPr>
        <w:t>Date : (compléter)</w:t>
      </w:r>
    </w:p>
    <w:p w14:paraId="6A45B1DA" w14:textId="040DC7C4" w:rsidR="001A6647" w:rsidRPr="001A6647" w:rsidRDefault="001A6647" w:rsidP="001A6647">
      <w:pPr>
        <w:overflowPunct/>
        <w:autoSpaceDE/>
        <w:autoSpaceDN/>
        <w:adjustRightInd/>
        <w:spacing w:line="240" w:lineRule="auto"/>
        <w:jc w:val="left"/>
        <w:textAlignment w:val="auto"/>
        <w:rPr>
          <w:rFonts w:ascii="Arial" w:hAnsi="Arial" w:cs="Arial"/>
          <w:sz w:val="20"/>
          <w:lang w:val="fr-FR"/>
        </w:rPr>
        <w:sectPr w:rsidR="001A6647" w:rsidRPr="001A6647" w:rsidSect="00977723">
          <w:pgSz w:w="11906" w:h="16838"/>
          <w:pgMar w:top="1440" w:right="1440" w:bottom="1440" w:left="1440" w:header="720" w:footer="720" w:gutter="0"/>
          <w:cols w:space="720"/>
          <w:docGrid w:linePitch="360"/>
        </w:sectPr>
      </w:pPr>
      <w:r w:rsidRPr="001A6647">
        <w:rPr>
          <w:rFonts w:ascii="Arial" w:hAnsi="Arial" w:cs="Arial"/>
          <w:sz w:val="20"/>
          <w:lang w:val="fr-FR"/>
        </w:rPr>
        <w:br w:type="page"/>
      </w:r>
    </w:p>
    <w:p w14:paraId="557E25B9" w14:textId="77777777" w:rsidR="0039692A" w:rsidRPr="00846187" w:rsidRDefault="0039692A" w:rsidP="00750C88">
      <w:pPr>
        <w:rPr>
          <w:sz w:val="22"/>
          <w:szCs w:val="22"/>
          <w:lang w:val="fr-FR"/>
        </w:rPr>
      </w:pPr>
    </w:p>
    <w:p w14:paraId="637A12F5" w14:textId="77777777" w:rsidR="00287F4D" w:rsidRPr="005F775F" w:rsidRDefault="00287F4D" w:rsidP="00287F4D">
      <w:pPr>
        <w:rPr>
          <w:sz w:val="22"/>
          <w:szCs w:val="22"/>
          <w:lang w:val="fr-FR"/>
        </w:rPr>
      </w:pPr>
    </w:p>
    <w:p w14:paraId="5D362F4C" w14:textId="77777777" w:rsidR="00287F4D" w:rsidRPr="005F775F" w:rsidRDefault="00287F4D" w:rsidP="00287F4D">
      <w:pPr>
        <w:rPr>
          <w:sz w:val="22"/>
          <w:szCs w:val="22"/>
          <w:lang w:val="fr-FR"/>
        </w:rPr>
      </w:pPr>
    </w:p>
    <w:p w14:paraId="02C15ED7" w14:textId="77777777" w:rsidR="00287F4D" w:rsidRPr="006837E6" w:rsidRDefault="00287F4D" w:rsidP="00287F4D">
      <w:pPr>
        <w:rPr>
          <w:i/>
          <w:sz w:val="22"/>
          <w:szCs w:val="22"/>
          <w:lang w:val="fr-FR"/>
        </w:rPr>
      </w:pPr>
      <w:r w:rsidRPr="005F775F">
        <w:rPr>
          <w:sz w:val="22"/>
          <w:szCs w:val="22"/>
          <w:lang w:val="fr-FR"/>
        </w:rPr>
        <w:t>A :</w:t>
      </w:r>
      <w:r w:rsidRPr="005F775F">
        <w:rPr>
          <w:sz w:val="22"/>
          <w:szCs w:val="22"/>
          <w:lang w:val="fr-FR"/>
        </w:rPr>
        <w:tab/>
      </w:r>
      <w:r w:rsidRPr="006837E6">
        <w:rPr>
          <w:i/>
          <w:sz w:val="22"/>
          <w:szCs w:val="22"/>
          <w:lang w:val="fr-FR"/>
        </w:rPr>
        <w:t xml:space="preserve">Mme. Laura </w:t>
      </w:r>
      <w:proofErr w:type="spellStart"/>
      <w:r w:rsidRPr="006837E6">
        <w:rPr>
          <w:i/>
          <w:sz w:val="22"/>
          <w:szCs w:val="22"/>
          <w:lang w:val="fr-FR"/>
        </w:rPr>
        <w:t>Palatini</w:t>
      </w:r>
      <w:proofErr w:type="spellEnd"/>
      <w:r w:rsidRPr="006837E6">
        <w:rPr>
          <w:i/>
          <w:sz w:val="22"/>
          <w:szCs w:val="22"/>
          <w:lang w:val="fr-FR"/>
        </w:rPr>
        <w:t>, cheffe de mission de l’OIM Maroc, Rabat</w:t>
      </w:r>
    </w:p>
    <w:p w14:paraId="4F60049E" w14:textId="77777777" w:rsidR="0039692A" w:rsidRPr="00846187" w:rsidRDefault="0039692A" w:rsidP="0039692A">
      <w:pPr>
        <w:rPr>
          <w:sz w:val="22"/>
          <w:szCs w:val="22"/>
          <w:lang w:val="fr-FR"/>
        </w:rPr>
      </w:pPr>
      <w:r w:rsidRPr="00846187">
        <w:rPr>
          <w:i/>
          <w:sz w:val="22"/>
          <w:szCs w:val="22"/>
          <w:lang w:val="fr-FR"/>
        </w:rPr>
        <w:tab/>
      </w:r>
    </w:p>
    <w:p w14:paraId="319E092D" w14:textId="77777777" w:rsidR="0039692A" w:rsidRPr="00846187" w:rsidRDefault="0039692A" w:rsidP="0039692A">
      <w:pPr>
        <w:rPr>
          <w:sz w:val="22"/>
          <w:szCs w:val="22"/>
          <w:lang w:val="fr-FR"/>
        </w:rPr>
      </w:pPr>
    </w:p>
    <w:p w14:paraId="16D2E3C9" w14:textId="77777777" w:rsidR="0039692A" w:rsidRPr="00846187" w:rsidRDefault="0039692A" w:rsidP="0039692A">
      <w:pPr>
        <w:rPr>
          <w:sz w:val="22"/>
          <w:szCs w:val="22"/>
          <w:lang w:val="fr-FR"/>
        </w:rPr>
      </w:pPr>
      <w:r w:rsidRPr="00846187">
        <w:rPr>
          <w:sz w:val="22"/>
          <w:szCs w:val="22"/>
          <w:lang w:val="fr-FR"/>
        </w:rPr>
        <w:t>Messieurs/ Mesdames,</w:t>
      </w:r>
    </w:p>
    <w:p w14:paraId="337940BB" w14:textId="77777777" w:rsidR="0039692A" w:rsidRPr="00846187" w:rsidRDefault="0039692A" w:rsidP="0039692A">
      <w:pPr>
        <w:rPr>
          <w:sz w:val="22"/>
          <w:szCs w:val="22"/>
          <w:lang w:val="fr-FR"/>
        </w:rPr>
      </w:pPr>
    </w:p>
    <w:p w14:paraId="4DB50DF0" w14:textId="200E4DEC" w:rsidR="007132EC" w:rsidRPr="007132EC" w:rsidRDefault="0039692A" w:rsidP="007132EC">
      <w:pPr>
        <w:rPr>
          <w:sz w:val="22"/>
          <w:szCs w:val="22"/>
          <w:lang w:val="fr-FR"/>
        </w:rPr>
      </w:pPr>
      <w:r w:rsidRPr="00D07160">
        <w:rPr>
          <w:sz w:val="22"/>
          <w:szCs w:val="22"/>
          <w:lang w:val="fr-FR"/>
        </w:rPr>
        <w:t xml:space="preserve">Nous, soussignés, offrons de fournir </w:t>
      </w:r>
      <w:r w:rsidR="007132EC" w:rsidRPr="007132EC">
        <w:rPr>
          <w:sz w:val="22"/>
          <w:szCs w:val="22"/>
          <w:lang w:val="fr-FR"/>
        </w:rPr>
        <w:t>de</w:t>
      </w:r>
      <w:r w:rsidR="007132EC">
        <w:rPr>
          <w:sz w:val="22"/>
          <w:szCs w:val="22"/>
          <w:lang w:val="fr-FR"/>
        </w:rPr>
        <w:t>s</w:t>
      </w:r>
      <w:r w:rsidR="007132EC" w:rsidRPr="007132EC">
        <w:rPr>
          <w:sz w:val="22"/>
          <w:szCs w:val="22"/>
          <w:lang w:val="fr-FR"/>
        </w:rPr>
        <w:t xml:space="preserve"> services </w:t>
      </w:r>
      <w:r w:rsidR="00482A8C" w:rsidRPr="007132EC">
        <w:rPr>
          <w:sz w:val="22"/>
          <w:szCs w:val="22"/>
          <w:lang w:val="fr-FR"/>
        </w:rPr>
        <w:t>d’assistance humanitaire</w:t>
      </w:r>
      <w:r w:rsidR="007132EC" w:rsidRPr="007132EC">
        <w:rPr>
          <w:sz w:val="22"/>
          <w:szCs w:val="22"/>
          <w:lang w:val="fr-FR"/>
        </w:rPr>
        <w:t xml:space="preserve"> et d’hébergement pour les migrants en situation de vulnérabilité dans l</w:t>
      </w:r>
      <w:r w:rsidR="001C1C4E">
        <w:rPr>
          <w:sz w:val="22"/>
          <w:szCs w:val="22"/>
          <w:lang w:val="fr-FR"/>
        </w:rPr>
        <w:t>a</w:t>
      </w:r>
      <w:r w:rsidR="007132EC" w:rsidRPr="007132EC">
        <w:rPr>
          <w:sz w:val="22"/>
          <w:szCs w:val="22"/>
          <w:lang w:val="fr-FR"/>
        </w:rPr>
        <w:t xml:space="preserve"> région</w:t>
      </w:r>
      <w:r w:rsidR="001C1C4E">
        <w:rPr>
          <w:sz w:val="22"/>
          <w:szCs w:val="22"/>
          <w:lang w:val="fr-FR"/>
        </w:rPr>
        <w:t xml:space="preserve"> Souss-Massa</w:t>
      </w:r>
      <w:r w:rsidR="007132EC" w:rsidRPr="007132EC">
        <w:rPr>
          <w:sz w:val="22"/>
          <w:szCs w:val="22"/>
          <w:lang w:val="fr-FR"/>
        </w:rPr>
        <w:t>.</w:t>
      </w:r>
    </w:p>
    <w:p w14:paraId="35E49F62" w14:textId="77777777" w:rsidR="0039692A" w:rsidRPr="00D07160" w:rsidRDefault="007132EC" w:rsidP="00BB4037">
      <w:pPr>
        <w:pStyle w:val="Paragraphedeliste"/>
        <w:overflowPunct/>
        <w:autoSpaceDE/>
        <w:autoSpaceDN/>
        <w:adjustRightInd/>
        <w:spacing w:line="276" w:lineRule="auto"/>
        <w:ind w:left="0"/>
        <w:contextualSpacing/>
        <w:textAlignment w:val="auto"/>
        <w:rPr>
          <w:sz w:val="22"/>
          <w:szCs w:val="22"/>
          <w:lang w:val="fr-FR"/>
        </w:rPr>
      </w:pPr>
      <w:r w:rsidRPr="00D07160">
        <w:rPr>
          <w:sz w:val="22"/>
          <w:szCs w:val="22"/>
          <w:lang w:val="fr-FR"/>
        </w:rPr>
        <w:t>Conformément</w:t>
      </w:r>
      <w:r w:rsidR="0039692A" w:rsidRPr="00D07160">
        <w:rPr>
          <w:sz w:val="22"/>
          <w:szCs w:val="22"/>
          <w:lang w:val="fr-FR"/>
        </w:rPr>
        <w:t xml:space="preserve"> à la Demande de propositions (DP) datée du </w:t>
      </w:r>
      <w:r w:rsidR="00F229CA" w:rsidRPr="00D07160">
        <w:rPr>
          <w:sz w:val="22"/>
          <w:szCs w:val="22"/>
          <w:lang w:val="fr-FR"/>
        </w:rPr>
        <w:t>(</w:t>
      </w:r>
      <w:r w:rsidR="00F229CA" w:rsidRPr="00D07160">
        <w:rPr>
          <w:b/>
          <w:bCs/>
          <w:sz w:val="22"/>
          <w:szCs w:val="22"/>
          <w:lang w:val="fr-FR"/>
        </w:rPr>
        <w:t>date de soumission</w:t>
      </w:r>
      <w:r w:rsidR="00F229CA" w:rsidRPr="00D07160">
        <w:rPr>
          <w:sz w:val="22"/>
          <w:szCs w:val="22"/>
          <w:lang w:val="fr-FR"/>
        </w:rPr>
        <w:t>)</w:t>
      </w:r>
      <w:r w:rsidR="0039692A" w:rsidRPr="00D07160">
        <w:rPr>
          <w:sz w:val="22"/>
          <w:szCs w:val="22"/>
          <w:lang w:val="fr-FR"/>
        </w:rPr>
        <w:t xml:space="preserve"> et notre Proposition. Nous soumettons, par la présente, notre note conceptuelle, qui comprend cette P</w:t>
      </w:r>
      <w:r w:rsidR="0039692A" w:rsidRPr="00D07160">
        <w:rPr>
          <w:spacing w:val="-2"/>
          <w:sz w:val="22"/>
          <w:szCs w:val="22"/>
          <w:lang w:val="fr-FR"/>
        </w:rPr>
        <w:t>roposition technique</w:t>
      </w:r>
      <w:r w:rsidR="0039692A" w:rsidRPr="00D07160">
        <w:rPr>
          <w:sz w:val="22"/>
          <w:szCs w:val="22"/>
          <w:lang w:val="fr-FR"/>
        </w:rPr>
        <w:t xml:space="preserve"> et une Proposition financière.</w:t>
      </w:r>
    </w:p>
    <w:p w14:paraId="1EC33B5C" w14:textId="77777777" w:rsidR="0039692A" w:rsidRPr="00D07160" w:rsidRDefault="0039692A" w:rsidP="0039692A">
      <w:pPr>
        <w:rPr>
          <w:sz w:val="22"/>
          <w:szCs w:val="22"/>
          <w:lang w:val="fr-FR"/>
        </w:rPr>
      </w:pPr>
    </w:p>
    <w:p w14:paraId="42C8FA36" w14:textId="77777777" w:rsidR="0039692A" w:rsidRPr="00846187" w:rsidRDefault="0039692A" w:rsidP="0039692A">
      <w:pPr>
        <w:rPr>
          <w:sz w:val="22"/>
          <w:szCs w:val="22"/>
          <w:lang w:val="fr-FR"/>
        </w:rPr>
      </w:pPr>
      <w:r w:rsidRPr="00D07160">
        <w:rPr>
          <w:sz w:val="22"/>
          <w:szCs w:val="22"/>
          <w:lang w:val="fr-FR"/>
        </w:rPr>
        <w:t>Si des négociations</w:t>
      </w:r>
      <w:r w:rsidRPr="00846187">
        <w:rPr>
          <w:sz w:val="22"/>
          <w:szCs w:val="22"/>
          <w:lang w:val="fr-FR"/>
        </w:rPr>
        <w:t xml:space="preserve"> sont tenues après la période de validité de la Proposition, nous nous engageons à négocier sur la base du personnel proposé. Notre Proposition engage notre responsabilité et est susceptible de modifications éventuelles pouvant découler de la négociation du Contrat.</w:t>
      </w:r>
    </w:p>
    <w:p w14:paraId="3333AF87" w14:textId="77777777" w:rsidR="0039692A" w:rsidRPr="00846187" w:rsidRDefault="0039692A" w:rsidP="0039692A">
      <w:pPr>
        <w:rPr>
          <w:sz w:val="22"/>
          <w:szCs w:val="22"/>
          <w:lang w:val="fr-FR"/>
        </w:rPr>
      </w:pPr>
    </w:p>
    <w:p w14:paraId="60E19393" w14:textId="77777777" w:rsidR="0039692A" w:rsidRPr="00846187" w:rsidRDefault="0039692A" w:rsidP="0039692A">
      <w:pPr>
        <w:rPr>
          <w:sz w:val="22"/>
          <w:szCs w:val="22"/>
          <w:lang w:val="fr-FR"/>
        </w:rPr>
      </w:pPr>
      <w:r w:rsidRPr="00846187">
        <w:rPr>
          <w:sz w:val="22"/>
          <w:szCs w:val="22"/>
          <w:lang w:val="fr-FR"/>
        </w:rPr>
        <w:t xml:space="preserve">Nous reconnaissons et acceptons le droit de l’OIM d’inspecter et auditer tous documents relatifs à notre Proposition, non tenu compte si le contrat avec l’OIM nous est attribué ou non, </w:t>
      </w:r>
      <w:proofErr w:type="gramStart"/>
      <w:r w:rsidRPr="00846187">
        <w:rPr>
          <w:sz w:val="22"/>
          <w:szCs w:val="22"/>
          <w:lang w:val="fr-FR"/>
        </w:rPr>
        <w:t>suite à</w:t>
      </w:r>
      <w:proofErr w:type="gramEnd"/>
      <w:r w:rsidRPr="00846187">
        <w:rPr>
          <w:sz w:val="22"/>
          <w:szCs w:val="22"/>
          <w:lang w:val="fr-FR"/>
        </w:rPr>
        <w:t xml:space="preserve"> notre Proposition.</w:t>
      </w:r>
    </w:p>
    <w:p w14:paraId="48E75DD2" w14:textId="77777777" w:rsidR="0039692A" w:rsidRPr="00846187" w:rsidRDefault="0039692A" w:rsidP="0039692A">
      <w:pPr>
        <w:rPr>
          <w:sz w:val="22"/>
          <w:szCs w:val="22"/>
          <w:lang w:val="fr-FR"/>
        </w:rPr>
      </w:pPr>
    </w:p>
    <w:p w14:paraId="6F071EF2" w14:textId="77777777" w:rsidR="0039692A" w:rsidRPr="00846187" w:rsidRDefault="0039692A" w:rsidP="0039692A">
      <w:pPr>
        <w:rPr>
          <w:sz w:val="22"/>
          <w:szCs w:val="22"/>
          <w:lang w:val="fr-FR"/>
        </w:rPr>
      </w:pPr>
      <w:r w:rsidRPr="00846187">
        <w:rPr>
          <w:sz w:val="22"/>
          <w:szCs w:val="22"/>
          <w:lang w:val="fr-FR"/>
        </w:rPr>
        <w:t xml:space="preserve">Nous comprenons que </w:t>
      </w:r>
      <w:r w:rsidR="00F229CA">
        <w:rPr>
          <w:sz w:val="22"/>
          <w:szCs w:val="22"/>
          <w:lang w:val="fr-FR"/>
        </w:rPr>
        <w:t>vous</w:t>
      </w:r>
      <w:r w:rsidRPr="00846187">
        <w:rPr>
          <w:sz w:val="22"/>
          <w:szCs w:val="22"/>
          <w:lang w:val="fr-FR"/>
        </w:rPr>
        <w:t xml:space="preserve"> n’êtes pas tenu d’accepter toute Proposition que vous recevez.</w:t>
      </w:r>
    </w:p>
    <w:p w14:paraId="7F3B2C10" w14:textId="77777777" w:rsidR="0039692A" w:rsidRPr="00846187" w:rsidRDefault="0039692A" w:rsidP="0039692A">
      <w:pPr>
        <w:rPr>
          <w:sz w:val="22"/>
          <w:szCs w:val="22"/>
          <w:lang w:val="fr-FR"/>
        </w:rPr>
      </w:pPr>
    </w:p>
    <w:p w14:paraId="1C164F49" w14:textId="77777777" w:rsidR="0039692A" w:rsidRPr="00846187" w:rsidRDefault="0039692A" w:rsidP="0039692A">
      <w:pPr>
        <w:rPr>
          <w:sz w:val="22"/>
          <w:szCs w:val="22"/>
          <w:lang w:val="fr-FR"/>
        </w:rPr>
      </w:pPr>
      <w:r w:rsidRPr="00846187">
        <w:rPr>
          <w:sz w:val="22"/>
          <w:szCs w:val="22"/>
          <w:lang w:val="fr-FR"/>
        </w:rPr>
        <w:t>Nous restons</w:t>
      </w:r>
      <w:r w:rsidR="00D11860" w:rsidRPr="00846187">
        <w:rPr>
          <w:sz w:val="22"/>
          <w:szCs w:val="22"/>
          <w:lang w:val="fr-FR"/>
        </w:rPr>
        <w:t xml:space="preserve"> à votre disposition pour toute information supplémentaire.</w:t>
      </w:r>
      <w:r w:rsidRPr="00846187">
        <w:rPr>
          <w:sz w:val="22"/>
          <w:szCs w:val="22"/>
          <w:lang w:val="fr-FR"/>
        </w:rPr>
        <w:t xml:space="preserve"> </w:t>
      </w:r>
    </w:p>
    <w:p w14:paraId="1EEC6589" w14:textId="77777777" w:rsidR="0039692A" w:rsidRPr="00846187" w:rsidRDefault="0039692A" w:rsidP="0039692A">
      <w:pPr>
        <w:rPr>
          <w:sz w:val="22"/>
          <w:szCs w:val="22"/>
          <w:lang w:val="fr-FR"/>
        </w:rPr>
      </w:pPr>
    </w:p>
    <w:p w14:paraId="6DFFED38" w14:textId="77777777" w:rsidR="0039692A" w:rsidRPr="00846187" w:rsidRDefault="0039692A" w:rsidP="0039692A">
      <w:pPr>
        <w:rPr>
          <w:sz w:val="22"/>
          <w:szCs w:val="22"/>
          <w:lang w:val="fr-FR"/>
        </w:rPr>
      </w:pPr>
      <w:r w:rsidRPr="00846187">
        <w:rPr>
          <w:sz w:val="22"/>
          <w:szCs w:val="22"/>
          <w:lang w:val="fr-FR"/>
        </w:rPr>
        <w:t>Très sincèrement,</w:t>
      </w:r>
    </w:p>
    <w:p w14:paraId="0E3C5CE1" w14:textId="77777777" w:rsidR="0039692A" w:rsidRPr="00846187" w:rsidRDefault="0039692A" w:rsidP="0039692A">
      <w:pPr>
        <w:rPr>
          <w:sz w:val="22"/>
          <w:szCs w:val="22"/>
          <w:lang w:val="fr-FR"/>
        </w:rPr>
      </w:pPr>
    </w:p>
    <w:p w14:paraId="3CC3EDFE" w14:textId="77777777" w:rsidR="0039692A" w:rsidRPr="00846187" w:rsidRDefault="0039692A" w:rsidP="0039692A">
      <w:pPr>
        <w:jc w:val="center"/>
        <w:rPr>
          <w:sz w:val="22"/>
          <w:szCs w:val="22"/>
          <w:lang w:val="fr-FR"/>
        </w:rPr>
      </w:pPr>
    </w:p>
    <w:p w14:paraId="438E0356" w14:textId="77777777" w:rsidR="0078601D" w:rsidRPr="00846187" w:rsidRDefault="0078601D" w:rsidP="0039692A">
      <w:pPr>
        <w:jc w:val="center"/>
        <w:rPr>
          <w:sz w:val="22"/>
          <w:szCs w:val="22"/>
          <w:lang w:val="fr-FR"/>
        </w:rPr>
      </w:pPr>
    </w:p>
    <w:p w14:paraId="3A22E0D2" w14:textId="77777777" w:rsidR="0078601D" w:rsidRPr="00846187" w:rsidRDefault="0078601D" w:rsidP="0039692A">
      <w:pPr>
        <w:jc w:val="center"/>
        <w:rPr>
          <w:sz w:val="22"/>
          <w:szCs w:val="22"/>
          <w:lang w:val="fr-FR"/>
        </w:rPr>
      </w:pPr>
    </w:p>
    <w:p w14:paraId="6717A550" w14:textId="77777777" w:rsidR="0078601D" w:rsidRPr="00846187" w:rsidRDefault="0078601D" w:rsidP="0039692A">
      <w:pPr>
        <w:jc w:val="center"/>
        <w:rPr>
          <w:sz w:val="22"/>
          <w:szCs w:val="22"/>
          <w:lang w:val="fr-FR"/>
        </w:rPr>
      </w:pPr>
    </w:p>
    <w:p w14:paraId="112DE3C7" w14:textId="77777777" w:rsidR="0039692A" w:rsidRPr="00846187" w:rsidRDefault="0039692A" w:rsidP="0039692A">
      <w:pPr>
        <w:rPr>
          <w:sz w:val="22"/>
          <w:szCs w:val="22"/>
          <w:lang w:val="fr-FR"/>
        </w:rPr>
      </w:pPr>
      <w:r w:rsidRPr="00846187">
        <w:rPr>
          <w:sz w:val="22"/>
          <w:szCs w:val="22"/>
          <w:lang w:val="fr-FR"/>
        </w:rPr>
        <w:t>Signature autorisée :</w:t>
      </w:r>
    </w:p>
    <w:p w14:paraId="28880A7B" w14:textId="77777777" w:rsidR="00287F4D" w:rsidRPr="005F775F" w:rsidRDefault="00287F4D" w:rsidP="00287F4D">
      <w:pPr>
        <w:rPr>
          <w:sz w:val="22"/>
          <w:szCs w:val="22"/>
          <w:lang w:val="fr-FR"/>
        </w:rPr>
      </w:pPr>
      <w:r w:rsidRPr="005F775F">
        <w:rPr>
          <w:sz w:val="22"/>
          <w:szCs w:val="22"/>
          <w:lang w:val="fr-FR"/>
        </w:rPr>
        <w:t>Nom et Fonction du signataire :</w:t>
      </w:r>
      <w:r w:rsidRPr="00CE20F3">
        <w:rPr>
          <w:lang w:val="fr-MA"/>
        </w:rPr>
        <w:t xml:space="preserve"> </w:t>
      </w:r>
      <w:r w:rsidRPr="005F775F">
        <w:rPr>
          <w:sz w:val="22"/>
          <w:szCs w:val="22"/>
          <w:lang w:val="fr-FR"/>
        </w:rPr>
        <w:t>Nom de l’</w:t>
      </w:r>
      <w:r>
        <w:rPr>
          <w:sz w:val="22"/>
          <w:szCs w:val="22"/>
          <w:lang w:val="fr-FR"/>
        </w:rPr>
        <w:t>association</w:t>
      </w:r>
      <w:r w:rsidRPr="005F775F">
        <w:rPr>
          <w:sz w:val="22"/>
          <w:szCs w:val="22"/>
          <w:lang w:val="fr-FR"/>
        </w:rPr>
        <w:t xml:space="preserve"> :</w:t>
      </w:r>
      <w:r>
        <w:rPr>
          <w:sz w:val="22"/>
          <w:szCs w:val="22"/>
          <w:lang w:val="fr-FR"/>
        </w:rPr>
        <w:t xml:space="preserve"> </w:t>
      </w:r>
    </w:p>
    <w:p w14:paraId="0606EB93" w14:textId="77777777" w:rsidR="00287F4D" w:rsidRPr="005F775F" w:rsidRDefault="00287F4D" w:rsidP="00287F4D">
      <w:pPr>
        <w:rPr>
          <w:sz w:val="22"/>
          <w:szCs w:val="22"/>
          <w:lang w:val="fr-FR"/>
        </w:rPr>
      </w:pPr>
      <w:r w:rsidRPr="005F775F">
        <w:rPr>
          <w:sz w:val="22"/>
          <w:szCs w:val="22"/>
          <w:lang w:val="fr-FR"/>
        </w:rPr>
        <w:t>Adresse :</w:t>
      </w:r>
    </w:p>
    <w:p w14:paraId="5288268A" w14:textId="77777777" w:rsidR="00A27624" w:rsidRPr="00846187" w:rsidRDefault="00A27624" w:rsidP="00750C88">
      <w:pPr>
        <w:rPr>
          <w:sz w:val="22"/>
          <w:szCs w:val="22"/>
          <w:lang w:val="fr-FR"/>
        </w:rPr>
      </w:pPr>
    </w:p>
    <w:p w14:paraId="4C3B688E" w14:textId="77777777" w:rsidR="00A27624" w:rsidRPr="00846187" w:rsidRDefault="00A27624" w:rsidP="00750C88">
      <w:pPr>
        <w:rPr>
          <w:sz w:val="22"/>
          <w:szCs w:val="22"/>
          <w:lang w:val="fr-FR"/>
        </w:rPr>
      </w:pPr>
    </w:p>
    <w:p w14:paraId="1E26E30F" w14:textId="77777777" w:rsidR="00916E3B" w:rsidRPr="00846187" w:rsidRDefault="00F229CA" w:rsidP="00750C88">
      <w:pPr>
        <w:rPr>
          <w:sz w:val="22"/>
          <w:szCs w:val="22"/>
          <w:lang w:val="fr-FR"/>
        </w:rPr>
      </w:pPr>
      <w:r>
        <w:rPr>
          <w:sz w:val="22"/>
          <w:szCs w:val="22"/>
          <w:lang w:val="fr-FR"/>
        </w:rPr>
        <w:br w:type="page"/>
      </w:r>
    </w:p>
    <w:p w14:paraId="54E17743" w14:textId="77777777" w:rsidR="00A27624" w:rsidRPr="00846187" w:rsidRDefault="00A27624" w:rsidP="00750C88">
      <w:pPr>
        <w:rPr>
          <w:sz w:val="22"/>
          <w:szCs w:val="22"/>
          <w:lang w:val="fr-FR"/>
        </w:rPr>
      </w:pPr>
    </w:p>
    <w:p w14:paraId="68A923BF" w14:textId="77777777" w:rsidR="007F319C" w:rsidRPr="00846187" w:rsidRDefault="007F319C" w:rsidP="007F319C">
      <w:pPr>
        <w:pBdr>
          <w:bottom w:val="single" w:sz="4" w:space="1" w:color="auto"/>
        </w:pBdr>
        <w:spacing w:line="240" w:lineRule="auto"/>
        <w:jc w:val="center"/>
        <w:rPr>
          <w:b/>
          <w:sz w:val="22"/>
          <w:szCs w:val="22"/>
          <w:lang w:val="fr-FR"/>
        </w:rPr>
      </w:pPr>
      <w:r w:rsidRPr="00846187">
        <w:rPr>
          <w:b/>
          <w:sz w:val="22"/>
          <w:szCs w:val="22"/>
          <w:lang w:val="fr-FR"/>
        </w:rPr>
        <w:t>Section V. Directives pour compléter la note conceptuelle de l’OIM</w:t>
      </w:r>
    </w:p>
    <w:p w14:paraId="3BCD517F" w14:textId="77777777" w:rsidR="00661394" w:rsidRPr="00846187" w:rsidRDefault="00661394" w:rsidP="007F319C">
      <w:pPr>
        <w:spacing w:before="120" w:after="120" w:line="240" w:lineRule="auto"/>
        <w:jc w:val="center"/>
        <w:rPr>
          <w:rFonts w:ascii="Arial" w:hAnsi="Arial" w:cs="Arial"/>
          <w:i/>
          <w:sz w:val="22"/>
          <w:szCs w:val="22"/>
          <w:lang w:val="fr-FR"/>
        </w:rPr>
      </w:pPr>
      <w:r w:rsidRPr="00846187">
        <w:rPr>
          <w:rFonts w:ascii="Arial" w:hAnsi="Arial" w:cs="Arial"/>
          <w:i/>
          <w:sz w:val="22"/>
          <w:szCs w:val="22"/>
          <w:lang w:val="fr-FR"/>
        </w:rPr>
        <w:t>Ce modèle doit être utilisé pour toutes les notes conceptuelles soumises à l'OIM</w:t>
      </w:r>
    </w:p>
    <w:p w14:paraId="4EBC3952" w14:textId="77777777" w:rsidR="007F319C" w:rsidRPr="00846187" w:rsidRDefault="007F319C" w:rsidP="007F319C">
      <w:pPr>
        <w:spacing w:before="120" w:after="120" w:line="240" w:lineRule="auto"/>
        <w:jc w:val="center"/>
        <w:rPr>
          <w:rFonts w:ascii="Arial" w:hAnsi="Arial" w:cs="Arial"/>
          <w:i/>
          <w:sz w:val="22"/>
          <w:szCs w:val="22"/>
          <w:lang w:val="fr-FR"/>
        </w:rPr>
      </w:pPr>
    </w:p>
    <w:p w14:paraId="0B29713C" w14:textId="77777777" w:rsidR="001A6647" w:rsidRDefault="001A6647" w:rsidP="001A6647">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mallCaps/>
          <w:sz w:val="28"/>
          <w:szCs w:val="28"/>
        </w:rPr>
        <w:t>Directives relatives à la rédaction d’une note conceptuelle à l’aide du modèle de l’OIM</w:t>
      </w:r>
      <w:r>
        <w:rPr>
          <w:rStyle w:val="eop"/>
          <w:rFonts w:ascii="Arial" w:hAnsi="Arial" w:cs="Arial"/>
          <w:sz w:val="28"/>
          <w:szCs w:val="28"/>
        </w:rPr>
        <w:t> </w:t>
      </w:r>
    </w:p>
    <w:p w14:paraId="4FE9CC22" w14:textId="77777777" w:rsidR="001A6647" w:rsidRDefault="001A6647" w:rsidP="001A6647">
      <w:pPr>
        <w:pStyle w:val="paragraph"/>
        <w:spacing w:before="0" w:beforeAutospacing="0" w:after="0" w:afterAutospacing="0"/>
        <w:textAlignment w:val="baseline"/>
        <w:rPr>
          <w:rFonts w:ascii="Arial" w:hAnsi="Arial" w:cs="Arial"/>
          <w:sz w:val="20"/>
          <w:szCs w:val="20"/>
        </w:rPr>
      </w:pPr>
      <w:r>
        <w:rPr>
          <w:rStyle w:val="normaltextrun"/>
          <w:rFonts w:ascii="Arial" w:hAnsi="Arial" w:cs="Arial"/>
          <w:i/>
          <w:iCs/>
          <w:sz w:val="20"/>
          <w:szCs w:val="20"/>
        </w:rPr>
        <w:t>Ce modèle doit être utilisé pour toutes les notes conceptuelles soumises à l’OIM, y compris en réponse à un appel à manifestation d’intérêt publié par l’Organisation et dans le cadre d’une candidature spontanée.</w:t>
      </w:r>
      <w:r>
        <w:rPr>
          <w:rStyle w:val="eop"/>
          <w:rFonts w:ascii="Arial" w:hAnsi="Arial" w:cs="Arial"/>
          <w:sz w:val="20"/>
          <w:szCs w:val="20"/>
        </w:rPr>
        <w:t> </w:t>
      </w:r>
    </w:p>
    <w:p w14:paraId="57491D2D" w14:textId="77777777" w:rsidR="001A6647" w:rsidRDefault="001A6647" w:rsidP="007E5A4D">
      <w:pPr>
        <w:pStyle w:val="paragraph"/>
        <w:numPr>
          <w:ilvl w:val="0"/>
          <w:numId w:val="24"/>
        </w:numPr>
        <w:shd w:val="clear" w:color="auto" w:fill="8DB3E2"/>
        <w:spacing w:before="0" w:beforeAutospacing="0" w:after="0" w:afterAutospacing="0"/>
        <w:ind w:left="-930" w:firstLine="0"/>
        <w:jc w:val="both"/>
        <w:textAlignment w:val="baseline"/>
        <w:rPr>
          <w:rFonts w:ascii="Arial" w:hAnsi="Arial" w:cs="Arial"/>
          <w:b/>
          <w:bCs/>
          <w:color w:val="FFFFFF"/>
          <w:sz w:val="20"/>
          <w:szCs w:val="20"/>
        </w:rPr>
      </w:pPr>
      <w:r>
        <w:rPr>
          <w:rStyle w:val="normaltextrun"/>
          <w:rFonts w:ascii="Arial" w:hAnsi="Arial" w:cs="Arial"/>
          <w:b/>
          <w:bCs/>
          <w:color w:val="FFFFFF"/>
          <w:sz w:val="20"/>
          <w:szCs w:val="20"/>
        </w:rPr>
        <w:t>Section 1 : Synthèse de la note conceptuelle</w:t>
      </w:r>
      <w:r>
        <w:rPr>
          <w:rStyle w:val="eop"/>
          <w:rFonts w:ascii="Arial" w:hAnsi="Arial" w:cs="Arial"/>
          <w:b/>
          <w:bCs/>
          <w:color w:val="FFFFFF"/>
          <w:sz w:val="20"/>
          <w:szCs w:val="20"/>
        </w:rPr>
        <w:t> </w:t>
      </w:r>
    </w:p>
    <w:p w14:paraId="2AF1259C" w14:textId="77777777" w:rsidR="001A6647" w:rsidRDefault="001A6647" w:rsidP="001A6647">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Cette section offre un résumé de la note conceptuelle du partenaire potentiel et fournit des informations permettant d’identifier ce dernier. Si la note conceptuelle est soumise en réponse à un appel à manifestation d’intérêt publié par l’OIM, veuillez indiquer le numéro de référence indiqué dans la section « </w:t>
      </w:r>
      <w:r>
        <w:rPr>
          <w:rStyle w:val="normaltextrun"/>
          <w:rFonts w:ascii="Arial" w:hAnsi="Arial" w:cs="Arial"/>
          <w:color w:val="000000"/>
          <w:sz w:val="20"/>
          <w:szCs w:val="20"/>
        </w:rPr>
        <w:t>Calendrier </w:t>
      </w:r>
      <w:r>
        <w:rPr>
          <w:rStyle w:val="normaltextrun"/>
          <w:rFonts w:ascii="Arial" w:hAnsi="Arial" w:cs="Arial"/>
          <w:sz w:val="20"/>
          <w:szCs w:val="20"/>
        </w:rPr>
        <w:t>» de l’appel à manifestation d’intérêt publié sur le site Web de l’OIM et/ou le portail des partenaires des Nations Unies.</w:t>
      </w:r>
      <w:r>
        <w:rPr>
          <w:rStyle w:val="eop"/>
          <w:rFonts w:ascii="Arial" w:hAnsi="Arial" w:cs="Arial"/>
          <w:sz w:val="20"/>
          <w:szCs w:val="20"/>
        </w:rPr>
        <w:t> </w:t>
      </w:r>
    </w:p>
    <w:p w14:paraId="003C987C" w14:textId="77777777" w:rsidR="001A6647" w:rsidRDefault="001A6647" w:rsidP="001A6647">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Population cible :</w:t>
      </w:r>
      <w:r>
        <w:rPr>
          <w:rStyle w:val="normaltextrun"/>
          <w:rFonts w:ascii="Arial" w:hAnsi="Arial" w:cs="Arial"/>
          <w:sz w:val="20"/>
          <w:szCs w:val="20"/>
        </w:rPr>
        <w:t xml:space="preserve"> veuillez indiquer la population ciblée par le programme. </w:t>
      </w:r>
      <w:r>
        <w:rPr>
          <w:rStyle w:val="eop"/>
          <w:rFonts w:ascii="Arial" w:hAnsi="Arial" w:cs="Arial"/>
          <w:sz w:val="20"/>
          <w:szCs w:val="20"/>
        </w:rPr>
        <w:t> </w:t>
      </w:r>
    </w:p>
    <w:p w14:paraId="2FB2731D" w14:textId="77777777" w:rsidR="001A6647" w:rsidRDefault="001A6647" w:rsidP="007E5A4D">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Les </w:t>
      </w:r>
      <w:r>
        <w:rPr>
          <w:rStyle w:val="normaltextrun"/>
          <w:rFonts w:ascii="Arial" w:hAnsi="Arial" w:cs="Arial"/>
          <w:i/>
          <w:iCs/>
          <w:sz w:val="20"/>
          <w:szCs w:val="20"/>
          <w:u w:val="single"/>
        </w:rPr>
        <w:t>bénéficiaires directs</w:t>
      </w:r>
      <w:r>
        <w:rPr>
          <w:rStyle w:val="normaltextrun"/>
          <w:rFonts w:ascii="Arial" w:hAnsi="Arial" w:cs="Arial"/>
          <w:sz w:val="20"/>
          <w:szCs w:val="20"/>
        </w:rPr>
        <w:t xml:space="preserve"> sont les groupes qui bénéficient directement des activités du programme. Par exemple, 50 enseignants d’écoles primaires rurales qui suivent une formation, ou 200 enfants âgés de 6 mois à 5 ans qui reçoivent des compléments nutritionnels.</w:t>
      </w:r>
      <w:r>
        <w:rPr>
          <w:rStyle w:val="eop"/>
          <w:rFonts w:ascii="Arial" w:hAnsi="Arial" w:cs="Arial"/>
          <w:sz w:val="20"/>
          <w:szCs w:val="20"/>
        </w:rPr>
        <w:t> </w:t>
      </w:r>
    </w:p>
    <w:p w14:paraId="6BF6DD80" w14:textId="77777777" w:rsidR="001A6647" w:rsidRDefault="001A6647" w:rsidP="007E5A4D">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Les </w:t>
      </w:r>
      <w:r>
        <w:rPr>
          <w:rStyle w:val="normaltextrun"/>
          <w:rFonts w:ascii="Arial" w:hAnsi="Arial" w:cs="Arial"/>
          <w:i/>
          <w:iCs/>
          <w:sz w:val="20"/>
          <w:szCs w:val="20"/>
          <w:u w:val="single"/>
        </w:rPr>
        <w:t>bénéficiaires indirects</w:t>
      </w:r>
      <w:r>
        <w:rPr>
          <w:rStyle w:val="normaltextrun"/>
          <w:rFonts w:ascii="Arial" w:hAnsi="Arial" w:cs="Arial"/>
          <w:i/>
          <w:iCs/>
          <w:sz w:val="20"/>
          <w:szCs w:val="20"/>
        </w:rPr>
        <w:t xml:space="preserve"> </w:t>
      </w:r>
      <w:r>
        <w:rPr>
          <w:rStyle w:val="normaltextrun"/>
          <w:rFonts w:ascii="Arial" w:hAnsi="Arial" w:cs="Arial"/>
          <w:sz w:val="20"/>
          <w:szCs w:val="20"/>
        </w:rPr>
        <w:t>sont les groupes qui ne sont pas directement visés par les activités du programme mais qui peuvent néanmoins en bénéficier indirectement. Par exemple, 1 000 élèves d’écoles primaires rurales qui ont des enseignants dont les pratiques d’enseignement ont été améliorées, ou 5 000 membres de la communauté qui écoutent une émission de radio sur les pratiques améliorées d’alimentation des enfants.</w:t>
      </w:r>
      <w:r>
        <w:rPr>
          <w:rStyle w:val="eop"/>
          <w:rFonts w:ascii="Arial" w:hAnsi="Arial" w:cs="Arial"/>
          <w:sz w:val="20"/>
          <w:szCs w:val="20"/>
        </w:rPr>
        <w:t> </w:t>
      </w:r>
    </w:p>
    <w:p w14:paraId="789C680A" w14:textId="77777777" w:rsidR="001A6647" w:rsidRDefault="001A6647" w:rsidP="001A6647">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 xml:space="preserve">Budget du programme : </w:t>
      </w:r>
      <w:r>
        <w:rPr>
          <w:rStyle w:val="normaltextrun"/>
          <w:rFonts w:ascii="Arial" w:hAnsi="Arial" w:cs="Arial"/>
          <w:sz w:val="20"/>
          <w:szCs w:val="20"/>
        </w:rPr>
        <w:t>veuillez indiquer le budget et la monnaie du programme. </w:t>
      </w:r>
      <w:r>
        <w:rPr>
          <w:rStyle w:val="eop"/>
          <w:rFonts w:ascii="Arial" w:hAnsi="Arial" w:cs="Arial"/>
          <w:sz w:val="20"/>
          <w:szCs w:val="20"/>
        </w:rPr>
        <w:t> </w:t>
      </w:r>
    </w:p>
    <w:p w14:paraId="2350413E" w14:textId="77777777" w:rsidR="001A6647" w:rsidRDefault="001A6647" w:rsidP="007E5A4D">
      <w:pPr>
        <w:pStyle w:val="paragraph"/>
        <w:numPr>
          <w:ilvl w:val="0"/>
          <w:numId w:val="26"/>
        </w:numPr>
        <w:spacing w:before="0" w:beforeAutospacing="0" w:after="0" w:afterAutospacing="0"/>
        <w:ind w:left="1125" w:firstLine="0"/>
        <w:textAlignment w:val="baseline"/>
        <w:rPr>
          <w:rFonts w:ascii="Arial" w:hAnsi="Arial" w:cs="Arial"/>
          <w:sz w:val="20"/>
          <w:szCs w:val="20"/>
        </w:rPr>
      </w:pPr>
      <w:r>
        <w:rPr>
          <w:rStyle w:val="normaltextrun"/>
          <w:rFonts w:ascii="Arial" w:hAnsi="Arial" w:cs="Arial"/>
          <w:i/>
          <w:iCs/>
          <w:sz w:val="20"/>
          <w:szCs w:val="20"/>
          <w:u w:val="single"/>
        </w:rPr>
        <w:t>Contribution du partenaire potentiel :</w:t>
      </w:r>
      <w:r>
        <w:rPr>
          <w:rStyle w:val="normaltextrun"/>
          <w:rFonts w:ascii="Arial" w:hAnsi="Arial" w:cs="Arial"/>
          <w:b/>
          <w:bCs/>
          <w:sz w:val="20"/>
          <w:szCs w:val="20"/>
        </w:rPr>
        <w:t xml:space="preserve"> </w:t>
      </w:r>
      <w:r>
        <w:rPr>
          <w:rStyle w:val="normaltextrun"/>
          <w:rFonts w:ascii="Arial" w:hAnsi="Arial" w:cs="Arial"/>
          <w:sz w:val="20"/>
          <w:szCs w:val="20"/>
        </w:rPr>
        <w:t>veuillez indiquer le montant de la contribution du partenaire potentiel au programme proposé. </w:t>
      </w:r>
      <w:r>
        <w:rPr>
          <w:rStyle w:val="eop"/>
          <w:rFonts w:ascii="Arial" w:hAnsi="Arial" w:cs="Arial"/>
          <w:sz w:val="20"/>
          <w:szCs w:val="20"/>
        </w:rPr>
        <w:t> </w:t>
      </w:r>
    </w:p>
    <w:p w14:paraId="58E3B9DE" w14:textId="77777777" w:rsidR="001A6647" w:rsidRDefault="001A6647" w:rsidP="007E5A4D">
      <w:pPr>
        <w:pStyle w:val="paragraph"/>
        <w:numPr>
          <w:ilvl w:val="0"/>
          <w:numId w:val="26"/>
        </w:numPr>
        <w:spacing w:before="0" w:beforeAutospacing="0" w:after="0" w:afterAutospacing="0"/>
        <w:ind w:left="1125" w:firstLine="0"/>
        <w:textAlignment w:val="baseline"/>
        <w:rPr>
          <w:rFonts w:ascii="Arial" w:hAnsi="Arial" w:cs="Arial"/>
          <w:sz w:val="20"/>
          <w:szCs w:val="20"/>
        </w:rPr>
      </w:pPr>
      <w:r>
        <w:rPr>
          <w:rStyle w:val="normaltextrun"/>
          <w:rFonts w:ascii="Arial" w:hAnsi="Arial" w:cs="Arial"/>
          <w:i/>
          <w:iCs/>
          <w:sz w:val="20"/>
          <w:szCs w:val="20"/>
          <w:u w:val="single"/>
        </w:rPr>
        <w:t>Contribution demandée à l’OIM :</w:t>
      </w:r>
      <w:r>
        <w:rPr>
          <w:rStyle w:val="normaltextrun"/>
          <w:rFonts w:ascii="Arial" w:hAnsi="Arial" w:cs="Arial"/>
          <w:i/>
          <w:iCs/>
          <w:sz w:val="20"/>
          <w:szCs w:val="20"/>
        </w:rPr>
        <w:t xml:space="preserve"> </w:t>
      </w:r>
      <w:r>
        <w:rPr>
          <w:rStyle w:val="normaltextrun"/>
          <w:rFonts w:ascii="Arial" w:hAnsi="Arial" w:cs="Arial"/>
          <w:sz w:val="20"/>
          <w:szCs w:val="20"/>
        </w:rPr>
        <w:t>veuillez indiquer le montant des fonds demandés à l’OIM au titre du programme proposé. </w:t>
      </w:r>
      <w:r>
        <w:rPr>
          <w:rStyle w:val="eop"/>
          <w:rFonts w:ascii="Arial" w:hAnsi="Arial" w:cs="Arial"/>
          <w:sz w:val="20"/>
          <w:szCs w:val="20"/>
        </w:rPr>
        <w:t> </w:t>
      </w:r>
    </w:p>
    <w:p w14:paraId="335E6B64" w14:textId="77777777" w:rsidR="001A6647" w:rsidRDefault="001A6647" w:rsidP="007E5A4D">
      <w:pPr>
        <w:pStyle w:val="paragraph"/>
        <w:numPr>
          <w:ilvl w:val="0"/>
          <w:numId w:val="27"/>
        </w:numPr>
        <w:shd w:val="clear" w:color="auto" w:fill="8DB3E2"/>
        <w:spacing w:before="0" w:beforeAutospacing="0" w:after="0" w:afterAutospacing="0"/>
        <w:ind w:left="-930" w:firstLine="0"/>
        <w:jc w:val="both"/>
        <w:textAlignment w:val="baseline"/>
        <w:rPr>
          <w:rFonts w:ascii="Arial" w:hAnsi="Arial" w:cs="Arial"/>
          <w:b/>
          <w:bCs/>
          <w:color w:val="FFFFFF"/>
          <w:sz w:val="20"/>
          <w:szCs w:val="20"/>
        </w:rPr>
      </w:pPr>
      <w:r>
        <w:rPr>
          <w:rStyle w:val="normaltextrun"/>
          <w:rFonts w:ascii="Arial" w:hAnsi="Arial" w:cs="Arial"/>
          <w:b/>
          <w:bCs/>
          <w:color w:val="FFFFFF"/>
          <w:sz w:val="20"/>
          <w:szCs w:val="20"/>
        </w:rPr>
        <w:t>Section 2 : Description du programme</w:t>
      </w:r>
      <w:r>
        <w:rPr>
          <w:rStyle w:val="eop"/>
          <w:rFonts w:ascii="Arial" w:hAnsi="Arial" w:cs="Arial"/>
          <w:b/>
          <w:bCs/>
          <w:color w:val="FFFFFF"/>
          <w:sz w:val="20"/>
          <w:szCs w:val="20"/>
        </w:rPr>
        <w:t> </w:t>
      </w:r>
    </w:p>
    <w:p w14:paraId="484AAAD4" w14:textId="77777777" w:rsidR="001A6647" w:rsidRDefault="001A6647" w:rsidP="001A6647">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Cette section est composée de neuf champs qui fournissent une description du programme proposé. Pour chaque champ, le nombre limite de mots est indiqué. </w:t>
      </w:r>
      <w:r>
        <w:rPr>
          <w:rStyle w:val="eop"/>
          <w:rFonts w:ascii="Arial" w:hAnsi="Arial" w:cs="Arial"/>
          <w:sz w:val="20"/>
          <w:szCs w:val="20"/>
        </w:rPr>
        <w:t> </w:t>
      </w:r>
    </w:p>
    <w:p w14:paraId="73885623" w14:textId="77777777" w:rsidR="001A6647" w:rsidRDefault="001A6647" w:rsidP="007E5A4D">
      <w:pPr>
        <w:pStyle w:val="paragraph"/>
        <w:numPr>
          <w:ilvl w:val="0"/>
          <w:numId w:val="28"/>
        </w:numPr>
        <w:shd w:val="clear" w:color="auto" w:fill="8DB3E2"/>
        <w:spacing w:before="0" w:beforeAutospacing="0" w:after="0" w:afterAutospacing="0"/>
        <w:ind w:left="-930" w:firstLine="0"/>
        <w:jc w:val="both"/>
        <w:textAlignment w:val="baseline"/>
        <w:rPr>
          <w:rFonts w:ascii="Arial" w:hAnsi="Arial" w:cs="Arial"/>
          <w:b/>
          <w:bCs/>
          <w:color w:val="FFFFFF"/>
          <w:sz w:val="20"/>
          <w:szCs w:val="20"/>
        </w:rPr>
      </w:pPr>
      <w:r>
        <w:rPr>
          <w:rStyle w:val="normaltextrun"/>
          <w:rFonts w:ascii="Arial" w:hAnsi="Arial" w:cs="Arial"/>
          <w:b/>
          <w:bCs/>
          <w:color w:val="FFFFFF"/>
          <w:sz w:val="20"/>
          <w:szCs w:val="20"/>
        </w:rPr>
        <w:t>Section 3 : Résultats escomptés, indicateurs de performance, activités, période de mise en œuvre et budget</w:t>
      </w:r>
      <w:r>
        <w:rPr>
          <w:rStyle w:val="eop"/>
          <w:rFonts w:ascii="Arial" w:hAnsi="Arial" w:cs="Arial"/>
          <w:b/>
          <w:bCs/>
          <w:color w:val="FFFFFF"/>
          <w:sz w:val="20"/>
          <w:szCs w:val="20"/>
        </w:rPr>
        <w:t> </w:t>
      </w:r>
    </w:p>
    <w:p w14:paraId="505D75B9" w14:textId="77777777" w:rsidR="001A6647" w:rsidRDefault="001A6647" w:rsidP="001A6647">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Cette section présente les résultats escomptés du programme proposé, ainsi que les indicateurs de performance, les activités, la période de mise en œuvre et le budget des activités correspondant à chaque résultat.</w:t>
      </w:r>
      <w:r>
        <w:rPr>
          <w:rStyle w:val="eop"/>
          <w:rFonts w:ascii="Arial" w:hAnsi="Arial" w:cs="Arial"/>
          <w:sz w:val="20"/>
          <w:szCs w:val="20"/>
        </w:rPr>
        <w:t> </w:t>
      </w:r>
    </w:p>
    <w:p w14:paraId="2C7A2189" w14:textId="77777777" w:rsidR="001A6647" w:rsidRDefault="001A6647" w:rsidP="001A6647">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 xml:space="preserve">Énoncé des résultats : </w:t>
      </w:r>
      <w:r>
        <w:rPr>
          <w:rStyle w:val="normaltextrun"/>
          <w:rFonts w:ascii="Arial" w:hAnsi="Arial" w:cs="Arial"/>
          <w:sz w:val="20"/>
          <w:szCs w:val="20"/>
        </w:rPr>
        <w:t>veuillez indiquer les résultats de haut niveau auxquels le programme contribuera.</w:t>
      </w:r>
      <w:r>
        <w:rPr>
          <w:rStyle w:val="eop"/>
          <w:rFonts w:ascii="Arial" w:hAnsi="Arial" w:cs="Arial"/>
          <w:sz w:val="20"/>
          <w:szCs w:val="20"/>
        </w:rPr>
        <w:t> </w:t>
      </w:r>
    </w:p>
    <w:p w14:paraId="64654AC0" w14:textId="77777777" w:rsidR="001A6647" w:rsidRDefault="001A6647" w:rsidP="007E5A4D">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i/>
          <w:iCs/>
          <w:sz w:val="20"/>
          <w:szCs w:val="20"/>
          <w:u w:val="single"/>
        </w:rPr>
        <w:t>Si la note conceptuelle est soumise en réponse à un appel à manifestation d’intérêt publié par l’OIM</w:t>
      </w:r>
      <w:r>
        <w:rPr>
          <w:rStyle w:val="normaltextrun"/>
          <w:rFonts w:ascii="Arial" w:hAnsi="Arial" w:cs="Arial"/>
          <w:sz w:val="20"/>
          <w:szCs w:val="20"/>
        </w:rPr>
        <w:t xml:space="preserve">, </w:t>
      </w:r>
      <w:proofErr w:type="spellStart"/>
      <w:r>
        <w:rPr>
          <w:rStyle w:val="normaltextrun"/>
          <w:rFonts w:ascii="Arial" w:hAnsi="Arial" w:cs="Arial"/>
          <w:sz w:val="20"/>
          <w:szCs w:val="20"/>
        </w:rPr>
        <w:t>veuillez vous</w:t>
      </w:r>
      <w:proofErr w:type="spellEnd"/>
      <w:r>
        <w:rPr>
          <w:rStyle w:val="normaltextrun"/>
          <w:rFonts w:ascii="Arial" w:hAnsi="Arial" w:cs="Arial"/>
          <w:sz w:val="20"/>
          <w:szCs w:val="20"/>
        </w:rPr>
        <w:t xml:space="preserve"> assurer que l’énoncé des résultats correspond aux résultats escomptés indiqués dans la section prévue à cet effet de l’appel à manifestation d’intérêt publié sur le site Web de l’OIM et/ou le portail des partenaires des Nations Unies.</w:t>
      </w:r>
      <w:r>
        <w:rPr>
          <w:rStyle w:val="eop"/>
          <w:rFonts w:ascii="Arial" w:hAnsi="Arial" w:cs="Arial"/>
          <w:sz w:val="20"/>
          <w:szCs w:val="20"/>
        </w:rPr>
        <w:t> </w:t>
      </w:r>
    </w:p>
    <w:p w14:paraId="1CF19A9E" w14:textId="77777777" w:rsidR="001A6647" w:rsidRDefault="001A6647" w:rsidP="007E5A4D">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i/>
          <w:iCs/>
          <w:sz w:val="20"/>
          <w:szCs w:val="20"/>
          <w:u w:val="single"/>
        </w:rPr>
        <w:t>Si la note conceptuelle est soumise dans le cadre d’une candidature spontanée</w:t>
      </w:r>
      <w:r>
        <w:rPr>
          <w:rStyle w:val="normaltextrun"/>
          <w:rFonts w:ascii="Arial" w:hAnsi="Arial" w:cs="Arial"/>
          <w:sz w:val="20"/>
          <w:szCs w:val="20"/>
        </w:rPr>
        <w:t>, veuillez formuler un énoncé des résultats adapté fondé sur les réalisations du programme proposé.</w:t>
      </w:r>
      <w:r>
        <w:rPr>
          <w:rStyle w:val="eop"/>
          <w:rFonts w:ascii="Arial" w:hAnsi="Arial" w:cs="Arial"/>
          <w:sz w:val="20"/>
          <w:szCs w:val="20"/>
        </w:rPr>
        <w:t> </w:t>
      </w:r>
    </w:p>
    <w:p w14:paraId="7BC56454" w14:textId="77777777" w:rsidR="001A6647" w:rsidRDefault="001A6647" w:rsidP="001A6647">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 xml:space="preserve">Produits du programme : </w:t>
      </w:r>
      <w:r>
        <w:rPr>
          <w:rStyle w:val="normaltextrun"/>
          <w:rFonts w:ascii="Arial" w:hAnsi="Arial" w:cs="Arial"/>
          <w:sz w:val="20"/>
          <w:szCs w:val="20"/>
        </w:rPr>
        <w:t>services ou biens fournis dans le cadre du programme. Chaque produit doit être assorti d’indicateurs de performance et être relié aux activités et aux budgets des activités devant être menées pour y parvenir. Un ou plusieurs produits du programme peuvent contribuer à la réalisation de l’énoncé des résultats. </w:t>
      </w:r>
      <w:r>
        <w:rPr>
          <w:rStyle w:val="eop"/>
          <w:rFonts w:ascii="Arial" w:hAnsi="Arial" w:cs="Arial"/>
          <w:sz w:val="20"/>
          <w:szCs w:val="20"/>
        </w:rPr>
        <w:t> </w:t>
      </w:r>
    </w:p>
    <w:p w14:paraId="5EA6EEEA" w14:textId="77777777" w:rsidR="001A6647" w:rsidRDefault="001A6647" w:rsidP="007E5A4D">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i/>
          <w:iCs/>
          <w:sz w:val="20"/>
          <w:szCs w:val="20"/>
          <w:u w:val="single"/>
        </w:rPr>
        <w:lastRenderedPageBreak/>
        <w:t>Indicateurs de performance :</w:t>
      </w:r>
      <w:r>
        <w:rPr>
          <w:rStyle w:val="normaltextrun"/>
          <w:rFonts w:ascii="Arial" w:hAnsi="Arial" w:cs="Arial"/>
          <w:i/>
          <w:iCs/>
          <w:sz w:val="20"/>
          <w:szCs w:val="20"/>
        </w:rPr>
        <w:t xml:space="preserve"> </w:t>
      </w:r>
      <w:r>
        <w:rPr>
          <w:rStyle w:val="normaltextrun"/>
          <w:rFonts w:ascii="Arial" w:hAnsi="Arial" w:cs="Arial"/>
          <w:sz w:val="20"/>
          <w:szCs w:val="20"/>
        </w:rPr>
        <w:t>paramètres utilisés par le partenaire potentiel pour mesurer et suivre les progrès accomplis en vue des produits du programme.</w:t>
      </w:r>
      <w:r>
        <w:rPr>
          <w:rStyle w:val="eop"/>
          <w:rFonts w:ascii="Arial" w:hAnsi="Arial" w:cs="Arial"/>
          <w:sz w:val="20"/>
          <w:szCs w:val="20"/>
        </w:rPr>
        <w:t> </w:t>
      </w:r>
    </w:p>
    <w:p w14:paraId="45285F59" w14:textId="77777777" w:rsidR="001A6647" w:rsidRDefault="001A6647" w:rsidP="007E5A4D">
      <w:pPr>
        <w:pStyle w:val="paragraph"/>
        <w:numPr>
          <w:ilvl w:val="0"/>
          <w:numId w:val="31"/>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i/>
          <w:iCs/>
          <w:sz w:val="20"/>
          <w:szCs w:val="20"/>
        </w:rPr>
        <w:t>Base de référence </w:t>
      </w:r>
      <w:r>
        <w:rPr>
          <w:rStyle w:val="normaltextrun"/>
          <w:rFonts w:ascii="Arial" w:hAnsi="Arial" w:cs="Arial"/>
          <w:sz w:val="20"/>
          <w:szCs w:val="20"/>
        </w:rPr>
        <w:t>: valeur de l’indicateur de performance avant même le début de la mise en œuvre du programme.</w:t>
      </w:r>
      <w:r>
        <w:rPr>
          <w:rStyle w:val="eop"/>
          <w:rFonts w:ascii="Arial" w:hAnsi="Arial" w:cs="Arial"/>
          <w:sz w:val="20"/>
          <w:szCs w:val="20"/>
        </w:rPr>
        <w:t> </w:t>
      </w:r>
    </w:p>
    <w:p w14:paraId="38DEB917" w14:textId="77777777" w:rsidR="001A6647" w:rsidRDefault="001A6647" w:rsidP="007E5A4D">
      <w:pPr>
        <w:pStyle w:val="paragraph"/>
        <w:numPr>
          <w:ilvl w:val="0"/>
          <w:numId w:val="32"/>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i/>
          <w:iCs/>
          <w:sz w:val="20"/>
          <w:szCs w:val="20"/>
        </w:rPr>
        <w:t xml:space="preserve">Cible : </w:t>
      </w:r>
      <w:r>
        <w:rPr>
          <w:rStyle w:val="normaltextrun"/>
          <w:rFonts w:ascii="Arial" w:hAnsi="Arial" w:cs="Arial"/>
          <w:sz w:val="20"/>
          <w:szCs w:val="20"/>
        </w:rPr>
        <w:t>valeur escomptée de l’indicateur de performance au terme de la mise en œuvre du programme.</w:t>
      </w:r>
      <w:r>
        <w:rPr>
          <w:rStyle w:val="eop"/>
          <w:rFonts w:ascii="Arial" w:hAnsi="Arial" w:cs="Arial"/>
          <w:sz w:val="20"/>
          <w:szCs w:val="20"/>
        </w:rPr>
        <w:t> </w:t>
      </w:r>
    </w:p>
    <w:p w14:paraId="536F8670" w14:textId="77777777" w:rsidR="001A6647" w:rsidRDefault="001A6647" w:rsidP="007E5A4D">
      <w:pPr>
        <w:pStyle w:val="paragraph"/>
        <w:numPr>
          <w:ilvl w:val="0"/>
          <w:numId w:val="32"/>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i/>
          <w:iCs/>
          <w:sz w:val="20"/>
          <w:szCs w:val="20"/>
        </w:rPr>
        <w:t>Moyens de vérification :</w:t>
      </w:r>
      <w:r>
        <w:rPr>
          <w:rStyle w:val="normaltextrun"/>
          <w:rFonts w:ascii="Arial" w:hAnsi="Arial" w:cs="Arial"/>
          <w:sz w:val="20"/>
          <w:szCs w:val="20"/>
        </w:rPr>
        <w:t xml:space="preserve"> source(s) de données utilisée(s) pour connaître l’état d’avancement au regard de chaque indicateur de performance. </w:t>
      </w:r>
      <w:r>
        <w:rPr>
          <w:rStyle w:val="eop"/>
          <w:rFonts w:ascii="Arial" w:hAnsi="Arial" w:cs="Arial"/>
          <w:sz w:val="20"/>
          <w:szCs w:val="20"/>
        </w:rPr>
        <w:t> </w:t>
      </w:r>
    </w:p>
    <w:p w14:paraId="788563C8" w14:textId="77777777" w:rsidR="001A6647" w:rsidRDefault="001A6647" w:rsidP="007E5A4D">
      <w:pPr>
        <w:pStyle w:val="paragraph"/>
        <w:numPr>
          <w:ilvl w:val="0"/>
          <w:numId w:val="3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i/>
          <w:iCs/>
          <w:sz w:val="20"/>
          <w:szCs w:val="20"/>
          <w:u w:val="single"/>
        </w:rPr>
        <w:t>Activités :</w:t>
      </w:r>
      <w:r>
        <w:rPr>
          <w:rStyle w:val="normaltextrun"/>
          <w:rFonts w:ascii="Arial" w:hAnsi="Arial" w:cs="Arial"/>
          <w:i/>
          <w:iCs/>
          <w:sz w:val="20"/>
          <w:szCs w:val="20"/>
        </w:rPr>
        <w:t xml:space="preserve"> </w:t>
      </w:r>
      <w:r>
        <w:rPr>
          <w:rStyle w:val="normaltextrun"/>
          <w:rFonts w:ascii="Arial" w:hAnsi="Arial" w:cs="Arial"/>
          <w:sz w:val="20"/>
          <w:szCs w:val="20"/>
        </w:rPr>
        <w:t>mesures que le partenaire potentiel mettra en œuvre au titre du programme proposé afin de parvenir à ou aux produits souhaités. Il peut être nécessaire de mener plusieurs activités pour obtenir un produit.</w:t>
      </w:r>
      <w:r>
        <w:rPr>
          <w:rStyle w:val="eop"/>
          <w:rFonts w:ascii="Arial" w:hAnsi="Arial" w:cs="Arial"/>
          <w:sz w:val="20"/>
          <w:szCs w:val="20"/>
        </w:rPr>
        <w:t> </w:t>
      </w:r>
    </w:p>
    <w:p w14:paraId="3051DB7B" w14:textId="77777777" w:rsidR="001A6647" w:rsidRDefault="001A6647" w:rsidP="007E5A4D">
      <w:pPr>
        <w:pStyle w:val="paragraph"/>
        <w:numPr>
          <w:ilvl w:val="0"/>
          <w:numId w:val="3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i/>
          <w:iCs/>
          <w:sz w:val="20"/>
          <w:szCs w:val="20"/>
          <w:u w:val="single"/>
        </w:rPr>
        <w:t>Période de mise en œuvre :</w:t>
      </w:r>
      <w:r>
        <w:rPr>
          <w:rStyle w:val="normaltextrun"/>
          <w:rFonts w:ascii="Arial" w:hAnsi="Arial" w:cs="Arial"/>
          <w:b/>
          <w:bCs/>
          <w:i/>
          <w:iCs/>
          <w:sz w:val="20"/>
          <w:szCs w:val="20"/>
        </w:rPr>
        <w:t xml:space="preserve"> </w:t>
      </w:r>
      <w:r>
        <w:rPr>
          <w:rStyle w:val="normaltextrun"/>
          <w:rFonts w:ascii="Arial" w:hAnsi="Arial" w:cs="Arial"/>
          <w:sz w:val="20"/>
          <w:szCs w:val="20"/>
        </w:rPr>
        <w:t>délai dans lequel le partenaire propose de mettre en œuvre les activités indiquées. La période de mise en œuvre peut être définie en mois ou dans une autre unité de temps plus adaptée. </w:t>
      </w:r>
      <w:r>
        <w:rPr>
          <w:rStyle w:val="eop"/>
          <w:rFonts w:ascii="Arial" w:hAnsi="Arial" w:cs="Arial"/>
          <w:sz w:val="20"/>
          <w:szCs w:val="20"/>
        </w:rPr>
        <w:t> </w:t>
      </w:r>
    </w:p>
    <w:p w14:paraId="4F5DBFD8" w14:textId="77777777" w:rsidR="001A6647" w:rsidRDefault="001A6647" w:rsidP="007E5A4D">
      <w:pPr>
        <w:pStyle w:val="paragraph"/>
        <w:numPr>
          <w:ilvl w:val="0"/>
          <w:numId w:val="3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i/>
          <w:iCs/>
          <w:sz w:val="20"/>
          <w:szCs w:val="20"/>
          <w:u w:val="single"/>
        </w:rPr>
        <w:t>Budget des activités :</w:t>
      </w:r>
      <w:r>
        <w:rPr>
          <w:rStyle w:val="normaltextrun"/>
          <w:rFonts w:ascii="Arial" w:hAnsi="Arial" w:cs="Arial"/>
          <w:sz w:val="20"/>
          <w:szCs w:val="20"/>
        </w:rPr>
        <w:t xml:space="preserve"> le partenaire potentiel doit indiquer le montant qu’il entend consacrer et qu’il demande à l’OIM de consacrer à chaque activité. Le budget des activités peut, par exemple, comprendre :</w:t>
      </w:r>
      <w:r>
        <w:rPr>
          <w:rStyle w:val="eop"/>
          <w:rFonts w:ascii="Arial" w:hAnsi="Arial" w:cs="Arial"/>
          <w:sz w:val="20"/>
          <w:szCs w:val="20"/>
        </w:rPr>
        <w:t> </w:t>
      </w:r>
    </w:p>
    <w:p w14:paraId="5A95AA38" w14:textId="77777777" w:rsidR="001A6647" w:rsidRDefault="001A6647" w:rsidP="007E5A4D">
      <w:pPr>
        <w:pStyle w:val="paragraph"/>
        <w:numPr>
          <w:ilvl w:val="0"/>
          <w:numId w:val="34"/>
        </w:numPr>
        <w:spacing w:before="0" w:beforeAutospacing="0" w:after="0" w:afterAutospacing="0"/>
        <w:ind w:left="1440" w:firstLine="0"/>
        <w:textAlignment w:val="baseline"/>
        <w:rPr>
          <w:rFonts w:ascii="Arial" w:hAnsi="Arial" w:cs="Arial"/>
          <w:sz w:val="20"/>
          <w:szCs w:val="20"/>
        </w:rPr>
      </w:pPr>
      <w:proofErr w:type="gramStart"/>
      <w:r>
        <w:rPr>
          <w:rStyle w:val="normaltextrun"/>
          <w:rFonts w:ascii="Arial" w:hAnsi="Arial" w:cs="Arial"/>
          <w:sz w:val="20"/>
          <w:szCs w:val="20"/>
        </w:rPr>
        <w:t>les</w:t>
      </w:r>
      <w:proofErr w:type="gramEnd"/>
      <w:r>
        <w:rPr>
          <w:rStyle w:val="normaltextrun"/>
          <w:rFonts w:ascii="Arial" w:hAnsi="Arial" w:cs="Arial"/>
          <w:sz w:val="20"/>
          <w:szCs w:val="20"/>
        </w:rPr>
        <w:t xml:space="preserve"> montants alloués aux activités, comme les ateliers et les formations ;</w:t>
      </w:r>
      <w:r>
        <w:rPr>
          <w:rStyle w:val="eop"/>
          <w:rFonts w:ascii="Arial" w:hAnsi="Arial" w:cs="Arial"/>
          <w:sz w:val="20"/>
          <w:szCs w:val="20"/>
        </w:rPr>
        <w:t> </w:t>
      </w:r>
    </w:p>
    <w:p w14:paraId="3AAFFDA3" w14:textId="77777777" w:rsidR="001A6647" w:rsidRDefault="001A6647" w:rsidP="007E5A4D">
      <w:pPr>
        <w:pStyle w:val="paragraph"/>
        <w:numPr>
          <w:ilvl w:val="0"/>
          <w:numId w:val="34"/>
        </w:numPr>
        <w:spacing w:before="0" w:beforeAutospacing="0" w:after="0" w:afterAutospacing="0"/>
        <w:ind w:left="1440" w:firstLine="0"/>
        <w:textAlignment w:val="baseline"/>
        <w:rPr>
          <w:rFonts w:ascii="Arial" w:hAnsi="Arial" w:cs="Arial"/>
          <w:sz w:val="20"/>
          <w:szCs w:val="20"/>
        </w:rPr>
      </w:pPr>
      <w:proofErr w:type="gramStart"/>
      <w:r>
        <w:rPr>
          <w:rStyle w:val="normaltextrun"/>
          <w:rFonts w:ascii="Arial" w:hAnsi="Arial" w:cs="Arial"/>
          <w:sz w:val="20"/>
          <w:szCs w:val="20"/>
        </w:rPr>
        <w:t>le</w:t>
      </w:r>
      <w:proofErr w:type="gramEnd"/>
      <w:r>
        <w:rPr>
          <w:rStyle w:val="normaltextrun"/>
          <w:rFonts w:ascii="Arial" w:hAnsi="Arial" w:cs="Arial"/>
          <w:sz w:val="20"/>
          <w:szCs w:val="20"/>
        </w:rPr>
        <w:t xml:space="preserve"> coût des services directement fournis aux bénéficiaires ou aux institutions bénéficiaires, y compris l’entreposage, le transport et le conditionnement ;</w:t>
      </w:r>
      <w:r>
        <w:rPr>
          <w:rStyle w:val="eop"/>
          <w:rFonts w:ascii="Arial" w:hAnsi="Arial" w:cs="Arial"/>
          <w:sz w:val="20"/>
          <w:szCs w:val="20"/>
        </w:rPr>
        <w:t> </w:t>
      </w:r>
    </w:p>
    <w:p w14:paraId="0CA22126" w14:textId="77777777" w:rsidR="001A6647" w:rsidRDefault="001A6647" w:rsidP="007E5A4D">
      <w:pPr>
        <w:pStyle w:val="paragraph"/>
        <w:numPr>
          <w:ilvl w:val="0"/>
          <w:numId w:val="34"/>
        </w:numPr>
        <w:spacing w:before="0" w:beforeAutospacing="0" w:after="0" w:afterAutospacing="0"/>
        <w:ind w:left="1440" w:firstLine="0"/>
        <w:textAlignment w:val="baseline"/>
        <w:rPr>
          <w:rFonts w:ascii="Arial" w:hAnsi="Arial" w:cs="Arial"/>
          <w:sz w:val="20"/>
          <w:szCs w:val="20"/>
        </w:rPr>
      </w:pPr>
      <w:proofErr w:type="gramStart"/>
      <w:r>
        <w:rPr>
          <w:rStyle w:val="normaltextrun"/>
          <w:rFonts w:ascii="Arial" w:hAnsi="Arial" w:cs="Arial"/>
          <w:sz w:val="20"/>
          <w:szCs w:val="20"/>
        </w:rPr>
        <w:t>le</w:t>
      </w:r>
      <w:proofErr w:type="gramEnd"/>
      <w:r>
        <w:rPr>
          <w:rStyle w:val="normaltextrun"/>
          <w:rFonts w:ascii="Arial" w:hAnsi="Arial" w:cs="Arial"/>
          <w:sz w:val="20"/>
          <w:szCs w:val="20"/>
        </w:rPr>
        <w:t xml:space="preserve"> coût de l’assistance et du personnel techniques mis à la disposition directe des bénéficiaires ou des institutions bénéficiaires (spécialistes de la santé, de l’éducation, de la protection, etc.) :</w:t>
      </w:r>
      <w:r>
        <w:rPr>
          <w:rStyle w:val="eop"/>
          <w:rFonts w:ascii="Arial" w:hAnsi="Arial" w:cs="Arial"/>
          <w:sz w:val="20"/>
          <w:szCs w:val="20"/>
        </w:rPr>
        <w:t> </w:t>
      </w:r>
    </w:p>
    <w:p w14:paraId="42DE547E" w14:textId="77777777" w:rsidR="001A6647" w:rsidRDefault="001A6647" w:rsidP="007E5A4D">
      <w:pPr>
        <w:pStyle w:val="paragraph"/>
        <w:numPr>
          <w:ilvl w:val="0"/>
          <w:numId w:val="34"/>
        </w:numPr>
        <w:spacing w:before="0" w:beforeAutospacing="0" w:after="0" w:afterAutospacing="0"/>
        <w:ind w:left="1440" w:firstLine="0"/>
        <w:textAlignment w:val="baseline"/>
        <w:rPr>
          <w:rFonts w:ascii="Arial" w:hAnsi="Arial" w:cs="Arial"/>
          <w:sz w:val="20"/>
          <w:szCs w:val="20"/>
        </w:rPr>
      </w:pPr>
      <w:proofErr w:type="gramStart"/>
      <w:r>
        <w:rPr>
          <w:rStyle w:val="normaltextrun"/>
          <w:rFonts w:ascii="Arial" w:hAnsi="Arial" w:cs="Arial"/>
          <w:sz w:val="20"/>
          <w:szCs w:val="20"/>
        </w:rPr>
        <w:t>le</w:t>
      </w:r>
      <w:proofErr w:type="gramEnd"/>
      <w:r>
        <w:rPr>
          <w:rStyle w:val="normaltextrun"/>
          <w:rFonts w:ascii="Arial" w:hAnsi="Arial" w:cs="Arial"/>
          <w:sz w:val="20"/>
          <w:szCs w:val="20"/>
        </w:rPr>
        <w:t xml:space="preserve"> coût des enquêtes et des autres activités de collecte de données menées afin de recueillir des informations sur les bénéficiaires ou de mesurer les résultats escomptés.</w:t>
      </w:r>
      <w:r>
        <w:rPr>
          <w:rStyle w:val="eop"/>
          <w:rFonts w:ascii="Arial" w:hAnsi="Arial" w:cs="Arial"/>
          <w:sz w:val="20"/>
          <w:szCs w:val="20"/>
        </w:rPr>
        <w:t> </w:t>
      </w:r>
    </w:p>
    <w:p w14:paraId="665C4D9F" w14:textId="77777777" w:rsidR="001A6647" w:rsidRDefault="001A6647" w:rsidP="001A6647">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Produit du programme – Gestion efficace et efficiente du programme </w:t>
      </w:r>
      <w:r>
        <w:rPr>
          <w:rStyle w:val="normaltextrun"/>
          <w:rFonts w:ascii="Arial" w:hAnsi="Arial" w:cs="Arial"/>
          <w:sz w:val="20"/>
          <w:szCs w:val="20"/>
        </w:rPr>
        <w:t xml:space="preserve">: produit standard qui figure dans toutes les notes conceptuelles et qui englobe les dépenses qui ne sont </w:t>
      </w:r>
      <w:r>
        <w:rPr>
          <w:rStyle w:val="normaltextrun"/>
          <w:rFonts w:ascii="Arial" w:hAnsi="Arial" w:cs="Arial"/>
          <w:i/>
          <w:iCs/>
          <w:sz w:val="20"/>
          <w:szCs w:val="20"/>
        </w:rPr>
        <w:t>pas</w:t>
      </w:r>
      <w:r>
        <w:rPr>
          <w:rStyle w:val="normaltextrun"/>
          <w:rFonts w:ascii="Arial" w:hAnsi="Arial" w:cs="Arial"/>
          <w:sz w:val="20"/>
          <w:szCs w:val="20"/>
        </w:rPr>
        <w:t xml:space="preserve"> à proprement parler liées à la mise en œuvre du programme. Il n’est </w:t>
      </w:r>
      <w:r>
        <w:rPr>
          <w:rStyle w:val="normaltextrun"/>
          <w:rFonts w:ascii="Arial" w:hAnsi="Arial" w:cs="Arial"/>
          <w:i/>
          <w:iCs/>
          <w:sz w:val="20"/>
          <w:szCs w:val="20"/>
        </w:rPr>
        <w:t>pas</w:t>
      </w:r>
      <w:r>
        <w:rPr>
          <w:rStyle w:val="normaltextrun"/>
          <w:rFonts w:ascii="Arial" w:hAnsi="Arial" w:cs="Arial"/>
          <w:sz w:val="20"/>
          <w:szCs w:val="20"/>
        </w:rPr>
        <w:t xml:space="preserve"> nécessaire d’ajouter d’indicateurs de performance au titre de ce produit. Toutes les dépenses de gestion efficace et efficiente doivent être calculées au prorata de la contribution au programme. Elles comprennent notamment : </w:t>
      </w:r>
      <w:r>
        <w:rPr>
          <w:rStyle w:val="eop"/>
          <w:rFonts w:ascii="Arial" w:hAnsi="Arial" w:cs="Arial"/>
          <w:sz w:val="20"/>
          <w:szCs w:val="20"/>
        </w:rPr>
        <w:t> </w:t>
      </w:r>
    </w:p>
    <w:p w14:paraId="7E1AC385" w14:textId="77777777" w:rsidR="001A6647" w:rsidRDefault="001A6647" w:rsidP="007E5A4D">
      <w:pPr>
        <w:pStyle w:val="paragraph"/>
        <w:numPr>
          <w:ilvl w:val="0"/>
          <w:numId w:val="35"/>
        </w:numPr>
        <w:spacing w:before="0" w:beforeAutospacing="0" w:after="0" w:afterAutospacing="0"/>
        <w:ind w:left="1080" w:firstLine="0"/>
        <w:textAlignment w:val="baseline"/>
        <w:rPr>
          <w:rFonts w:ascii="Arial" w:hAnsi="Arial" w:cs="Arial"/>
          <w:sz w:val="20"/>
          <w:szCs w:val="20"/>
        </w:rPr>
      </w:pPr>
      <w:proofErr w:type="gramStart"/>
      <w:r>
        <w:rPr>
          <w:rStyle w:val="normaltextrun"/>
          <w:rFonts w:ascii="Arial" w:hAnsi="Arial" w:cs="Arial"/>
          <w:i/>
          <w:iCs/>
          <w:sz w:val="20"/>
          <w:szCs w:val="20"/>
          <w:u w:val="single"/>
        </w:rPr>
        <w:t>les</w:t>
      </w:r>
      <w:proofErr w:type="gramEnd"/>
      <w:r>
        <w:rPr>
          <w:rStyle w:val="normaltextrun"/>
          <w:rFonts w:ascii="Arial" w:hAnsi="Arial" w:cs="Arial"/>
          <w:i/>
          <w:iCs/>
          <w:sz w:val="20"/>
          <w:szCs w:val="20"/>
          <w:u w:val="single"/>
        </w:rPr>
        <w:t xml:space="preserve"> dépenses de personnel de gestion et d’appui sur place </w:t>
      </w:r>
      <w:r>
        <w:rPr>
          <w:rStyle w:val="normaltextrun"/>
          <w:rFonts w:ascii="Arial" w:hAnsi="Arial" w:cs="Arial"/>
          <w:sz w:val="20"/>
          <w:szCs w:val="20"/>
        </w:rPr>
        <w:t>(représentation, planification, coordination, logistique, fonctions administratives, finance) ;</w:t>
      </w:r>
      <w:r>
        <w:rPr>
          <w:rStyle w:val="eop"/>
          <w:rFonts w:ascii="Arial" w:hAnsi="Arial" w:cs="Arial"/>
          <w:sz w:val="20"/>
          <w:szCs w:val="20"/>
        </w:rPr>
        <w:t> </w:t>
      </w:r>
    </w:p>
    <w:p w14:paraId="63CBC1B2" w14:textId="77777777" w:rsidR="001A6647" w:rsidRDefault="001A6647" w:rsidP="007E5A4D">
      <w:pPr>
        <w:pStyle w:val="paragraph"/>
        <w:numPr>
          <w:ilvl w:val="0"/>
          <w:numId w:val="35"/>
        </w:numPr>
        <w:spacing w:before="0" w:beforeAutospacing="0" w:after="0" w:afterAutospacing="0"/>
        <w:ind w:left="1080" w:firstLine="0"/>
        <w:textAlignment w:val="baseline"/>
        <w:rPr>
          <w:rFonts w:ascii="Arial" w:hAnsi="Arial" w:cs="Arial"/>
          <w:sz w:val="20"/>
          <w:szCs w:val="20"/>
        </w:rPr>
      </w:pPr>
      <w:proofErr w:type="gramStart"/>
      <w:r>
        <w:rPr>
          <w:rStyle w:val="normaltextrun"/>
          <w:rFonts w:ascii="Arial" w:hAnsi="Arial" w:cs="Arial"/>
          <w:i/>
          <w:iCs/>
          <w:sz w:val="20"/>
          <w:szCs w:val="20"/>
          <w:u w:val="single"/>
        </w:rPr>
        <w:t>les</w:t>
      </w:r>
      <w:proofErr w:type="gramEnd"/>
      <w:r>
        <w:rPr>
          <w:rStyle w:val="normaltextrun"/>
          <w:rFonts w:ascii="Arial" w:hAnsi="Arial" w:cs="Arial"/>
          <w:i/>
          <w:iCs/>
          <w:sz w:val="20"/>
          <w:szCs w:val="20"/>
          <w:u w:val="single"/>
        </w:rPr>
        <w:t xml:space="preserve"> dépenses opérationnelles</w:t>
      </w:r>
      <w:r>
        <w:rPr>
          <w:rStyle w:val="normaltextrun"/>
          <w:rFonts w:ascii="Arial" w:hAnsi="Arial" w:cs="Arial"/>
          <w:sz w:val="20"/>
          <w:szCs w:val="20"/>
        </w:rPr>
        <w:t xml:space="preserve"> (espaces de bureau, matériel, fournitures de bureau, entretien) ;</w:t>
      </w:r>
      <w:r>
        <w:rPr>
          <w:rStyle w:val="eop"/>
          <w:rFonts w:ascii="Arial" w:hAnsi="Arial" w:cs="Arial"/>
          <w:sz w:val="20"/>
          <w:szCs w:val="20"/>
        </w:rPr>
        <w:t> </w:t>
      </w:r>
    </w:p>
    <w:p w14:paraId="1AD2B796" w14:textId="77777777" w:rsidR="001A6647" w:rsidRDefault="001A6647" w:rsidP="007E5A4D">
      <w:pPr>
        <w:pStyle w:val="paragraph"/>
        <w:numPr>
          <w:ilvl w:val="0"/>
          <w:numId w:val="35"/>
        </w:numPr>
        <w:spacing w:before="0" w:beforeAutospacing="0" w:after="0" w:afterAutospacing="0"/>
        <w:ind w:left="1080" w:firstLine="0"/>
        <w:textAlignment w:val="baseline"/>
        <w:rPr>
          <w:rFonts w:ascii="Arial" w:hAnsi="Arial" w:cs="Arial"/>
          <w:sz w:val="20"/>
          <w:szCs w:val="20"/>
        </w:rPr>
      </w:pPr>
      <w:proofErr w:type="gramStart"/>
      <w:r>
        <w:rPr>
          <w:rStyle w:val="normaltextrun"/>
          <w:rFonts w:ascii="Arial" w:hAnsi="Arial" w:cs="Arial"/>
          <w:i/>
          <w:iCs/>
          <w:sz w:val="20"/>
          <w:szCs w:val="20"/>
          <w:u w:val="single"/>
        </w:rPr>
        <w:t>les</w:t>
      </w:r>
      <w:proofErr w:type="gramEnd"/>
      <w:r>
        <w:rPr>
          <w:rStyle w:val="normaltextrun"/>
          <w:rFonts w:ascii="Arial" w:hAnsi="Arial" w:cs="Arial"/>
          <w:i/>
          <w:iCs/>
          <w:sz w:val="20"/>
          <w:szCs w:val="20"/>
          <w:u w:val="single"/>
        </w:rPr>
        <w:t xml:space="preserve"> coûts liés à la planification, au suivi, à l’évaluation et à la communication</w:t>
      </w:r>
      <w:r>
        <w:rPr>
          <w:rStyle w:val="normaltextrun"/>
          <w:rFonts w:ascii="Arial" w:hAnsi="Arial" w:cs="Arial"/>
          <w:sz w:val="20"/>
          <w:szCs w:val="20"/>
        </w:rPr>
        <w:t xml:space="preserve"> (lieux, voyages). </w:t>
      </w:r>
      <w:r>
        <w:rPr>
          <w:rStyle w:val="eop"/>
          <w:rFonts w:ascii="Arial" w:hAnsi="Arial" w:cs="Arial"/>
          <w:sz w:val="20"/>
          <w:szCs w:val="20"/>
        </w:rPr>
        <w:t> </w:t>
      </w:r>
    </w:p>
    <w:p w14:paraId="08A1F2AB" w14:textId="77777777" w:rsidR="0039692A" w:rsidRPr="00846187" w:rsidRDefault="0039692A" w:rsidP="0039692A">
      <w:pPr>
        <w:rPr>
          <w:i/>
          <w:color w:val="0000FF"/>
          <w:sz w:val="22"/>
          <w:szCs w:val="22"/>
          <w:lang w:val="fr-FR"/>
        </w:rPr>
      </w:pPr>
    </w:p>
    <w:sectPr w:rsidR="0039692A" w:rsidRPr="00846187" w:rsidSect="00977723">
      <w:footerReference w:type="default" r:id="rId18"/>
      <w:type w:val="nextColumn"/>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DOMINGUEZ DE LA ESCOSURA Jorge" w:date="2023-04-18T12:41:00Z" w:initials="DDLEJ">
    <w:p w14:paraId="680C132B" w14:textId="77777777" w:rsidR="00610041" w:rsidRDefault="00610041" w:rsidP="000C0218">
      <w:pPr>
        <w:pStyle w:val="Commentaire"/>
        <w:jc w:val="left"/>
      </w:pPr>
      <w:r>
        <w:rPr>
          <w:rStyle w:val="Marquedecommentaire"/>
        </w:rPr>
        <w:annotationRef/>
      </w:r>
      <w:r>
        <w:t>Même si prévus plus bas, je suggère d'inclure ici quelques détails additionnels sur les modalités d'hébergement et référencement comme pur les autres deux points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0C132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C132B" w16cid:durableId="27E90E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9AF6" w14:textId="77777777" w:rsidR="00977723" w:rsidRDefault="00977723">
      <w:r>
        <w:separator/>
      </w:r>
    </w:p>
  </w:endnote>
  <w:endnote w:type="continuationSeparator" w:id="0">
    <w:p w14:paraId="028ECAA5" w14:textId="77777777" w:rsidR="00977723" w:rsidRDefault="0097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KPMGv6">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35C" w14:textId="77777777" w:rsidR="00282348" w:rsidRDefault="00282348">
    <w:pPr>
      <w:pStyle w:val="Pieddepage"/>
      <w:jc w:val="center"/>
    </w:pPr>
    <w:r>
      <w:fldChar w:fldCharType="begin"/>
    </w:r>
    <w:r>
      <w:instrText>PAGE   \* MERGEFORMAT</w:instrText>
    </w:r>
    <w:r>
      <w:fldChar w:fldCharType="separate"/>
    </w:r>
    <w:r>
      <w:rPr>
        <w:lang w:val="fr-FR"/>
      </w:rPr>
      <w:t>2</w:t>
    </w:r>
    <w:r>
      <w:fldChar w:fldCharType="end"/>
    </w:r>
  </w:p>
  <w:p w14:paraId="76AD4B0B" w14:textId="77777777" w:rsidR="00282348" w:rsidRPr="0025561B" w:rsidRDefault="00282348" w:rsidP="002556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BAF2" w14:textId="77777777" w:rsidR="00977723" w:rsidRDefault="00977723">
      <w:r>
        <w:separator/>
      </w:r>
    </w:p>
  </w:footnote>
  <w:footnote w:type="continuationSeparator" w:id="0">
    <w:p w14:paraId="73AF0B5A" w14:textId="77777777" w:rsidR="00977723" w:rsidRDefault="00977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91"/>
    <w:multiLevelType w:val="multilevel"/>
    <w:tmpl w:val="997C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334C1"/>
    <w:multiLevelType w:val="multilevel"/>
    <w:tmpl w:val="0088D72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7D1D33"/>
    <w:multiLevelType w:val="hybridMultilevel"/>
    <w:tmpl w:val="EA707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D1AFF"/>
    <w:multiLevelType w:val="multilevel"/>
    <w:tmpl w:val="DD42B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654E0"/>
    <w:multiLevelType w:val="multilevel"/>
    <w:tmpl w:val="D3B6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91C84"/>
    <w:multiLevelType w:val="hybridMultilevel"/>
    <w:tmpl w:val="7F3CA6B0"/>
    <w:lvl w:ilvl="0" w:tplc="CB5287B4">
      <w:start w:val="1"/>
      <w:numFmt w:val="low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15:restartNumberingAfterBreak="0">
    <w:nsid w:val="218769F3"/>
    <w:multiLevelType w:val="multilevel"/>
    <w:tmpl w:val="AEC43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21F2D"/>
    <w:multiLevelType w:val="multilevel"/>
    <w:tmpl w:val="8B7A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6454A3"/>
    <w:multiLevelType w:val="multilevel"/>
    <w:tmpl w:val="6426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11696D"/>
    <w:multiLevelType w:val="multilevel"/>
    <w:tmpl w:val="6BDA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E65F7"/>
    <w:multiLevelType w:val="multilevel"/>
    <w:tmpl w:val="0B225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4441F"/>
    <w:multiLevelType w:val="hybridMultilevel"/>
    <w:tmpl w:val="A1D84978"/>
    <w:lvl w:ilvl="0" w:tplc="DDB87A8A">
      <w:start w:val="1"/>
      <w:numFmt w:val="lowerLetter"/>
      <w:lvlText w:val="%1."/>
      <w:lvlJc w:val="left"/>
      <w:pPr>
        <w:ind w:left="1070"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E175C21"/>
    <w:multiLevelType w:val="multilevel"/>
    <w:tmpl w:val="3B7C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4" w15:restartNumberingAfterBreak="0">
    <w:nsid w:val="3CD7409E"/>
    <w:multiLevelType w:val="hybridMultilevel"/>
    <w:tmpl w:val="EE560ACE"/>
    <w:lvl w:ilvl="0" w:tplc="70B2FD66">
      <w:start w:val="4"/>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7"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15:restartNumberingAfterBreak="0">
    <w:nsid w:val="49CB3F6D"/>
    <w:multiLevelType w:val="hybridMultilevel"/>
    <w:tmpl w:val="E506C8F8"/>
    <w:lvl w:ilvl="0" w:tplc="FFFFFFFF">
      <w:start w:val="1"/>
      <w:numFmt w:val="decimal"/>
      <w:pStyle w:val="Titre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6665FB1"/>
    <w:multiLevelType w:val="multilevel"/>
    <w:tmpl w:val="C9D0C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6030B"/>
    <w:multiLevelType w:val="hybridMultilevel"/>
    <w:tmpl w:val="913AD024"/>
    <w:lvl w:ilvl="0" w:tplc="FFFFFFFF">
      <w:start w:val="1"/>
      <w:numFmt w:val="bullet"/>
      <w:pStyle w:val="Corpsdetexte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295CB9"/>
    <w:multiLevelType w:val="hybridMultilevel"/>
    <w:tmpl w:val="E51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412E6"/>
    <w:multiLevelType w:val="hybridMultilevel"/>
    <w:tmpl w:val="0F64D22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0074C2"/>
    <w:multiLevelType w:val="multilevel"/>
    <w:tmpl w:val="2B6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6D907BD9"/>
    <w:multiLevelType w:val="hybridMultilevel"/>
    <w:tmpl w:val="04B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38407E"/>
    <w:multiLevelType w:val="hybridMultilevel"/>
    <w:tmpl w:val="CDC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04DF6"/>
    <w:multiLevelType w:val="hybridMultilevel"/>
    <w:tmpl w:val="1C7C1B74"/>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1" w15:restartNumberingAfterBreak="0">
    <w:nsid w:val="7A9F0BCC"/>
    <w:multiLevelType w:val="hybridMultilevel"/>
    <w:tmpl w:val="A7FE6970"/>
    <w:lvl w:ilvl="0" w:tplc="FFFFFFFF">
      <w:start w:val="1"/>
      <w:numFmt w:val="bullet"/>
      <w:pStyle w:val="Listepuces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BE145F9"/>
    <w:multiLevelType w:val="multilevel"/>
    <w:tmpl w:val="4138969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abstractNum w:abstractNumId="34" w15:restartNumberingAfterBreak="0">
    <w:nsid w:val="7E6C5064"/>
    <w:multiLevelType w:val="multilevel"/>
    <w:tmpl w:val="ACA6F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423573">
    <w:abstractNumId w:val="28"/>
  </w:num>
  <w:num w:numId="2" w16cid:durableId="251360905">
    <w:abstractNumId w:val="21"/>
  </w:num>
  <w:num w:numId="3" w16cid:durableId="1009677797">
    <w:abstractNumId w:val="31"/>
  </w:num>
  <w:num w:numId="4" w16cid:durableId="565262325">
    <w:abstractNumId w:val="17"/>
  </w:num>
  <w:num w:numId="5" w16cid:durableId="2031058642">
    <w:abstractNumId w:val="18"/>
  </w:num>
  <w:num w:numId="6" w16cid:durableId="169687671">
    <w:abstractNumId w:val="33"/>
  </w:num>
  <w:num w:numId="7" w16cid:durableId="634413935">
    <w:abstractNumId w:val="19"/>
  </w:num>
  <w:num w:numId="8" w16cid:durableId="1434009816">
    <w:abstractNumId w:val="24"/>
  </w:num>
  <w:num w:numId="9" w16cid:durableId="1809399558">
    <w:abstractNumId w:val="15"/>
  </w:num>
  <w:num w:numId="10" w16cid:durableId="421148591">
    <w:abstractNumId w:val="13"/>
  </w:num>
  <w:num w:numId="11" w16cid:durableId="1804420180">
    <w:abstractNumId w:val="26"/>
  </w:num>
  <w:num w:numId="12" w16cid:durableId="441532407">
    <w:abstractNumId w:val="16"/>
  </w:num>
  <w:num w:numId="13" w16cid:durableId="400032139">
    <w:abstractNumId w:val="1"/>
  </w:num>
  <w:num w:numId="14" w16cid:durableId="1551722200">
    <w:abstractNumId w:val="32"/>
  </w:num>
  <w:num w:numId="15" w16cid:durableId="1802963565">
    <w:abstractNumId w:val="30"/>
  </w:num>
  <w:num w:numId="16" w16cid:durableId="344406349">
    <w:abstractNumId w:val="29"/>
  </w:num>
  <w:num w:numId="17" w16cid:durableId="835654809">
    <w:abstractNumId w:val="2"/>
  </w:num>
  <w:num w:numId="18" w16cid:durableId="1634017344">
    <w:abstractNumId w:val="11"/>
  </w:num>
  <w:num w:numId="19" w16cid:durableId="1910848971">
    <w:abstractNumId w:val="23"/>
  </w:num>
  <w:num w:numId="20" w16cid:durableId="1137720780">
    <w:abstractNumId w:val="5"/>
  </w:num>
  <w:num w:numId="21" w16cid:durableId="2044398370">
    <w:abstractNumId w:val="14"/>
  </w:num>
  <w:num w:numId="22" w16cid:durableId="144244767">
    <w:abstractNumId w:val="22"/>
  </w:num>
  <w:num w:numId="23" w16cid:durableId="572854958">
    <w:abstractNumId w:val="27"/>
  </w:num>
  <w:num w:numId="24" w16cid:durableId="492257686">
    <w:abstractNumId w:val="4"/>
  </w:num>
  <w:num w:numId="25" w16cid:durableId="214196506">
    <w:abstractNumId w:val="0"/>
  </w:num>
  <w:num w:numId="26" w16cid:durableId="495264795">
    <w:abstractNumId w:val="8"/>
  </w:num>
  <w:num w:numId="27" w16cid:durableId="1848709097">
    <w:abstractNumId w:val="3"/>
  </w:num>
  <w:num w:numId="28" w16cid:durableId="1840191445">
    <w:abstractNumId w:val="6"/>
  </w:num>
  <w:num w:numId="29" w16cid:durableId="168520703">
    <w:abstractNumId w:val="12"/>
  </w:num>
  <w:num w:numId="30" w16cid:durableId="2046059852">
    <w:abstractNumId w:val="9"/>
  </w:num>
  <w:num w:numId="31" w16cid:durableId="1720856734">
    <w:abstractNumId w:val="10"/>
  </w:num>
  <w:num w:numId="32" w16cid:durableId="909384911">
    <w:abstractNumId w:val="34"/>
  </w:num>
  <w:num w:numId="33" w16cid:durableId="2092122666">
    <w:abstractNumId w:val="7"/>
  </w:num>
  <w:num w:numId="34" w16cid:durableId="717514997">
    <w:abstractNumId w:val="20"/>
  </w:num>
  <w:num w:numId="35" w16cid:durableId="995451614">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87"/>
    <w:rsid w:val="0000019F"/>
    <w:rsid w:val="00001423"/>
    <w:rsid w:val="00001DDF"/>
    <w:rsid w:val="00002A79"/>
    <w:rsid w:val="00003EB2"/>
    <w:rsid w:val="000040F0"/>
    <w:rsid w:val="000056F5"/>
    <w:rsid w:val="0000607A"/>
    <w:rsid w:val="000107EA"/>
    <w:rsid w:val="00013FBF"/>
    <w:rsid w:val="000150F1"/>
    <w:rsid w:val="000153A4"/>
    <w:rsid w:val="000159A2"/>
    <w:rsid w:val="000159E2"/>
    <w:rsid w:val="00015F22"/>
    <w:rsid w:val="000164D7"/>
    <w:rsid w:val="00016D08"/>
    <w:rsid w:val="00023274"/>
    <w:rsid w:val="00023C9E"/>
    <w:rsid w:val="000245E9"/>
    <w:rsid w:val="0002517A"/>
    <w:rsid w:val="00027D89"/>
    <w:rsid w:val="00030B4C"/>
    <w:rsid w:val="000340CB"/>
    <w:rsid w:val="00034BB8"/>
    <w:rsid w:val="000351F5"/>
    <w:rsid w:val="00035BD8"/>
    <w:rsid w:val="000366FD"/>
    <w:rsid w:val="000369B0"/>
    <w:rsid w:val="000408DA"/>
    <w:rsid w:val="000418CE"/>
    <w:rsid w:val="00042D17"/>
    <w:rsid w:val="00042F9D"/>
    <w:rsid w:val="000436DA"/>
    <w:rsid w:val="00043B3E"/>
    <w:rsid w:val="00044B95"/>
    <w:rsid w:val="00045C04"/>
    <w:rsid w:val="0004736B"/>
    <w:rsid w:val="00052961"/>
    <w:rsid w:val="000529D5"/>
    <w:rsid w:val="00052EF3"/>
    <w:rsid w:val="00053534"/>
    <w:rsid w:val="0005405C"/>
    <w:rsid w:val="0005540B"/>
    <w:rsid w:val="00055F1A"/>
    <w:rsid w:val="0005627B"/>
    <w:rsid w:val="00057B91"/>
    <w:rsid w:val="0006136E"/>
    <w:rsid w:val="00065DC6"/>
    <w:rsid w:val="00066C91"/>
    <w:rsid w:val="00067001"/>
    <w:rsid w:val="00067232"/>
    <w:rsid w:val="000675ED"/>
    <w:rsid w:val="0006775A"/>
    <w:rsid w:val="00067B74"/>
    <w:rsid w:val="000702C7"/>
    <w:rsid w:val="000721EE"/>
    <w:rsid w:val="00072B85"/>
    <w:rsid w:val="00073D8C"/>
    <w:rsid w:val="0007425B"/>
    <w:rsid w:val="00074D6B"/>
    <w:rsid w:val="000758A4"/>
    <w:rsid w:val="00076560"/>
    <w:rsid w:val="000768D2"/>
    <w:rsid w:val="0007775D"/>
    <w:rsid w:val="000779AC"/>
    <w:rsid w:val="000805FE"/>
    <w:rsid w:val="000828F7"/>
    <w:rsid w:val="00084531"/>
    <w:rsid w:val="00084667"/>
    <w:rsid w:val="00085333"/>
    <w:rsid w:val="000860B1"/>
    <w:rsid w:val="000862FE"/>
    <w:rsid w:val="00091E5E"/>
    <w:rsid w:val="0009405D"/>
    <w:rsid w:val="00094CDF"/>
    <w:rsid w:val="000956B0"/>
    <w:rsid w:val="00096DA7"/>
    <w:rsid w:val="000A059E"/>
    <w:rsid w:val="000A5675"/>
    <w:rsid w:val="000A6A50"/>
    <w:rsid w:val="000A7257"/>
    <w:rsid w:val="000A7C8C"/>
    <w:rsid w:val="000B0BE0"/>
    <w:rsid w:val="000B1339"/>
    <w:rsid w:val="000B16BE"/>
    <w:rsid w:val="000B3D67"/>
    <w:rsid w:val="000B3E83"/>
    <w:rsid w:val="000B4B9A"/>
    <w:rsid w:val="000B5568"/>
    <w:rsid w:val="000B556D"/>
    <w:rsid w:val="000B6E6B"/>
    <w:rsid w:val="000B72A1"/>
    <w:rsid w:val="000B7F24"/>
    <w:rsid w:val="000C0218"/>
    <w:rsid w:val="000C0FDD"/>
    <w:rsid w:val="000C1317"/>
    <w:rsid w:val="000C1919"/>
    <w:rsid w:val="000C30D7"/>
    <w:rsid w:val="000C3272"/>
    <w:rsid w:val="000C447C"/>
    <w:rsid w:val="000D0BFC"/>
    <w:rsid w:val="000D2ACF"/>
    <w:rsid w:val="000D473F"/>
    <w:rsid w:val="000D4B45"/>
    <w:rsid w:val="000D500F"/>
    <w:rsid w:val="000D52DF"/>
    <w:rsid w:val="000D54D7"/>
    <w:rsid w:val="000D5755"/>
    <w:rsid w:val="000D5E07"/>
    <w:rsid w:val="000D6CE2"/>
    <w:rsid w:val="000D79A6"/>
    <w:rsid w:val="000E0F49"/>
    <w:rsid w:val="000E195D"/>
    <w:rsid w:val="000E1A14"/>
    <w:rsid w:val="000E1E4D"/>
    <w:rsid w:val="000E266B"/>
    <w:rsid w:val="000E4193"/>
    <w:rsid w:val="000E4363"/>
    <w:rsid w:val="000E62B5"/>
    <w:rsid w:val="000F02C1"/>
    <w:rsid w:val="000F0479"/>
    <w:rsid w:val="000F18E4"/>
    <w:rsid w:val="000F1E62"/>
    <w:rsid w:val="000F1F9E"/>
    <w:rsid w:val="000F2B0F"/>
    <w:rsid w:val="000F593C"/>
    <w:rsid w:val="000F6147"/>
    <w:rsid w:val="00101AB4"/>
    <w:rsid w:val="0010270A"/>
    <w:rsid w:val="00102906"/>
    <w:rsid w:val="0010393A"/>
    <w:rsid w:val="00104D63"/>
    <w:rsid w:val="00105675"/>
    <w:rsid w:val="00106438"/>
    <w:rsid w:val="00106492"/>
    <w:rsid w:val="00107A95"/>
    <w:rsid w:val="0011157A"/>
    <w:rsid w:val="00114142"/>
    <w:rsid w:val="0011417B"/>
    <w:rsid w:val="001153DE"/>
    <w:rsid w:val="001167ED"/>
    <w:rsid w:val="00116AF2"/>
    <w:rsid w:val="00123A6C"/>
    <w:rsid w:val="001244CE"/>
    <w:rsid w:val="001245C4"/>
    <w:rsid w:val="00125074"/>
    <w:rsid w:val="0012560B"/>
    <w:rsid w:val="00125A57"/>
    <w:rsid w:val="00125DF4"/>
    <w:rsid w:val="001264E6"/>
    <w:rsid w:val="00126811"/>
    <w:rsid w:val="001269B1"/>
    <w:rsid w:val="00126F30"/>
    <w:rsid w:val="001274D6"/>
    <w:rsid w:val="00130960"/>
    <w:rsid w:val="001316F6"/>
    <w:rsid w:val="00133140"/>
    <w:rsid w:val="00135E5D"/>
    <w:rsid w:val="00136AAF"/>
    <w:rsid w:val="0014162B"/>
    <w:rsid w:val="00142678"/>
    <w:rsid w:val="001426E9"/>
    <w:rsid w:val="0014362F"/>
    <w:rsid w:val="001443CE"/>
    <w:rsid w:val="00144DF7"/>
    <w:rsid w:val="0014699A"/>
    <w:rsid w:val="00147C5E"/>
    <w:rsid w:val="00151195"/>
    <w:rsid w:val="00152479"/>
    <w:rsid w:val="00153F8E"/>
    <w:rsid w:val="001543A1"/>
    <w:rsid w:val="0015451E"/>
    <w:rsid w:val="001545C5"/>
    <w:rsid w:val="00154E90"/>
    <w:rsid w:val="001551B4"/>
    <w:rsid w:val="0015656A"/>
    <w:rsid w:val="00157A3E"/>
    <w:rsid w:val="00160719"/>
    <w:rsid w:val="00160C21"/>
    <w:rsid w:val="00162B31"/>
    <w:rsid w:val="0016494B"/>
    <w:rsid w:val="00165E0B"/>
    <w:rsid w:val="001666CD"/>
    <w:rsid w:val="00166CF7"/>
    <w:rsid w:val="00167029"/>
    <w:rsid w:val="00170501"/>
    <w:rsid w:val="00173CEB"/>
    <w:rsid w:val="00174239"/>
    <w:rsid w:val="00174265"/>
    <w:rsid w:val="00174940"/>
    <w:rsid w:val="00177E85"/>
    <w:rsid w:val="00181849"/>
    <w:rsid w:val="001825F4"/>
    <w:rsid w:val="00182DC8"/>
    <w:rsid w:val="00186304"/>
    <w:rsid w:val="0018719F"/>
    <w:rsid w:val="001917E0"/>
    <w:rsid w:val="00194CCC"/>
    <w:rsid w:val="001950C5"/>
    <w:rsid w:val="00196817"/>
    <w:rsid w:val="001969D3"/>
    <w:rsid w:val="00196E27"/>
    <w:rsid w:val="001974BA"/>
    <w:rsid w:val="00197CCE"/>
    <w:rsid w:val="001A0EE8"/>
    <w:rsid w:val="001A1A92"/>
    <w:rsid w:val="001A1AE8"/>
    <w:rsid w:val="001A24DF"/>
    <w:rsid w:val="001A28B6"/>
    <w:rsid w:val="001A46AE"/>
    <w:rsid w:val="001A480D"/>
    <w:rsid w:val="001A50CA"/>
    <w:rsid w:val="001A6647"/>
    <w:rsid w:val="001B103C"/>
    <w:rsid w:val="001B19AE"/>
    <w:rsid w:val="001B21A0"/>
    <w:rsid w:val="001B23AC"/>
    <w:rsid w:val="001B2A02"/>
    <w:rsid w:val="001B2F2F"/>
    <w:rsid w:val="001B3287"/>
    <w:rsid w:val="001B3EBE"/>
    <w:rsid w:val="001B53C7"/>
    <w:rsid w:val="001B5633"/>
    <w:rsid w:val="001B5D2C"/>
    <w:rsid w:val="001B7827"/>
    <w:rsid w:val="001B7DDC"/>
    <w:rsid w:val="001C0CF6"/>
    <w:rsid w:val="001C1C0D"/>
    <w:rsid w:val="001C1C4E"/>
    <w:rsid w:val="001C1F50"/>
    <w:rsid w:val="001C426B"/>
    <w:rsid w:val="001C4C1E"/>
    <w:rsid w:val="001C69E7"/>
    <w:rsid w:val="001C7153"/>
    <w:rsid w:val="001C75E1"/>
    <w:rsid w:val="001C7BDF"/>
    <w:rsid w:val="001C7DE4"/>
    <w:rsid w:val="001D1639"/>
    <w:rsid w:val="001D322C"/>
    <w:rsid w:val="001D409B"/>
    <w:rsid w:val="001E42D8"/>
    <w:rsid w:val="001E58DD"/>
    <w:rsid w:val="001E6277"/>
    <w:rsid w:val="001E6D64"/>
    <w:rsid w:val="001E7A5F"/>
    <w:rsid w:val="001F0103"/>
    <w:rsid w:val="001F114E"/>
    <w:rsid w:val="001F15A5"/>
    <w:rsid w:val="001F37E8"/>
    <w:rsid w:val="001F3D16"/>
    <w:rsid w:val="001F4647"/>
    <w:rsid w:val="001F4C2D"/>
    <w:rsid w:val="001F562D"/>
    <w:rsid w:val="001F712E"/>
    <w:rsid w:val="001F7732"/>
    <w:rsid w:val="001F7735"/>
    <w:rsid w:val="001F7B7C"/>
    <w:rsid w:val="001F7F26"/>
    <w:rsid w:val="00202B34"/>
    <w:rsid w:val="00204A29"/>
    <w:rsid w:val="00205595"/>
    <w:rsid w:val="00206237"/>
    <w:rsid w:val="00207B4E"/>
    <w:rsid w:val="002127E3"/>
    <w:rsid w:val="00213D7B"/>
    <w:rsid w:val="002155DE"/>
    <w:rsid w:val="00220AD3"/>
    <w:rsid w:val="002211E7"/>
    <w:rsid w:val="00221901"/>
    <w:rsid w:val="0022481A"/>
    <w:rsid w:val="00224ED3"/>
    <w:rsid w:val="0022603B"/>
    <w:rsid w:val="002271B7"/>
    <w:rsid w:val="002302FB"/>
    <w:rsid w:val="00232D1F"/>
    <w:rsid w:val="00235155"/>
    <w:rsid w:val="00235174"/>
    <w:rsid w:val="00235942"/>
    <w:rsid w:val="00235F72"/>
    <w:rsid w:val="0023739B"/>
    <w:rsid w:val="00240374"/>
    <w:rsid w:val="002421DA"/>
    <w:rsid w:val="002421E1"/>
    <w:rsid w:val="0024376B"/>
    <w:rsid w:val="002437EF"/>
    <w:rsid w:val="00244999"/>
    <w:rsid w:val="00247B76"/>
    <w:rsid w:val="00247C9E"/>
    <w:rsid w:val="00250BEC"/>
    <w:rsid w:val="002510F7"/>
    <w:rsid w:val="00251310"/>
    <w:rsid w:val="00251B6D"/>
    <w:rsid w:val="00252321"/>
    <w:rsid w:val="00252F1F"/>
    <w:rsid w:val="0025561B"/>
    <w:rsid w:val="00255A99"/>
    <w:rsid w:val="00255B60"/>
    <w:rsid w:val="00255C18"/>
    <w:rsid w:val="00256B1B"/>
    <w:rsid w:val="00257019"/>
    <w:rsid w:val="00260CDD"/>
    <w:rsid w:val="00266C38"/>
    <w:rsid w:val="00270332"/>
    <w:rsid w:val="0027159F"/>
    <w:rsid w:val="0027199B"/>
    <w:rsid w:val="00271EA4"/>
    <w:rsid w:val="0027334E"/>
    <w:rsid w:val="00273A33"/>
    <w:rsid w:val="00274637"/>
    <w:rsid w:val="0027527C"/>
    <w:rsid w:val="00276B2D"/>
    <w:rsid w:val="00281A76"/>
    <w:rsid w:val="0028203A"/>
    <w:rsid w:val="00282348"/>
    <w:rsid w:val="002831A8"/>
    <w:rsid w:val="00286ACB"/>
    <w:rsid w:val="00287F4D"/>
    <w:rsid w:val="002907EA"/>
    <w:rsid w:val="00292164"/>
    <w:rsid w:val="002928E1"/>
    <w:rsid w:val="002939F6"/>
    <w:rsid w:val="00294271"/>
    <w:rsid w:val="00294E52"/>
    <w:rsid w:val="00296BE0"/>
    <w:rsid w:val="00297124"/>
    <w:rsid w:val="00297DE9"/>
    <w:rsid w:val="002A1660"/>
    <w:rsid w:val="002A16FC"/>
    <w:rsid w:val="002A204D"/>
    <w:rsid w:val="002A352A"/>
    <w:rsid w:val="002A36F1"/>
    <w:rsid w:val="002A3755"/>
    <w:rsid w:val="002A3B74"/>
    <w:rsid w:val="002A433E"/>
    <w:rsid w:val="002A5D22"/>
    <w:rsid w:val="002A73E7"/>
    <w:rsid w:val="002B0069"/>
    <w:rsid w:val="002B059E"/>
    <w:rsid w:val="002B0CDF"/>
    <w:rsid w:val="002B12AC"/>
    <w:rsid w:val="002B1736"/>
    <w:rsid w:val="002B3F70"/>
    <w:rsid w:val="002B433F"/>
    <w:rsid w:val="002B43F5"/>
    <w:rsid w:val="002B6838"/>
    <w:rsid w:val="002B6B77"/>
    <w:rsid w:val="002B7920"/>
    <w:rsid w:val="002C01C5"/>
    <w:rsid w:val="002C0CDC"/>
    <w:rsid w:val="002C3339"/>
    <w:rsid w:val="002C382F"/>
    <w:rsid w:val="002C57D7"/>
    <w:rsid w:val="002C732C"/>
    <w:rsid w:val="002C7941"/>
    <w:rsid w:val="002C7C11"/>
    <w:rsid w:val="002D1114"/>
    <w:rsid w:val="002D1995"/>
    <w:rsid w:val="002D1A62"/>
    <w:rsid w:val="002D2036"/>
    <w:rsid w:val="002D2F69"/>
    <w:rsid w:val="002D37B4"/>
    <w:rsid w:val="002D39AA"/>
    <w:rsid w:val="002D44F4"/>
    <w:rsid w:val="002D512C"/>
    <w:rsid w:val="002D5259"/>
    <w:rsid w:val="002D75ED"/>
    <w:rsid w:val="002E0863"/>
    <w:rsid w:val="002E0903"/>
    <w:rsid w:val="002E0F7F"/>
    <w:rsid w:val="002E1D1F"/>
    <w:rsid w:val="002E285D"/>
    <w:rsid w:val="002E2F31"/>
    <w:rsid w:val="002E38E2"/>
    <w:rsid w:val="002E4828"/>
    <w:rsid w:val="002E4B60"/>
    <w:rsid w:val="002E637E"/>
    <w:rsid w:val="002E6A50"/>
    <w:rsid w:val="002F225A"/>
    <w:rsid w:val="002F2BA4"/>
    <w:rsid w:val="002F4A2C"/>
    <w:rsid w:val="002F55FF"/>
    <w:rsid w:val="002F6B5F"/>
    <w:rsid w:val="002F6E1D"/>
    <w:rsid w:val="002F71E7"/>
    <w:rsid w:val="002F7347"/>
    <w:rsid w:val="003005EE"/>
    <w:rsid w:val="00300BE7"/>
    <w:rsid w:val="00300E26"/>
    <w:rsid w:val="00301513"/>
    <w:rsid w:val="003051CA"/>
    <w:rsid w:val="00307E3D"/>
    <w:rsid w:val="00307E5B"/>
    <w:rsid w:val="00312F80"/>
    <w:rsid w:val="0031303A"/>
    <w:rsid w:val="00313910"/>
    <w:rsid w:val="00314EF2"/>
    <w:rsid w:val="00315F0E"/>
    <w:rsid w:val="00315F12"/>
    <w:rsid w:val="003160EF"/>
    <w:rsid w:val="00317326"/>
    <w:rsid w:val="00320C91"/>
    <w:rsid w:val="00321A53"/>
    <w:rsid w:val="00321F76"/>
    <w:rsid w:val="00322667"/>
    <w:rsid w:val="00324301"/>
    <w:rsid w:val="00327772"/>
    <w:rsid w:val="003302E7"/>
    <w:rsid w:val="00330B4E"/>
    <w:rsid w:val="00332A82"/>
    <w:rsid w:val="003341E6"/>
    <w:rsid w:val="0033714D"/>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0D5A"/>
    <w:rsid w:val="0036181C"/>
    <w:rsid w:val="00361A9F"/>
    <w:rsid w:val="00361ED4"/>
    <w:rsid w:val="00362D9B"/>
    <w:rsid w:val="00362E80"/>
    <w:rsid w:val="00363B0B"/>
    <w:rsid w:val="003640FE"/>
    <w:rsid w:val="00364326"/>
    <w:rsid w:val="00364EEE"/>
    <w:rsid w:val="0036642C"/>
    <w:rsid w:val="0036715C"/>
    <w:rsid w:val="00367D41"/>
    <w:rsid w:val="00370382"/>
    <w:rsid w:val="003708DA"/>
    <w:rsid w:val="003714D5"/>
    <w:rsid w:val="00371D36"/>
    <w:rsid w:val="00373F73"/>
    <w:rsid w:val="00374427"/>
    <w:rsid w:val="0037450F"/>
    <w:rsid w:val="0037474B"/>
    <w:rsid w:val="00375124"/>
    <w:rsid w:val="00377C12"/>
    <w:rsid w:val="00380417"/>
    <w:rsid w:val="00380DD7"/>
    <w:rsid w:val="00384DD2"/>
    <w:rsid w:val="00384E57"/>
    <w:rsid w:val="00384FA6"/>
    <w:rsid w:val="00385276"/>
    <w:rsid w:val="0038671A"/>
    <w:rsid w:val="003877E6"/>
    <w:rsid w:val="00387B80"/>
    <w:rsid w:val="00390BE7"/>
    <w:rsid w:val="00391378"/>
    <w:rsid w:val="00395362"/>
    <w:rsid w:val="0039692A"/>
    <w:rsid w:val="00396C2B"/>
    <w:rsid w:val="003975F6"/>
    <w:rsid w:val="003A0355"/>
    <w:rsid w:val="003A0BD9"/>
    <w:rsid w:val="003A1940"/>
    <w:rsid w:val="003A2756"/>
    <w:rsid w:val="003A2E75"/>
    <w:rsid w:val="003A3712"/>
    <w:rsid w:val="003A3D26"/>
    <w:rsid w:val="003A4272"/>
    <w:rsid w:val="003A4530"/>
    <w:rsid w:val="003A5A90"/>
    <w:rsid w:val="003A701E"/>
    <w:rsid w:val="003B0C7F"/>
    <w:rsid w:val="003B625F"/>
    <w:rsid w:val="003B649E"/>
    <w:rsid w:val="003B6D29"/>
    <w:rsid w:val="003C0DD7"/>
    <w:rsid w:val="003C1C76"/>
    <w:rsid w:val="003C2B95"/>
    <w:rsid w:val="003C4037"/>
    <w:rsid w:val="003C5F34"/>
    <w:rsid w:val="003C6DB3"/>
    <w:rsid w:val="003D0078"/>
    <w:rsid w:val="003D4D56"/>
    <w:rsid w:val="003D6454"/>
    <w:rsid w:val="003D6AB8"/>
    <w:rsid w:val="003E0539"/>
    <w:rsid w:val="003E12F6"/>
    <w:rsid w:val="003E135A"/>
    <w:rsid w:val="003E21B9"/>
    <w:rsid w:val="003E2417"/>
    <w:rsid w:val="003E2B83"/>
    <w:rsid w:val="003E36C8"/>
    <w:rsid w:val="003E3BC6"/>
    <w:rsid w:val="003E4589"/>
    <w:rsid w:val="003E4E35"/>
    <w:rsid w:val="003F22BE"/>
    <w:rsid w:val="003F494E"/>
    <w:rsid w:val="003F5806"/>
    <w:rsid w:val="003F5F72"/>
    <w:rsid w:val="003F6131"/>
    <w:rsid w:val="003F72E7"/>
    <w:rsid w:val="003F78CE"/>
    <w:rsid w:val="003F7BC9"/>
    <w:rsid w:val="00400A63"/>
    <w:rsid w:val="00402814"/>
    <w:rsid w:val="00403773"/>
    <w:rsid w:val="00403976"/>
    <w:rsid w:val="004057AB"/>
    <w:rsid w:val="004061D7"/>
    <w:rsid w:val="00410205"/>
    <w:rsid w:val="004110B1"/>
    <w:rsid w:val="00414057"/>
    <w:rsid w:val="004175B4"/>
    <w:rsid w:val="00417962"/>
    <w:rsid w:val="00420EE6"/>
    <w:rsid w:val="00421344"/>
    <w:rsid w:val="00421BA6"/>
    <w:rsid w:val="00421BCD"/>
    <w:rsid w:val="0042261D"/>
    <w:rsid w:val="004237C0"/>
    <w:rsid w:val="00423B35"/>
    <w:rsid w:val="0042526E"/>
    <w:rsid w:val="00425A2A"/>
    <w:rsid w:val="00425E26"/>
    <w:rsid w:val="00426D79"/>
    <w:rsid w:val="00427665"/>
    <w:rsid w:val="00427670"/>
    <w:rsid w:val="00427732"/>
    <w:rsid w:val="00430FA5"/>
    <w:rsid w:val="00432B8D"/>
    <w:rsid w:val="00433167"/>
    <w:rsid w:val="004336A7"/>
    <w:rsid w:val="00436332"/>
    <w:rsid w:val="0043637C"/>
    <w:rsid w:val="004428F5"/>
    <w:rsid w:val="00443B8B"/>
    <w:rsid w:val="00443C6D"/>
    <w:rsid w:val="004454DE"/>
    <w:rsid w:val="004457DB"/>
    <w:rsid w:val="004474CC"/>
    <w:rsid w:val="00451621"/>
    <w:rsid w:val="00451AEC"/>
    <w:rsid w:val="0045279B"/>
    <w:rsid w:val="00456DE1"/>
    <w:rsid w:val="00462A35"/>
    <w:rsid w:val="00462EB4"/>
    <w:rsid w:val="00463CAE"/>
    <w:rsid w:val="004656C2"/>
    <w:rsid w:val="004677D6"/>
    <w:rsid w:val="0047014A"/>
    <w:rsid w:val="00470194"/>
    <w:rsid w:val="0047062F"/>
    <w:rsid w:val="00470E48"/>
    <w:rsid w:val="0047134A"/>
    <w:rsid w:val="004720F2"/>
    <w:rsid w:val="00472E05"/>
    <w:rsid w:val="004744A2"/>
    <w:rsid w:val="00475648"/>
    <w:rsid w:val="004759D1"/>
    <w:rsid w:val="00476640"/>
    <w:rsid w:val="004769AD"/>
    <w:rsid w:val="0048011B"/>
    <w:rsid w:val="004801BF"/>
    <w:rsid w:val="0048025E"/>
    <w:rsid w:val="004807C1"/>
    <w:rsid w:val="00480945"/>
    <w:rsid w:val="00482A8C"/>
    <w:rsid w:val="00485D99"/>
    <w:rsid w:val="00487B83"/>
    <w:rsid w:val="00490EAF"/>
    <w:rsid w:val="00491884"/>
    <w:rsid w:val="004919A7"/>
    <w:rsid w:val="0049242D"/>
    <w:rsid w:val="00492542"/>
    <w:rsid w:val="0049306C"/>
    <w:rsid w:val="0049357D"/>
    <w:rsid w:val="0049536D"/>
    <w:rsid w:val="00495B80"/>
    <w:rsid w:val="004969D0"/>
    <w:rsid w:val="004A0518"/>
    <w:rsid w:val="004A1929"/>
    <w:rsid w:val="004A34D4"/>
    <w:rsid w:val="004A3605"/>
    <w:rsid w:val="004A3DC7"/>
    <w:rsid w:val="004A3E5D"/>
    <w:rsid w:val="004A40DE"/>
    <w:rsid w:val="004A47C8"/>
    <w:rsid w:val="004A6C48"/>
    <w:rsid w:val="004A7BEE"/>
    <w:rsid w:val="004B0641"/>
    <w:rsid w:val="004B0A86"/>
    <w:rsid w:val="004B0E76"/>
    <w:rsid w:val="004B0F3D"/>
    <w:rsid w:val="004B12FC"/>
    <w:rsid w:val="004B13C3"/>
    <w:rsid w:val="004B240B"/>
    <w:rsid w:val="004B2AB6"/>
    <w:rsid w:val="004B2DE3"/>
    <w:rsid w:val="004B6389"/>
    <w:rsid w:val="004B71FD"/>
    <w:rsid w:val="004B793D"/>
    <w:rsid w:val="004B7FDB"/>
    <w:rsid w:val="004C02EA"/>
    <w:rsid w:val="004C2856"/>
    <w:rsid w:val="004C38B7"/>
    <w:rsid w:val="004C5373"/>
    <w:rsid w:val="004C5496"/>
    <w:rsid w:val="004C6897"/>
    <w:rsid w:val="004C6D82"/>
    <w:rsid w:val="004D175A"/>
    <w:rsid w:val="004D1C8D"/>
    <w:rsid w:val="004D256D"/>
    <w:rsid w:val="004D3E38"/>
    <w:rsid w:val="004D545B"/>
    <w:rsid w:val="004D749D"/>
    <w:rsid w:val="004D775D"/>
    <w:rsid w:val="004E1A75"/>
    <w:rsid w:val="004E3807"/>
    <w:rsid w:val="004E3CB8"/>
    <w:rsid w:val="004E48E9"/>
    <w:rsid w:val="004E5D02"/>
    <w:rsid w:val="004F1251"/>
    <w:rsid w:val="004F2015"/>
    <w:rsid w:val="004F2A53"/>
    <w:rsid w:val="004F30AE"/>
    <w:rsid w:val="004F5E6B"/>
    <w:rsid w:val="004F5F45"/>
    <w:rsid w:val="004F60FA"/>
    <w:rsid w:val="004F6C02"/>
    <w:rsid w:val="00500B14"/>
    <w:rsid w:val="00501D02"/>
    <w:rsid w:val="00501EA3"/>
    <w:rsid w:val="005024BA"/>
    <w:rsid w:val="0050360F"/>
    <w:rsid w:val="00503E60"/>
    <w:rsid w:val="00503E87"/>
    <w:rsid w:val="00503EF4"/>
    <w:rsid w:val="005040EA"/>
    <w:rsid w:val="00506313"/>
    <w:rsid w:val="00510925"/>
    <w:rsid w:val="00512B55"/>
    <w:rsid w:val="005163AD"/>
    <w:rsid w:val="00520702"/>
    <w:rsid w:val="0052223C"/>
    <w:rsid w:val="005223C3"/>
    <w:rsid w:val="00523293"/>
    <w:rsid w:val="005237BA"/>
    <w:rsid w:val="00523A89"/>
    <w:rsid w:val="00524C9E"/>
    <w:rsid w:val="00525777"/>
    <w:rsid w:val="00526E45"/>
    <w:rsid w:val="00526F0E"/>
    <w:rsid w:val="0052744B"/>
    <w:rsid w:val="005306DF"/>
    <w:rsid w:val="005335CB"/>
    <w:rsid w:val="00534EB5"/>
    <w:rsid w:val="00534FD9"/>
    <w:rsid w:val="00535521"/>
    <w:rsid w:val="005360B4"/>
    <w:rsid w:val="00536997"/>
    <w:rsid w:val="00537B1D"/>
    <w:rsid w:val="00540152"/>
    <w:rsid w:val="005408C9"/>
    <w:rsid w:val="0054091D"/>
    <w:rsid w:val="00540C8E"/>
    <w:rsid w:val="00540C9D"/>
    <w:rsid w:val="005412EA"/>
    <w:rsid w:val="005425A9"/>
    <w:rsid w:val="00543C89"/>
    <w:rsid w:val="00543DA1"/>
    <w:rsid w:val="0054487A"/>
    <w:rsid w:val="005448B8"/>
    <w:rsid w:val="00545CCE"/>
    <w:rsid w:val="0054684B"/>
    <w:rsid w:val="00547142"/>
    <w:rsid w:val="00550478"/>
    <w:rsid w:val="00551B52"/>
    <w:rsid w:val="0055392B"/>
    <w:rsid w:val="00556904"/>
    <w:rsid w:val="005569EA"/>
    <w:rsid w:val="0055730E"/>
    <w:rsid w:val="00561D1B"/>
    <w:rsid w:val="00563601"/>
    <w:rsid w:val="00563740"/>
    <w:rsid w:val="00563744"/>
    <w:rsid w:val="005650F0"/>
    <w:rsid w:val="00570EF4"/>
    <w:rsid w:val="00571651"/>
    <w:rsid w:val="00572C44"/>
    <w:rsid w:val="0057502B"/>
    <w:rsid w:val="0057542B"/>
    <w:rsid w:val="005760F8"/>
    <w:rsid w:val="005767D1"/>
    <w:rsid w:val="00576ACD"/>
    <w:rsid w:val="00577A66"/>
    <w:rsid w:val="005800DA"/>
    <w:rsid w:val="00580FA4"/>
    <w:rsid w:val="00582772"/>
    <w:rsid w:val="005833D8"/>
    <w:rsid w:val="00584EC8"/>
    <w:rsid w:val="005866AF"/>
    <w:rsid w:val="0058717A"/>
    <w:rsid w:val="00587F24"/>
    <w:rsid w:val="00590B86"/>
    <w:rsid w:val="00590D1A"/>
    <w:rsid w:val="0059172F"/>
    <w:rsid w:val="00591B71"/>
    <w:rsid w:val="0059280C"/>
    <w:rsid w:val="005941F4"/>
    <w:rsid w:val="00594407"/>
    <w:rsid w:val="005966CB"/>
    <w:rsid w:val="005A1907"/>
    <w:rsid w:val="005A1969"/>
    <w:rsid w:val="005A2D94"/>
    <w:rsid w:val="005A34AB"/>
    <w:rsid w:val="005A40FE"/>
    <w:rsid w:val="005A4B08"/>
    <w:rsid w:val="005A7ABF"/>
    <w:rsid w:val="005B02E2"/>
    <w:rsid w:val="005B0CEE"/>
    <w:rsid w:val="005B328D"/>
    <w:rsid w:val="005B425B"/>
    <w:rsid w:val="005B6139"/>
    <w:rsid w:val="005B7E46"/>
    <w:rsid w:val="005C2483"/>
    <w:rsid w:val="005C2CC7"/>
    <w:rsid w:val="005C32EF"/>
    <w:rsid w:val="005C35DE"/>
    <w:rsid w:val="005C4D35"/>
    <w:rsid w:val="005C581D"/>
    <w:rsid w:val="005C5859"/>
    <w:rsid w:val="005C5F43"/>
    <w:rsid w:val="005D027D"/>
    <w:rsid w:val="005D05EF"/>
    <w:rsid w:val="005D11AD"/>
    <w:rsid w:val="005D202E"/>
    <w:rsid w:val="005D2E86"/>
    <w:rsid w:val="005D548A"/>
    <w:rsid w:val="005D57BC"/>
    <w:rsid w:val="005D5801"/>
    <w:rsid w:val="005D64F4"/>
    <w:rsid w:val="005D6B15"/>
    <w:rsid w:val="005E15A9"/>
    <w:rsid w:val="005E18DE"/>
    <w:rsid w:val="005E1B8C"/>
    <w:rsid w:val="005E31CE"/>
    <w:rsid w:val="005E4805"/>
    <w:rsid w:val="005E5CCC"/>
    <w:rsid w:val="005E66A0"/>
    <w:rsid w:val="005E6AA6"/>
    <w:rsid w:val="005E6EAA"/>
    <w:rsid w:val="005F1617"/>
    <w:rsid w:val="005F1A2C"/>
    <w:rsid w:val="005F1C95"/>
    <w:rsid w:val="005F2C41"/>
    <w:rsid w:val="005F5C6D"/>
    <w:rsid w:val="005F713E"/>
    <w:rsid w:val="005F72EA"/>
    <w:rsid w:val="005F736C"/>
    <w:rsid w:val="00601468"/>
    <w:rsid w:val="00601756"/>
    <w:rsid w:val="00601827"/>
    <w:rsid w:val="00601C85"/>
    <w:rsid w:val="0060474F"/>
    <w:rsid w:val="0060480C"/>
    <w:rsid w:val="00607770"/>
    <w:rsid w:val="00607CE0"/>
    <w:rsid w:val="00610041"/>
    <w:rsid w:val="00612992"/>
    <w:rsid w:val="006133C6"/>
    <w:rsid w:val="006134DE"/>
    <w:rsid w:val="006137D6"/>
    <w:rsid w:val="00614BFC"/>
    <w:rsid w:val="00614C78"/>
    <w:rsid w:val="00615676"/>
    <w:rsid w:val="006158F7"/>
    <w:rsid w:val="00615B76"/>
    <w:rsid w:val="0061622A"/>
    <w:rsid w:val="00617065"/>
    <w:rsid w:val="00617101"/>
    <w:rsid w:val="0061741A"/>
    <w:rsid w:val="0061777B"/>
    <w:rsid w:val="00620453"/>
    <w:rsid w:val="00626BB6"/>
    <w:rsid w:val="00630B83"/>
    <w:rsid w:val="00632213"/>
    <w:rsid w:val="00632236"/>
    <w:rsid w:val="00632408"/>
    <w:rsid w:val="00632B6A"/>
    <w:rsid w:val="00634DAD"/>
    <w:rsid w:val="00636329"/>
    <w:rsid w:val="00640296"/>
    <w:rsid w:val="0064063D"/>
    <w:rsid w:val="0064135E"/>
    <w:rsid w:val="00641B15"/>
    <w:rsid w:val="00643CAA"/>
    <w:rsid w:val="00643D73"/>
    <w:rsid w:val="006501BB"/>
    <w:rsid w:val="006506A0"/>
    <w:rsid w:val="0065129D"/>
    <w:rsid w:val="0065295D"/>
    <w:rsid w:val="00652CD8"/>
    <w:rsid w:val="006530FB"/>
    <w:rsid w:val="006541D7"/>
    <w:rsid w:val="0065424F"/>
    <w:rsid w:val="00655B10"/>
    <w:rsid w:val="00655B86"/>
    <w:rsid w:val="00655C81"/>
    <w:rsid w:val="0065767E"/>
    <w:rsid w:val="006577B4"/>
    <w:rsid w:val="0066014F"/>
    <w:rsid w:val="00660AB8"/>
    <w:rsid w:val="00661394"/>
    <w:rsid w:val="00661832"/>
    <w:rsid w:val="0066292E"/>
    <w:rsid w:val="00663A90"/>
    <w:rsid w:val="00664396"/>
    <w:rsid w:val="00664D2C"/>
    <w:rsid w:val="006653CD"/>
    <w:rsid w:val="00666889"/>
    <w:rsid w:val="00666E32"/>
    <w:rsid w:val="00667AA8"/>
    <w:rsid w:val="00670EA7"/>
    <w:rsid w:val="00671FB1"/>
    <w:rsid w:val="00672379"/>
    <w:rsid w:val="00672FF3"/>
    <w:rsid w:val="00673653"/>
    <w:rsid w:val="006755F7"/>
    <w:rsid w:val="0067597C"/>
    <w:rsid w:val="00675F2B"/>
    <w:rsid w:val="00680492"/>
    <w:rsid w:val="006814B8"/>
    <w:rsid w:val="006821B7"/>
    <w:rsid w:val="0068658C"/>
    <w:rsid w:val="006927E2"/>
    <w:rsid w:val="006929CC"/>
    <w:rsid w:val="0069656D"/>
    <w:rsid w:val="00696804"/>
    <w:rsid w:val="006A01CB"/>
    <w:rsid w:val="006A3A1D"/>
    <w:rsid w:val="006A3CBF"/>
    <w:rsid w:val="006A3EA0"/>
    <w:rsid w:val="006A576E"/>
    <w:rsid w:val="006A6FEC"/>
    <w:rsid w:val="006A71EB"/>
    <w:rsid w:val="006A7744"/>
    <w:rsid w:val="006A795B"/>
    <w:rsid w:val="006B0D1E"/>
    <w:rsid w:val="006B0F58"/>
    <w:rsid w:val="006B23DA"/>
    <w:rsid w:val="006B47EF"/>
    <w:rsid w:val="006B59AE"/>
    <w:rsid w:val="006B6D5E"/>
    <w:rsid w:val="006B78A4"/>
    <w:rsid w:val="006B7E37"/>
    <w:rsid w:val="006C101D"/>
    <w:rsid w:val="006C106D"/>
    <w:rsid w:val="006C209D"/>
    <w:rsid w:val="006C52D8"/>
    <w:rsid w:val="006C605C"/>
    <w:rsid w:val="006C6BF6"/>
    <w:rsid w:val="006C6C77"/>
    <w:rsid w:val="006C72D3"/>
    <w:rsid w:val="006D083D"/>
    <w:rsid w:val="006D148C"/>
    <w:rsid w:val="006D2544"/>
    <w:rsid w:val="006D2CEC"/>
    <w:rsid w:val="006D33CA"/>
    <w:rsid w:val="006D38F8"/>
    <w:rsid w:val="006E0E79"/>
    <w:rsid w:val="006E1182"/>
    <w:rsid w:val="006E12AD"/>
    <w:rsid w:val="006E2AFB"/>
    <w:rsid w:val="006E2B5F"/>
    <w:rsid w:val="006E2E0C"/>
    <w:rsid w:val="006E36A8"/>
    <w:rsid w:val="006E37D4"/>
    <w:rsid w:val="006E428C"/>
    <w:rsid w:val="006E5124"/>
    <w:rsid w:val="006E685A"/>
    <w:rsid w:val="006F1042"/>
    <w:rsid w:val="006F5178"/>
    <w:rsid w:val="006F5DC5"/>
    <w:rsid w:val="006F70E3"/>
    <w:rsid w:val="007000E4"/>
    <w:rsid w:val="0070225A"/>
    <w:rsid w:val="0070383D"/>
    <w:rsid w:val="00703BDB"/>
    <w:rsid w:val="00704B5C"/>
    <w:rsid w:val="00705022"/>
    <w:rsid w:val="00705DA1"/>
    <w:rsid w:val="00706D52"/>
    <w:rsid w:val="00707465"/>
    <w:rsid w:val="007077F0"/>
    <w:rsid w:val="00710D72"/>
    <w:rsid w:val="00712547"/>
    <w:rsid w:val="00712655"/>
    <w:rsid w:val="00712CD4"/>
    <w:rsid w:val="00712D5D"/>
    <w:rsid w:val="00713106"/>
    <w:rsid w:val="007132EC"/>
    <w:rsid w:val="007201DF"/>
    <w:rsid w:val="00720A9F"/>
    <w:rsid w:val="00720D78"/>
    <w:rsid w:val="00720E9E"/>
    <w:rsid w:val="0072110D"/>
    <w:rsid w:val="007229CC"/>
    <w:rsid w:val="0072321C"/>
    <w:rsid w:val="0072539D"/>
    <w:rsid w:val="00727047"/>
    <w:rsid w:val="007307B4"/>
    <w:rsid w:val="00731366"/>
    <w:rsid w:val="00732CFD"/>
    <w:rsid w:val="00733DCB"/>
    <w:rsid w:val="007351BF"/>
    <w:rsid w:val="00736C82"/>
    <w:rsid w:val="00737721"/>
    <w:rsid w:val="00737D70"/>
    <w:rsid w:val="00740A78"/>
    <w:rsid w:val="007415F2"/>
    <w:rsid w:val="0074257C"/>
    <w:rsid w:val="00742593"/>
    <w:rsid w:val="007427F2"/>
    <w:rsid w:val="007432D4"/>
    <w:rsid w:val="00744068"/>
    <w:rsid w:val="007461E4"/>
    <w:rsid w:val="00746746"/>
    <w:rsid w:val="007479CB"/>
    <w:rsid w:val="007479EA"/>
    <w:rsid w:val="0075037F"/>
    <w:rsid w:val="00750C88"/>
    <w:rsid w:val="00750E59"/>
    <w:rsid w:val="0075210C"/>
    <w:rsid w:val="007541AA"/>
    <w:rsid w:val="00754627"/>
    <w:rsid w:val="007614B9"/>
    <w:rsid w:val="00761CB7"/>
    <w:rsid w:val="00761F0F"/>
    <w:rsid w:val="00762AB5"/>
    <w:rsid w:val="00764C7C"/>
    <w:rsid w:val="00765CA1"/>
    <w:rsid w:val="007714D5"/>
    <w:rsid w:val="00771F8B"/>
    <w:rsid w:val="0077320E"/>
    <w:rsid w:val="007746FA"/>
    <w:rsid w:val="00775C57"/>
    <w:rsid w:val="00776FEA"/>
    <w:rsid w:val="0078004E"/>
    <w:rsid w:val="007801A8"/>
    <w:rsid w:val="00782CF7"/>
    <w:rsid w:val="0078337C"/>
    <w:rsid w:val="0078457B"/>
    <w:rsid w:val="0078601D"/>
    <w:rsid w:val="00787E14"/>
    <w:rsid w:val="00790E07"/>
    <w:rsid w:val="00791DFF"/>
    <w:rsid w:val="007924E0"/>
    <w:rsid w:val="0079255C"/>
    <w:rsid w:val="0079385B"/>
    <w:rsid w:val="00794DF9"/>
    <w:rsid w:val="007953E7"/>
    <w:rsid w:val="00795F60"/>
    <w:rsid w:val="00796317"/>
    <w:rsid w:val="00796610"/>
    <w:rsid w:val="00797A06"/>
    <w:rsid w:val="007A24CD"/>
    <w:rsid w:val="007A2B9A"/>
    <w:rsid w:val="007A47E8"/>
    <w:rsid w:val="007A4DD7"/>
    <w:rsid w:val="007A5D9B"/>
    <w:rsid w:val="007A7027"/>
    <w:rsid w:val="007A702B"/>
    <w:rsid w:val="007A7B3C"/>
    <w:rsid w:val="007B054F"/>
    <w:rsid w:val="007B0B63"/>
    <w:rsid w:val="007B0FE9"/>
    <w:rsid w:val="007B2EAF"/>
    <w:rsid w:val="007B337C"/>
    <w:rsid w:val="007B3E0A"/>
    <w:rsid w:val="007B413D"/>
    <w:rsid w:val="007B46FA"/>
    <w:rsid w:val="007B5859"/>
    <w:rsid w:val="007B688B"/>
    <w:rsid w:val="007B7B40"/>
    <w:rsid w:val="007C26D6"/>
    <w:rsid w:val="007C3093"/>
    <w:rsid w:val="007C312A"/>
    <w:rsid w:val="007C35FB"/>
    <w:rsid w:val="007C3601"/>
    <w:rsid w:val="007C4B71"/>
    <w:rsid w:val="007C56B6"/>
    <w:rsid w:val="007C5C91"/>
    <w:rsid w:val="007C6BA6"/>
    <w:rsid w:val="007C7F61"/>
    <w:rsid w:val="007D0443"/>
    <w:rsid w:val="007D10CB"/>
    <w:rsid w:val="007D2B80"/>
    <w:rsid w:val="007D309C"/>
    <w:rsid w:val="007D6970"/>
    <w:rsid w:val="007D7D16"/>
    <w:rsid w:val="007E1289"/>
    <w:rsid w:val="007E179E"/>
    <w:rsid w:val="007E31B7"/>
    <w:rsid w:val="007E4606"/>
    <w:rsid w:val="007E521D"/>
    <w:rsid w:val="007E5A4D"/>
    <w:rsid w:val="007E6A1D"/>
    <w:rsid w:val="007E7A30"/>
    <w:rsid w:val="007F05EA"/>
    <w:rsid w:val="007F1097"/>
    <w:rsid w:val="007F2C62"/>
    <w:rsid w:val="007F319C"/>
    <w:rsid w:val="007F31E0"/>
    <w:rsid w:val="007F4C91"/>
    <w:rsid w:val="007F4ED4"/>
    <w:rsid w:val="007F5465"/>
    <w:rsid w:val="007F767F"/>
    <w:rsid w:val="007F7EB0"/>
    <w:rsid w:val="008005B6"/>
    <w:rsid w:val="00801B23"/>
    <w:rsid w:val="0080277C"/>
    <w:rsid w:val="0080352A"/>
    <w:rsid w:val="008037ED"/>
    <w:rsid w:val="00806183"/>
    <w:rsid w:val="008067E6"/>
    <w:rsid w:val="00806C5D"/>
    <w:rsid w:val="00812C93"/>
    <w:rsid w:val="0081475D"/>
    <w:rsid w:val="00815424"/>
    <w:rsid w:val="00816362"/>
    <w:rsid w:val="00817921"/>
    <w:rsid w:val="00820662"/>
    <w:rsid w:val="00821987"/>
    <w:rsid w:val="00822DB5"/>
    <w:rsid w:val="008250EA"/>
    <w:rsid w:val="00825F0E"/>
    <w:rsid w:val="008265DF"/>
    <w:rsid w:val="008270FE"/>
    <w:rsid w:val="00830450"/>
    <w:rsid w:val="008307F4"/>
    <w:rsid w:val="008310DD"/>
    <w:rsid w:val="00831FEC"/>
    <w:rsid w:val="00833791"/>
    <w:rsid w:val="00833BD6"/>
    <w:rsid w:val="0083425E"/>
    <w:rsid w:val="00835D50"/>
    <w:rsid w:val="00835F9B"/>
    <w:rsid w:val="008375F1"/>
    <w:rsid w:val="008378D6"/>
    <w:rsid w:val="008433B0"/>
    <w:rsid w:val="00843890"/>
    <w:rsid w:val="00843DE8"/>
    <w:rsid w:val="008441F9"/>
    <w:rsid w:val="00846187"/>
    <w:rsid w:val="0084648E"/>
    <w:rsid w:val="00847933"/>
    <w:rsid w:val="00850651"/>
    <w:rsid w:val="008511F9"/>
    <w:rsid w:val="00851539"/>
    <w:rsid w:val="00852134"/>
    <w:rsid w:val="00853CC2"/>
    <w:rsid w:val="00853DEA"/>
    <w:rsid w:val="00853F47"/>
    <w:rsid w:val="008546E7"/>
    <w:rsid w:val="008569DD"/>
    <w:rsid w:val="00856BF9"/>
    <w:rsid w:val="00857CB1"/>
    <w:rsid w:val="00857CCB"/>
    <w:rsid w:val="0086106D"/>
    <w:rsid w:val="00861A0E"/>
    <w:rsid w:val="008640AF"/>
    <w:rsid w:val="008643DB"/>
    <w:rsid w:val="00865872"/>
    <w:rsid w:val="00867B6B"/>
    <w:rsid w:val="008701BE"/>
    <w:rsid w:val="008704E6"/>
    <w:rsid w:val="00871118"/>
    <w:rsid w:val="008713A9"/>
    <w:rsid w:val="00871861"/>
    <w:rsid w:val="0087487D"/>
    <w:rsid w:val="00874FBA"/>
    <w:rsid w:val="00875126"/>
    <w:rsid w:val="00875138"/>
    <w:rsid w:val="00875813"/>
    <w:rsid w:val="00875825"/>
    <w:rsid w:val="008768C8"/>
    <w:rsid w:val="00876AC8"/>
    <w:rsid w:val="00877AED"/>
    <w:rsid w:val="00880388"/>
    <w:rsid w:val="0088135A"/>
    <w:rsid w:val="008813E8"/>
    <w:rsid w:val="0088215B"/>
    <w:rsid w:val="008830FB"/>
    <w:rsid w:val="008840BC"/>
    <w:rsid w:val="00885345"/>
    <w:rsid w:val="008876E9"/>
    <w:rsid w:val="0089027F"/>
    <w:rsid w:val="00891738"/>
    <w:rsid w:val="00891A67"/>
    <w:rsid w:val="008927A7"/>
    <w:rsid w:val="00892E97"/>
    <w:rsid w:val="00893846"/>
    <w:rsid w:val="008944A3"/>
    <w:rsid w:val="0089464C"/>
    <w:rsid w:val="00895546"/>
    <w:rsid w:val="00895679"/>
    <w:rsid w:val="008965C2"/>
    <w:rsid w:val="00896663"/>
    <w:rsid w:val="00896D6D"/>
    <w:rsid w:val="00897522"/>
    <w:rsid w:val="00897DBB"/>
    <w:rsid w:val="00897F45"/>
    <w:rsid w:val="008A1936"/>
    <w:rsid w:val="008A2C22"/>
    <w:rsid w:val="008A43F9"/>
    <w:rsid w:val="008A4921"/>
    <w:rsid w:val="008A5237"/>
    <w:rsid w:val="008A6616"/>
    <w:rsid w:val="008A676A"/>
    <w:rsid w:val="008A7240"/>
    <w:rsid w:val="008A728F"/>
    <w:rsid w:val="008B0CF9"/>
    <w:rsid w:val="008B1505"/>
    <w:rsid w:val="008B1597"/>
    <w:rsid w:val="008B2462"/>
    <w:rsid w:val="008B28EB"/>
    <w:rsid w:val="008B2CD5"/>
    <w:rsid w:val="008B4EDC"/>
    <w:rsid w:val="008B566D"/>
    <w:rsid w:val="008B5C10"/>
    <w:rsid w:val="008B5DA9"/>
    <w:rsid w:val="008B62CF"/>
    <w:rsid w:val="008B74EB"/>
    <w:rsid w:val="008B7E34"/>
    <w:rsid w:val="008C0271"/>
    <w:rsid w:val="008C0655"/>
    <w:rsid w:val="008C12BC"/>
    <w:rsid w:val="008C1CBD"/>
    <w:rsid w:val="008C26DD"/>
    <w:rsid w:val="008C2933"/>
    <w:rsid w:val="008C2C76"/>
    <w:rsid w:val="008C40E8"/>
    <w:rsid w:val="008C6972"/>
    <w:rsid w:val="008C755E"/>
    <w:rsid w:val="008D045F"/>
    <w:rsid w:val="008D136F"/>
    <w:rsid w:val="008D1744"/>
    <w:rsid w:val="008D2238"/>
    <w:rsid w:val="008D29CF"/>
    <w:rsid w:val="008D6DB4"/>
    <w:rsid w:val="008D6F6F"/>
    <w:rsid w:val="008D704E"/>
    <w:rsid w:val="008D7C17"/>
    <w:rsid w:val="008E03C3"/>
    <w:rsid w:val="008E0FC5"/>
    <w:rsid w:val="008E2AEC"/>
    <w:rsid w:val="008E32CA"/>
    <w:rsid w:val="008E4BC4"/>
    <w:rsid w:val="008E4EA7"/>
    <w:rsid w:val="008E5533"/>
    <w:rsid w:val="008E56C2"/>
    <w:rsid w:val="008E5E09"/>
    <w:rsid w:val="008E607B"/>
    <w:rsid w:val="008E6CF8"/>
    <w:rsid w:val="008E727D"/>
    <w:rsid w:val="008E75B8"/>
    <w:rsid w:val="008E77B8"/>
    <w:rsid w:val="008E7913"/>
    <w:rsid w:val="008E7BD0"/>
    <w:rsid w:val="008F0536"/>
    <w:rsid w:val="008F2669"/>
    <w:rsid w:val="008F2BB2"/>
    <w:rsid w:val="008F2E5C"/>
    <w:rsid w:val="008F336F"/>
    <w:rsid w:val="008F4582"/>
    <w:rsid w:val="008F4EC9"/>
    <w:rsid w:val="008F5444"/>
    <w:rsid w:val="008F6CA6"/>
    <w:rsid w:val="00900F41"/>
    <w:rsid w:val="00905693"/>
    <w:rsid w:val="00905CC3"/>
    <w:rsid w:val="0090655D"/>
    <w:rsid w:val="009071DD"/>
    <w:rsid w:val="0091188E"/>
    <w:rsid w:val="00912CAC"/>
    <w:rsid w:val="0091554E"/>
    <w:rsid w:val="00915915"/>
    <w:rsid w:val="00916E3B"/>
    <w:rsid w:val="00916F8E"/>
    <w:rsid w:val="00917764"/>
    <w:rsid w:val="00920CED"/>
    <w:rsid w:val="00922096"/>
    <w:rsid w:val="00922CF2"/>
    <w:rsid w:val="0092367E"/>
    <w:rsid w:val="00923B87"/>
    <w:rsid w:val="00924045"/>
    <w:rsid w:val="00924E5E"/>
    <w:rsid w:val="0092707D"/>
    <w:rsid w:val="00927423"/>
    <w:rsid w:val="00932BC8"/>
    <w:rsid w:val="0093588E"/>
    <w:rsid w:val="00936ED6"/>
    <w:rsid w:val="0093778C"/>
    <w:rsid w:val="00937B4A"/>
    <w:rsid w:val="009405AC"/>
    <w:rsid w:val="00940CD7"/>
    <w:rsid w:val="0094123F"/>
    <w:rsid w:val="00941625"/>
    <w:rsid w:val="00942171"/>
    <w:rsid w:val="00943E14"/>
    <w:rsid w:val="00943E84"/>
    <w:rsid w:val="00943FA0"/>
    <w:rsid w:val="00945171"/>
    <w:rsid w:val="00945D3E"/>
    <w:rsid w:val="00945F94"/>
    <w:rsid w:val="00946405"/>
    <w:rsid w:val="00946C9D"/>
    <w:rsid w:val="0094775D"/>
    <w:rsid w:val="009503EB"/>
    <w:rsid w:val="00950C4B"/>
    <w:rsid w:val="00952396"/>
    <w:rsid w:val="00953243"/>
    <w:rsid w:val="009537A7"/>
    <w:rsid w:val="00953A18"/>
    <w:rsid w:val="00954446"/>
    <w:rsid w:val="00954C2C"/>
    <w:rsid w:val="00954D69"/>
    <w:rsid w:val="0095601C"/>
    <w:rsid w:val="00957155"/>
    <w:rsid w:val="00961A3B"/>
    <w:rsid w:val="00962E6C"/>
    <w:rsid w:val="0096301D"/>
    <w:rsid w:val="00966083"/>
    <w:rsid w:val="00967082"/>
    <w:rsid w:val="00967537"/>
    <w:rsid w:val="009700C4"/>
    <w:rsid w:val="00972F12"/>
    <w:rsid w:val="00976A24"/>
    <w:rsid w:val="00976D28"/>
    <w:rsid w:val="00977723"/>
    <w:rsid w:val="00977DC5"/>
    <w:rsid w:val="00980887"/>
    <w:rsid w:val="009814A7"/>
    <w:rsid w:val="009824AF"/>
    <w:rsid w:val="00982ECE"/>
    <w:rsid w:val="00983E54"/>
    <w:rsid w:val="00983E92"/>
    <w:rsid w:val="00985A13"/>
    <w:rsid w:val="00986F22"/>
    <w:rsid w:val="009871B8"/>
    <w:rsid w:val="00987460"/>
    <w:rsid w:val="00987B79"/>
    <w:rsid w:val="0099046E"/>
    <w:rsid w:val="00991A0B"/>
    <w:rsid w:val="00992353"/>
    <w:rsid w:val="009926C1"/>
    <w:rsid w:val="009928EA"/>
    <w:rsid w:val="00992F13"/>
    <w:rsid w:val="0099373A"/>
    <w:rsid w:val="00993D0C"/>
    <w:rsid w:val="00995FCE"/>
    <w:rsid w:val="009962ED"/>
    <w:rsid w:val="00996B83"/>
    <w:rsid w:val="009A5623"/>
    <w:rsid w:val="009A5D7A"/>
    <w:rsid w:val="009A6527"/>
    <w:rsid w:val="009A740E"/>
    <w:rsid w:val="009A79E1"/>
    <w:rsid w:val="009A7A72"/>
    <w:rsid w:val="009B0076"/>
    <w:rsid w:val="009B0A51"/>
    <w:rsid w:val="009B3445"/>
    <w:rsid w:val="009B3E32"/>
    <w:rsid w:val="009B4729"/>
    <w:rsid w:val="009B5533"/>
    <w:rsid w:val="009B68D6"/>
    <w:rsid w:val="009B7C48"/>
    <w:rsid w:val="009B7F7C"/>
    <w:rsid w:val="009C0B24"/>
    <w:rsid w:val="009C2102"/>
    <w:rsid w:val="009C2389"/>
    <w:rsid w:val="009C25DD"/>
    <w:rsid w:val="009C2836"/>
    <w:rsid w:val="009C2E13"/>
    <w:rsid w:val="009C3CEB"/>
    <w:rsid w:val="009C426C"/>
    <w:rsid w:val="009C4478"/>
    <w:rsid w:val="009C487B"/>
    <w:rsid w:val="009C52D8"/>
    <w:rsid w:val="009D0D92"/>
    <w:rsid w:val="009D18FC"/>
    <w:rsid w:val="009D241F"/>
    <w:rsid w:val="009D2436"/>
    <w:rsid w:val="009D342A"/>
    <w:rsid w:val="009D3B95"/>
    <w:rsid w:val="009D3BD1"/>
    <w:rsid w:val="009D48EA"/>
    <w:rsid w:val="009D4CF2"/>
    <w:rsid w:val="009D6701"/>
    <w:rsid w:val="009E3AB3"/>
    <w:rsid w:val="009E3B84"/>
    <w:rsid w:val="009E5A4D"/>
    <w:rsid w:val="009E7BD1"/>
    <w:rsid w:val="009F4646"/>
    <w:rsid w:val="009F4908"/>
    <w:rsid w:val="009F4A5F"/>
    <w:rsid w:val="009F631B"/>
    <w:rsid w:val="009F75ED"/>
    <w:rsid w:val="00A015A7"/>
    <w:rsid w:val="00A041D4"/>
    <w:rsid w:val="00A04835"/>
    <w:rsid w:val="00A074BF"/>
    <w:rsid w:val="00A0784E"/>
    <w:rsid w:val="00A1096C"/>
    <w:rsid w:val="00A10EC6"/>
    <w:rsid w:val="00A132AC"/>
    <w:rsid w:val="00A13AF4"/>
    <w:rsid w:val="00A13F2C"/>
    <w:rsid w:val="00A15D84"/>
    <w:rsid w:val="00A16627"/>
    <w:rsid w:val="00A16D3C"/>
    <w:rsid w:val="00A17431"/>
    <w:rsid w:val="00A17442"/>
    <w:rsid w:val="00A20901"/>
    <w:rsid w:val="00A2271A"/>
    <w:rsid w:val="00A26FDB"/>
    <w:rsid w:val="00A27624"/>
    <w:rsid w:val="00A27E5F"/>
    <w:rsid w:val="00A30B16"/>
    <w:rsid w:val="00A31052"/>
    <w:rsid w:val="00A32BBF"/>
    <w:rsid w:val="00A346CE"/>
    <w:rsid w:val="00A35493"/>
    <w:rsid w:val="00A37B55"/>
    <w:rsid w:val="00A43AE9"/>
    <w:rsid w:val="00A43E4F"/>
    <w:rsid w:val="00A47D02"/>
    <w:rsid w:val="00A47D09"/>
    <w:rsid w:val="00A503CB"/>
    <w:rsid w:val="00A518F3"/>
    <w:rsid w:val="00A53863"/>
    <w:rsid w:val="00A567FA"/>
    <w:rsid w:val="00A56A87"/>
    <w:rsid w:val="00A56CF5"/>
    <w:rsid w:val="00A57A35"/>
    <w:rsid w:val="00A6035A"/>
    <w:rsid w:val="00A6155E"/>
    <w:rsid w:val="00A618AB"/>
    <w:rsid w:val="00A61E00"/>
    <w:rsid w:val="00A62D80"/>
    <w:rsid w:val="00A62E65"/>
    <w:rsid w:val="00A63452"/>
    <w:rsid w:val="00A63CAD"/>
    <w:rsid w:val="00A641BD"/>
    <w:rsid w:val="00A64D01"/>
    <w:rsid w:val="00A65765"/>
    <w:rsid w:val="00A662E1"/>
    <w:rsid w:val="00A669BF"/>
    <w:rsid w:val="00A676A2"/>
    <w:rsid w:val="00A700CE"/>
    <w:rsid w:val="00A72BD9"/>
    <w:rsid w:val="00A73C28"/>
    <w:rsid w:val="00A76B62"/>
    <w:rsid w:val="00A7743F"/>
    <w:rsid w:val="00A77F70"/>
    <w:rsid w:val="00A80015"/>
    <w:rsid w:val="00A80E80"/>
    <w:rsid w:val="00A84AF4"/>
    <w:rsid w:val="00A85C37"/>
    <w:rsid w:val="00A85C9E"/>
    <w:rsid w:val="00A86866"/>
    <w:rsid w:val="00A90C88"/>
    <w:rsid w:val="00A912F6"/>
    <w:rsid w:val="00A92BAC"/>
    <w:rsid w:val="00A935CB"/>
    <w:rsid w:val="00A954B4"/>
    <w:rsid w:val="00A9560E"/>
    <w:rsid w:val="00A9670A"/>
    <w:rsid w:val="00A96CA2"/>
    <w:rsid w:val="00A96D35"/>
    <w:rsid w:val="00A96EF3"/>
    <w:rsid w:val="00A97E13"/>
    <w:rsid w:val="00AA096D"/>
    <w:rsid w:val="00AA110A"/>
    <w:rsid w:val="00AA1B6C"/>
    <w:rsid w:val="00AA4A1B"/>
    <w:rsid w:val="00AA4B64"/>
    <w:rsid w:val="00AA515F"/>
    <w:rsid w:val="00AA7038"/>
    <w:rsid w:val="00AA7BDE"/>
    <w:rsid w:val="00AB2266"/>
    <w:rsid w:val="00AB29B9"/>
    <w:rsid w:val="00AB3817"/>
    <w:rsid w:val="00AB420A"/>
    <w:rsid w:val="00AB758B"/>
    <w:rsid w:val="00AB7FB0"/>
    <w:rsid w:val="00AC1445"/>
    <w:rsid w:val="00AC2135"/>
    <w:rsid w:val="00AC3286"/>
    <w:rsid w:val="00AC402C"/>
    <w:rsid w:val="00AC7D15"/>
    <w:rsid w:val="00AD141C"/>
    <w:rsid w:val="00AD1F6A"/>
    <w:rsid w:val="00AD2173"/>
    <w:rsid w:val="00AD2879"/>
    <w:rsid w:val="00AD2F08"/>
    <w:rsid w:val="00AD3AA6"/>
    <w:rsid w:val="00AD3D1E"/>
    <w:rsid w:val="00AD50B7"/>
    <w:rsid w:val="00AD520B"/>
    <w:rsid w:val="00AD557D"/>
    <w:rsid w:val="00AD73A6"/>
    <w:rsid w:val="00AD7FA1"/>
    <w:rsid w:val="00AE28B1"/>
    <w:rsid w:val="00AE3FF8"/>
    <w:rsid w:val="00AE4784"/>
    <w:rsid w:val="00AE4ACF"/>
    <w:rsid w:val="00AE5D9E"/>
    <w:rsid w:val="00AE6C4C"/>
    <w:rsid w:val="00AE6C58"/>
    <w:rsid w:val="00AF1EA1"/>
    <w:rsid w:val="00AF2A00"/>
    <w:rsid w:val="00AF3EAA"/>
    <w:rsid w:val="00AF4AB4"/>
    <w:rsid w:val="00AF4FC8"/>
    <w:rsid w:val="00AF64AE"/>
    <w:rsid w:val="00B0156D"/>
    <w:rsid w:val="00B01666"/>
    <w:rsid w:val="00B0186C"/>
    <w:rsid w:val="00B02E8D"/>
    <w:rsid w:val="00B0357A"/>
    <w:rsid w:val="00B0423D"/>
    <w:rsid w:val="00B04E18"/>
    <w:rsid w:val="00B0524C"/>
    <w:rsid w:val="00B053FA"/>
    <w:rsid w:val="00B05912"/>
    <w:rsid w:val="00B06DE2"/>
    <w:rsid w:val="00B0758E"/>
    <w:rsid w:val="00B11992"/>
    <w:rsid w:val="00B123CA"/>
    <w:rsid w:val="00B12F3E"/>
    <w:rsid w:val="00B17444"/>
    <w:rsid w:val="00B174F6"/>
    <w:rsid w:val="00B1759E"/>
    <w:rsid w:val="00B20270"/>
    <w:rsid w:val="00B22ED6"/>
    <w:rsid w:val="00B23BC7"/>
    <w:rsid w:val="00B31C3B"/>
    <w:rsid w:val="00B33359"/>
    <w:rsid w:val="00B333A5"/>
    <w:rsid w:val="00B33670"/>
    <w:rsid w:val="00B33717"/>
    <w:rsid w:val="00B346B6"/>
    <w:rsid w:val="00B3494C"/>
    <w:rsid w:val="00B34CCF"/>
    <w:rsid w:val="00B35888"/>
    <w:rsid w:val="00B36C9B"/>
    <w:rsid w:val="00B37235"/>
    <w:rsid w:val="00B3798E"/>
    <w:rsid w:val="00B40735"/>
    <w:rsid w:val="00B4261F"/>
    <w:rsid w:val="00B438AD"/>
    <w:rsid w:val="00B44EC8"/>
    <w:rsid w:val="00B472ED"/>
    <w:rsid w:val="00B4738F"/>
    <w:rsid w:val="00B5080C"/>
    <w:rsid w:val="00B5149F"/>
    <w:rsid w:val="00B53F89"/>
    <w:rsid w:val="00B54E65"/>
    <w:rsid w:val="00B55E25"/>
    <w:rsid w:val="00B56D5F"/>
    <w:rsid w:val="00B57107"/>
    <w:rsid w:val="00B60797"/>
    <w:rsid w:val="00B61B68"/>
    <w:rsid w:val="00B63CF6"/>
    <w:rsid w:val="00B64041"/>
    <w:rsid w:val="00B66EC6"/>
    <w:rsid w:val="00B67998"/>
    <w:rsid w:val="00B715AF"/>
    <w:rsid w:val="00B71C12"/>
    <w:rsid w:val="00B725D0"/>
    <w:rsid w:val="00B73EF8"/>
    <w:rsid w:val="00B75A81"/>
    <w:rsid w:val="00B76EA0"/>
    <w:rsid w:val="00B8153A"/>
    <w:rsid w:val="00B8154B"/>
    <w:rsid w:val="00B82533"/>
    <w:rsid w:val="00B827C2"/>
    <w:rsid w:val="00B83DE7"/>
    <w:rsid w:val="00B87826"/>
    <w:rsid w:val="00B90049"/>
    <w:rsid w:val="00B9026D"/>
    <w:rsid w:val="00B918FC"/>
    <w:rsid w:val="00B9372B"/>
    <w:rsid w:val="00B93BDC"/>
    <w:rsid w:val="00B93CAF"/>
    <w:rsid w:val="00B94C1A"/>
    <w:rsid w:val="00B94FD0"/>
    <w:rsid w:val="00B959BC"/>
    <w:rsid w:val="00B95DEB"/>
    <w:rsid w:val="00B96405"/>
    <w:rsid w:val="00BA02B7"/>
    <w:rsid w:val="00BA0A1B"/>
    <w:rsid w:val="00BA22E9"/>
    <w:rsid w:val="00BA2600"/>
    <w:rsid w:val="00BA4851"/>
    <w:rsid w:val="00BA4F81"/>
    <w:rsid w:val="00BA5297"/>
    <w:rsid w:val="00BA5C9B"/>
    <w:rsid w:val="00BA64E8"/>
    <w:rsid w:val="00BA7F15"/>
    <w:rsid w:val="00BB0C99"/>
    <w:rsid w:val="00BB2222"/>
    <w:rsid w:val="00BB3020"/>
    <w:rsid w:val="00BB4037"/>
    <w:rsid w:val="00BB5249"/>
    <w:rsid w:val="00BB5603"/>
    <w:rsid w:val="00BB569C"/>
    <w:rsid w:val="00BB60D9"/>
    <w:rsid w:val="00BC04C6"/>
    <w:rsid w:val="00BC2029"/>
    <w:rsid w:val="00BC2367"/>
    <w:rsid w:val="00BC2965"/>
    <w:rsid w:val="00BC44E1"/>
    <w:rsid w:val="00BC4BB3"/>
    <w:rsid w:val="00BC4FA8"/>
    <w:rsid w:val="00BC51B0"/>
    <w:rsid w:val="00BC5B4A"/>
    <w:rsid w:val="00BC62C6"/>
    <w:rsid w:val="00BC68CC"/>
    <w:rsid w:val="00BC7BAD"/>
    <w:rsid w:val="00BD04A2"/>
    <w:rsid w:val="00BD216C"/>
    <w:rsid w:val="00BD28B8"/>
    <w:rsid w:val="00BD498F"/>
    <w:rsid w:val="00BD514B"/>
    <w:rsid w:val="00BD670E"/>
    <w:rsid w:val="00BD67FF"/>
    <w:rsid w:val="00BD7D34"/>
    <w:rsid w:val="00BE1192"/>
    <w:rsid w:val="00BE179D"/>
    <w:rsid w:val="00BE20C7"/>
    <w:rsid w:val="00BE31F8"/>
    <w:rsid w:val="00BE3767"/>
    <w:rsid w:val="00BE5C68"/>
    <w:rsid w:val="00BE60DA"/>
    <w:rsid w:val="00BE6914"/>
    <w:rsid w:val="00BE71F9"/>
    <w:rsid w:val="00BF2566"/>
    <w:rsid w:val="00BF2648"/>
    <w:rsid w:val="00BF33E0"/>
    <w:rsid w:val="00BF4138"/>
    <w:rsid w:val="00BF55BC"/>
    <w:rsid w:val="00BF6007"/>
    <w:rsid w:val="00BF67CA"/>
    <w:rsid w:val="00BF7072"/>
    <w:rsid w:val="00BF7611"/>
    <w:rsid w:val="00BF78A1"/>
    <w:rsid w:val="00BF78CD"/>
    <w:rsid w:val="00C01BEF"/>
    <w:rsid w:val="00C0419E"/>
    <w:rsid w:val="00C04361"/>
    <w:rsid w:val="00C049B2"/>
    <w:rsid w:val="00C06202"/>
    <w:rsid w:val="00C0755E"/>
    <w:rsid w:val="00C079BE"/>
    <w:rsid w:val="00C140FE"/>
    <w:rsid w:val="00C15960"/>
    <w:rsid w:val="00C15A87"/>
    <w:rsid w:val="00C15F13"/>
    <w:rsid w:val="00C16096"/>
    <w:rsid w:val="00C16442"/>
    <w:rsid w:val="00C16BD7"/>
    <w:rsid w:val="00C2070F"/>
    <w:rsid w:val="00C20B7F"/>
    <w:rsid w:val="00C20C2A"/>
    <w:rsid w:val="00C21709"/>
    <w:rsid w:val="00C223BD"/>
    <w:rsid w:val="00C2271A"/>
    <w:rsid w:val="00C236E8"/>
    <w:rsid w:val="00C27011"/>
    <w:rsid w:val="00C3055D"/>
    <w:rsid w:val="00C30F88"/>
    <w:rsid w:val="00C321C1"/>
    <w:rsid w:val="00C3307A"/>
    <w:rsid w:val="00C35120"/>
    <w:rsid w:val="00C35558"/>
    <w:rsid w:val="00C35764"/>
    <w:rsid w:val="00C40EF8"/>
    <w:rsid w:val="00C411AD"/>
    <w:rsid w:val="00C42C41"/>
    <w:rsid w:val="00C4346F"/>
    <w:rsid w:val="00C44817"/>
    <w:rsid w:val="00C46582"/>
    <w:rsid w:val="00C47AAC"/>
    <w:rsid w:val="00C47AED"/>
    <w:rsid w:val="00C51EF5"/>
    <w:rsid w:val="00C52043"/>
    <w:rsid w:val="00C527D2"/>
    <w:rsid w:val="00C55240"/>
    <w:rsid w:val="00C60807"/>
    <w:rsid w:val="00C6305B"/>
    <w:rsid w:val="00C63A37"/>
    <w:rsid w:val="00C64501"/>
    <w:rsid w:val="00C66111"/>
    <w:rsid w:val="00C67089"/>
    <w:rsid w:val="00C67E62"/>
    <w:rsid w:val="00C71D22"/>
    <w:rsid w:val="00C739E0"/>
    <w:rsid w:val="00C73A78"/>
    <w:rsid w:val="00C73AA8"/>
    <w:rsid w:val="00C7479A"/>
    <w:rsid w:val="00C75F5D"/>
    <w:rsid w:val="00C760ED"/>
    <w:rsid w:val="00C803A9"/>
    <w:rsid w:val="00C81509"/>
    <w:rsid w:val="00C815A7"/>
    <w:rsid w:val="00C815AA"/>
    <w:rsid w:val="00C82277"/>
    <w:rsid w:val="00C848CD"/>
    <w:rsid w:val="00C84983"/>
    <w:rsid w:val="00C84C6B"/>
    <w:rsid w:val="00C86A49"/>
    <w:rsid w:val="00C87C73"/>
    <w:rsid w:val="00C90F95"/>
    <w:rsid w:val="00C91787"/>
    <w:rsid w:val="00C93C61"/>
    <w:rsid w:val="00C94416"/>
    <w:rsid w:val="00C95213"/>
    <w:rsid w:val="00C9558F"/>
    <w:rsid w:val="00C95EBE"/>
    <w:rsid w:val="00CA0BC6"/>
    <w:rsid w:val="00CA25B8"/>
    <w:rsid w:val="00CA281E"/>
    <w:rsid w:val="00CA2B3C"/>
    <w:rsid w:val="00CA2BF8"/>
    <w:rsid w:val="00CA499D"/>
    <w:rsid w:val="00CA51A0"/>
    <w:rsid w:val="00CA520B"/>
    <w:rsid w:val="00CA5FE6"/>
    <w:rsid w:val="00CB00F1"/>
    <w:rsid w:val="00CB02CD"/>
    <w:rsid w:val="00CB0EF1"/>
    <w:rsid w:val="00CB3EF6"/>
    <w:rsid w:val="00CB41A8"/>
    <w:rsid w:val="00CB42E7"/>
    <w:rsid w:val="00CB4D5F"/>
    <w:rsid w:val="00CB542F"/>
    <w:rsid w:val="00CB62A7"/>
    <w:rsid w:val="00CB78AD"/>
    <w:rsid w:val="00CC07C7"/>
    <w:rsid w:val="00CC0D59"/>
    <w:rsid w:val="00CC1909"/>
    <w:rsid w:val="00CC245E"/>
    <w:rsid w:val="00CC2848"/>
    <w:rsid w:val="00CC33B3"/>
    <w:rsid w:val="00CC3A84"/>
    <w:rsid w:val="00CD0292"/>
    <w:rsid w:val="00CD0974"/>
    <w:rsid w:val="00CD1B57"/>
    <w:rsid w:val="00CD2601"/>
    <w:rsid w:val="00CD4F5C"/>
    <w:rsid w:val="00CD6645"/>
    <w:rsid w:val="00CD76F1"/>
    <w:rsid w:val="00CD7E4C"/>
    <w:rsid w:val="00CE0911"/>
    <w:rsid w:val="00CE1675"/>
    <w:rsid w:val="00CE1F4E"/>
    <w:rsid w:val="00CE33A5"/>
    <w:rsid w:val="00CE6E7B"/>
    <w:rsid w:val="00CE783E"/>
    <w:rsid w:val="00CF0014"/>
    <w:rsid w:val="00CF07D9"/>
    <w:rsid w:val="00CF0A6B"/>
    <w:rsid w:val="00CF222E"/>
    <w:rsid w:val="00CF277B"/>
    <w:rsid w:val="00CF2DE9"/>
    <w:rsid w:val="00CF42CD"/>
    <w:rsid w:val="00CF53EB"/>
    <w:rsid w:val="00CF583E"/>
    <w:rsid w:val="00CF693B"/>
    <w:rsid w:val="00CF6DF5"/>
    <w:rsid w:val="00CF6F0D"/>
    <w:rsid w:val="00CF71B1"/>
    <w:rsid w:val="00CF76DC"/>
    <w:rsid w:val="00D002E9"/>
    <w:rsid w:val="00D00E27"/>
    <w:rsid w:val="00D01C7C"/>
    <w:rsid w:val="00D04272"/>
    <w:rsid w:val="00D07160"/>
    <w:rsid w:val="00D1002B"/>
    <w:rsid w:val="00D10402"/>
    <w:rsid w:val="00D10ACF"/>
    <w:rsid w:val="00D11860"/>
    <w:rsid w:val="00D120EB"/>
    <w:rsid w:val="00D12317"/>
    <w:rsid w:val="00D13B63"/>
    <w:rsid w:val="00D13E4F"/>
    <w:rsid w:val="00D13ED8"/>
    <w:rsid w:val="00D14217"/>
    <w:rsid w:val="00D14757"/>
    <w:rsid w:val="00D15CD9"/>
    <w:rsid w:val="00D201DF"/>
    <w:rsid w:val="00D22017"/>
    <w:rsid w:val="00D221EC"/>
    <w:rsid w:val="00D22BCE"/>
    <w:rsid w:val="00D23500"/>
    <w:rsid w:val="00D23E93"/>
    <w:rsid w:val="00D25D19"/>
    <w:rsid w:val="00D26277"/>
    <w:rsid w:val="00D26FAA"/>
    <w:rsid w:val="00D27E52"/>
    <w:rsid w:val="00D30DAD"/>
    <w:rsid w:val="00D31037"/>
    <w:rsid w:val="00D31AA7"/>
    <w:rsid w:val="00D31BDA"/>
    <w:rsid w:val="00D31EB6"/>
    <w:rsid w:val="00D3299A"/>
    <w:rsid w:val="00D32D54"/>
    <w:rsid w:val="00D33F05"/>
    <w:rsid w:val="00D34C77"/>
    <w:rsid w:val="00D3520B"/>
    <w:rsid w:val="00D3692C"/>
    <w:rsid w:val="00D37646"/>
    <w:rsid w:val="00D4011D"/>
    <w:rsid w:val="00D426CE"/>
    <w:rsid w:val="00D42ABA"/>
    <w:rsid w:val="00D4329D"/>
    <w:rsid w:val="00D44C6D"/>
    <w:rsid w:val="00D45821"/>
    <w:rsid w:val="00D45FC9"/>
    <w:rsid w:val="00D46D8A"/>
    <w:rsid w:val="00D46E66"/>
    <w:rsid w:val="00D46EF2"/>
    <w:rsid w:val="00D50975"/>
    <w:rsid w:val="00D515F7"/>
    <w:rsid w:val="00D51BEA"/>
    <w:rsid w:val="00D522BD"/>
    <w:rsid w:val="00D55295"/>
    <w:rsid w:val="00D560A1"/>
    <w:rsid w:val="00D56246"/>
    <w:rsid w:val="00D575E7"/>
    <w:rsid w:val="00D60825"/>
    <w:rsid w:val="00D61E63"/>
    <w:rsid w:val="00D623FF"/>
    <w:rsid w:val="00D624CE"/>
    <w:rsid w:val="00D62E00"/>
    <w:rsid w:val="00D63A66"/>
    <w:rsid w:val="00D649D2"/>
    <w:rsid w:val="00D65431"/>
    <w:rsid w:val="00D66476"/>
    <w:rsid w:val="00D67D8E"/>
    <w:rsid w:val="00D70B4C"/>
    <w:rsid w:val="00D717A3"/>
    <w:rsid w:val="00D73F3C"/>
    <w:rsid w:val="00D74821"/>
    <w:rsid w:val="00D750D0"/>
    <w:rsid w:val="00D7619F"/>
    <w:rsid w:val="00D774F2"/>
    <w:rsid w:val="00D8262E"/>
    <w:rsid w:val="00D83DDA"/>
    <w:rsid w:val="00D851A9"/>
    <w:rsid w:val="00D85B38"/>
    <w:rsid w:val="00D86496"/>
    <w:rsid w:val="00D86FF6"/>
    <w:rsid w:val="00D9077E"/>
    <w:rsid w:val="00D9101D"/>
    <w:rsid w:val="00D925E4"/>
    <w:rsid w:val="00D930CB"/>
    <w:rsid w:val="00D93B52"/>
    <w:rsid w:val="00D96BA1"/>
    <w:rsid w:val="00DA420A"/>
    <w:rsid w:val="00DA5868"/>
    <w:rsid w:val="00DA5BEF"/>
    <w:rsid w:val="00DA609E"/>
    <w:rsid w:val="00DA6557"/>
    <w:rsid w:val="00DA6E61"/>
    <w:rsid w:val="00DA7C1D"/>
    <w:rsid w:val="00DB0446"/>
    <w:rsid w:val="00DB2090"/>
    <w:rsid w:val="00DB2C75"/>
    <w:rsid w:val="00DB58A8"/>
    <w:rsid w:val="00DB6511"/>
    <w:rsid w:val="00DB6917"/>
    <w:rsid w:val="00DB76B7"/>
    <w:rsid w:val="00DB7D64"/>
    <w:rsid w:val="00DC1BBD"/>
    <w:rsid w:val="00DC304F"/>
    <w:rsid w:val="00DC322B"/>
    <w:rsid w:val="00DC392B"/>
    <w:rsid w:val="00DC4FEE"/>
    <w:rsid w:val="00DD070E"/>
    <w:rsid w:val="00DD3704"/>
    <w:rsid w:val="00DD40C5"/>
    <w:rsid w:val="00DD4A99"/>
    <w:rsid w:val="00DD61F7"/>
    <w:rsid w:val="00DD691A"/>
    <w:rsid w:val="00DD6A60"/>
    <w:rsid w:val="00DD6FD4"/>
    <w:rsid w:val="00DD7275"/>
    <w:rsid w:val="00DD7D98"/>
    <w:rsid w:val="00DE0656"/>
    <w:rsid w:val="00DE1082"/>
    <w:rsid w:val="00DE2A0F"/>
    <w:rsid w:val="00DE3B2E"/>
    <w:rsid w:val="00DE43AC"/>
    <w:rsid w:val="00DE48E3"/>
    <w:rsid w:val="00DE4B58"/>
    <w:rsid w:val="00DE4F9D"/>
    <w:rsid w:val="00DE69E7"/>
    <w:rsid w:val="00DE7229"/>
    <w:rsid w:val="00DF29B6"/>
    <w:rsid w:val="00DF2DD2"/>
    <w:rsid w:val="00DF2EB9"/>
    <w:rsid w:val="00DF2EE8"/>
    <w:rsid w:val="00DF4174"/>
    <w:rsid w:val="00DF58B4"/>
    <w:rsid w:val="00DF659F"/>
    <w:rsid w:val="00DF6608"/>
    <w:rsid w:val="00DF6AE2"/>
    <w:rsid w:val="00DF7631"/>
    <w:rsid w:val="00E00735"/>
    <w:rsid w:val="00E0403A"/>
    <w:rsid w:val="00E046CF"/>
    <w:rsid w:val="00E07302"/>
    <w:rsid w:val="00E108B4"/>
    <w:rsid w:val="00E10E1C"/>
    <w:rsid w:val="00E12069"/>
    <w:rsid w:val="00E1497E"/>
    <w:rsid w:val="00E152DF"/>
    <w:rsid w:val="00E179AC"/>
    <w:rsid w:val="00E179C0"/>
    <w:rsid w:val="00E21C6F"/>
    <w:rsid w:val="00E231AE"/>
    <w:rsid w:val="00E24358"/>
    <w:rsid w:val="00E24364"/>
    <w:rsid w:val="00E243D7"/>
    <w:rsid w:val="00E24EEE"/>
    <w:rsid w:val="00E277CA"/>
    <w:rsid w:val="00E27B5B"/>
    <w:rsid w:val="00E27CC1"/>
    <w:rsid w:val="00E30398"/>
    <w:rsid w:val="00E311C5"/>
    <w:rsid w:val="00E31C88"/>
    <w:rsid w:val="00E34D7E"/>
    <w:rsid w:val="00E3636C"/>
    <w:rsid w:val="00E3678B"/>
    <w:rsid w:val="00E37071"/>
    <w:rsid w:val="00E40216"/>
    <w:rsid w:val="00E4086D"/>
    <w:rsid w:val="00E41747"/>
    <w:rsid w:val="00E42EBE"/>
    <w:rsid w:val="00E458B4"/>
    <w:rsid w:val="00E46691"/>
    <w:rsid w:val="00E4695B"/>
    <w:rsid w:val="00E46BB7"/>
    <w:rsid w:val="00E4702B"/>
    <w:rsid w:val="00E4752E"/>
    <w:rsid w:val="00E50E42"/>
    <w:rsid w:val="00E51119"/>
    <w:rsid w:val="00E51579"/>
    <w:rsid w:val="00E51655"/>
    <w:rsid w:val="00E51757"/>
    <w:rsid w:val="00E5388B"/>
    <w:rsid w:val="00E53BC8"/>
    <w:rsid w:val="00E5415A"/>
    <w:rsid w:val="00E554E6"/>
    <w:rsid w:val="00E569E6"/>
    <w:rsid w:val="00E61C9E"/>
    <w:rsid w:val="00E62D6C"/>
    <w:rsid w:val="00E631BD"/>
    <w:rsid w:val="00E6388A"/>
    <w:rsid w:val="00E6482B"/>
    <w:rsid w:val="00E6517F"/>
    <w:rsid w:val="00E65AAC"/>
    <w:rsid w:val="00E721F8"/>
    <w:rsid w:val="00E727C8"/>
    <w:rsid w:val="00E73208"/>
    <w:rsid w:val="00E75664"/>
    <w:rsid w:val="00E761B2"/>
    <w:rsid w:val="00E801A5"/>
    <w:rsid w:val="00E81544"/>
    <w:rsid w:val="00E81DD6"/>
    <w:rsid w:val="00E831F3"/>
    <w:rsid w:val="00E84C6A"/>
    <w:rsid w:val="00E86ABA"/>
    <w:rsid w:val="00E86ECB"/>
    <w:rsid w:val="00E86F50"/>
    <w:rsid w:val="00E90DC7"/>
    <w:rsid w:val="00E91EEE"/>
    <w:rsid w:val="00E92531"/>
    <w:rsid w:val="00E9393A"/>
    <w:rsid w:val="00E94C24"/>
    <w:rsid w:val="00E95682"/>
    <w:rsid w:val="00E96568"/>
    <w:rsid w:val="00E9712E"/>
    <w:rsid w:val="00EA0BD3"/>
    <w:rsid w:val="00EA76D0"/>
    <w:rsid w:val="00EB07CB"/>
    <w:rsid w:val="00EB1397"/>
    <w:rsid w:val="00EB1F12"/>
    <w:rsid w:val="00EB35CA"/>
    <w:rsid w:val="00EB3C2C"/>
    <w:rsid w:val="00EB4CC1"/>
    <w:rsid w:val="00EB5007"/>
    <w:rsid w:val="00EB58ED"/>
    <w:rsid w:val="00EB666B"/>
    <w:rsid w:val="00EB7A2C"/>
    <w:rsid w:val="00EB7BFF"/>
    <w:rsid w:val="00EB7FA8"/>
    <w:rsid w:val="00EC0A30"/>
    <w:rsid w:val="00EC1715"/>
    <w:rsid w:val="00EC1A4A"/>
    <w:rsid w:val="00EC2490"/>
    <w:rsid w:val="00EC2949"/>
    <w:rsid w:val="00EC30CD"/>
    <w:rsid w:val="00EC426E"/>
    <w:rsid w:val="00EC4675"/>
    <w:rsid w:val="00EC4C75"/>
    <w:rsid w:val="00EC5544"/>
    <w:rsid w:val="00EC5B7B"/>
    <w:rsid w:val="00ED005A"/>
    <w:rsid w:val="00ED0528"/>
    <w:rsid w:val="00ED102C"/>
    <w:rsid w:val="00ED1243"/>
    <w:rsid w:val="00ED2022"/>
    <w:rsid w:val="00ED21D5"/>
    <w:rsid w:val="00ED2C83"/>
    <w:rsid w:val="00ED397B"/>
    <w:rsid w:val="00ED4139"/>
    <w:rsid w:val="00ED486E"/>
    <w:rsid w:val="00ED4D33"/>
    <w:rsid w:val="00ED5887"/>
    <w:rsid w:val="00ED6390"/>
    <w:rsid w:val="00ED7736"/>
    <w:rsid w:val="00ED7DA0"/>
    <w:rsid w:val="00ED7FCC"/>
    <w:rsid w:val="00EE09BB"/>
    <w:rsid w:val="00EE1089"/>
    <w:rsid w:val="00EE1E8C"/>
    <w:rsid w:val="00EE21A2"/>
    <w:rsid w:val="00EE36EF"/>
    <w:rsid w:val="00EE491E"/>
    <w:rsid w:val="00EE4A5D"/>
    <w:rsid w:val="00EE54AC"/>
    <w:rsid w:val="00EE6E71"/>
    <w:rsid w:val="00EF1106"/>
    <w:rsid w:val="00EF1746"/>
    <w:rsid w:val="00EF461B"/>
    <w:rsid w:val="00EF6EEB"/>
    <w:rsid w:val="00F00BE7"/>
    <w:rsid w:val="00F01D3B"/>
    <w:rsid w:val="00F02AC8"/>
    <w:rsid w:val="00F02BDC"/>
    <w:rsid w:val="00F04629"/>
    <w:rsid w:val="00F055C3"/>
    <w:rsid w:val="00F06B0F"/>
    <w:rsid w:val="00F10D6C"/>
    <w:rsid w:val="00F10E6C"/>
    <w:rsid w:val="00F1242D"/>
    <w:rsid w:val="00F12E9B"/>
    <w:rsid w:val="00F13F14"/>
    <w:rsid w:val="00F1461D"/>
    <w:rsid w:val="00F1492E"/>
    <w:rsid w:val="00F14D91"/>
    <w:rsid w:val="00F16AF2"/>
    <w:rsid w:val="00F17146"/>
    <w:rsid w:val="00F17D7D"/>
    <w:rsid w:val="00F229CA"/>
    <w:rsid w:val="00F23284"/>
    <w:rsid w:val="00F237FF"/>
    <w:rsid w:val="00F248FD"/>
    <w:rsid w:val="00F25EA7"/>
    <w:rsid w:val="00F262BF"/>
    <w:rsid w:val="00F26583"/>
    <w:rsid w:val="00F26BDD"/>
    <w:rsid w:val="00F32437"/>
    <w:rsid w:val="00F32745"/>
    <w:rsid w:val="00F334CE"/>
    <w:rsid w:val="00F335FE"/>
    <w:rsid w:val="00F3452C"/>
    <w:rsid w:val="00F37BEB"/>
    <w:rsid w:val="00F40406"/>
    <w:rsid w:val="00F40DBB"/>
    <w:rsid w:val="00F40E03"/>
    <w:rsid w:val="00F41643"/>
    <w:rsid w:val="00F41EB1"/>
    <w:rsid w:val="00F428A7"/>
    <w:rsid w:val="00F42CCE"/>
    <w:rsid w:val="00F4486E"/>
    <w:rsid w:val="00F449A1"/>
    <w:rsid w:val="00F45CD1"/>
    <w:rsid w:val="00F4634F"/>
    <w:rsid w:val="00F463B5"/>
    <w:rsid w:val="00F46EA2"/>
    <w:rsid w:val="00F47C9D"/>
    <w:rsid w:val="00F519B0"/>
    <w:rsid w:val="00F54A77"/>
    <w:rsid w:val="00F54AA1"/>
    <w:rsid w:val="00F555D1"/>
    <w:rsid w:val="00F56365"/>
    <w:rsid w:val="00F565F9"/>
    <w:rsid w:val="00F56CC2"/>
    <w:rsid w:val="00F56D27"/>
    <w:rsid w:val="00F57CB1"/>
    <w:rsid w:val="00F60190"/>
    <w:rsid w:val="00F60598"/>
    <w:rsid w:val="00F62C7D"/>
    <w:rsid w:val="00F66F91"/>
    <w:rsid w:val="00F672EF"/>
    <w:rsid w:val="00F703C0"/>
    <w:rsid w:val="00F7431B"/>
    <w:rsid w:val="00F746A5"/>
    <w:rsid w:val="00F75091"/>
    <w:rsid w:val="00F75DE7"/>
    <w:rsid w:val="00F76D5A"/>
    <w:rsid w:val="00F80093"/>
    <w:rsid w:val="00F8069E"/>
    <w:rsid w:val="00F8111F"/>
    <w:rsid w:val="00F83FB2"/>
    <w:rsid w:val="00F84162"/>
    <w:rsid w:val="00F84F47"/>
    <w:rsid w:val="00F85182"/>
    <w:rsid w:val="00F857FF"/>
    <w:rsid w:val="00F85B2B"/>
    <w:rsid w:val="00F862EA"/>
    <w:rsid w:val="00F869C7"/>
    <w:rsid w:val="00F87B8C"/>
    <w:rsid w:val="00F91C19"/>
    <w:rsid w:val="00F93DDE"/>
    <w:rsid w:val="00F96488"/>
    <w:rsid w:val="00F96493"/>
    <w:rsid w:val="00FA0945"/>
    <w:rsid w:val="00FA1CA8"/>
    <w:rsid w:val="00FA3601"/>
    <w:rsid w:val="00FA4271"/>
    <w:rsid w:val="00FA659B"/>
    <w:rsid w:val="00FA764A"/>
    <w:rsid w:val="00FB1564"/>
    <w:rsid w:val="00FB2AE9"/>
    <w:rsid w:val="00FB2FC4"/>
    <w:rsid w:val="00FB3F6C"/>
    <w:rsid w:val="00FB4D8A"/>
    <w:rsid w:val="00FB5EA5"/>
    <w:rsid w:val="00FB619F"/>
    <w:rsid w:val="00FC0150"/>
    <w:rsid w:val="00FC0649"/>
    <w:rsid w:val="00FC19C7"/>
    <w:rsid w:val="00FC2EEC"/>
    <w:rsid w:val="00FC2EFB"/>
    <w:rsid w:val="00FC324C"/>
    <w:rsid w:val="00FC3D60"/>
    <w:rsid w:val="00FC5A16"/>
    <w:rsid w:val="00FC5F2F"/>
    <w:rsid w:val="00FC6AFD"/>
    <w:rsid w:val="00FC7763"/>
    <w:rsid w:val="00FD116B"/>
    <w:rsid w:val="00FD1CAC"/>
    <w:rsid w:val="00FD1F82"/>
    <w:rsid w:val="00FD21F2"/>
    <w:rsid w:val="00FD2492"/>
    <w:rsid w:val="00FD5588"/>
    <w:rsid w:val="00FD5800"/>
    <w:rsid w:val="00FE27B5"/>
    <w:rsid w:val="00FE367D"/>
    <w:rsid w:val="00FE4170"/>
    <w:rsid w:val="00FE4BDD"/>
    <w:rsid w:val="00FE4EAF"/>
    <w:rsid w:val="00FE4EC5"/>
    <w:rsid w:val="00FE530C"/>
    <w:rsid w:val="00FE5749"/>
    <w:rsid w:val="00FF1131"/>
    <w:rsid w:val="00FF213E"/>
    <w:rsid w:val="00FF325B"/>
    <w:rsid w:val="00FF5E28"/>
    <w:rsid w:val="00FF67C5"/>
    <w:rsid w:val="00FF6A65"/>
    <w:rsid w:val="00FF6E10"/>
    <w:rsid w:val="00FF779B"/>
    <w:rsid w:val="4CB7C7E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808FE0F"/>
  <w15:chartTrackingRefBased/>
  <w15:docId w15:val="{6D5F1EB3-1CD2-4D00-B4EF-D5BF321D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5CB"/>
    <w:pPr>
      <w:overflowPunct w:val="0"/>
      <w:autoSpaceDE w:val="0"/>
      <w:autoSpaceDN w:val="0"/>
      <w:adjustRightInd w:val="0"/>
      <w:spacing w:line="260" w:lineRule="atLeast"/>
      <w:jc w:val="both"/>
      <w:textAlignment w:val="baseline"/>
    </w:pPr>
    <w:rPr>
      <w:sz w:val="24"/>
      <w:lang w:val="en-US" w:eastAsia="en-US"/>
    </w:rPr>
  </w:style>
  <w:style w:type="paragraph" w:styleId="Titre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Titre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Titre3">
    <w:name w:val="heading 3"/>
    <w:aliases w:val="h3,1.2.3."/>
    <w:basedOn w:val="Normal"/>
    <w:next w:val="heading3-body"/>
    <w:autoRedefine/>
    <w:qFormat/>
    <w:rsid w:val="00664D2C"/>
    <w:pPr>
      <w:keepNext/>
      <w:tabs>
        <w:tab w:val="left" w:pos="-3060"/>
        <w:tab w:val="left" w:pos="360"/>
      </w:tabs>
      <w:ind w:right="29"/>
      <w:outlineLvl w:val="2"/>
    </w:pPr>
    <w:rPr>
      <w:b/>
      <w:szCs w:val="24"/>
    </w:rPr>
  </w:style>
  <w:style w:type="paragraph" w:styleId="Titre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Titre5">
    <w:name w:val="heading 5"/>
    <w:aliases w:val="h5,i) ii) iii)"/>
    <w:basedOn w:val="Normal"/>
    <w:qFormat/>
    <w:rsid w:val="001B3287"/>
    <w:pPr>
      <w:tabs>
        <w:tab w:val="right" w:pos="2160"/>
      </w:tabs>
      <w:spacing w:after="260"/>
      <w:ind w:left="2340" w:hanging="720"/>
      <w:outlineLvl w:val="4"/>
    </w:pPr>
  </w:style>
  <w:style w:type="paragraph" w:styleId="Titre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Titre7">
    <w:name w:val="heading 7"/>
    <w:basedOn w:val="Normal"/>
    <w:next w:val="Normal"/>
    <w:qFormat/>
    <w:rsid w:val="001B3287"/>
    <w:pPr>
      <w:ind w:left="720"/>
      <w:outlineLvl w:val="6"/>
    </w:pPr>
    <w:rPr>
      <w:rFonts w:ascii="Arial" w:hAnsi="Arial"/>
      <w:i/>
      <w:sz w:val="20"/>
    </w:rPr>
  </w:style>
  <w:style w:type="paragraph" w:styleId="Titre8">
    <w:name w:val="heading 8"/>
    <w:basedOn w:val="Normal"/>
    <w:next w:val="Normal"/>
    <w:qFormat/>
    <w:rsid w:val="001B3287"/>
    <w:pPr>
      <w:ind w:left="720"/>
      <w:outlineLvl w:val="7"/>
    </w:pPr>
    <w:rPr>
      <w:rFonts w:ascii="Arial" w:hAnsi="Arial"/>
      <w:i/>
      <w:sz w:val="20"/>
    </w:rPr>
  </w:style>
  <w:style w:type="paragraph" w:styleId="Titre9">
    <w:name w:val="heading 9"/>
    <w:basedOn w:val="Normal"/>
    <w:next w:val="Normal"/>
    <w:qFormat/>
    <w:rsid w:val="001B3287"/>
    <w:pPr>
      <w:ind w:left="720"/>
      <w:outlineLvl w:val="8"/>
    </w:pPr>
    <w:rPr>
      <w:rFonts w:ascii="Arial" w:hAnsi="Arial"/>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4A1929"/>
    <w:pPr>
      <w:tabs>
        <w:tab w:val="left" w:pos="-5760"/>
        <w:tab w:val="left" w:pos="360"/>
      </w:tabs>
      <w:ind w:left="900" w:hanging="900"/>
    </w:pPr>
    <w:rPr>
      <w:snapToGrid w:val="0"/>
      <w:szCs w:val="24"/>
      <w:lang w:val="fr-FR"/>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lang w:val="en-US" w:eastAsia="en-US"/>
    </w:rPr>
  </w:style>
  <w:style w:type="paragraph" w:customStyle="1" w:styleId="12">
    <w:name w:val="1 2"/>
    <w:rsid w:val="001B3287"/>
    <w:pPr>
      <w:tabs>
        <w:tab w:val="left" w:pos="-720"/>
      </w:tabs>
      <w:suppressAutoHyphens/>
    </w:pPr>
    <w:rPr>
      <w:rFonts w:ascii="Courier" w:hAnsi="Courier"/>
      <w:sz w:val="24"/>
      <w:lang w:val="en-US" w:eastAsia="en-US"/>
    </w:rPr>
  </w:style>
  <w:style w:type="paragraph" w:customStyle="1" w:styleId="13">
    <w:name w:val="1 3"/>
    <w:rsid w:val="001B3287"/>
    <w:pPr>
      <w:tabs>
        <w:tab w:val="left" w:pos="-720"/>
      </w:tabs>
      <w:suppressAutoHyphens/>
    </w:pPr>
    <w:rPr>
      <w:rFonts w:ascii="Courier" w:hAnsi="Courier"/>
      <w:sz w:val="24"/>
      <w:lang w:val="en-US" w:eastAsia="en-US"/>
    </w:rPr>
  </w:style>
  <w:style w:type="paragraph" w:customStyle="1" w:styleId="14">
    <w:name w:val="1 4"/>
    <w:rsid w:val="001B3287"/>
    <w:pPr>
      <w:tabs>
        <w:tab w:val="left" w:pos="-720"/>
      </w:tabs>
      <w:suppressAutoHyphens/>
    </w:pPr>
    <w:rPr>
      <w:rFonts w:ascii="Courier" w:hAnsi="Courier"/>
      <w:sz w:val="24"/>
      <w:lang w:val="en-US" w:eastAsia="en-US"/>
    </w:rPr>
  </w:style>
  <w:style w:type="paragraph" w:customStyle="1" w:styleId="15">
    <w:name w:val="1 5"/>
    <w:rsid w:val="001B3287"/>
    <w:pPr>
      <w:tabs>
        <w:tab w:val="left" w:pos="-720"/>
      </w:tabs>
      <w:suppressAutoHyphens/>
    </w:pPr>
    <w:rPr>
      <w:rFonts w:ascii="Courier" w:hAnsi="Courier"/>
      <w:sz w:val="24"/>
      <w:lang w:val="en-US" w:eastAsia="en-US"/>
    </w:rPr>
  </w:style>
  <w:style w:type="paragraph" w:customStyle="1" w:styleId="16">
    <w:name w:val="1 6"/>
    <w:rsid w:val="001B3287"/>
    <w:pPr>
      <w:tabs>
        <w:tab w:val="left" w:pos="-720"/>
      </w:tabs>
      <w:suppressAutoHyphens/>
    </w:pPr>
    <w:rPr>
      <w:rFonts w:ascii="Courier" w:hAnsi="Courier"/>
      <w:sz w:val="24"/>
      <w:lang w:val="en-US" w:eastAsia="en-US"/>
    </w:rPr>
  </w:style>
  <w:style w:type="paragraph" w:customStyle="1" w:styleId="17">
    <w:name w:val="1 7"/>
    <w:rsid w:val="001B3287"/>
    <w:pPr>
      <w:tabs>
        <w:tab w:val="left" w:pos="-720"/>
      </w:tabs>
      <w:suppressAutoHyphens/>
    </w:pPr>
    <w:rPr>
      <w:rFonts w:ascii="Courier" w:hAnsi="Courier"/>
      <w:sz w:val="24"/>
      <w:lang w:val="en-US" w:eastAsia="en-US"/>
    </w:rPr>
  </w:style>
  <w:style w:type="paragraph" w:customStyle="1" w:styleId="18">
    <w:name w:val="1 8"/>
    <w:rsid w:val="001B3287"/>
    <w:pPr>
      <w:tabs>
        <w:tab w:val="left" w:pos="-720"/>
      </w:tabs>
      <w:suppressAutoHyphens/>
    </w:pPr>
    <w:rPr>
      <w:rFonts w:ascii="Courier" w:hAnsi="Courier"/>
      <w:sz w:val="24"/>
      <w:lang w:val="en-US" w:eastAsia="en-US"/>
    </w:rPr>
  </w:style>
  <w:style w:type="paragraph" w:customStyle="1" w:styleId="21a">
    <w:name w:val="2 1a"/>
    <w:rsid w:val="001B3287"/>
    <w:pPr>
      <w:tabs>
        <w:tab w:val="left" w:pos="-720"/>
      </w:tabs>
      <w:suppressAutoHyphens/>
    </w:pPr>
    <w:rPr>
      <w:rFonts w:ascii="Courier" w:hAnsi="Courier"/>
      <w:sz w:val="24"/>
      <w:lang w:val="en-US" w:eastAsia="en-US"/>
    </w:rPr>
  </w:style>
  <w:style w:type="paragraph" w:customStyle="1" w:styleId="22a">
    <w:name w:val="2 2a"/>
    <w:rsid w:val="001B3287"/>
    <w:pPr>
      <w:tabs>
        <w:tab w:val="left" w:pos="-720"/>
      </w:tabs>
      <w:suppressAutoHyphens/>
    </w:pPr>
    <w:rPr>
      <w:rFonts w:ascii="Courier" w:hAnsi="Courier"/>
      <w:sz w:val="24"/>
      <w:lang w:val="en-US" w:eastAsia="en-US"/>
    </w:rPr>
  </w:style>
  <w:style w:type="paragraph" w:customStyle="1" w:styleId="23a">
    <w:name w:val="2 3a"/>
    <w:rsid w:val="001B3287"/>
    <w:pPr>
      <w:tabs>
        <w:tab w:val="left" w:pos="-720"/>
      </w:tabs>
      <w:suppressAutoHyphens/>
    </w:pPr>
    <w:rPr>
      <w:rFonts w:ascii="Courier" w:hAnsi="Courier"/>
      <w:sz w:val="24"/>
      <w:lang w:val="en-US" w:eastAsia="en-US"/>
    </w:rPr>
  </w:style>
  <w:style w:type="paragraph" w:customStyle="1" w:styleId="24a">
    <w:name w:val="2 4a"/>
    <w:rsid w:val="001B3287"/>
    <w:pPr>
      <w:tabs>
        <w:tab w:val="left" w:pos="-720"/>
      </w:tabs>
      <w:suppressAutoHyphens/>
    </w:pPr>
    <w:rPr>
      <w:rFonts w:ascii="Courier" w:hAnsi="Courier"/>
      <w:sz w:val="24"/>
      <w:lang w:val="en-US" w:eastAsia="en-US"/>
    </w:rPr>
  </w:style>
  <w:style w:type="paragraph" w:customStyle="1" w:styleId="25a">
    <w:name w:val="2 5a"/>
    <w:rsid w:val="001B3287"/>
    <w:pPr>
      <w:tabs>
        <w:tab w:val="left" w:pos="-720"/>
      </w:tabs>
      <w:suppressAutoHyphens/>
    </w:pPr>
    <w:rPr>
      <w:rFonts w:ascii="Courier" w:hAnsi="Courier"/>
      <w:sz w:val="24"/>
      <w:lang w:val="en-US" w:eastAsia="en-US"/>
    </w:rPr>
  </w:style>
  <w:style w:type="paragraph" w:customStyle="1" w:styleId="26a">
    <w:name w:val="2 6a"/>
    <w:rsid w:val="001B3287"/>
    <w:pPr>
      <w:tabs>
        <w:tab w:val="left" w:pos="-720"/>
      </w:tabs>
      <w:suppressAutoHyphens/>
    </w:pPr>
    <w:rPr>
      <w:rFonts w:ascii="Courier" w:hAnsi="Courier"/>
      <w:sz w:val="24"/>
      <w:lang w:val="en-US" w:eastAsia="en-US"/>
    </w:rPr>
  </w:style>
  <w:style w:type="paragraph" w:customStyle="1" w:styleId="27a">
    <w:name w:val="2 7a"/>
    <w:rsid w:val="001B3287"/>
    <w:pPr>
      <w:tabs>
        <w:tab w:val="left" w:pos="-720"/>
      </w:tabs>
      <w:suppressAutoHyphens/>
    </w:pPr>
    <w:rPr>
      <w:rFonts w:ascii="Courier" w:hAnsi="Courier"/>
      <w:sz w:val="24"/>
      <w:lang w:val="en-US" w:eastAsia="en-US"/>
    </w:rPr>
  </w:style>
  <w:style w:type="paragraph" w:customStyle="1" w:styleId="28a">
    <w:name w:val="2 8a"/>
    <w:rsid w:val="001B3287"/>
    <w:pPr>
      <w:tabs>
        <w:tab w:val="left" w:pos="-720"/>
      </w:tabs>
      <w:suppressAutoHyphens/>
    </w:pPr>
    <w:rPr>
      <w:rFonts w:ascii="Courier" w:hAnsi="Courier"/>
      <w:sz w:val="24"/>
      <w:lang w:val="en-US" w:eastAsia="en-US"/>
    </w:rPr>
  </w:style>
  <w:style w:type="paragraph" w:customStyle="1" w:styleId="31">
    <w:name w:val="3 1"/>
    <w:rsid w:val="001B3287"/>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styleId="Normalcentr">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Corpsdetexte">
    <w:name w:val="Body Text"/>
    <w:basedOn w:val="Normal"/>
    <w:rsid w:val="001B3287"/>
    <w:pPr>
      <w:spacing w:after="120"/>
    </w:pPr>
  </w:style>
  <w:style w:type="paragraph" w:styleId="Retraitcorpsdetexte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lang w:val="en-US" w:eastAsia="en-US"/>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Policepardfaut"/>
    <w:rsid w:val="001B3287"/>
  </w:style>
  <w:style w:type="character" w:customStyle="1" w:styleId="Document6">
    <w:name w:val="Document 6"/>
    <w:basedOn w:val="Policepardfaut"/>
    <w:rsid w:val="001B3287"/>
  </w:style>
  <w:style w:type="character" w:customStyle="1" w:styleId="Document7">
    <w:name w:val="Document 7"/>
    <w:basedOn w:val="Policepardfaut"/>
    <w:rsid w:val="001B3287"/>
  </w:style>
  <w:style w:type="character" w:customStyle="1" w:styleId="Document8">
    <w:name w:val="Document 8"/>
    <w:basedOn w:val="Policepardfaut"/>
    <w:rsid w:val="001B3287"/>
  </w:style>
  <w:style w:type="paragraph" w:styleId="Pieddepage">
    <w:name w:val="footer"/>
    <w:basedOn w:val="Normal"/>
    <w:link w:val="PieddepageCar"/>
    <w:uiPriority w:val="99"/>
    <w:rsid w:val="001B3287"/>
    <w:pPr>
      <w:tabs>
        <w:tab w:val="right" w:pos="8640"/>
      </w:tabs>
      <w:spacing w:after="560"/>
      <w:ind w:left="-180"/>
    </w:pPr>
    <w:rPr>
      <w:rFonts w:ascii="KPMGv6" w:hAnsi="KPMGv6"/>
      <w:sz w:val="18"/>
    </w:rPr>
  </w:style>
  <w:style w:type="character" w:styleId="Appelnotedebasdep">
    <w:name w:val="footnote reference"/>
    <w:uiPriority w:val="99"/>
    <w:rsid w:val="001B3287"/>
    <w:rPr>
      <w:position w:val="6"/>
      <w:sz w:val="20"/>
    </w:rPr>
  </w:style>
  <w:style w:type="paragraph" w:styleId="Notedebasdepage">
    <w:name w:val="footnote text"/>
    <w:basedOn w:val="body"/>
    <w:next w:val="body"/>
    <w:link w:val="NotedebasdepageCar"/>
    <w:uiPriority w:val="99"/>
    <w:semiHidden/>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En-tte">
    <w:name w:val="header"/>
    <w:basedOn w:val="Normal"/>
    <w:link w:val="En-tteCar"/>
    <w:uiPriority w:val="99"/>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lang w:val="en-US" w:eastAsia="en-US"/>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1B3287"/>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1B3287"/>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1B3287"/>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1B3287"/>
    <w:pPr>
      <w:tabs>
        <w:tab w:val="left" w:pos="-720"/>
      </w:tabs>
      <w:suppressAutoHyphens/>
    </w:pPr>
    <w:rPr>
      <w:rFonts w:ascii="Courier" w:hAnsi="Courier"/>
      <w:sz w:val="24"/>
      <w:lang w:val="en-US" w:eastAsia="en-US"/>
    </w:rPr>
  </w:style>
  <w:style w:type="paragraph" w:customStyle="1" w:styleId="REGULAR7">
    <w:name w:val="REGULAR 7"/>
    <w:rsid w:val="001B3287"/>
    <w:pPr>
      <w:tabs>
        <w:tab w:val="left" w:pos="-720"/>
      </w:tabs>
      <w:suppressAutoHyphens/>
    </w:pPr>
    <w:rPr>
      <w:rFonts w:ascii="Courier" w:hAnsi="Courier"/>
      <w:sz w:val="24"/>
      <w:lang w:val="en-US" w:eastAsia="en-US"/>
    </w:rPr>
  </w:style>
  <w:style w:type="paragraph" w:customStyle="1" w:styleId="REGULAR8">
    <w:name w:val="REGULAR 8"/>
    <w:rsid w:val="001B3287"/>
    <w:pPr>
      <w:tabs>
        <w:tab w:val="left" w:pos="-720"/>
      </w:tabs>
      <w:suppressAutoHyphens/>
    </w:pPr>
    <w:rPr>
      <w:rFonts w:ascii="Courier" w:hAnsi="Courier"/>
      <w:sz w:val="24"/>
      <w:lang w:val="en-US" w:eastAsia="en-US"/>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1B3287"/>
    <w:pPr>
      <w:tabs>
        <w:tab w:val="left" w:pos="605"/>
        <w:tab w:val="left" w:pos="1210"/>
      </w:tabs>
      <w:suppressAutoHyphens/>
      <w:ind w:firstLine="605"/>
    </w:pPr>
    <w:rPr>
      <w:rFonts w:ascii="Courier" w:hAnsi="Courier"/>
      <w:sz w:val="24"/>
      <w:lang w:val="en-US" w:eastAsia="en-US"/>
    </w:rPr>
  </w:style>
  <w:style w:type="paragraph" w:customStyle="1" w:styleId="SAR3">
    <w:name w:val="SAR 3"/>
    <w:rsid w:val="001B3287"/>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1B3287"/>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1B3287"/>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1B3287"/>
    <w:pPr>
      <w:tabs>
        <w:tab w:val="left" w:pos="-720"/>
      </w:tabs>
      <w:suppressAutoHyphens/>
    </w:pPr>
    <w:rPr>
      <w:rFonts w:ascii="Courier" w:hAnsi="Courier"/>
      <w:sz w:val="24"/>
      <w:lang w:val="en-US" w:eastAsia="en-US"/>
    </w:rPr>
  </w:style>
  <w:style w:type="paragraph" w:customStyle="1" w:styleId="SAR7">
    <w:name w:val="SAR 7"/>
    <w:rsid w:val="001B3287"/>
    <w:pPr>
      <w:tabs>
        <w:tab w:val="left" w:pos="-720"/>
      </w:tabs>
      <w:suppressAutoHyphens/>
    </w:pPr>
    <w:rPr>
      <w:rFonts w:ascii="Courier" w:hAnsi="Courier"/>
      <w:sz w:val="24"/>
      <w:lang w:val="en-US" w:eastAsia="en-US"/>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lang w:val="en-US" w:eastAsia="en-US"/>
    </w:rPr>
  </w:style>
  <w:style w:type="paragraph" w:customStyle="1" w:styleId="Technical5">
    <w:name w:val="Technical 5"/>
    <w:rsid w:val="001B3287"/>
    <w:pPr>
      <w:tabs>
        <w:tab w:val="left" w:pos="-720"/>
      </w:tabs>
      <w:suppressAutoHyphens/>
      <w:ind w:firstLine="720"/>
    </w:pPr>
    <w:rPr>
      <w:rFonts w:ascii="Courier" w:hAnsi="Courier"/>
      <w:b/>
      <w:sz w:val="24"/>
      <w:lang w:val="en-US" w:eastAsia="en-US"/>
    </w:rPr>
  </w:style>
  <w:style w:type="paragraph" w:customStyle="1" w:styleId="Technical6">
    <w:name w:val="Technical 6"/>
    <w:rsid w:val="001B3287"/>
    <w:pPr>
      <w:tabs>
        <w:tab w:val="left" w:pos="-720"/>
      </w:tabs>
      <w:suppressAutoHyphens/>
      <w:ind w:firstLine="720"/>
    </w:pPr>
    <w:rPr>
      <w:rFonts w:ascii="Courier" w:hAnsi="Courier"/>
      <w:b/>
      <w:sz w:val="24"/>
      <w:lang w:val="en-US" w:eastAsia="en-US"/>
    </w:rPr>
  </w:style>
  <w:style w:type="paragraph" w:customStyle="1" w:styleId="Technical7">
    <w:name w:val="Technical 7"/>
    <w:rsid w:val="001B3287"/>
    <w:pPr>
      <w:tabs>
        <w:tab w:val="left" w:pos="-720"/>
      </w:tabs>
      <w:suppressAutoHyphens/>
      <w:ind w:firstLine="720"/>
    </w:pPr>
    <w:rPr>
      <w:rFonts w:ascii="Courier" w:hAnsi="Courier"/>
      <w:b/>
      <w:sz w:val="24"/>
      <w:lang w:val="en-US" w:eastAsia="en-US"/>
    </w:rPr>
  </w:style>
  <w:style w:type="paragraph" w:customStyle="1" w:styleId="Technical8">
    <w:name w:val="Technical 8"/>
    <w:rsid w:val="001B3287"/>
    <w:pPr>
      <w:tabs>
        <w:tab w:val="left" w:pos="-720"/>
      </w:tabs>
      <w:suppressAutoHyphens/>
      <w:ind w:firstLine="720"/>
    </w:pPr>
    <w:rPr>
      <w:rFonts w:ascii="Courier" w:hAnsi="Courier"/>
      <w:b/>
      <w:sz w:val="24"/>
      <w:lang w:val="en-US" w:eastAsia="en-US"/>
    </w:rPr>
  </w:style>
  <w:style w:type="paragraph" w:styleId="TM3">
    <w:name w:val="toc 3"/>
    <w:basedOn w:val="Normal"/>
    <w:next w:val="Normal"/>
    <w:autoRedefine/>
    <w:semiHidden/>
    <w:rsid w:val="001B3287"/>
    <w:pPr>
      <w:tabs>
        <w:tab w:val="left" w:pos="1440"/>
        <w:tab w:val="right" w:leader="dot" w:pos="9000"/>
      </w:tabs>
      <w:ind w:left="1440" w:hanging="1080"/>
      <w:jc w:val="center"/>
    </w:pPr>
    <w:rPr>
      <w:b/>
      <w:noProof/>
      <w:szCs w:val="24"/>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Corpsdetexte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Titre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Lienhypertextesuivivisit">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Titre6"/>
    <w:next w:val="body"/>
    <w:rsid w:val="001B3287"/>
    <w:pPr>
      <w:framePr w:wrap="auto" w:vAnchor="margin" w:hAnchor="text" w:xAlign="left" w:yAlign="inline"/>
      <w:outlineLvl w:val="9"/>
    </w:pPr>
  </w:style>
  <w:style w:type="character" w:styleId="Lienhypertexte">
    <w:name w:val="Hyperlink"/>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Retraitnormal">
    <w:name w:val="Normal Indent"/>
    <w:basedOn w:val="Normal"/>
    <w:rsid w:val="001B3287"/>
    <w:pPr>
      <w:ind w:left="720"/>
    </w:pPr>
  </w:style>
  <w:style w:type="character" w:styleId="Numrodepage">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Titre5"/>
    <w:next w:val="Retraitnormal"/>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r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Retraitcorpsdetexte">
    <w:name w:val="Body Text Indent"/>
    <w:basedOn w:val="Normal"/>
    <w:rsid w:val="001B3287"/>
    <w:pPr>
      <w:ind w:left="1440"/>
    </w:pPr>
  </w:style>
  <w:style w:type="paragraph" w:styleId="Retraitcorpsdetexte3">
    <w:name w:val="Body Text Indent 3"/>
    <w:basedOn w:val="Normal"/>
    <w:rsid w:val="001B3287"/>
    <w:pPr>
      <w:ind w:left="2340"/>
    </w:pPr>
  </w:style>
  <w:style w:type="paragraph" w:styleId="Corpsdetexte3">
    <w:name w:val="Body Text 3"/>
    <w:basedOn w:val="Normal"/>
    <w:rsid w:val="001B3287"/>
    <w:pPr>
      <w:numPr>
        <w:numId w:val="2"/>
      </w:numPr>
      <w:tabs>
        <w:tab w:val="clear" w:pos="1440"/>
      </w:tabs>
      <w:ind w:left="0" w:firstLine="0"/>
    </w:pPr>
    <w:rPr>
      <w:b/>
      <w:bCs/>
      <w:i/>
      <w:iCs/>
    </w:rPr>
  </w:style>
  <w:style w:type="paragraph" w:styleId="Listepuces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Titre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extedebulles">
    <w:name w:val="Balloon Text"/>
    <w:basedOn w:val="Normal"/>
    <w:semiHidden/>
    <w:rsid w:val="00EC1A4A"/>
    <w:rPr>
      <w:rFonts w:ascii="Tahoma" w:hAnsi="Tahoma" w:cs="Tahoma"/>
      <w:sz w:val="16"/>
      <w:szCs w:val="16"/>
    </w:rPr>
  </w:style>
  <w:style w:type="character" w:styleId="Marquedecommentaire">
    <w:name w:val="annotation reference"/>
    <w:uiPriority w:val="99"/>
    <w:rsid w:val="00632408"/>
    <w:rPr>
      <w:sz w:val="16"/>
      <w:szCs w:val="16"/>
    </w:rPr>
  </w:style>
  <w:style w:type="paragraph" w:styleId="Commentaire">
    <w:name w:val="annotation text"/>
    <w:basedOn w:val="Normal"/>
    <w:link w:val="CommentaireCar"/>
    <w:uiPriority w:val="99"/>
    <w:rsid w:val="00632408"/>
    <w:rPr>
      <w:sz w:val="20"/>
      <w:lang w:val="x-none"/>
    </w:rPr>
  </w:style>
  <w:style w:type="character" w:customStyle="1" w:styleId="CommentaireCar">
    <w:name w:val="Commentaire Car"/>
    <w:link w:val="Commentaire"/>
    <w:uiPriority w:val="99"/>
    <w:rsid w:val="00632408"/>
    <w:rPr>
      <w:lang w:eastAsia="en-US"/>
    </w:rPr>
  </w:style>
  <w:style w:type="paragraph" w:styleId="Objetducommentaire">
    <w:name w:val="annotation subject"/>
    <w:basedOn w:val="Commentaire"/>
    <w:next w:val="Commentaire"/>
    <w:link w:val="ObjetducommentaireCar"/>
    <w:rsid w:val="00632408"/>
    <w:rPr>
      <w:b/>
      <w:bCs/>
    </w:rPr>
  </w:style>
  <w:style w:type="character" w:customStyle="1" w:styleId="ObjetducommentaireCar">
    <w:name w:val="Objet du commentaire Car"/>
    <w:link w:val="Objetducommentaire"/>
    <w:rsid w:val="00632408"/>
    <w:rPr>
      <w:b/>
      <w:bCs/>
      <w:lang w:eastAsia="en-US"/>
    </w:rPr>
  </w:style>
  <w:style w:type="paragraph" w:styleId="Paragraphedeliste">
    <w:name w:val="List Paragraph"/>
    <w:basedOn w:val="Normal"/>
    <w:uiPriority w:val="34"/>
    <w:qFormat/>
    <w:rsid w:val="003F7BC9"/>
    <w:pPr>
      <w:ind w:left="720"/>
    </w:pPr>
  </w:style>
  <w:style w:type="table" w:styleId="Grilledutableau">
    <w:name w:val="Table Grid"/>
    <w:basedOn w:val="TableauNormal"/>
    <w:uiPriority w:val="39"/>
    <w:rsid w:val="00750C8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750C88"/>
    <w:rPr>
      <w:sz w:val="24"/>
      <w:lang w:val="en-US" w:eastAsia="en-US"/>
    </w:rPr>
  </w:style>
  <w:style w:type="character" w:customStyle="1" w:styleId="PieddepageCar">
    <w:name w:val="Pied de page Car"/>
    <w:link w:val="Pieddepage"/>
    <w:uiPriority w:val="99"/>
    <w:rsid w:val="00750C88"/>
    <w:rPr>
      <w:rFonts w:ascii="KPMGv6" w:hAnsi="KPMGv6"/>
      <w:sz w:val="18"/>
      <w:lang w:val="en-US" w:eastAsia="en-US"/>
    </w:rPr>
  </w:style>
  <w:style w:type="character" w:styleId="Mentionnonrsolue">
    <w:name w:val="Unresolved Mention"/>
    <w:uiPriority w:val="99"/>
    <w:semiHidden/>
    <w:unhideWhenUsed/>
    <w:rsid w:val="00A80015"/>
    <w:rPr>
      <w:color w:val="605E5C"/>
      <w:shd w:val="clear" w:color="auto" w:fill="E1DFDD"/>
    </w:rPr>
  </w:style>
  <w:style w:type="paragraph" w:styleId="Rvision">
    <w:name w:val="Revision"/>
    <w:hidden/>
    <w:uiPriority w:val="99"/>
    <w:semiHidden/>
    <w:rsid w:val="00BC2965"/>
    <w:rPr>
      <w:sz w:val="24"/>
      <w:lang w:val="en-US" w:eastAsia="en-US"/>
    </w:rPr>
  </w:style>
  <w:style w:type="paragraph" w:customStyle="1" w:styleId="Default">
    <w:name w:val="Default"/>
    <w:basedOn w:val="Normal"/>
    <w:rsid w:val="00102906"/>
    <w:pPr>
      <w:overflowPunct/>
      <w:adjustRightInd/>
      <w:spacing w:line="240" w:lineRule="auto"/>
      <w:jc w:val="left"/>
      <w:textAlignment w:val="auto"/>
    </w:pPr>
    <w:rPr>
      <w:rFonts w:ascii="Calibri" w:eastAsia="Calibri" w:hAnsi="Calibri"/>
      <w:color w:val="000000"/>
      <w:szCs w:val="24"/>
      <w:lang w:val="fr-FR"/>
    </w:rPr>
  </w:style>
  <w:style w:type="character" w:customStyle="1" w:styleId="NotedebasdepageCar">
    <w:name w:val="Note de bas de page Car"/>
    <w:link w:val="Notedebasdepage"/>
    <w:uiPriority w:val="99"/>
    <w:semiHidden/>
    <w:rsid w:val="00102906"/>
    <w:rPr>
      <w:i/>
      <w:lang w:val="en-US" w:eastAsia="en-US"/>
    </w:rPr>
  </w:style>
  <w:style w:type="character" w:customStyle="1" w:styleId="normaltextrun">
    <w:name w:val="normaltextrun"/>
    <w:basedOn w:val="Policepardfaut"/>
    <w:rsid w:val="000369B0"/>
  </w:style>
  <w:style w:type="paragraph" w:customStyle="1" w:styleId="paragraph">
    <w:name w:val="paragraph"/>
    <w:basedOn w:val="Normal"/>
    <w:rsid w:val="000369B0"/>
    <w:pPr>
      <w:overflowPunct/>
      <w:autoSpaceDE/>
      <w:autoSpaceDN/>
      <w:adjustRightInd/>
      <w:spacing w:before="100" w:beforeAutospacing="1" w:after="100" w:afterAutospacing="1" w:line="240" w:lineRule="auto"/>
      <w:jc w:val="left"/>
      <w:textAlignment w:val="auto"/>
    </w:pPr>
    <w:rPr>
      <w:szCs w:val="24"/>
      <w:lang w:val="fr-FR" w:eastAsia="fr-FR"/>
    </w:rPr>
  </w:style>
  <w:style w:type="character" w:customStyle="1" w:styleId="eop">
    <w:name w:val="eop"/>
    <w:basedOn w:val="Policepardfaut"/>
    <w:rsid w:val="000369B0"/>
  </w:style>
  <w:style w:type="paragraph" w:customStyle="1" w:styleId="TableParagraph">
    <w:name w:val="Table Paragraph"/>
    <w:basedOn w:val="Normal"/>
    <w:uiPriority w:val="1"/>
    <w:qFormat/>
    <w:rsid w:val="00160C21"/>
    <w:pPr>
      <w:widowControl w:val="0"/>
      <w:overflowPunct/>
      <w:spacing w:line="240" w:lineRule="auto"/>
      <w:jc w:val="left"/>
      <w:textAlignment w:val="auto"/>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60810">
      <w:bodyDiv w:val="1"/>
      <w:marLeft w:val="0"/>
      <w:marRight w:val="0"/>
      <w:marTop w:val="0"/>
      <w:marBottom w:val="0"/>
      <w:divBdr>
        <w:top w:val="none" w:sz="0" w:space="0" w:color="auto"/>
        <w:left w:val="none" w:sz="0" w:space="0" w:color="auto"/>
        <w:bottom w:val="none" w:sz="0" w:space="0" w:color="auto"/>
        <w:right w:val="none" w:sz="0" w:space="0" w:color="auto"/>
      </w:divBdr>
    </w:div>
    <w:div w:id="624696486">
      <w:bodyDiv w:val="1"/>
      <w:marLeft w:val="0"/>
      <w:marRight w:val="0"/>
      <w:marTop w:val="0"/>
      <w:marBottom w:val="0"/>
      <w:divBdr>
        <w:top w:val="none" w:sz="0" w:space="0" w:color="auto"/>
        <w:left w:val="none" w:sz="0" w:space="0" w:color="auto"/>
        <w:bottom w:val="none" w:sz="0" w:space="0" w:color="auto"/>
        <w:right w:val="none" w:sz="0" w:space="0" w:color="auto"/>
      </w:divBdr>
      <w:divsChild>
        <w:div w:id="178662542">
          <w:marLeft w:val="0"/>
          <w:marRight w:val="0"/>
          <w:marTop w:val="0"/>
          <w:marBottom w:val="0"/>
          <w:divBdr>
            <w:top w:val="none" w:sz="0" w:space="0" w:color="auto"/>
            <w:left w:val="none" w:sz="0" w:space="0" w:color="auto"/>
            <w:bottom w:val="none" w:sz="0" w:space="0" w:color="auto"/>
            <w:right w:val="none" w:sz="0" w:space="0" w:color="auto"/>
          </w:divBdr>
        </w:div>
        <w:div w:id="1518691485">
          <w:marLeft w:val="0"/>
          <w:marRight w:val="0"/>
          <w:marTop w:val="0"/>
          <w:marBottom w:val="0"/>
          <w:divBdr>
            <w:top w:val="none" w:sz="0" w:space="0" w:color="auto"/>
            <w:left w:val="none" w:sz="0" w:space="0" w:color="auto"/>
            <w:bottom w:val="none" w:sz="0" w:space="0" w:color="auto"/>
            <w:right w:val="none" w:sz="0" w:space="0" w:color="auto"/>
          </w:divBdr>
        </w:div>
        <w:div w:id="1458642484">
          <w:marLeft w:val="0"/>
          <w:marRight w:val="0"/>
          <w:marTop w:val="0"/>
          <w:marBottom w:val="0"/>
          <w:divBdr>
            <w:top w:val="none" w:sz="0" w:space="0" w:color="auto"/>
            <w:left w:val="none" w:sz="0" w:space="0" w:color="auto"/>
            <w:bottom w:val="none" w:sz="0" w:space="0" w:color="auto"/>
            <w:right w:val="none" w:sz="0" w:space="0" w:color="auto"/>
          </w:divBdr>
        </w:div>
        <w:div w:id="826356875">
          <w:marLeft w:val="0"/>
          <w:marRight w:val="0"/>
          <w:marTop w:val="0"/>
          <w:marBottom w:val="0"/>
          <w:divBdr>
            <w:top w:val="none" w:sz="0" w:space="0" w:color="auto"/>
            <w:left w:val="none" w:sz="0" w:space="0" w:color="auto"/>
            <w:bottom w:val="none" w:sz="0" w:space="0" w:color="auto"/>
            <w:right w:val="none" w:sz="0" w:space="0" w:color="auto"/>
          </w:divBdr>
        </w:div>
        <w:div w:id="1606574175">
          <w:marLeft w:val="0"/>
          <w:marRight w:val="0"/>
          <w:marTop w:val="0"/>
          <w:marBottom w:val="0"/>
          <w:divBdr>
            <w:top w:val="none" w:sz="0" w:space="0" w:color="auto"/>
            <w:left w:val="none" w:sz="0" w:space="0" w:color="auto"/>
            <w:bottom w:val="none" w:sz="0" w:space="0" w:color="auto"/>
            <w:right w:val="none" w:sz="0" w:space="0" w:color="auto"/>
          </w:divBdr>
        </w:div>
        <w:div w:id="143544224">
          <w:marLeft w:val="0"/>
          <w:marRight w:val="0"/>
          <w:marTop w:val="0"/>
          <w:marBottom w:val="0"/>
          <w:divBdr>
            <w:top w:val="none" w:sz="0" w:space="0" w:color="auto"/>
            <w:left w:val="none" w:sz="0" w:space="0" w:color="auto"/>
            <w:bottom w:val="none" w:sz="0" w:space="0" w:color="auto"/>
            <w:right w:val="none" w:sz="0" w:space="0" w:color="auto"/>
          </w:divBdr>
        </w:div>
        <w:div w:id="1123843832">
          <w:marLeft w:val="0"/>
          <w:marRight w:val="0"/>
          <w:marTop w:val="0"/>
          <w:marBottom w:val="0"/>
          <w:divBdr>
            <w:top w:val="none" w:sz="0" w:space="0" w:color="auto"/>
            <w:left w:val="none" w:sz="0" w:space="0" w:color="auto"/>
            <w:bottom w:val="none" w:sz="0" w:space="0" w:color="auto"/>
            <w:right w:val="none" w:sz="0" w:space="0" w:color="auto"/>
          </w:divBdr>
        </w:div>
        <w:div w:id="754208886">
          <w:marLeft w:val="0"/>
          <w:marRight w:val="0"/>
          <w:marTop w:val="0"/>
          <w:marBottom w:val="0"/>
          <w:divBdr>
            <w:top w:val="none" w:sz="0" w:space="0" w:color="auto"/>
            <w:left w:val="none" w:sz="0" w:space="0" w:color="auto"/>
            <w:bottom w:val="none" w:sz="0" w:space="0" w:color="auto"/>
            <w:right w:val="none" w:sz="0" w:space="0" w:color="auto"/>
          </w:divBdr>
        </w:div>
        <w:div w:id="1699968579">
          <w:marLeft w:val="0"/>
          <w:marRight w:val="0"/>
          <w:marTop w:val="0"/>
          <w:marBottom w:val="0"/>
          <w:divBdr>
            <w:top w:val="none" w:sz="0" w:space="0" w:color="auto"/>
            <w:left w:val="none" w:sz="0" w:space="0" w:color="auto"/>
            <w:bottom w:val="none" w:sz="0" w:space="0" w:color="auto"/>
            <w:right w:val="none" w:sz="0" w:space="0" w:color="auto"/>
          </w:divBdr>
        </w:div>
        <w:div w:id="392699247">
          <w:marLeft w:val="0"/>
          <w:marRight w:val="0"/>
          <w:marTop w:val="0"/>
          <w:marBottom w:val="0"/>
          <w:divBdr>
            <w:top w:val="none" w:sz="0" w:space="0" w:color="auto"/>
            <w:left w:val="none" w:sz="0" w:space="0" w:color="auto"/>
            <w:bottom w:val="none" w:sz="0" w:space="0" w:color="auto"/>
            <w:right w:val="none" w:sz="0" w:space="0" w:color="auto"/>
          </w:divBdr>
        </w:div>
        <w:div w:id="1745175589">
          <w:marLeft w:val="0"/>
          <w:marRight w:val="0"/>
          <w:marTop w:val="0"/>
          <w:marBottom w:val="0"/>
          <w:divBdr>
            <w:top w:val="none" w:sz="0" w:space="0" w:color="auto"/>
            <w:left w:val="none" w:sz="0" w:space="0" w:color="auto"/>
            <w:bottom w:val="none" w:sz="0" w:space="0" w:color="auto"/>
            <w:right w:val="none" w:sz="0" w:space="0" w:color="auto"/>
          </w:divBdr>
        </w:div>
        <w:div w:id="1607082391">
          <w:marLeft w:val="0"/>
          <w:marRight w:val="0"/>
          <w:marTop w:val="0"/>
          <w:marBottom w:val="0"/>
          <w:divBdr>
            <w:top w:val="none" w:sz="0" w:space="0" w:color="auto"/>
            <w:left w:val="none" w:sz="0" w:space="0" w:color="auto"/>
            <w:bottom w:val="none" w:sz="0" w:space="0" w:color="auto"/>
            <w:right w:val="none" w:sz="0" w:space="0" w:color="auto"/>
          </w:divBdr>
        </w:div>
        <w:div w:id="949362927">
          <w:marLeft w:val="0"/>
          <w:marRight w:val="0"/>
          <w:marTop w:val="0"/>
          <w:marBottom w:val="0"/>
          <w:divBdr>
            <w:top w:val="none" w:sz="0" w:space="0" w:color="auto"/>
            <w:left w:val="none" w:sz="0" w:space="0" w:color="auto"/>
            <w:bottom w:val="none" w:sz="0" w:space="0" w:color="auto"/>
            <w:right w:val="none" w:sz="0" w:space="0" w:color="auto"/>
          </w:divBdr>
        </w:div>
        <w:div w:id="1786850286">
          <w:marLeft w:val="0"/>
          <w:marRight w:val="0"/>
          <w:marTop w:val="0"/>
          <w:marBottom w:val="0"/>
          <w:divBdr>
            <w:top w:val="none" w:sz="0" w:space="0" w:color="auto"/>
            <w:left w:val="none" w:sz="0" w:space="0" w:color="auto"/>
            <w:bottom w:val="none" w:sz="0" w:space="0" w:color="auto"/>
            <w:right w:val="none" w:sz="0" w:space="0" w:color="auto"/>
          </w:divBdr>
        </w:div>
        <w:div w:id="1310095137">
          <w:marLeft w:val="0"/>
          <w:marRight w:val="0"/>
          <w:marTop w:val="0"/>
          <w:marBottom w:val="0"/>
          <w:divBdr>
            <w:top w:val="none" w:sz="0" w:space="0" w:color="auto"/>
            <w:left w:val="none" w:sz="0" w:space="0" w:color="auto"/>
            <w:bottom w:val="none" w:sz="0" w:space="0" w:color="auto"/>
            <w:right w:val="none" w:sz="0" w:space="0" w:color="auto"/>
          </w:divBdr>
        </w:div>
        <w:div w:id="37053779">
          <w:marLeft w:val="0"/>
          <w:marRight w:val="0"/>
          <w:marTop w:val="0"/>
          <w:marBottom w:val="0"/>
          <w:divBdr>
            <w:top w:val="none" w:sz="0" w:space="0" w:color="auto"/>
            <w:left w:val="none" w:sz="0" w:space="0" w:color="auto"/>
            <w:bottom w:val="none" w:sz="0" w:space="0" w:color="auto"/>
            <w:right w:val="none" w:sz="0" w:space="0" w:color="auto"/>
          </w:divBdr>
        </w:div>
        <w:div w:id="1859418290">
          <w:marLeft w:val="0"/>
          <w:marRight w:val="0"/>
          <w:marTop w:val="0"/>
          <w:marBottom w:val="0"/>
          <w:divBdr>
            <w:top w:val="none" w:sz="0" w:space="0" w:color="auto"/>
            <w:left w:val="none" w:sz="0" w:space="0" w:color="auto"/>
            <w:bottom w:val="none" w:sz="0" w:space="0" w:color="auto"/>
            <w:right w:val="none" w:sz="0" w:space="0" w:color="auto"/>
          </w:divBdr>
        </w:div>
        <w:div w:id="1804616109">
          <w:marLeft w:val="0"/>
          <w:marRight w:val="0"/>
          <w:marTop w:val="0"/>
          <w:marBottom w:val="0"/>
          <w:divBdr>
            <w:top w:val="none" w:sz="0" w:space="0" w:color="auto"/>
            <w:left w:val="none" w:sz="0" w:space="0" w:color="auto"/>
            <w:bottom w:val="none" w:sz="0" w:space="0" w:color="auto"/>
            <w:right w:val="none" w:sz="0" w:space="0" w:color="auto"/>
          </w:divBdr>
        </w:div>
        <w:div w:id="1295792759">
          <w:marLeft w:val="0"/>
          <w:marRight w:val="0"/>
          <w:marTop w:val="0"/>
          <w:marBottom w:val="0"/>
          <w:divBdr>
            <w:top w:val="none" w:sz="0" w:space="0" w:color="auto"/>
            <w:left w:val="none" w:sz="0" w:space="0" w:color="auto"/>
            <w:bottom w:val="none" w:sz="0" w:space="0" w:color="auto"/>
            <w:right w:val="none" w:sz="0" w:space="0" w:color="auto"/>
          </w:divBdr>
        </w:div>
        <w:div w:id="2001037438">
          <w:marLeft w:val="0"/>
          <w:marRight w:val="0"/>
          <w:marTop w:val="0"/>
          <w:marBottom w:val="0"/>
          <w:divBdr>
            <w:top w:val="none" w:sz="0" w:space="0" w:color="auto"/>
            <w:left w:val="none" w:sz="0" w:space="0" w:color="auto"/>
            <w:bottom w:val="none" w:sz="0" w:space="0" w:color="auto"/>
            <w:right w:val="none" w:sz="0" w:space="0" w:color="auto"/>
          </w:divBdr>
        </w:div>
        <w:div w:id="1337004677">
          <w:marLeft w:val="0"/>
          <w:marRight w:val="0"/>
          <w:marTop w:val="0"/>
          <w:marBottom w:val="0"/>
          <w:divBdr>
            <w:top w:val="none" w:sz="0" w:space="0" w:color="auto"/>
            <w:left w:val="none" w:sz="0" w:space="0" w:color="auto"/>
            <w:bottom w:val="none" w:sz="0" w:space="0" w:color="auto"/>
            <w:right w:val="none" w:sz="0" w:space="0" w:color="auto"/>
          </w:divBdr>
        </w:div>
        <w:div w:id="905914271">
          <w:marLeft w:val="0"/>
          <w:marRight w:val="0"/>
          <w:marTop w:val="0"/>
          <w:marBottom w:val="0"/>
          <w:divBdr>
            <w:top w:val="none" w:sz="0" w:space="0" w:color="auto"/>
            <w:left w:val="none" w:sz="0" w:space="0" w:color="auto"/>
            <w:bottom w:val="none" w:sz="0" w:space="0" w:color="auto"/>
            <w:right w:val="none" w:sz="0" w:space="0" w:color="auto"/>
          </w:divBdr>
        </w:div>
      </w:divsChild>
    </w:div>
    <w:div w:id="842821651">
      <w:bodyDiv w:val="1"/>
      <w:marLeft w:val="0"/>
      <w:marRight w:val="0"/>
      <w:marTop w:val="0"/>
      <w:marBottom w:val="0"/>
      <w:divBdr>
        <w:top w:val="none" w:sz="0" w:space="0" w:color="auto"/>
        <w:left w:val="none" w:sz="0" w:space="0" w:color="auto"/>
        <w:bottom w:val="none" w:sz="0" w:space="0" w:color="auto"/>
        <w:right w:val="none" w:sz="0" w:space="0" w:color="auto"/>
      </w:divBdr>
      <w:divsChild>
        <w:div w:id="2051688467">
          <w:marLeft w:val="0"/>
          <w:marRight w:val="0"/>
          <w:marTop w:val="0"/>
          <w:marBottom w:val="0"/>
          <w:divBdr>
            <w:top w:val="none" w:sz="0" w:space="0" w:color="auto"/>
            <w:left w:val="none" w:sz="0" w:space="0" w:color="auto"/>
            <w:bottom w:val="none" w:sz="0" w:space="0" w:color="auto"/>
            <w:right w:val="none" w:sz="0" w:space="0" w:color="auto"/>
          </w:divBdr>
        </w:div>
        <w:div w:id="343870235">
          <w:marLeft w:val="0"/>
          <w:marRight w:val="0"/>
          <w:marTop w:val="0"/>
          <w:marBottom w:val="0"/>
          <w:divBdr>
            <w:top w:val="none" w:sz="0" w:space="0" w:color="auto"/>
            <w:left w:val="none" w:sz="0" w:space="0" w:color="auto"/>
            <w:bottom w:val="none" w:sz="0" w:space="0" w:color="auto"/>
            <w:right w:val="none" w:sz="0" w:space="0" w:color="auto"/>
          </w:divBdr>
        </w:div>
        <w:div w:id="1451977354">
          <w:marLeft w:val="0"/>
          <w:marRight w:val="0"/>
          <w:marTop w:val="0"/>
          <w:marBottom w:val="0"/>
          <w:divBdr>
            <w:top w:val="none" w:sz="0" w:space="0" w:color="auto"/>
            <w:left w:val="none" w:sz="0" w:space="0" w:color="auto"/>
            <w:bottom w:val="none" w:sz="0" w:space="0" w:color="auto"/>
            <w:right w:val="none" w:sz="0" w:space="0" w:color="auto"/>
          </w:divBdr>
        </w:div>
        <w:div w:id="1162231571">
          <w:marLeft w:val="0"/>
          <w:marRight w:val="0"/>
          <w:marTop w:val="0"/>
          <w:marBottom w:val="0"/>
          <w:divBdr>
            <w:top w:val="none" w:sz="0" w:space="0" w:color="auto"/>
            <w:left w:val="none" w:sz="0" w:space="0" w:color="auto"/>
            <w:bottom w:val="none" w:sz="0" w:space="0" w:color="auto"/>
            <w:right w:val="none" w:sz="0" w:space="0" w:color="auto"/>
          </w:divBdr>
        </w:div>
        <w:div w:id="1183517333">
          <w:marLeft w:val="0"/>
          <w:marRight w:val="0"/>
          <w:marTop w:val="0"/>
          <w:marBottom w:val="0"/>
          <w:divBdr>
            <w:top w:val="none" w:sz="0" w:space="0" w:color="auto"/>
            <w:left w:val="none" w:sz="0" w:space="0" w:color="auto"/>
            <w:bottom w:val="none" w:sz="0" w:space="0" w:color="auto"/>
            <w:right w:val="none" w:sz="0" w:space="0" w:color="auto"/>
          </w:divBdr>
        </w:div>
        <w:div w:id="1926762144">
          <w:marLeft w:val="0"/>
          <w:marRight w:val="0"/>
          <w:marTop w:val="0"/>
          <w:marBottom w:val="0"/>
          <w:divBdr>
            <w:top w:val="none" w:sz="0" w:space="0" w:color="auto"/>
            <w:left w:val="none" w:sz="0" w:space="0" w:color="auto"/>
            <w:bottom w:val="none" w:sz="0" w:space="0" w:color="auto"/>
            <w:right w:val="none" w:sz="0" w:space="0" w:color="auto"/>
          </w:divBdr>
        </w:div>
        <w:div w:id="325674853">
          <w:marLeft w:val="0"/>
          <w:marRight w:val="0"/>
          <w:marTop w:val="0"/>
          <w:marBottom w:val="0"/>
          <w:divBdr>
            <w:top w:val="none" w:sz="0" w:space="0" w:color="auto"/>
            <w:left w:val="none" w:sz="0" w:space="0" w:color="auto"/>
            <w:bottom w:val="none" w:sz="0" w:space="0" w:color="auto"/>
            <w:right w:val="none" w:sz="0" w:space="0" w:color="auto"/>
          </w:divBdr>
        </w:div>
        <w:div w:id="1343777683">
          <w:marLeft w:val="0"/>
          <w:marRight w:val="0"/>
          <w:marTop w:val="0"/>
          <w:marBottom w:val="0"/>
          <w:divBdr>
            <w:top w:val="none" w:sz="0" w:space="0" w:color="auto"/>
            <w:left w:val="none" w:sz="0" w:space="0" w:color="auto"/>
            <w:bottom w:val="none" w:sz="0" w:space="0" w:color="auto"/>
            <w:right w:val="none" w:sz="0" w:space="0" w:color="auto"/>
          </w:divBdr>
        </w:div>
        <w:div w:id="250552073">
          <w:marLeft w:val="0"/>
          <w:marRight w:val="0"/>
          <w:marTop w:val="0"/>
          <w:marBottom w:val="0"/>
          <w:divBdr>
            <w:top w:val="none" w:sz="0" w:space="0" w:color="auto"/>
            <w:left w:val="none" w:sz="0" w:space="0" w:color="auto"/>
            <w:bottom w:val="none" w:sz="0" w:space="0" w:color="auto"/>
            <w:right w:val="none" w:sz="0" w:space="0" w:color="auto"/>
          </w:divBdr>
        </w:div>
        <w:div w:id="741217793">
          <w:marLeft w:val="0"/>
          <w:marRight w:val="0"/>
          <w:marTop w:val="0"/>
          <w:marBottom w:val="0"/>
          <w:divBdr>
            <w:top w:val="none" w:sz="0" w:space="0" w:color="auto"/>
            <w:left w:val="none" w:sz="0" w:space="0" w:color="auto"/>
            <w:bottom w:val="none" w:sz="0" w:space="0" w:color="auto"/>
            <w:right w:val="none" w:sz="0" w:space="0" w:color="auto"/>
          </w:divBdr>
        </w:div>
        <w:div w:id="81418139">
          <w:marLeft w:val="0"/>
          <w:marRight w:val="0"/>
          <w:marTop w:val="0"/>
          <w:marBottom w:val="0"/>
          <w:divBdr>
            <w:top w:val="none" w:sz="0" w:space="0" w:color="auto"/>
            <w:left w:val="none" w:sz="0" w:space="0" w:color="auto"/>
            <w:bottom w:val="none" w:sz="0" w:space="0" w:color="auto"/>
            <w:right w:val="none" w:sz="0" w:space="0" w:color="auto"/>
          </w:divBdr>
        </w:div>
        <w:div w:id="1863400453">
          <w:marLeft w:val="0"/>
          <w:marRight w:val="0"/>
          <w:marTop w:val="0"/>
          <w:marBottom w:val="0"/>
          <w:divBdr>
            <w:top w:val="none" w:sz="0" w:space="0" w:color="auto"/>
            <w:left w:val="none" w:sz="0" w:space="0" w:color="auto"/>
            <w:bottom w:val="none" w:sz="0" w:space="0" w:color="auto"/>
            <w:right w:val="none" w:sz="0" w:space="0" w:color="auto"/>
          </w:divBdr>
        </w:div>
        <w:div w:id="463694980">
          <w:marLeft w:val="0"/>
          <w:marRight w:val="0"/>
          <w:marTop w:val="0"/>
          <w:marBottom w:val="0"/>
          <w:divBdr>
            <w:top w:val="none" w:sz="0" w:space="0" w:color="auto"/>
            <w:left w:val="none" w:sz="0" w:space="0" w:color="auto"/>
            <w:bottom w:val="none" w:sz="0" w:space="0" w:color="auto"/>
            <w:right w:val="none" w:sz="0" w:space="0" w:color="auto"/>
          </w:divBdr>
        </w:div>
        <w:div w:id="1597638960">
          <w:marLeft w:val="0"/>
          <w:marRight w:val="0"/>
          <w:marTop w:val="0"/>
          <w:marBottom w:val="0"/>
          <w:divBdr>
            <w:top w:val="none" w:sz="0" w:space="0" w:color="auto"/>
            <w:left w:val="none" w:sz="0" w:space="0" w:color="auto"/>
            <w:bottom w:val="none" w:sz="0" w:space="0" w:color="auto"/>
            <w:right w:val="none" w:sz="0" w:space="0" w:color="auto"/>
          </w:divBdr>
        </w:div>
        <w:div w:id="2033609760">
          <w:marLeft w:val="0"/>
          <w:marRight w:val="0"/>
          <w:marTop w:val="0"/>
          <w:marBottom w:val="0"/>
          <w:divBdr>
            <w:top w:val="none" w:sz="0" w:space="0" w:color="auto"/>
            <w:left w:val="none" w:sz="0" w:space="0" w:color="auto"/>
            <w:bottom w:val="none" w:sz="0" w:space="0" w:color="auto"/>
            <w:right w:val="none" w:sz="0" w:space="0" w:color="auto"/>
          </w:divBdr>
        </w:div>
        <w:div w:id="1682849681">
          <w:marLeft w:val="0"/>
          <w:marRight w:val="0"/>
          <w:marTop w:val="0"/>
          <w:marBottom w:val="0"/>
          <w:divBdr>
            <w:top w:val="none" w:sz="0" w:space="0" w:color="auto"/>
            <w:left w:val="none" w:sz="0" w:space="0" w:color="auto"/>
            <w:bottom w:val="none" w:sz="0" w:space="0" w:color="auto"/>
            <w:right w:val="none" w:sz="0" w:space="0" w:color="auto"/>
          </w:divBdr>
        </w:div>
        <w:div w:id="1711883095">
          <w:marLeft w:val="0"/>
          <w:marRight w:val="0"/>
          <w:marTop w:val="0"/>
          <w:marBottom w:val="0"/>
          <w:divBdr>
            <w:top w:val="none" w:sz="0" w:space="0" w:color="auto"/>
            <w:left w:val="none" w:sz="0" w:space="0" w:color="auto"/>
            <w:bottom w:val="none" w:sz="0" w:space="0" w:color="auto"/>
            <w:right w:val="none" w:sz="0" w:space="0" w:color="auto"/>
          </w:divBdr>
        </w:div>
        <w:div w:id="1802654586">
          <w:marLeft w:val="0"/>
          <w:marRight w:val="0"/>
          <w:marTop w:val="0"/>
          <w:marBottom w:val="0"/>
          <w:divBdr>
            <w:top w:val="none" w:sz="0" w:space="0" w:color="auto"/>
            <w:left w:val="none" w:sz="0" w:space="0" w:color="auto"/>
            <w:bottom w:val="none" w:sz="0" w:space="0" w:color="auto"/>
            <w:right w:val="none" w:sz="0" w:space="0" w:color="auto"/>
          </w:divBdr>
        </w:div>
        <w:div w:id="33234211">
          <w:marLeft w:val="0"/>
          <w:marRight w:val="0"/>
          <w:marTop w:val="0"/>
          <w:marBottom w:val="0"/>
          <w:divBdr>
            <w:top w:val="none" w:sz="0" w:space="0" w:color="auto"/>
            <w:left w:val="none" w:sz="0" w:space="0" w:color="auto"/>
            <w:bottom w:val="none" w:sz="0" w:space="0" w:color="auto"/>
            <w:right w:val="none" w:sz="0" w:space="0" w:color="auto"/>
          </w:divBdr>
        </w:div>
        <w:div w:id="1319532040">
          <w:marLeft w:val="0"/>
          <w:marRight w:val="0"/>
          <w:marTop w:val="0"/>
          <w:marBottom w:val="0"/>
          <w:divBdr>
            <w:top w:val="none" w:sz="0" w:space="0" w:color="auto"/>
            <w:left w:val="none" w:sz="0" w:space="0" w:color="auto"/>
            <w:bottom w:val="none" w:sz="0" w:space="0" w:color="auto"/>
            <w:right w:val="none" w:sz="0" w:space="0" w:color="auto"/>
          </w:divBdr>
        </w:div>
        <w:div w:id="1243829280">
          <w:marLeft w:val="0"/>
          <w:marRight w:val="0"/>
          <w:marTop w:val="0"/>
          <w:marBottom w:val="0"/>
          <w:divBdr>
            <w:top w:val="none" w:sz="0" w:space="0" w:color="auto"/>
            <w:left w:val="none" w:sz="0" w:space="0" w:color="auto"/>
            <w:bottom w:val="none" w:sz="0" w:space="0" w:color="auto"/>
            <w:right w:val="none" w:sz="0" w:space="0" w:color="auto"/>
          </w:divBdr>
        </w:div>
        <w:div w:id="460729618">
          <w:marLeft w:val="0"/>
          <w:marRight w:val="0"/>
          <w:marTop w:val="0"/>
          <w:marBottom w:val="0"/>
          <w:divBdr>
            <w:top w:val="none" w:sz="0" w:space="0" w:color="auto"/>
            <w:left w:val="none" w:sz="0" w:space="0" w:color="auto"/>
            <w:bottom w:val="none" w:sz="0" w:space="0" w:color="auto"/>
            <w:right w:val="none" w:sz="0" w:space="0" w:color="auto"/>
          </w:divBdr>
        </w:div>
      </w:divsChild>
    </w:div>
    <w:div w:id="1084574147">
      <w:bodyDiv w:val="1"/>
      <w:marLeft w:val="0"/>
      <w:marRight w:val="0"/>
      <w:marTop w:val="0"/>
      <w:marBottom w:val="0"/>
      <w:divBdr>
        <w:top w:val="none" w:sz="0" w:space="0" w:color="auto"/>
        <w:left w:val="none" w:sz="0" w:space="0" w:color="auto"/>
        <w:bottom w:val="none" w:sz="0" w:space="0" w:color="auto"/>
        <w:right w:val="none" w:sz="0" w:space="0" w:color="auto"/>
      </w:divBdr>
    </w:div>
    <w:div w:id="1147208186">
      <w:bodyDiv w:val="1"/>
      <w:marLeft w:val="0"/>
      <w:marRight w:val="0"/>
      <w:marTop w:val="0"/>
      <w:marBottom w:val="0"/>
      <w:divBdr>
        <w:top w:val="none" w:sz="0" w:space="0" w:color="auto"/>
        <w:left w:val="none" w:sz="0" w:space="0" w:color="auto"/>
        <w:bottom w:val="none" w:sz="0" w:space="0" w:color="auto"/>
        <w:right w:val="none" w:sz="0" w:space="0" w:color="auto"/>
      </w:divBdr>
      <w:divsChild>
        <w:div w:id="116729904">
          <w:marLeft w:val="0"/>
          <w:marRight w:val="0"/>
          <w:marTop w:val="0"/>
          <w:marBottom w:val="0"/>
          <w:divBdr>
            <w:top w:val="none" w:sz="0" w:space="0" w:color="auto"/>
            <w:left w:val="none" w:sz="0" w:space="0" w:color="auto"/>
            <w:bottom w:val="none" w:sz="0" w:space="0" w:color="auto"/>
            <w:right w:val="none" w:sz="0" w:space="0" w:color="auto"/>
          </w:divBdr>
          <w:divsChild>
            <w:div w:id="1925063275">
              <w:marLeft w:val="0"/>
              <w:marRight w:val="0"/>
              <w:marTop w:val="0"/>
              <w:marBottom w:val="0"/>
              <w:divBdr>
                <w:top w:val="none" w:sz="0" w:space="0" w:color="auto"/>
                <w:left w:val="none" w:sz="0" w:space="0" w:color="auto"/>
                <w:bottom w:val="none" w:sz="0" w:space="0" w:color="auto"/>
                <w:right w:val="none" w:sz="0" w:space="0" w:color="auto"/>
              </w:divBdr>
            </w:div>
          </w:divsChild>
        </w:div>
        <w:div w:id="227422191">
          <w:marLeft w:val="0"/>
          <w:marRight w:val="0"/>
          <w:marTop w:val="0"/>
          <w:marBottom w:val="0"/>
          <w:divBdr>
            <w:top w:val="none" w:sz="0" w:space="0" w:color="auto"/>
            <w:left w:val="none" w:sz="0" w:space="0" w:color="auto"/>
            <w:bottom w:val="none" w:sz="0" w:space="0" w:color="auto"/>
            <w:right w:val="none" w:sz="0" w:space="0" w:color="auto"/>
          </w:divBdr>
          <w:divsChild>
            <w:div w:id="628048013">
              <w:marLeft w:val="0"/>
              <w:marRight w:val="0"/>
              <w:marTop w:val="0"/>
              <w:marBottom w:val="0"/>
              <w:divBdr>
                <w:top w:val="none" w:sz="0" w:space="0" w:color="auto"/>
                <w:left w:val="none" w:sz="0" w:space="0" w:color="auto"/>
                <w:bottom w:val="none" w:sz="0" w:space="0" w:color="auto"/>
                <w:right w:val="none" w:sz="0" w:space="0" w:color="auto"/>
              </w:divBdr>
            </w:div>
            <w:div w:id="694817684">
              <w:marLeft w:val="0"/>
              <w:marRight w:val="0"/>
              <w:marTop w:val="0"/>
              <w:marBottom w:val="0"/>
              <w:divBdr>
                <w:top w:val="none" w:sz="0" w:space="0" w:color="auto"/>
                <w:left w:val="none" w:sz="0" w:space="0" w:color="auto"/>
                <w:bottom w:val="none" w:sz="0" w:space="0" w:color="auto"/>
                <w:right w:val="none" w:sz="0" w:space="0" w:color="auto"/>
              </w:divBdr>
            </w:div>
          </w:divsChild>
        </w:div>
        <w:div w:id="485897321">
          <w:marLeft w:val="0"/>
          <w:marRight w:val="0"/>
          <w:marTop w:val="0"/>
          <w:marBottom w:val="0"/>
          <w:divBdr>
            <w:top w:val="none" w:sz="0" w:space="0" w:color="auto"/>
            <w:left w:val="none" w:sz="0" w:space="0" w:color="auto"/>
            <w:bottom w:val="none" w:sz="0" w:space="0" w:color="auto"/>
            <w:right w:val="none" w:sz="0" w:space="0" w:color="auto"/>
          </w:divBdr>
        </w:div>
        <w:div w:id="133457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occoprocurement@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B8A8CD41704F42B604D668471CEE83" ma:contentTypeVersion="14" ma:contentTypeDescription="Create a new document." ma:contentTypeScope="" ma:versionID="68f11c11e5d32ff2064ddd74d4aff053">
  <xsd:schema xmlns:xsd="http://www.w3.org/2001/XMLSchema" xmlns:xs="http://www.w3.org/2001/XMLSchema" xmlns:p="http://schemas.microsoft.com/office/2006/metadata/properties" xmlns:ns3="e11c6ac1-f492-4024-97a4-e068121d3ffb" xmlns:ns4="354c8a6d-e4a4-4e9f-b123-bef8c85ec246" targetNamespace="http://schemas.microsoft.com/office/2006/metadata/properties" ma:root="true" ma:fieldsID="c3f5c4b928aed6f5336836615b4372f7" ns3:_="" ns4:_="">
    <xsd:import namespace="e11c6ac1-f492-4024-97a4-e068121d3ffb"/>
    <xsd:import namespace="354c8a6d-e4a4-4e9f-b123-bef8c85ec2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c6ac1-f492-4024-97a4-e068121d3f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c8a6d-e4a4-4e9f-b123-bef8c85ec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62B9043-8F0B-4892-8C26-6BB5FAADE553}">
  <ds:schemaRefs>
    <ds:schemaRef ds:uri="http://schemas.microsoft.com/sharepoint/v3/contenttype/forms"/>
  </ds:schemaRefs>
</ds:datastoreItem>
</file>

<file path=customXml/itemProps2.xml><?xml version="1.0" encoding="utf-8"?>
<ds:datastoreItem xmlns:ds="http://schemas.openxmlformats.org/officeDocument/2006/customXml" ds:itemID="{6089B390-CBC9-412D-9AA8-53DB51CEA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c6ac1-f492-4024-97a4-e068121d3ffb"/>
    <ds:schemaRef ds:uri="354c8a6d-e4a4-4e9f-b123-bef8c85ec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89591-FF3F-44BE-BFD3-997BA0B53EB6}">
  <ds:schemaRefs>
    <ds:schemaRef ds:uri="http://schemas.openxmlformats.org/officeDocument/2006/bibliography"/>
  </ds:schemaRefs>
</ds:datastoreItem>
</file>

<file path=customXml/itemProps4.xml><?xml version="1.0" encoding="utf-8"?>
<ds:datastoreItem xmlns:ds="http://schemas.openxmlformats.org/officeDocument/2006/customXml" ds:itemID="{C3B8E8FB-B395-4558-9B06-2945E99A48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6571</Words>
  <Characters>36144</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19 12 Document d'appel d'offres pour des services - mise à jour juillet 2012.doc</vt:lpstr>
    </vt:vector>
  </TitlesOfParts>
  <Company>IOM</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12 Document d'appel d'offres pour des services - mise à jour juillet 2012.doc</dc:title>
  <dc:subject/>
  <dc:creator>FPU</dc:creator>
  <cp:keywords/>
  <dc:description/>
  <cp:lastModifiedBy>BARGACH Maha</cp:lastModifiedBy>
  <cp:revision>2</cp:revision>
  <cp:lastPrinted>2021-12-20T17:57:00Z</cp:lastPrinted>
  <dcterms:created xsi:type="dcterms:W3CDTF">2024-03-13T14:53:00Z</dcterms:created>
  <dcterms:modified xsi:type="dcterms:W3CDTF">2024-03-13T14:53:00Z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IOMDOC-3-8492</vt:lpwstr>
  </property>
  <property fmtid="{D5CDD505-2E9C-101B-9397-08002B2CF9AE}" pid="3" name="_dlc_DocIdItemGuid">
    <vt:lpwstr>18e1e258-a4ec-482b-af0f-c4fc4fed3b02</vt:lpwstr>
  </property>
  <property fmtid="{D5CDD505-2E9C-101B-9397-08002B2CF9AE}" pid="4" name="_dlc_DocIdUrl">
    <vt:lpwstr>https://dmsportal/_layouts/15/DocIdRedir.aspx?ID=IOMDOC-3-8492, IOMDOC-3-8492</vt:lpwstr>
  </property>
  <property fmtid="{D5CDD505-2E9C-101B-9397-08002B2CF9AE}" pid="5" name="ContentTypeId">
    <vt:lpwstr>0x01010048B8A8CD41704F42B604D668471CEE83</vt:lpwstr>
  </property>
  <property fmtid="{D5CDD505-2E9C-101B-9397-08002B2CF9AE}" pid="6" name="DMSSCMultiFileName">
    <vt:lpwstr>19 12 Document d'appel d'offres pour des services - mise à jour juillet 2012.doc</vt:lpwstr>
  </property>
  <property fmtid="{D5CDD505-2E9C-101B-9397-08002B2CF9AE}" pid="7" name="DMSSCDocTitle">
    <vt:lpwstr>19.12 Document d'appel d'offres pour des services</vt:lpwstr>
  </property>
  <property fmtid="{D5CDD505-2E9C-101B-9397-08002B2CF9AE}" pid="8" name="DMSSCControlNo">
    <vt:lpwstr>SD/IN/00168/00010</vt:lpwstr>
  </property>
  <property fmtid="{D5CDD505-2E9C-101B-9397-08002B2CF9AE}" pid="9" name="DMSSCLanguage">
    <vt:lpwstr>80;#French|9b96398c-2bd7-4cc2-91c0-999451ee44fa</vt:lpwstr>
  </property>
  <property fmtid="{D5CDD505-2E9C-101B-9397-08002B2CF9AE}" pid="10" name="b544404b159d4058a3bc9d0cce5d29ef">
    <vt:lpwstr>French|9b96398c-2bd7-4cc2-91c0-999451ee44fa</vt:lpwstr>
  </property>
  <property fmtid="{D5CDD505-2E9C-101B-9397-08002B2CF9AE}" pid="11" name="TaxCatchAll">
    <vt:lpwstr>80;#French|9b96398c-2bd7-4cc2-91c0-999451ee44fa;#82;#MAC-FPU|cb507606-5379-476b-9607-755477416809</vt:lpwstr>
  </property>
  <property fmtid="{D5CDD505-2E9C-101B-9397-08002B2CF9AE}" pid="12" name="DMSSCCopyright">
    <vt:lpwstr>© International Organization for Migration (IOM)</vt:lpwstr>
  </property>
  <property fmtid="{D5CDD505-2E9C-101B-9397-08002B2CF9AE}" pid="13" name="m45004dc6a5b43109e46f033994e1737">
    <vt:lpwstr>MAC-FPU|cb507606-5379-476b-9607-755477416809</vt:lpwstr>
  </property>
  <property fmtid="{D5CDD505-2E9C-101B-9397-08002B2CF9AE}" pid="14" name="DMSSCCorpOwner">
    <vt:lpwstr>82;#MAC-FPU|cb507606-5379-476b-9607-755477416809</vt:lpwstr>
  </property>
  <property fmtid="{D5CDD505-2E9C-101B-9397-08002B2CF9AE}" pid="15" name="df07b3dcd26544e09619a120c66e9128">
    <vt:lpwstr/>
  </property>
  <property fmtid="{D5CDD505-2E9C-101B-9397-08002B2CF9AE}" pid="16" name="DMSSCSubjects">
    <vt:lpwstr/>
  </property>
  <property fmtid="{D5CDD505-2E9C-101B-9397-08002B2CF9AE}" pid="17" name="DMSSCKeywords">
    <vt:lpwstr/>
  </property>
  <property fmtid="{D5CDD505-2E9C-101B-9397-08002B2CF9AE}" pid="18" name="gfb351706cee45fb90c779769e632c31">
    <vt:lpwstr/>
  </property>
  <property fmtid="{D5CDD505-2E9C-101B-9397-08002B2CF9AE}" pid="19" name="DMSSCSecondaryDocuments">
    <vt:lpwstr/>
  </property>
  <property fmtid="{D5CDD505-2E9C-101B-9397-08002B2CF9AE}" pid="20" name="DMSSCOriginalFileName">
    <vt:lpwstr>19.12 Document d'appel d'offres pour des services - mise à jour juillet 2012.doc</vt:lpwstr>
  </property>
  <property fmtid="{D5CDD505-2E9C-101B-9397-08002B2CF9AE}" pid="21" name="display_urn:schemas-microsoft-com:office:office#Editor">
    <vt:lpwstr>GVA2K8SPWFE1\spadmin</vt:lpwstr>
  </property>
  <property fmtid="{D5CDD505-2E9C-101B-9397-08002B2CF9AE}" pid="22" name="display_urn:schemas-microsoft-com:office:office#Author">
    <vt:lpwstr>GALANG Elizardo</vt:lpwstr>
  </property>
  <property fmtid="{D5CDD505-2E9C-101B-9397-08002B2CF9AE}" pid="23" name="DMSSCFileNetDetails">
    <vt:lpwstr>Created By: egalang_x000d_
Modified By: [Object Store Service]</vt:lpwstr>
  </property>
  <property fmtid="{D5CDD505-2E9C-101B-9397-08002B2CF9AE}" pid="24" name="DMSSCOGDocID">
    <vt:lpwstr>12027.0000000000</vt:lpwstr>
  </property>
  <property fmtid="{D5CDD505-2E9C-101B-9397-08002B2CF9AE}" pid="25" name="DMSSCRelatedInformation">
    <vt:lpwstr/>
  </property>
  <property fmtid="{D5CDD505-2E9C-101B-9397-08002B2CF9AE}" pid="26" name="MSIP_Label_2059aa38-f392-4105-be92-628035578272_Enabled">
    <vt:lpwstr>true</vt:lpwstr>
  </property>
  <property fmtid="{D5CDD505-2E9C-101B-9397-08002B2CF9AE}" pid="27" name="MSIP_Label_2059aa38-f392-4105-be92-628035578272_SetDate">
    <vt:lpwstr>2021-06-17T13:41:03Z</vt:lpwstr>
  </property>
  <property fmtid="{D5CDD505-2E9C-101B-9397-08002B2CF9AE}" pid="28" name="MSIP_Label_2059aa38-f392-4105-be92-628035578272_Method">
    <vt:lpwstr>Standard</vt:lpwstr>
  </property>
  <property fmtid="{D5CDD505-2E9C-101B-9397-08002B2CF9AE}" pid="29" name="MSIP_Label_2059aa38-f392-4105-be92-628035578272_Name">
    <vt:lpwstr>IOMLb0020IN123173</vt:lpwstr>
  </property>
  <property fmtid="{D5CDD505-2E9C-101B-9397-08002B2CF9AE}" pid="30" name="MSIP_Label_2059aa38-f392-4105-be92-628035578272_SiteId">
    <vt:lpwstr>1588262d-23fb-43b4-bd6e-bce49c8e6186</vt:lpwstr>
  </property>
  <property fmtid="{D5CDD505-2E9C-101B-9397-08002B2CF9AE}" pid="31" name="MSIP_Label_2059aa38-f392-4105-be92-628035578272_ActionId">
    <vt:lpwstr>370ce7ff-e411-46a9-a95b-1ebd58836fe0</vt:lpwstr>
  </property>
  <property fmtid="{D5CDD505-2E9C-101B-9397-08002B2CF9AE}" pid="32" name="MSIP_Label_2059aa38-f392-4105-be92-628035578272_ContentBits">
    <vt:lpwstr>0</vt:lpwstr>
  </property>
</Properties>
</file>