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leader="none" w:pos="567"/>
          <w:tab w:val="right" w:leader="none" w:pos="567"/>
          <w:tab w:val="left" w:leader="none" w:pos="2268"/>
        </w:tabs>
        <w:spacing w:after="240" w:before="240" w:line="240" w:lineRule="auto"/>
        <w:ind w:left="567" w:right="0" w:hanging="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ANNEXE II + III :</w:t>
        <w:tab/>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SPÉCIFICATIONS TECHNIQUES + OFFRE TECHNIQUE ET FINANCIÈRE</w:t>
      </w:r>
    </w:p>
    <w:p w:rsidR="00000000" w:rsidDel="00000000" w:rsidP="00000000" w:rsidRDefault="00000000" w:rsidRPr="00000000" w14:paraId="00000002">
      <w:pPr>
        <w:tabs>
          <w:tab w:val="right" w:leader="none" w:pos="14175"/>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2"/>
          <w:szCs w:val="22"/>
          <w:rtl w:val="0"/>
        </w:rPr>
        <w:t xml:space="preserve">Intitulé du marché: Services de restauration et de traiteur pour </w:t>
      </w:r>
      <w:r w:rsidDel="00000000" w:rsidR="00000000" w:rsidRPr="00000000">
        <w:rPr>
          <w:rFonts w:ascii="Times New Roman" w:cs="Times New Roman" w:eastAsia="Times New Roman" w:hAnsi="Times New Roman"/>
          <w:b w:val="1"/>
          <w:sz w:val="22"/>
          <w:szCs w:val="22"/>
          <w:rtl w:val="0"/>
        </w:rPr>
        <w:t xml:space="preserve">70</w:t>
      </w:r>
      <w:r w:rsidDel="00000000" w:rsidR="00000000" w:rsidRPr="00000000">
        <w:rPr>
          <w:rFonts w:ascii="Times New Roman" w:cs="Times New Roman" w:eastAsia="Times New Roman" w:hAnsi="Times New Roman"/>
          <w:b w:val="1"/>
          <w:sz w:val="22"/>
          <w:szCs w:val="22"/>
          <w:rtl w:val="0"/>
        </w:rPr>
        <w:t xml:space="preserve"> événements de gestion</w:t>
        <w:tab/>
        <w:t xml:space="preserve">p 1 /6</w:t>
      </w:r>
      <w:r w:rsidDel="00000000" w:rsidR="00000000" w:rsidRPr="00000000">
        <w:rPr>
          <w:rtl w:val="0"/>
        </w:rPr>
      </w:r>
    </w:p>
    <w:p w:rsidR="00000000" w:rsidDel="00000000" w:rsidP="00000000" w:rsidRDefault="00000000" w:rsidRPr="00000000" w14:paraId="00000003">
      <w:pPr>
        <w:tabs>
          <w:tab w:val="left" w:leader="none" w:pos="7491"/>
        </w:tabs>
        <w:spacing w:after="0" w:before="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tabs>
          <w:tab w:val="left" w:leader="none" w:pos="7491"/>
        </w:tabs>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Référence de la publication : </w:t>
      </w:r>
      <w:r w:rsidDel="00000000" w:rsidR="00000000" w:rsidRPr="00000000">
        <w:rPr>
          <w:rFonts w:ascii="Times New Roman" w:cs="Times New Roman" w:eastAsia="Times New Roman" w:hAnsi="Times New Roman"/>
          <w:sz w:val="22"/>
          <w:szCs w:val="22"/>
          <w:rtl w:val="0"/>
        </w:rPr>
        <w:t xml:space="preserve">2.4.6.3-MAR-AID-012590-05-0</w:t>
      </w:r>
      <w:r w:rsidDel="00000000" w:rsidR="00000000" w:rsidRPr="00000000">
        <w:rPr>
          <w:rtl w:val="0"/>
        </w:rPr>
      </w:r>
    </w:p>
    <w:p w:rsidR="00000000" w:rsidDel="00000000" w:rsidP="00000000" w:rsidRDefault="00000000" w:rsidRPr="00000000" w14:paraId="00000005">
      <w:pPr>
        <w:spacing w:after="0" w:before="0" w:lineRule="auto"/>
        <w:ind w:left="567" w:firstLine="0"/>
        <w:rPr>
          <w:rFonts w:ascii="Times New Roman" w:cs="Times New Roman" w:eastAsia="Times New Roman" w:hAnsi="Times New Roman"/>
          <w:b w:val="1"/>
          <w:sz w:val="22"/>
          <w:szCs w:val="22"/>
          <w:highlight w:val="yellow"/>
        </w:rPr>
      </w:pPr>
      <w:r w:rsidDel="00000000" w:rsidR="00000000" w:rsidRPr="00000000">
        <w:rPr>
          <w:rtl w:val="0"/>
        </w:rPr>
      </w:r>
    </w:p>
    <w:p w:rsidR="00000000" w:rsidDel="00000000" w:rsidP="00000000" w:rsidRDefault="00000000" w:rsidRPr="00000000" w14:paraId="00000006">
      <w:pPr>
        <w:spacing w:after="0" w:before="0" w:lineRule="auto"/>
        <w:ind w:left="567" w:hanging="567"/>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Colonnes 1-2 à compléter par le pouvoir adjudicateur</w:t>
      </w:r>
    </w:p>
    <w:p w:rsidR="00000000" w:rsidDel="00000000" w:rsidP="00000000" w:rsidRDefault="00000000" w:rsidRPr="00000000" w14:paraId="00000007">
      <w:pPr>
        <w:spacing w:after="0" w:before="0" w:lineRule="auto"/>
        <w:ind w:left="567" w:hanging="567"/>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Colonnes 3-4-5 à compléter par le soumissionnaire</w:t>
      </w:r>
    </w:p>
    <w:p w:rsidR="00000000" w:rsidDel="00000000" w:rsidP="00000000" w:rsidRDefault="00000000" w:rsidRPr="00000000" w14:paraId="00000008">
      <w:pPr>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2"/>
          <w:szCs w:val="22"/>
          <w:rtl w:val="0"/>
        </w:rPr>
        <w:t xml:space="preserve">Colonne 6 réservée au comité d’évaluation</w:t>
      </w:r>
      <w:r w:rsidDel="00000000" w:rsidR="00000000" w:rsidRPr="00000000">
        <w:rPr>
          <w:rtl w:val="0"/>
        </w:rPr>
      </w:r>
    </w:p>
    <w:p w:rsidR="00000000" w:rsidDel="00000000" w:rsidP="00000000" w:rsidRDefault="00000000" w:rsidRPr="00000000" w14:paraId="00000009">
      <w:pPr>
        <w:ind w:left="567" w:hanging="567"/>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A">
      <w:pPr>
        <w:spacing w:after="0" w:before="0" w:lineRule="auto"/>
        <w:ind w:left="567" w:hanging="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Annexe III - L’offre technique du titulaire</w:t>
      </w:r>
    </w:p>
    <w:p w:rsidR="00000000" w:rsidDel="00000000" w:rsidP="00000000" w:rsidRDefault="00000000" w:rsidRPr="00000000" w14:paraId="0000000B">
      <w:pPr>
        <w:spacing w:after="0" w:before="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before="0" w:lineRule="auto"/>
        <w:ind w:left="567" w:hanging="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soumissionnaires doivent compléter le modèle suivant:</w:t>
      </w:r>
    </w:p>
    <w:p w:rsidR="00000000" w:rsidDel="00000000" w:rsidP="00000000" w:rsidRDefault="00000000" w:rsidRPr="00000000" w14:paraId="0000000D">
      <w:pPr>
        <w:numPr>
          <w:ilvl w:val="0"/>
          <w:numId w:val="1"/>
        </w:numPr>
        <w:spacing w:after="0" w:before="0" w:lineRule="auto"/>
        <w:ind w:left="737" w:hanging="17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colonne 2, complétée par le pouvoir adjudicateur, précise les spécifications demandées (à ne pas modifier par le soumissionnaire) </w:t>
      </w:r>
    </w:p>
    <w:p w:rsidR="00000000" w:rsidDel="00000000" w:rsidP="00000000" w:rsidRDefault="00000000" w:rsidRPr="00000000" w14:paraId="0000000E">
      <w:pPr>
        <w:numPr>
          <w:ilvl w:val="0"/>
          <w:numId w:val="1"/>
        </w:numPr>
        <w:spacing w:after="0" w:before="0" w:lineRule="auto"/>
        <w:ind w:left="737" w:hanging="17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colonne 3 doit être remplie par le soumissionnaire et doit détailler l’offre (l’utilisation des mots «conforme» et «oui» sont à cet égard insuffisants)</w:t>
      </w:r>
    </w:p>
    <w:p w:rsidR="00000000" w:rsidDel="00000000" w:rsidP="00000000" w:rsidRDefault="00000000" w:rsidRPr="00000000" w14:paraId="0000000F">
      <w:pPr>
        <w:numPr>
          <w:ilvl w:val="0"/>
          <w:numId w:val="1"/>
        </w:numPr>
        <w:spacing w:before="0" w:lineRule="auto"/>
        <w:ind w:left="737" w:hanging="17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colonnes 4 et 5 permettent au soumissionnaire de formuler des commentaires sur son offre de fournitures et de faire éventuellement référence à des documents, ainsi qu' avancer des propositions financières.</w:t>
      </w:r>
    </w:p>
    <w:p w:rsidR="00000000" w:rsidDel="00000000" w:rsidP="00000000" w:rsidRDefault="00000000" w:rsidRPr="00000000" w14:paraId="0000001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documentation éventuellement fournie doit clairement indiquer (souligné, remarques) les modèles offerts et les options incluses, s’il y a lieu, afin que les évaluateurs puissent voir l’exacte configuration. Les offres ne permettant pas d’identifier précisément les modèles et les spécifications pourront se voir rejetées par le comité d’évaluation.</w:t>
      </w:r>
    </w:p>
    <w:p w:rsidR="00000000" w:rsidDel="00000000" w:rsidP="00000000" w:rsidRDefault="00000000" w:rsidRPr="00000000" w14:paraId="0000001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L’offre doit être suffisamment claire pour permettre aux évaluateurs d'effectuer aisément une comparaison entre les spécifications demandées et les spécifications proposées.</w:t>
      </w:r>
    </w:p>
    <w:p w:rsidR="00000000" w:rsidDel="00000000" w:rsidP="00000000" w:rsidRDefault="00000000" w:rsidRPr="00000000" w14:paraId="00000012">
      <w:pPr>
        <w:ind w:hanging="33"/>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ind w:hanging="33"/>
        <w:jc w:val="both"/>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14">
      <w:pPr>
        <w:ind w:hanging="33"/>
        <w:jc w:val="both"/>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15">
      <w:pPr>
        <w:ind w:hanging="33"/>
        <w:jc w:val="both"/>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16">
      <w:pPr>
        <w:ind w:hanging="33"/>
        <w:jc w:val="both"/>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17">
      <w:pPr>
        <w:ind w:hanging="33"/>
        <w:jc w:val="both"/>
        <w:rPr>
          <w:rFonts w:ascii="Times New Roman" w:cs="Times New Roman" w:eastAsia="Times New Roman" w:hAnsi="Times New Roman"/>
          <w:highlight w:val="green"/>
        </w:rPr>
      </w:pPr>
      <w:r w:rsidDel="00000000" w:rsidR="00000000" w:rsidRPr="00000000">
        <w:rPr>
          <w:rtl w:val="0"/>
        </w:rPr>
      </w:r>
    </w:p>
    <w:tbl>
      <w:tblPr>
        <w:tblStyle w:val="Table1"/>
        <w:tblW w:w="1533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7.8823529411764"/>
        <w:gridCol w:w="3568.411764705882"/>
        <w:gridCol w:w="3246.3529411764703"/>
        <w:gridCol w:w="2164.235294117647"/>
        <w:gridCol w:w="2164.235294117647"/>
        <w:gridCol w:w="3078.8823529411766"/>
        <w:tblGridChange w:id="0">
          <w:tblGrid>
            <w:gridCol w:w="1107.8823529411764"/>
            <w:gridCol w:w="3568.411764705882"/>
            <w:gridCol w:w="3246.3529411764703"/>
            <w:gridCol w:w="2164.235294117647"/>
            <w:gridCol w:w="2164.235294117647"/>
            <w:gridCol w:w="3078.8823529411766"/>
          </w:tblGrid>
        </w:tblGridChange>
      </w:tblGrid>
      <w:tr>
        <w:trPr>
          <w:cantSplit w:val="1"/>
          <w:trHeight w:val="570" w:hRule="atLeast"/>
          <w:tblHeader w:val="0"/>
        </w:trPr>
        <w:tc>
          <w:tcPr>
            <w:gridSpan w:val="6"/>
            <w:shd w:fill="f2f2f2" w:val="clear"/>
          </w:tcPr>
          <w:p w:rsidR="00000000" w:rsidDel="00000000" w:rsidP="00000000" w:rsidRDefault="00000000" w:rsidRPr="00000000" w14:paraId="00000018">
            <w:pPr>
              <w:rPr>
                <w:rFonts w:ascii="Times New Roman" w:cs="Times New Roman" w:eastAsia="Times New Roman" w:hAnsi="Times New Roman"/>
                <w:b w:val="1"/>
                <w:sz w:val="22"/>
                <w:szCs w:val="22"/>
                <w:highlight w:val="green"/>
              </w:rPr>
            </w:pPr>
            <w:r w:rsidDel="00000000" w:rsidR="00000000" w:rsidRPr="00000000">
              <w:rPr>
                <w:rFonts w:ascii="Times New Roman" w:cs="Times New Roman" w:eastAsia="Times New Roman" w:hAnsi="Times New Roman"/>
                <w:b w:val="1"/>
                <w:sz w:val="22"/>
                <w:szCs w:val="22"/>
                <w:highlight w:val="green"/>
                <w:rtl w:val="0"/>
              </w:rPr>
              <w:t xml:space="preserve">LOT 1 RABAT-SALE-KENITRA</w:t>
            </w:r>
          </w:p>
        </w:tc>
      </w:tr>
      <w:tr>
        <w:trPr>
          <w:cantSplit w:val="1"/>
          <w:trHeight w:val="1111" w:hRule="atLeast"/>
          <w:tblHeader w:val="0"/>
        </w:trPr>
        <w:tc>
          <w:tcPr>
            <w:shd w:fill="f2f2f2" w:val="clear"/>
          </w:tcPr>
          <w:p w:rsidR="00000000" w:rsidDel="00000000" w:rsidP="00000000" w:rsidRDefault="00000000" w:rsidRPr="00000000" w14:paraId="0000001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p w:rsidR="00000000" w:rsidDel="00000000" w:rsidP="00000000" w:rsidRDefault="00000000" w:rsidRPr="00000000" w14:paraId="0000001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Article numéro </w:t>
            </w:r>
          </w:p>
        </w:tc>
        <w:tc>
          <w:tcPr>
            <w:shd w:fill="f2f2f2" w:val="clear"/>
          </w:tcPr>
          <w:p w:rsidR="00000000" w:rsidDel="00000000" w:rsidP="00000000" w:rsidRDefault="00000000" w:rsidRPr="00000000" w14:paraId="0000002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p w:rsidR="00000000" w:rsidDel="00000000" w:rsidP="00000000" w:rsidRDefault="00000000" w:rsidRPr="00000000" w14:paraId="0000002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requises</w:t>
            </w:r>
          </w:p>
        </w:tc>
        <w:tc>
          <w:tcPr>
            <w:shd w:fill="f2f2f2" w:val="clear"/>
          </w:tcPr>
          <w:p w:rsidR="00000000" w:rsidDel="00000000" w:rsidP="00000000" w:rsidRDefault="00000000" w:rsidRPr="00000000" w14:paraId="00000022">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p w:rsidR="00000000" w:rsidDel="00000000" w:rsidP="00000000" w:rsidRDefault="00000000" w:rsidRPr="00000000" w14:paraId="00000023">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proposées</w:t>
            </w:r>
          </w:p>
        </w:tc>
        <w:tc>
          <w:tcPr>
            <w:shd w:fill="f2f2f2" w:val="clear"/>
          </w:tcPr>
          <w:p w:rsidR="00000000" w:rsidDel="00000000" w:rsidP="00000000" w:rsidRDefault="00000000" w:rsidRPr="00000000" w14:paraId="00000024">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w:t>
            </w:r>
          </w:p>
          <w:p w:rsidR="00000000" w:rsidDel="00000000" w:rsidP="00000000" w:rsidRDefault="00000000" w:rsidRPr="00000000" w14:paraId="00000025">
            <w:pPr>
              <w:tabs>
                <w:tab w:val="left" w:leader="none" w:pos="729"/>
              </w:tabs>
              <w:spacing w:after="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remarques, </w:t>
            </w:r>
          </w:p>
          <w:p w:rsidR="00000000" w:rsidDel="00000000" w:rsidP="00000000" w:rsidRDefault="00000000" w:rsidRPr="00000000" w14:paraId="00000026">
            <w:pPr>
              <w:tabs>
                <w:tab w:val="left" w:leader="none" w:pos="729"/>
              </w:tabs>
              <w:spacing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Réf. de la documentation</w:t>
            </w:r>
          </w:p>
        </w:tc>
        <w:tc>
          <w:tcPr>
            <w:shd w:fill="f2f2f2" w:val="clear"/>
          </w:tcPr>
          <w:p w:rsidR="00000000" w:rsidDel="00000000" w:rsidP="00000000" w:rsidRDefault="00000000" w:rsidRPr="00000000" w14:paraId="00000027">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p>
          <w:p w:rsidR="00000000" w:rsidDel="00000000" w:rsidP="00000000" w:rsidRDefault="00000000" w:rsidRPr="00000000" w14:paraId="00000028">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Montant total</w:t>
              <w:br w:type="textWrapping"/>
            </w:r>
            <w:r w:rsidDel="00000000" w:rsidR="00000000" w:rsidRPr="00000000">
              <w:rPr>
                <w:rFonts w:ascii="Times New Roman" w:cs="Times New Roman" w:eastAsia="Times New Roman" w:hAnsi="Times New Roman"/>
                <w:b w:val="1"/>
                <w:sz w:val="22"/>
                <w:szCs w:val="22"/>
                <w:rtl w:val="0"/>
              </w:rPr>
              <w:t xml:space="preserve">EUR/MAD</w:t>
            </w:r>
          </w:p>
        </w:tc>
        <w:tc>
          <w:tcPr>
            <w:shd w:fill="f2f2f2" w:val="clear"/>
          </w:tcPr>
          <w:p w:rsidR="00000000" w:rsidDel="00000000" w:rsidP="00000000" w:rsidRDefault="00000000" w:rsidRPr="00000000" w14:paraId="00000029">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w:t>
            </w:r>
          </w:p>
          <w:p w:rsidR="00000000" w:rsidDel="00000000" w:rsidP="00000000" w:rsidRDefault="00000000" w:rsidRPr="00000000" w14:paraId="0000002A">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du comité d’évaluation </w:t>
            </w:r>
          </w:p>
        </w:tc>
      </w:tr>
      <w:tr>
        <w:trPr>
          <w:cantSplit w:val="1"/>
          <w:trHeight w:val="1111" w:hRule="atLeast"/>
          <w:tblHeader w:val="0"/>
        </w:trPr>
        <w:tc>
          <w:tcPr/>
          <w:p w:rsidR="00000000" w:rsidDel="00000000" w:rsidP="00000000" w:rsidRDefault="00000000" w:rsidRPr="00000000" w14:paraId="0000002B">
            <w:pPr>
              <w:rPr>
                <w:rFonts w:ascii="Times New Roman" w:cs="Times New Roman" w:eastAsia="Times New Roman" w:hAnsi="Times New Roman"/>
                <w:b w:val="1"/>
                <w:sz w:val="22"/>
                <w:szCs w:val="22"/>
              </w:rPr>
            </w:pPr>
            <w:r w:rsidDel="00000000" w:rsidR="00000000" w:rsidRPr="00000000">
              <w:rPr>
                <w:rtl w:val="0"/>
              </w:rPr>
            </w:r>
          </w:p>
        </w:tc>
        <w:tc>
          <w:tcPr>
            <w:vAlign w:val="center"/>
          </w:tcPr>
          <w:p w:rsidR="00000000" w:rsidDel="00000000" w:rsidP="00000000" w:rsidRDefault="00000000" w:rsidRPr="00000000" w14:paraId="000000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12 personne – 14 rencontres</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Les rencontres seront exécutées entre les établissements ciblés parmi le projet, incluant d'autres lieux choisis comme adéquats selon les nécessités de formation, sur les territoires concernés entre les villes de Rabat, Salé, Temara, Bouznika et </w:t>
            </w:r>
            <w:r w:rsidDel="00000000" w:rsidR="00000000" w:rsidRPr="00000000">
              <w:rPr>
                <w:rFonts w:ascii="Times New Roman" w:cs="Times New Roman" w:eastAsia="Times New Roman" w:hAnsi="Times New Roman"/>
                <w:sz w:val="22"/>
                <w:szCs w:val="22"/>
                <w:rtl w:val="0"/>
              </w:rPr>
              <w:t xml:space="preserve">Essohul</w:t>
            </w:r>
            <w:r w:rsidDel="00000000" w:rsidR="00000000" w:rsidRPr="00000000">
              <w:rPr>
                <w:rFonts w:ascii="Times New Roman" w:cs="Times New Roman" w:eastAsia="Times New Roman" w:hAnsi="Times New Roman"/>
                <w:sz w:val="22"/>
                <w:szCs w:val="22"/>
                <w:rtl w:val="0"/>
              </w:rPr>
              <w:t xml:space="preserve">.</w:t>
              <w:br w:type="textWrapping"/>
            </w:r>
            <w:r w:rsidDel="00000000" w:rsidR="00000000" w:rsidRPr="00000000">
              <w:rPr>
                <w:rFonts w:ascii="Times New Roman" w:cs="Times New Roman" w:eastAsia="Times New Roman" w:hAnsi="Times New Roman"/>
                <w:sz w:val="22"/>
                <w:szCs w:val="22"/>
                <w:rtl w:val="0"/>
              </w:rPr>
              <w:t xml:space="preserve">On demande des boissons chaudes variées, amuse-bouches salé et sucré et service de catering.</w:t>
            </w:r>
            <w:r w:rsidDel="00000000" w:rsidR="00000000" w:rsidRPr="00000000">
              <w:rPr>
                <w:rtl w:val="0"/>
              </w:rPr>
            </w:r>
          </w:p>
        </w:tc>
        <w:tc>
          <w:tcPr>
            <w:vAlign w:val="center"/>
          </w:tcPr>
          <w:p w:rsidR="00000000" w:rsidDel="00000000" w:rsidP="00000000" w:rsidRDefault="00000000" w:rsidRPr="00000000" w14:paraId="0000002E">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2F">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30">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p w:rsidR="00000000" w:rsidDel="00000000" w:rsidP="00000000" w:rsidRDefault="00000000" w:rsidRPr="00000000" w14:paraId="00000031">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r>
        <w:trPr>
          <w:cantSplit w:val="1"/>
          <w:trHeight w:val="615" w:hRule="atLeast"/>
          <w:tblHeader w:val="0"/>
        </w:trPr>
        <w:tc>
          <w:tcPr>
            <w:gridSpan w:val="6"/>
            <w:shd w:fill="f2f2f2" w:val="clear"/>
          </w:tcPr>
          <w:p w:rsidR="00000000" w:rsidDel="00000000" w:rsidP="00000000" w:rsidRDefault="00000000" w:rsidRPr="00000000" w14:paraId="0000003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highlight w:val="green"/>
                <w:rtl w:val="0"/>
              </w:rPr>
              <w:t xml:space="preserve">LOT 2 TANGER-TÉTOUAN-AL HOCEIMA</w:t>
            </w:r>
            <w:r w:rsidDel="00000000" w:rsidR="00000000" w:rsidRPr="00000000">
              <w:rPr>
                <w:rtl w:val="0"/>
              </w:rPr>
            </w:r>
          </w:p>
        </w:tc>
      </w:tr>
      <w:tr>
        <w:trPr>
          <w:cantSplit w:val="1"/>
          <w:trHeight w:val="1111" w:hRule="atLeast"/>
          <w:tblHeader w:val="0"/>
        </w:trPr>
        <w:tc>
          <w:tcPr/>
          <w:p w:rsidR="00000000" w:rsidDel="00000000" w:rsidP="00000000" w:rsidRDefault="00000000" w:rsidRPr="00000000" w14:paraId="00000038">
            <w:pPr>
              <w:rPr>
                <w:rFonts w:ascii="Times New Roman" w:cs="Times New Roman" w:eastAsia="Times New Roman" w:hAnsi="Times New Roman"/>
                <w:b w:val="1"/>
                <w:sz w:val="22"/>
                <w:szCs w:val="22"/>
              </w:rPr>
            </w:pPr>
            <w:r w:rsidDel="00000000" w:rsidR="00000000" w:rsidRPr="00000000">
              <w:rPr>
                <w:rtl w:val="0"/>
              </w:rPr>
            </w:r>
          </w:p>
        </w:tc>
        <w:tc>
          <w:tcPr>
            <w:vAlign w:val="center"/>
          </w:tcPr>
          <w:p w:rsidR="00000000" w:rsidDel="00000000" w:rsidP="00000000" w:rsidRDefault="00000000" w:rsidRPr="00000000" w14:paraId="0000003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12 personne – 14 rencontres</w:t>
            </w:r>
          </w:p>
          <w:p w:rsidR="00000000" w:rsidDel="00000000" w:rsidP="00000000" w:rsidRDefault="00000000" w:rsidRPr="00000000" w14:paraId="0000003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rencontres seront exécutées entre les établissements ciblés parmi le projet, incluant d'autres lieux choisis comme adéquats selon les nécessités de formation, sur les territoires concernés entre la ville de Tanger.</w:t>
              <w:br w:type="textWrapping"/>
              <w:t xml:space="preserve">On demande des boissons chaudes variées, amuse-bouches salé et sucré et service de catering.</w:t>
            </w:r>
          </w:p>
        </w:tc>
        <w:tc>
          <w:tcPr>
            <w:vAlign w:val="center"/>
          </w:tcPr>
          <w:p w:rsidR="00000000" w:rsidDel="00000000" w:rsidP="00000000" w:rsidRDefault="00000000" w:rsidRPr="00000000" w14:paraId="0000003B">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3C">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3D">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p w:rsidR="00000000" w:rsidDel="00000000" w:rsidP="00000000" w:rsidRDefault="00000000" w:rsidRPr="00000000" w14:paraId="0000003E">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r>
        <w:trPr>
          <w:cantSplit w:val="1"/>
          <w:trHeight w:val="630" w:hRule="atLeast"/>
          <w:tblHeader w:val="0"/>
        </w:trPr>
        <w:tc>
          <w:tcPr>
            <w:gridSpan w:val="6"/>
            <w:shd w:fill="f2f2f2" w:val="clear"/>
          </w:tcPr>
          <w:p w:rsidR="00000000" w:rsidDel="00000000" w:rsidP="00000000" w:rsidRDefault="00000000" w:rsidRPr="00000000" w14:paraId="0000003F">
            <w:pPr>
              <w:ind w:hanging="33"/>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highlight w:val="green"/>
                <w:rtl w:val="0"/>
              </w:rPr>
              <w:t xml:space="preserve">LOT 3: ORIENTAL</w:t>
            </w:r>
            <w:r w:rsidDel="00000000" w:rsidR="00000000" w:rsidRPr="00000000">
              <w:rPr>
                <w:rtl w:val="0"/>
              </w:rPr>
            </w:r>
          </w:p>
        </w:tc>
      </w:tr>
      <w:tr>
        <w:trPr>
          <w:cantSplit w:val="1"/>
          <w:trHeight w:val="1111" w:hRule="atLeast"/>
          <w:tblHeader w:val="0"/>
        </w:trPr>
        <w:tc>
          <w:tcPr>
            <w:shd w:fill="f2f2f2" w:val="clear"/>
          </w:tcPr>
          <w:p w:rsidR="00000000" w:rsidDel="00000000" w:rsidP="00000000" w:rsidRDefault="00000000" w:rsidRPr="00000000" w14:paraId="0000004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p w:rsidR="00000000" w:rsidDel="00000000" w:rsidP="00000000" w:rsidRDefault="00000000" w:rsidRPr="00000000" w14:paraId="0000004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Article numéro </w:t>
            </w:r>
          </w:p>
        </w:tc>
        <w:tc>
          <w:tcPr>
            <w:shd w:fill="f2f2f2" w:val="clear"/>
          </w:tcPr>
          <w:p w:rsidR="00000000" w:rsidDel="00000000" w:rsidP="00000000" w:rsidRDefault="00000000" w:rsidRPr="00000000" w14:paraId="0000004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p w:rsidR="00000000" w:rsidDel="00000000" w:rsidP="00000000" w:rsidRDefault="00000000" w:rsidRPr="00000000" w14:paraId="0000004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requises</w:t>
            </w:r>
          </w:p>
        </w:tc>
        <w:tc>
          <w:tcPr>
            <w:shd w:fill="f2f2f2" w:val="clear"/>
          </w:tcPr>
          <w:p w:rsidR="00000000" w:rsidDel="00000000" w:rsidP="00000000" w:rsidRDefault="00000000" w:rsidRPr="00000000" w14:paraId="00000049">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p w:rsidR="00000000" w:rsidDel="00000000" w:rsidP="00000000" w:rsidRDefault="00000000" w:rsidRPr="00000000" w14:paraId="0000004A">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proposées</w:t>
            </w:r>
          </w:p>
        </w:tc>
        <w:tc>
          <w:tcPr>
            <w:shd w:fill="f2f2f2" w:val="clear"/>
          </w:tcPr>
          <w:p w:rsidR="00000000" w:rsidDel="00000000" w:rsidP="00000000" w:rsidRDefault="00000000" w:rsidRPr="00000000" w14:paraId="0000004B">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w:t>
            </w:r>
          </w:p>
          <w:p w:rsidR="00000000" w:rsidDel="00000000" w:rsidP="00000000" w:rsidRDefault="00000000" w:rsidRPr="00000000" w14:paraId="0000004C">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remarques, </w:t>
            </w:r>
          </w:p>
          <w:p w:rsidR="00000000" w:rsidDel="00000000" w:rsidP="00000000" w:rsidRDefault="00000000" w:rsidRPr="00000000" w14:paraId="0000004D">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Réf. de la documentation</w:t>
            </w:r>
          </w:p>
        </w:tc>
        <w:tc>
          <w:tcPr>
            <w:shd w:fill="f2f2f2" w:val="clear"/>
          </w:tcPr>
          <w:p w:rsidR="00000000" w:rsidDel="00000000" w:rsidP="00000000" w:rsidRDefault="00000000" w:rsidRPr="00000000" w14:paraId="0000004E">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p>
          <w:p w:rsidR="00000000" w:rsidDel="00000000" w:rsidP="00000000" w:rsidRDefault="00000000" w:rsidRPr="00000000" w14:paraId="0000004F">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Montant total</w:t>
              <w:br w:type="textWrapping"/>
              <w:t xml:space="preserve">EUR/MAD</w:t>
            </w:r>
          </w:p>
        </w:tc>
        <w:tc>
          <w:tcPr>
            <w:shd w:fill="f2f2f2" w:val="clear"/>
          </w:tcPr>
          <w:p w:rsidR="00000000" w:rsidDel="00000000" w:rsidP="00000000" w:rsidRDefault="00000000" w:rsidRPr="00000000" w14:paraId="00000050">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w:t>
            </w:r>
          </w:p>
          <w:p w:rsidR="00000000" w:rsidDel="00000000" w:rsidP="00000000" w:rsidRDefault="00000000" w:rsidRPr="00000000" w14:paraId="00000051">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du comité d’évaluation </w:t>
            </w:r>
          </w:p>
        </w:tc>
      </w:tr>
      <w:tr>
        <w:trPr>
          <w:cantSplit w:val="1"/>
          <w:trHeight w:val="1111" w:hRule="atLeast"/>
          <w:tblHeader w:val="0"/>
        </w:trPr>
        <w:tc>
          <w:tcPr/>
          <w:p w:rsidR="00000000" w:rsidDel="00000000" w:rsidP="00000000" w:rsidRDefault="00000000" w:rsidRPr="00000000" w14:paraId="00000052">
            <w:pPr>
              <w:rPr>
                <w:rFonts w:ascii="Times New Roman" w:cs="Times New Roman" w:eastAsia="Times New Roman" w:hAnsi="Times New Roman"/>
                <w:b w:val="1"/>
                <w:sz w:val="22"/>
                <w:szCs w:val="22"/>
              </w:rPr>
            </w:pPr>
            <w:r w:rsidDel="00000000" w:rsidR="00000000" w:rsidRPr="00000000">
              <w:rPr>
                <w:rtl w:val="0"/>
              </w:rPr>
            </w:r>
          </w:p>
        </w:tc>
        <w:tc>
          <w:tcPr>
            <w:vAlign w:val="center"/>
          </w:tcPr>
          <w:p w:rsidR="00000000" w:rsidDel="00000000" w:rsidP="00000000" w:rsidRDefault="00000000" w:rsidRPr="00000000" w14:paraId="000000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12 personne – 14 rencontres</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w:t>
            </w:r>
            <w:r w:rsidDel="00000000" w:rsidR="00000000" w:rsidRPr="00000000">
              <w:rPr>
                <w:rFonts w:ascii="Times New Roman" w:cs="Times New Roman" w:eastAsia="Times New Roman" w:hAnsi="Times New Roman"/>
                <w:sz w:val="22"/>
                <w:szCs w:val="22"/>
                <w:rtl w:val="0"/>
              </w:rPr>
              <w:t xml:space="preserve"> rencontres s</w:t>
            </w:r>
            <w:r w:rsidDel="00000000" w:rsidR="00000000" w:rsidRPr="00000000">
              <w:rPr>
                <w:rFonts w:ascii="Times New Roman" w:cs="Times New Roman" w:eastAsia="Times New Roman" w:hAnsi="Times New Roman"/>
                <w:sz w:val="22"/>
                <w:szCs w:val="22"/>
                <w:rtl w:val="0"/>
              </w:rPr>
              <w:t xml:space="preserve">eront exécutées entre les établissements ciblés parmi le projet, incluant d'autres lieux choisis comme adéquats selon les nécessités de formation, sur les territoires concernés entre la ville de Berkane.</w:t>
              <w:br w:type="textWrapping"/>
              <w:t xml:space="preserve">On demande des boissons chaudes variées, amuse-bouches salé et sucré et service de catering.</w:t>
            </w:r>
          </w:p>
        </w:tc>
        <w:tc>
          <w:tcPr>
            <w:vAlign w:val="center"/>
          </w:tcPr>
          <w:p w:rsidR="00000000" w:rsidDel="00000000" w:rsidP="00000000" w:rsidRDefault="00000000" w:rsidRPr="00000000" w14:paraId="00000055">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56">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57">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p w:rsidR="00000000" w:rsidDel="00000000" w:rsidP="00000000" w:rsidRDefault="00000000" w:rsidRPr="00000000" w14:paraId="00000058">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r>
        <w:trPr>
          <w:cantSplit w:val="1"/>
          <w:trHeight w:val="675" w:hRule="atLeast"/>
          <w:tblHeader w:val="0"/>
        </w:trPr>
        <w:tc>
          <w:tcPr>
            <w:gridSpan w:val="6"/>
            <w:shd w:fill="f2f2f2" w:val="clear"/>
          </w:tcPr>
          <w:p w:rsidR="00000000" w:rsidDel="00000000" w:rsidP="00000000" w:rsidRDefault="00000000" w:rsidRPr="00000000" w14:paraId="00000059">
            <w:pPr>
              <w:ind w:hanging="33"/>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highlight w:val="green"/>
                <w:rtl w:val="0"/>
              </w:rPr>
              <w:t xml:space="preserve">LOT 4 CASABLANCA-SETTAT</w:t>
            </w:r>
            <w:r w:rsidDel="00000000" w:rsidR="00000000" w:rsidRPr="00000000">
              <w:rPr>
                <w:rtl w:val="0"/>
              </w:rPr>
            </w:r>
          </w:p>
        </w:tc>
      </w:tr>
      <w:tr>
        <w:trPr>
          <w:cantSplit w:val="1"/>
          <w:trHeight w:val="3060" w:hRule="atLeast"/>
          <w:tblHeader w:val="0"/>
        </w:trPr>
        <w:tc>
          <w:tcPr/>
          <w:p w:rsidR="00000000" w:rsidDel="00000000" w:rsidP="00000000" w:rsidRDefault="00000000" w:rsidRPr="00000000" w14:paraId="0000005F">
            <w:pPr>
              <w:rPr>
                <w:rFonts w:ascii="Times New Roman" w:cs="Times New Roman" w:eastAsia="Times New Roman" w:hAnsi="Times New Roman"/>
                <w:b w:val="1"/>
                <w:sz w:val="22"/>
                <w:szCs w:val="22"/>
              </w:rPr>
            </w:pPr>
            <w:r w:rsidDel="00000000" w:rsidR="00000000" w:rsidRPr="00000000">
              <w:rPr>
                <w:rtl w:val="0"/>
              </w:rPr>
            </w:r>
          </w:p>
        </w:tc>
        <w:tc>
          <w:tcPr>
            <w:vAlign w:val="center"/>
          </w:tcPr>
          <w:p w:rsidR="00000000" w:rsidDel="00000000" w:rsidP="00000000" w:rsidRDefault="00000000" w:rsidRPr="00000000" w14:paraId="0000006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12 personne – 14 rencontres</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rencontres seront exécutées entre les établissements ciblés parmi le projet, incluant d'autres lieux choisis comme adéquats selon les nécessités de formation, sur les territoires concernés entre la ville de Settat.</w:t>
              <w:br w:type="textWrapping"/>
              <w:t xml:space="preserve">On demande des boissons chaudes variées, amuse-bouches salé et sucré et service de catering.</w:t>
            </w:r>
          </w:p>
        </w:tc>
        <w:tc>
          <w:tcPr>
            <w:vAlign w:val="center"/>
          </w:tcPr>
          <w:p w:rsidR="00000000" w:rsidDel="00000000" w:rsidP="00000000" w:rsidRDefault="00000000" w:rsidRPr="00000000" w14:paraId="00000062">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63">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64">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p w:rsidR="00000000" w:rsidDel="00000000" w:rsidP="00000000" w:rsidRDefault="00000000" w:rsidRPr="00000000" w14:paraId="00000065">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r>
        <w:trPr>
          <w:cantSplit w:val="1"/>
          <w:trHeight w:val="570" w:hRule="atLeast"/>
          <w:tblHeader w:val="0"/>
        </w:trPr>
        <w:tc>
          <w:tcPr>
            <w:gridSpan w:val="6"/>
            <w:shd w:fill="f2f2f2" w:val="clear"/>
          </w:tcPr>
          <w:p w:rsidR="00000000" w:rsidDel="00000000" w:rsidP="00000000" w:rsidRDefault="00000000" w:rsidRPr="00000000" w14:paraId="00000066">
            <w:pPr>
              <w:ind w:hanging="33"/>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highlight w:val="green"/>
                <w:rtl w:val="0"/>
              </w:rPr>
              <w:t xml:space="preserve">LOT 5 SOUSS MASSA</w:t>
            </w:r>
            <w:r w:rsidDel="00000000" w:rsidR="00000000" w:rsidRPr="00000000">
              <w:rPr>
                <w:rtl w:val="0"/>
              </w:rPr>
            </w:r>
          </w:p>
        </w:tc>
      </w:tr>
      <w:tr>
        <w:trPr>
          <w:cantSplit w:val="1"/>
          <w:trHeight w:val="1111" w:hRule="atLeast"/>
          <w:tblHeader w:val="0"/>
        </w:trPr>
        <w:tc>
          <w:tcPr>
            <w:shd w:fill="f2f2f2" w:val="clear"/>
          </w:tcPr>
          <w:p w:rsidR="00000000" w:rsidDel="00000000" w:rsidP="00000000" w:rsidRDefault="00000000" w:rsidRPr="00000000" w14:paraId="0000006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p w:rsidR="00000000" w:rsidDel="00000000" w:rsidP="00000000" w:rsidRDefault="00000000" w:rsidRPr="00000000" w14:paraId="0000006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Article numéro </w:t>
            </w:r>
          </w:p>
        </w:tc>
        <w:tc>
          <w:tcPr>
            <w:shd w:fill="f2f2f2" w:val="clear"/>
          </w:tcPr>
          <w:p w:rsidR="00000000" w:rsidDel="00000000" w:rsidP="00000000" w:rsidRDefault="00000000" w:rsidRPr="00000000" w14:paraId="0000006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p w:rsidR="00000000" w:rsidDel="00000000" w:rsidP="00000000" w:rsidRDefault="00000000" w:rsidRPr="00000000" w14:paraId="0000006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requises</w:t>
            </w:r>
          </w:p>
        </w:tc>
        <w:tc>
          <w:tcPr>
            <w:shd w:fill="f2f2f2" w:val="clear"/>
          </w:tcPr>
          <w:p w:rsidR="00000000" w:rsidDel="00000000" w:rsidP="00000000" w:rsidRDefault="00000000" w:rsidRPr="00000000" w14:paraId="00000070">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p w:rsidR="00000000" w:rsidDel="00000000" w:rsidP="00000000" w:rsidRDefault="00000000" w:rsidRPr="00000000" w14:paraId="00000071">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proposées</w:t>
            </w:r>
          </w:p>
        </w:tc>
        <w:tc>
          <w:tcPr>
            <w:shd w:fill="f2f2f2" w:val="clear"/>
          </w:tcPr>
          <w:p w:rsidR="00000000" w:rsidDel="00000000" w:rsidP="00000000" w:rsidRDefault="00000000" w:rsidRPr="00000000" w14:paraId="00000072">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w:t>
            </w:r>
          </w:p>
          <w:p w:rsidR="00000000" w:rsidDel="00000000" w:rsidP="00000000" w:rsidRDefault="00000000" w:rsidRPr="00000000" w14:paraId="00000073">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remarques, </w:t>
            </w:r>
          </w:p>
          <w:p w:rsidR="00000000" w:rsidDel="00000000" w:rsidP="00000000" w:rsidRDefault="00000000" w:rsidRPr="00000000" w14:paraId="00000074">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Réf. de la documentation</w:t>
            </w:r>
          </w:p>
        </w:tc>
        <w:tc>
          <w:tcPr>
            <w:shd w:fill="f2f2f2" w:val="clear"/>
          </w:tcPr>
          <w:p w:rsidR="00000000" w:rsidDel="00000000" w:rsidP="00000000" w:rsidRDefault="00000000" w:rsidRPr="00000000" w14:paraId="00000075">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p>
          <w:p w:rsidR="00000000" w:rsidDel="00000000" w:rsidP="00000000" w:rsidRDefault="00000000" w:rsidRPr="00000000" w14:paraId="00000076">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Montant total</w:t>
              <w:br w:type="textWrapping"/>
              <w:t xml:space="preserve">EUR/MAD</w:t>
            </w:r>
          </w:p>
        </w:tc>
        <w:tc>
          <w:tcPr>
            <w:shd w:fill="f2f2f2" w:val="clear"/>
          </w:tcPr>
          <w:p w:rsidR="00000000" w:rsidDel="00000000" w:rsidP="00000000" w:rsidRDefault="00000000" w:rsidRPr="00000000" w14:paraId="00000077">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w:t>
            </w:r>
          </w:p>
          <w:p w:rsidR="00000000" w:rsidDel="00000000" w:rsidP="00000000" w:rsidRDefault="00000000" w:rsidRPr="00000000" w14:paraId="00000078">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du comité d’évaluation </w:t>
            </w:r>
          </w:p>
        </w:tc>
      </w:tr>
      <w:tr>
        <w:trPr>
          <w:cantSplit w:val="1"/>
          <w:trHeight w:val="1111" w:hRule="atLeast"/>
          <w:tblHeader w:val="0"/>
        </w:trPr>
        <w:tc>
          <w:tcPr/>
          <w:p w:rsidR="00000000" w:rsidDel="00000000" w:rsidP="00000000" w:rsidRDefault="00000000" w:rsidRPr="00000000" w14:paraId="00000079">
            <w:pPr>
              <w:rPr>
                <w:rFonts w:ascii="Times New Roman" w:cs="Times New Roman" w:eastAsia="Times New Roman" w:hAnsi="Times New Roman"/>
                <w:b w:val="1"/>
                <w:sz w:val="22"/>
                <w:szCs w:val="22"/>
              </w:rPr>
            </w:pPr>
            <w:r w:rsidDel="00000000" w:rsidR="00000000" w:rsidRPr="00000000">
              <w:rPr>
                <w:rtl w:val="0"/>
              </w:rPr>
            </w:r>
          </w:p>
        </w:tc>
        <w:tc>
          <w:tcPr>
            <w:vAlign w:val="center"/>
          </w:tcPr>
          <w:p w:rsidR="00000000" w:rsidDel="00000000" w:rsidP="00000000" w:rsidRDefault="00000000" w:rsidRPr="00000000" w14:paraId="0000007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12 personne – 14 rencontres</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rencontres seront exécutées entre les établissements ciblés parmi le projet, incluant d'autres lieux choisis comme adéquats selon les nécessités de formation, sur les territoires concernés entre les villes de Biougra, Sidi Bibi, Ait Amira et Massa.</w:t>
              <w:br w:type="textWrapping"/>
              <w:t xml:space="preserve">On demande des boissons chaudes variées, amuse-bouches salé et sucré et service de catering.</w:t>
            </w:r>
          </w:p>
        </w:tc>
        <w:tc>
          <w:tcPr>
            <w:vAlign w:val="center"/>
          </w:tcPr>
          <w:p w:rsidR="00000000" w:rsidDel="00000000" w:rsidP="00000000" w:rsidRDefault="00000000" w:rsidRPr="00000000" w14:paraId="0000007C">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7D">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7E">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p w:rsidR="00000000" w:rsidDel="00000000" w:rsidP="00000000" w:rsidRDefault="00000000" w:rsidRPr="00000000" w14:paraId="0000007F">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80">
      <w:pPr>
        <w:ind w:hanging="33"/>
        <w:jc w:val="both"/>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81">
      <w:pPr>
        <w:ind w:hanging="33"/>
        <w:jc w:val="both"/>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82">
      <w:pPr>
        <w:ind w:hanging="33"/>
        <w:jc w:val="both"/>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83">
      <w:pPr>
        <w:ind w:hanging="33"/>
        <w:jc w:val="both"/>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1418" w:top="85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leader="none" w:pos="4320"/>
        <w:tab w:val="right" w:leader="none" w:pos="8640"/>
        <w:tab w:val="right" w:leader="none" w:pos="14459"/>
        <w:tab w:val="right" w:leader="none" w:pos="14601"/>
      </w:tabs>
      <w:spacing w:after="0" w:before="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2021.1</w:t>
      <w:tab/>
    </w:r>
    <w:r w:rsidDel="00000000" w:rsidR="00000000" w:rsidRPr="00000000">
      <w:rPr>
        <w:rFonts w:ascii="Times New Roman" w:cs="Times New Roman" w:eastAsia="Times New Roman" w:hAnsi="Times New Roman"/>
        <w:color w:val="000000"/>
        <w:sz w:val="18"/>
        <w:szCs w:val="18"/>
        <w:rtl w:val="0"/>
      </w:rPr>
      <w:t xml:space="preserve">Page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sur </w:t>
    </w:r>
    <w:r w:rsidDel="00000000" w:rsidR="00000000" w:rsidRPr="00000000">
      <w:rPr>
        <w:rFonts w:ascii="Times New Roman" w:cs="Times New Roman" w:eastAsia="Times New Roman" w:hAnsi="Times New Roman"/>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320"/>
        <w:tab w:val="right" w:leader="none" w:pos="8640"/>
        <w:tab w:val="right" w:leader="none" w:pos="14317"/>
      </w:tabs>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c4f_annexiitechspeciiitechoffer_fr.doc  2.4.6.</w:t>
    </w: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Fonts w:ascii="Times New Roman" w:cs="Times New Roman" w:eastAsia="Times New Roman" w:hAnsi="Times New Roman"/>
        <w:color w:val="000000"/>
        <w:sz w:val="18"/>
        <w:szCs w:val="18"/>
        <w:rtl w:val="0"/>
      </w:rPr>
      <w:t xml:space="preserve">-MAR-AID-012590-05-0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320"/>
        <w:tab w:val="right" w:leader="none" w:pos="8640"/>
        <w:tab w:val="right" w:leader="none" w:pos="14459"/>
        <w:tab w:val="right" w:leader="none" w:pos="14601"/>
      </w:tabs>
      <w:spacing w:after="0" w:before="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2021.1</w:t>
      <w:tab/>
    </w:r>
    <w:r w:rsidDel="00000000" w:rsidR="00000000" w:rsidRPr="00000000">
      <w:rPr>
        <w:rFonts w:ascii="Times New Roman" w:cs="Times New Roman" w:eastAsia="Times New Roman" w:hAnsi="Times New Roman"/>
        <w:color w:val="000000"/>
        <w:sz w:val="18"/>
        <w:szCs w:val="18"/>
        <w:rtl w:val="0"/>
      </w:rPr>
      <w:t xml:space="preserve">Page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sur </w:t>
    </w:r>
    <w:r w:rsidDel="00000000" w:rsidR="00000000" w:rsidRPr="00000000">
      <w:rPr>
        <w:rFonts w:ascii="Times New Roman" w:cs="Times New Roman" w:eastAsia="Times New Roman" w:hAnsi="Times New Roman"/>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320"/>
        <w:tab w:val="right" w:leader="none" w:pos="8640"/>
        <w:tab w:val="right" w:leader="none" w:pos="14459"/>
        <w:tab w:val="right" w:leader="none" w:pos="14601"/>
      </w:tabs>
      <w:spacing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c4f_annexiitechspeciiitechoffer_fr.doc  2.4.6.1/2.4.6.2-MAR-AID-012590-05-0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37"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FR"/>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leader="none" w:pos="567"/>
      </w:tabs>
      <w:spacing w:after="240" w:before="240" w:lineRule="auto"/>
      <w:ind w:left="567" w:hanging="567"/>
      <w:jc w:val="both"/>
    </w:pPr>
    <w:rPr>
      <w:b w:val="1"/>
    </w:rPr>
  </w:style>
  <w:style w:type="paragraph" w:styleId="Heading2">
    <w:name w:val="heading 2"/>
    <w:basedOn w:val="Normal"/>
    <w:next w:val="Normal"/>
    <w:pPr>
      <w:keepNext w:val="1"/>
    </w:pPr>
    <w:rPr/>
  </w:style>
  <w:style w:type="paragraph" w:styleId="Heading3">
    <w:name w:val="heading 3"/>
    <w:basedOn w:val="Normal"/>
    <w:next w:val="Normal"/>
    <w:pPr>
      <w:keepNext w:val="1"/>
    </w:pPr>
    <w:rPr/>
  </w:style>
  <w:style w:type="paragraph" w:styleId="Heading4">
    <w:name w:val="heading 4"/>
    <w:basedOn w:val="Normal"/>
    <w:next w:val="Normal"/>
    <w:pPr>
      <w:keepNext w:val="1"/>
      <w:spacing w:after="60" w:before="240" w:lineRule="auto"/>
      <w:ind w:left="864" w:hanging="864"/>
    </w:pPr>
    <w:rPr>
      <w:b w:val="1"/>
      <w:sz w:val="24"/>
      <w:szCs w:val="24"/>
    </w:rPr>
  </w:style>
  <w:style w:type="paragraph" w:styleId="Heading5">
    <w:name w:val="heading 5"/>
    <w:basedOn w:val="Normal"/>
    <w:next w:val="Normal"/>
    <w:pPr>
      <w:spacing w:after="60" w:before="240" w:lineRule="auto"/>
      <w:ind w:left="1008" w:hanging="1008"/>
    </w:pPr>
    <w:rPr>
      <w:sz w:val="22"/>
      <w:szCs w:val="22"/>
    </w:rPr>
  </w:style>
  <w:style w:type="paragraph" w:styleId="Heading6">
    <w:name w:val="heading 6"/>
    <w:basedOn w:val="Normal"/>
    <w:next w:val="Normal"/>
    <w:pPr>
      <w:spacing w:after="60" w:before="240" w:lineRule="auto"/>
      <w:ind w:left="1152" w:hanging="1152"/>
    </w:pPr>
    <w:rPr>
      <w:i w:val="1"/>
      <w:sz w:val="22"/>
      <w:szCs w:val="22"/>
    </w:rPr>
  </w:style>
  <w:style w:type="paragraph" w:styleId="Title">
    <w:name w:val="Title"/>
    <w:basedOn w:val="Normal"/>
    <w:next w:val="Normal"/>
    <w:pPr>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leader="none" w:pos="567"/>
      </w:tabs>
      <w:spacing w:after="240" w:before="240" w:lineRule="auto"/>
      <w:ind w:left="567" w:hanging="567"/>
      <w:jc w:val="both"/>
    </w:pPr>
    <w:rPr>
      <w:b w:val="1"/>
    </w:rPr>
  </w:style>
  <w:style w:type="paragraph" w:styleId="Heading2">
    <w:name w:val="heading 2"/>
    <w:basedOn w:val="Normal"/>
    <w:next w:val="Normal"/>
    <w:pPr>
      <w:keepNext w:val="1"/>
    </w:pPr>
    <w:rPr/>
  </w:style>
  <w:style w:type="paragraph" w:styleId="Heading3">
    <w:name w:val="heading 3"/>
    <w:basedOn w:val="Normal"/>
    <w:next w:val="Normal"/>
    <w:pPr>
      <w:keepNext w:val="1"/>
    </w:pPr>
    <w:rPr/>
  </w:style>
  <w:style w:type="paragraph" w:styleId="Heading4">
    <w:name w:val="heading 4"/>
    <w:basedOn w:val="Normal"/>
    <w:next w:val="Normal"/>
    <w:pPr>
      <w:keepNext w:val="1"/>
      <w:spacing w:after="60" w:before="240" w:lineRule="auto"/>
      <w:ind w:left="864" w:hanging="864"/>
    </w:pPr>
    <w:rPr>
      <w:b w:val="1"/>
      <w:sz w:val="24"/>
      <w:szCs w:val="24"/>
    </w:rPr>
  </w:style>
  <w:style w:type="paragraph" w:styleId="Heading5">
    <w:name w:val="heading 5"/>
    <w:basedOn w:val="Normal"/>
    <w:next w:val="Normal"/>
    <w:pPr>
      <w:spacing w:after="60" w:before="240" w:lineRule="auto"/>
      <w:ind w:left="1008" w:hanging="1008"/>
    </w:pPr>
    <w:rPr>
      <w:sz w:val="22"/>
      <w:szCs w:val="22"/>
    </w:rPr>
  </w:style>
  <w:style w:type="paragraph" w:styleId="Heading6">
    <w:name w:val="heading 6"/>
    <w:basedOn w:val="Normal"/>
    <w:next w:val="Normal"/>
    <w:pPr>
      <w:spacing w:after="60" w:before="240" w:lineRule="auto"/>
      <w:ind w:left="1152" w:hanging="1152"/>
    </w:pPr>
    <w:rPr>
      <w:i w:val="1"/>
      <w:sz w:val="22"/>
      <w:szCs w:val="22"/>
    </w:rPr>
  </w:style>
  <w:style w:type="paragraph" w:styleId="Title">
    <w:name w:val="Title"/>
    <w:basedOn w:val="Normal"/>
    <w:next w:val="Normal"/>
    <w:pPr>
      <w:jc w:val="center"/>
    </w:pPr>
    <w:rPr>
      <w:b w:val="1"/>
      <w:sz w:val="28"/>
      <w:szCs w:val="28"/>
    </w:rPr>
  </w:style>
  <w:style w:type="paragraph" w:styleId="Normale" w:default="1">
    <w:name w:val="Normal"/>
  </w:style>
  <w:style w:type="paragraph" w:styleId="Titolo1">
    <w:name w:val="heading 1"/>
    <w:basedOn w:val="Normale"/>
    <w:next w:val="Normale"/>
    <w:pPr>
      <w:keepNext w:val="1"/>
      <w:tabs>
        <w:tab w:val="right" w:pos="567"/>
      </w:tabs>
      <w:spacing w:after="240" w:before="240"/>
      <w:ind w:left="567" w:hanging="567"/>
      <w:jc w:val="both"/>
      <w:outlineLvl w:val="0"/>
    </w:pPr>
    <w:rPr>
      <w:b w:val="1"/>
    </w:rPr>
  </w:style>
  <w:style w:type="paragraph" w:styleId="Titolo2">
    <w:name w:val="heading 2"/>
    <w:basedOn w:val="Normale"/>
    <w:next w:val="Normale"/>
    <w:pPr>
      <w:keepNext w:val="1"/>
      <w:outlineLvl w:val="1"/>
    </w:pPr>
  </w:style>
  <w:style w:type="paragraph" w:styleId="Titolo3">
    <w:name w:val="heading 3"/>
    <w:basedOn w:val="Normale"/>
    <w:next w:val="Normale"/>
    <w:pPr>
      <w:keepNext w:val="1"/>
      <w:outlineLvl w:val="2"/>
    </w:pPr>
  </w:style>
  <w:style w:type="paragraph" w:styleId="Titolo4">
    <w:name w:val="heading 4"/>
    <w:basedOn w:val="Normale"/>
    <w:next w:val="Normale"/>
    <w:pPr>
      <w:keepNext w:val="1"/>
      <w:spacing w:after="60" w:before="240"/>
      <w:ind w:left="864" w:hanging="864"/>
      <w:outlineLvl w:val="3"/>
    </w:pPr>
    <w:rPr>
      <w:b w:val="1"/>
      <w:sz w:val="24"/>
      <w:szCs w:val="24"/>
    </w:rPr>
  </w:style>
  <w:style w:type="paragraph" w:styleId="Titolo5">
    <w:name w:val="heading 5"/>
    <w:basedOn w:val="Normale"/>
    <w:next w:val="Normale"/>
    <w:pPr>
      <w:spacing w:after="60" w:before="240"/>
      <w:ind w:left="1008" w:hanging="1008"/>
      <w:outlineLvl w:val="4"/>
    </w:pPr>
    <w:rPr>
      <w:sz w:val="22"/>
      <w:szCs w:val="22"/>
    </w:rPr>
  </w:style>
  <w:style w:type="paragraph" w:styleId="Titolo6">
    <w:name w:val="heading 6"/>
    <w:basedOn w:val="Normale"/>
    <w:next w:val="Normale"/>
    <w:pPr>
      <w:spacing w:after="60" w:before="240"/>
      <w:ind w:left="1152" w:hanging="1152"/>
      <w:outlineLvl w:val="5"/>
    </w:pPr>
    <w:rPr>
      <w:i w:val="1"/>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jc w:val="center"/>
    </w:pPr>
    <w:rPr>
      <w:b w:val="1"/>
      <w:sz w:val="28"/>
      <w:szCs w:val="28"/>
    </w:rPr>
  </w:style>
  <w:style w:type="paragraph" w:styleId="Sottotitolo">
    <w:name w:val="Subtitle"/>
    <w:basedOn w:val="Normale"/>
    <w:next w:val="Normale"/>
    <w:pPr>
      <w:jc w:val="center"/>
    </w:pPr>
    <w:rPr>
      <w:b w:val="1"/>
      <w:sz w:val="28"/>
      <w:szCs w:val="2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jc w:val="center"/>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TrxF/NFZIURLL6v/rEnVUJlBkw==">CgMxLjAyCGguZ2pkZ3hzOAByITFRLUl3OXFyNFR4SGFJbmdqWHVneUpnd2ltZmlaUmdXZA==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2023-12-14T09:42:00Z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Cecile.BENHAMOU@cec.eu.int</vt:lpwstr>
  </property>
  <property fmtid="{D5CDD505-2E9C-101B-9397-08002B2CF9AE}" pid="3" name="_EmailSubject">
    <vt:lpwstr>Fournitures</vt:lpwstr>
  </property>
  <property fmtid="{D5CDD505-2E9C-101B-9397-08002B2CF9AE}" pid="4" name="ContentTypeId">
    <vt:lpwstr>0x010100724FDE23FB365D4CB8B2901107175F9F</vt:lpwstr>
  </property>
  <property fmtid="{D5CDD505-2E9C-101B-9397-08002B2CF9AE}" pid="5" name="_AuthorEmailDisplayName">
    <vt:lpwstr>BENHAMOU Cecile (AIDCO)</vt:lpwstr>
  </property>
  <property fmtid="{D5CDD505-2E9C-101B-9397-08002B2CF9AE}" pid="6" name="Checked by">
    <vt:lpwstr>Schamly</vt:lpwstr>
  </property>
  <property fmtid="{D5CDD505-2E9C-101B-9397-08002B2CF9AE}" pid="7" name="_AdHocReviewCycleID">
    <vt:lpwstr>-1346073297</vt:lpwstr>
  </property>
  <property fmtid="{D5CDD505-2E9C-101B-9397-08002B2CF9AE}" pid="8" name="_ReviewingToolsShownOnce">
    <vt:lpwstr>_ReviewingToolsShownOnce</vt:lpwstr>
  </property>
  <property fmtid="{D5CDD505-2E9C-101B-9397-08002B2CF9AE}" pid="9" name="_AuthorEmail">
    <vt:lpwstr>Cecile.BENHAMOU@cec.eu.int</vt:lpwstr>
  </property>
  <property fmtid="{D5CDD505-2E9C-101B-9397-08002B2CF9AE}" pid="10" name="_EmailSubject">
    <vt:lpwstr>Fournitures</vt:lpwstr>
  </property>
  <property fmtid="{D5CDD505-2E9C-101B-9397-08002B2CF9AE}" pid="11" name="ContentTypeId">
    <vt:lpwstr>0x010100724FDE23FB365D4CB8B2901107175F9F</vt:lpwstr>
  </property>
  <property fmtid="{D5CDD505-2E9C-101B-9397-08002B2CF9AE}" pid="12" name="_AuthorEmailDisplayName">
    <vt:lpwstr>BENHAMOU Cecile (AIDCO)</vt:lpwstr>
  </property>
  <property fmtid="{D5CDD505-2E9C-101B-9397-08002B2CF9AE}" pid="13" name="Checked by">
    <vt:lpwstr>Schamly</vt:lpwstr>
  </property>
  <property fmtid="{D5CDD505-2E9C-101B-9397-08002B2CF9AE}" pid="14" name="_AdHocReviewCycleID">
    <vt:lpwstr>-1346073297</vt:lpwstr>
  </property>
  <property fmtid="{D5CDD505-2E9C-101B-9397-08002B2CF9AE}" pid="15" name="_ReviewingToolsShownOnce">
    <vt:lpwstr>_ReviewingToolsShownOnce</vt:lpwstr>
  </property>
  <property fmtid="{D5CDD505-2E9C-101B-9397-08002B2CF9AE}" pid="16" name="_AuthorEmail">
    <vt:lpwstr>Cecile.BENHAMOU@cec.eu.int</vt:lpwstr>
  </property>
  <property fmtid="{D5CDD505-2E9C-101B-9397-08002B2CF9AE}" pid="17" name="_EmailSubject">
    <vt:lpwstr>Fournitures</vt:lpwstr>
  </property>
  <property fmtid="{D5CDD505-2E9C-101B-9397-08002B2CF9AE}" pid="18" name="ContentTypeId">
    <vt:lpwstr>0x010100724FDE23FB365D4CB8B2901107175F9F</vt:lpwstr>
  </property>
  <property fmtid="{D5CDD505-2E9C-101B-9397-08002B2CF9AE}" pid="19" name="_AuthorEmailDisplayName">
    <vt:lpwstr>BENHAMOU Cecile (AIDCO)</vt:lpwstr>
  </property>
  <property fmtid="{D5CDD505-2E9C-101B-9397-08002B2CF9AE}" pid="20" name="Checked by">
    <vt:lpwstr>Schamly</vt:lpwstr>
  </property>
  <property fmtid="{D5CDD505-2E9C-101B-9397-08002B2CF9AE}" pid="21" name="_AdHocReviewCycleID">
    <vt:lpwstr>-1346073297</vt:lpwstr>
  </property>
  <property fmtid="{D5CDD505-2E9C-101B-9397-08002B2CF9AE}" pid="22" name="_ReviewingToolsShownOnce">
    <vt:lpwstr>_ReviewingToolsShownOnce</vt:lpwstr>
  </property>
</Properties>
</file>