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8F" w:rsidRPr="00516DB6" w:rsidRDefault="00364A8F">
      <w:pPr>
        <w:rPr>
          <w:rFonts w:ascii="Open Sans" w:hAnsi="Open Sans" w:cs="Open Sans"/>
          <w:sz w:val="20"/>
          <w:szCs w:val="20"/>
          <w:lang w:val="fr-FR"/>
        </w:rPr>
      </w:pPr>
    </w:p>
    <w:tbl>
      <w:tblPr>
        <w:tblStyle w:val="a"/>
        <w:tblW w:w="10291" w:type="dxa"/>
        <w:tblInd w:w="108" w:type="dxa"/>
        <w:tblBorders>
          <w:top w:val="single" w:sz="4" w:space="0" w:color="88796C"/>
          <w:left w:val="single" w:sz="4" w:space="0" w:color="88796C"/>
          <w:bottom w:val="single" w:sz="4" w:space="0" w:color="88796C"/>
          <w:right w:val="single" w:sz="4" w:space="0" w:color="88796C"/>
          <w:insideH w:val="single" w:sz="4" w:space="0" w:color="88796C"/>
          <w:insideV w:val="single" w:sz="4" w:space="0" w:color="88796C"/>
        </w:tblBorders>
        <w:tblLayout w:type="fixed"/>
        <w:tblLook w:val="0000"/>
      </w:tblPr>
      <w:tblGrid>
        <w:gridCol w:w="3119"/>
        <w:gridCol w:w="7172"/>
      </w:tblGrid>
      <w:tr w:rsidR="00364A8F" w:rsidRPr="00193687" w:rsidTr="5F603653">
        <w:trPr>
          <w:trHeight w:val="340"/>
        </w:trPr>
        <w:tc>
          <w:tcPr>
            <w:tcW w:w="3119" w:type="dxa"/>
            <w:shd w:val="clear" w:color="auto" w:fill="auto"/>
            <w:vAlign w:val="center"/>
          </w:tcPr>
          <w:p w:rsidR="00364A8F" w:rsidRPr="00516DB6" w:rsidRDefault="00B21520">
            <w:pPr>
              <w:spacing w:after="40" w:line="259" w:lineRule="auto"/>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Titre</w:t>
            </w:r>
          </w:p>
        </w:tc>
        <w:tc>
          <w:tcPr>
            <w:tcW w:w="7172" w:type="dxa"/>
            <w:shd w:val="clear" w:color="auto" w:fill="auto"/>
            <w:vAlign w:val="center"/>
          </w:tcPr>
          <w:p w:rsidR="00364A8F" w:rsidRPr="00516DB6" w:rsidRDefault="00643493">
            <w:pPr>
              <w:spacing w:after="40"/>
              <w:rPr>
                <w:rFonts w:ascii="Open Sans" w:eastAsia="Calibri" w:hAnsi="Open Sans" w:cs="Open Sans"/>
                <w:sz w:val="20"/>
                <w:szCs w:val="20"/>
                <w:lang w:val="fr-FR"/>
              </w:rPr>
            </w:pPr>
            <w:r w:rsidRPr="00516DB6">
              <w:rPr>
                <w:rFonts w:ascii="Open Sans" w:eastAsia="Calibri" w:hAnsi="Open Sans" w:cs="Open Sans"/>
                <w:sz w:val="20"/>
                <w:szCs w:val="20"/>
                <w:lang w:val="fr-FR"/>
              </w:rPr>
              <w:t>Officier, Communication, Réponse au tremblement de terre</w:t>
            </w:r>
          </w:p>
        </w:tc>
      </w:tr>
      <w:tr w:rsidR="00364A8F" w:rsidRPr="00193687" w:rsidTr="5F603653">
        <w:trPr>
          <w:trHeight w:val="340"/>
        </w:trPr>
        <w:tc>
          <w:tcPr>
            <w:tcW w:w="3119" w:type="dxa"/>
            <w:shd w:val="clear" w:color="auto" w:fill="auto"/>
            <w:vAlign w:val="center"/>
          </w:tcPr>
          <w:p w:rsidR="00364A8F" w:rsidRPr="00516DB6" w:rsidRDefault="00B21520">
            <w:pPr>
              <w:spacing w:after="40" w:line="259" w:lineRule="auto"/>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Classification</w:t>
            </w:r>
          </w:p>
        </w:tc>
        <w:tc>
          <w:tcPr>
            <w:tcW w:w="7172" w:type="dxa"/>
            <w:shd w:val="clear" w:color="auto" w:fill="auto"/>
            <w:vAlign w:val="center"/>
          </w:tcPr>
          <w:p w:rsidR="00364A8F" w:rsidRPr="00516DB6" w:rsidRDefault="00643493">
            <w:pPr>
              <w:spacing w:after="40"/>
              <w:rPr>
                <w:rFonts w:ascii="Open Sans" w:eastAsia="Calibri" w:hAnsi="Open Sans" w:cs="Open Sans"/>
                <w:sz w:val="20"/>
                <w:szCs w:val="20"/>
                <w:lang w:val="fr-FR"/>
              </w:rPr>
            </w:pPr>
            <w:r w:rsidRPr="00516DB6">
              <w:rPr>
                <w:rFonts w:ascii="Open Sans" w:eastAsia="Calibri" w:hAnsi="Open Sans" w:cs="Open Sans"/>
                <w:sz w:val="20"/>
                <w:szCs w:val="20"/>
                <w:lang w:val="fr-FR"/>
              </w:rPr>
              <w:t>Officier au niveau de la branche</w:t>
            </w:r>
          </w:p>
        </w:tc>
      </w:tr>
      <w:tr w:rsidR="00643493" w:rsidRPr="00516DB6" w:rsidTr="5F603653">
        <w:trPr>
          <w:trHeight w:val="340"/>
        </w:trPr>
        <w:tc>
          <w:tcPr>
            <w:tcW w:w="3119" w:type="dxa"/>
            <w:shd w:val="clear" w:color="auto" w:fill="auto"/>
            <w:vAlign w:val="center"/>
          </w:tcPr>
          <w:p w:rsidR="00643493" w:rsidRPr="00516DB6" w:rsidRDefault="00643493">
            <w:pPr>
              <w:spacing w:after="40" w:line="259" w:lineRule="auto"/>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 xml:space="preserve">Position du superviseur </w:t>
            </w:r>
          </w:p>
        </w:tc>
        <w:tc>
          <w:tcPr>
            <w:tcW w:w="7172" w:type="dxa"/>
            <w:shd w:val="clear" w:color="auto" w:fill="auto"/>
            <w:vAlign w:val="center"/>
          </w:tcPr>
          <w:p w:rsidR="00643493" w:rsidRPr="00516DB6" w:rsidRDefault="006C674B" w:rsidP="5F603653">
            <w:pPr>
              <w:spacing w:after="40" w:line="259" w:lineRule="auto"/>
              <w:rPr>
                <w:rFonts w:ascii="Open Sans" w:eastAsia="Calibri" w:hAnsi="Open Sans" w:cs="Open Sans"/>
                <w:sz w:val="20"/>
                <w:szCs w:val="20"/>
                <w:highlight w:val="yellow"/>
                <w:lang w:val="fr-FR"/>
              </w:rPr>
            </w:pPr>
            <w:r w:rsidRPr="00366C0F">
              <w:rPr>
                <w:rFonts w:ascii="Open Sans" w:eastAsia="Calibri" w:hAnsi="Open Sans" w:cs="Open Sans"/>
                <w:sz w:val="20"/>
                <w:szCs w:val="20"/>
                <w:lang w:val="fr-FR"/>
              </w:rPr>
              <w:t>Dr Bendali</w:t>
            </w:r>
            <w:r w:rsidR="00516DB6" w:rsidRPr="00366C0F">
              <w:rPr>
                <w:rFonts w:ascii="Open Sans" w:eastAsia="Calibri" w:hAnsi="Open Sans" w:cs="Open Sans"/>
                <w:sz w:val="20"/>
                <w:szCs w:val="20"/>
                <w:lang w:val="fr-FR"/>
              </w:rPr>
              <w:t xml:space="preserve"> Mohammed</w:t>
            </w:r>
          </w:p>
        </w:tc>
      </w:tr>
      <w:tr w:rsidR="00364A8F" w:rsidRPr="00516DB6" w:rsidTr="5F603653">
        <w:trPr>
          <w:trHeight w:val="340"/>
        </w:trPr>
        <w:tc>
          <w:tcPr>
            <w:tcW w:w="3119" w:type="dxa"/>
            <w:shd w:val="clear" w:color="auto" w:fill="auto"/>
            <w:vAlign w:val="center"/>
          </w:tcPr>
          <w:p w:rsidR="00364A8F" w:rsidRPr="00516DB6" w:rsidRDefault="00643493">
            <w:pPr>
              <w:spacing w:after="40" w:line="259" w:lineRule="auto"/>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Lieu</w:t>
            </w:r>
          </w:p>
        </w:tc>
        <w:tc>
          <w:tcPr>
            <w:tcW w:w="7172" w:type="dxa"/>
            <w:shd w:val="clear" w:color="auto" w:fill="auto"/>
            <w:vAlign w:val="center"/>
          </w:tcPr>
          <w:p w:rsidR="00364A8F" w:rsidRPr="00516DB6" w:rsidRDefault="00B21520">
            <w:pPr>
              <w:spacing w:after="40"/>
              <w:rPr>
                <w:rFonts w:ascii="Open Sans" w:eastAsia="Calibri" w:hAnsi="Open Sans" w:cs="Open Sans"/>
                <w:sz w:val="20"/>
                <w:szCs w:val="20"/>
                <w:lang w:val="fr-FR"/>
              </w:rPr>
            </w:pPr>
            <w:r w:rsidRPr="00516DB6">
              <w:rPr>
                <w:rFonts w:ascii="Open Sans" w:eastAsia="Calibri" w:hAnsi="Open Sans" w:cs="Open Sans"/>
                <w:sz w:val="20"/>
                <w:szCs w:val="20"/>
                <w:lang w:val="fr-FR"/>
              </w:rPr>
              <w:t>Marrake</w:t>
            </w:r>
            <w:r w:rsidR="002A3D9B" w:rsidRPr="00516DB6">
              <w:rPr>
                <w:rFonts w:ascii="Open Sans" w:eastAsia="Calibri" w:hAnsi="Open Sans" w:cs="Open Sans"/>
                <w:sz w:val="20"/>
                <w:szCs w:val="20"/>
                <w:lang w:val="fr-FR"/>
              </w:rPr>
              <w:t>c</w:t>
            </w:r>
            <w:r w:rsidRPr="00516DB6">
              <w:rPr>
                <w:rFonts w:ascii="Open Sans" w:eastAsia="Calibri" w:hAnsi="Open Sans" w:cs="Open Sans"/>
                <w:sz w:val="20"/>
                <w:szCs w:val="20"/>
                <w:lang w:val="fr-FR"/>
              </w:rPr>
              <w:t>h</w:t>
            </w:r>
          </w:p>
        </w:tc>
      </w:tr>
      <w:tr w:rsidR="00643493" w:rsidRPr="00516DB6" w:rsidTr="5F603653">
        <w:trPr>
          <w:trHeight w:val="340"/>
        </w:trPr>
        <w:tc>
          <w:tcPr>
            <w:tcW w:w="3119" w:type="dxa"/>
            <w:shd w:val="clear" w:color="auto" w:fill="auto"/>
            <w:vAlign w:val="center"/>
          </w:tcPr>
          <w:p w:rsidR="00643493" w:rsidRPr="00516DB6" w:rsidRDefault="00643493">
            <w:pPr>
              <w:spacing w:after="40" w:line="259" w:lineRule="auto"/>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Durée de l’engagement</w:t>
            </w:r>
          </w:p>
        </w:tc>
        <w:tc>
          <w:tcPr>
            <w:tcW w:w="7172" w:type="dxa"/>
            <w:shd w:val="clear" w:color="auto" w:fill="auto"/>
            <w:vAlign w:val="center"/>
          </w:tcPr>
          <w:p w:rsidR="00643493" w:rsidRPr="00516DB6" w:rsidRDefault="00A628A8">
            <w:pPr>
              <w:spacing w:after="40"/>
              <w:rPr>
                <w:rFonts w:ascii="Open Sans" w:eastAsia="Calibri" w:hAnsi="Open Sans" w:cs="Open Sans"/>
                <w:sz w:val="20"/>
                <w:szCs w:val="20"/>
                <w:lang w:val="fr-FR"/>
              </w:rPr>
            </w:pPr>
            <w:r>
              <w:rPr>
                <w:rFonts w:ascii="Open Sans" w:eastAsia="Calibri" w:hAnsi="Open Sans" w:cs="Open Sans"/>
                <w:sz w:val="20"/>
                <w:szCs w:val="20"/>
                <w:lang w:val="fr-FR"/>
              </w:rPr>
              <w:t>12 mois</w:t>
            </w:r>
          </w:p>
        </w:tc>
      </w:tr>
    </w:tbl>
    <w:p w:rsidR="00364A8F" w:rsidRPr="00516DB6" w:rsidRDefault="00364A8F">
      <w:pPr>
        <w:tabs>
          <w:tab w:val="left" w:pos="-720"/>
        </w:tabs>
        <w:spacing w:before="60"/>
        <w:rPr>
          <w:rFonts w:ascii="Open Sans" w:eastAsia="Calibri" w:hAnsi="Open Sans" w:cs="Open Sans"/>
          <w:sz w:val="20"/>
          <w:szCs w:val="20"/>
          <w:lang w:val="fr-FR"/>
        </w:rPr>
      </w:pPr>
    </w:p>
    <w:p w:rsidR="00364A8F" w:rsidRPr="00516DB6" w:rsidRDefault="002A3D9B">
      <w:pPr>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Contexte organisationnel</w:t>
      </w:r>
    </w:p>
    <w:p w:rsidR="00364A8F" w:rsidRPr="00516DB6" w:rsidRDefault="00B21520">
      <w:pPr>
        <w:rPr>
          <w:rFonts w:ascii="Open Sans" w:eastAsia="Calibri" w:hAnsi="Open Sans" w:cs="Open Sans"/>
          <w:sz w:val="20"/>
          <w:szCs w:val="20"/>
          <w:lang w:val="fr-FR"/>
        </w:rPr>
      </w:pPr>
      <w:r w:rsidRPr="00516DB6">
        <w:rPr>
          <w:rFonts w:ascii="Open Sans" w:eastAsia="Calibri" w:hAnsi="Open Sans" w:cs="Open Sans"/>
          <w:sz w:val="20"/>
          <w:szCs w:val="20"/>
          <w:lang w:val="fr-FR"/>
        </w:rPr>
        <w:t xml:space="preserve">Créée par décret royal en 1957, la Croix-Rouge marocaine est une association de secours volontaire, auxiliaire des autorités civiles et militaires, qui </w:t>
      </w:r>
      <w:proofErr w:type="gramStart"/>
      <w:r w:rsidRPr="00516DB6">
        <w:rPr>
          <w:rFonts w:ascii="Open Sans" w:eastAsia="Calibri" w:hAnsi="Open Sans" w:cs="Open Sans"/>
          <w:sz w:val="20"/>
          <w:szCs w:val="20"/>
          <w:lang w:val="fr-FR"/>
        </w:rPr>
        <w:t>compte</w:t>
      </w:r>
      <w:proofErr w:type="gramEnd"/>
      <w:r w:rsidRPr="00516DB6">
        <w:rPr>
          <w:rFonts w:ascii="Open Sans" w:eastAsia="Calibri" w:hAnsi="Open Sans" w:cs="Open Sans"/>
          <w:sz w:val="20"/>
          <w:szCs w:val="20"/>
          <w:lang w:val="fr-FR"/>
        </w:rPr>
        <w:t xml:space="preserve"> 8 565 volontaires à travers le pays. En tant qu'auxiliaire des pouvoirs publics, le CRM soutient les organes de l'</w:t>
      </w:r>
      <w:r w:rsidR="002A3D9B" w:rsidRPr="00516DB6">
        <w:rPr>
          <w:rFonts w:ascii="Open Sans" w:eastAsia="Calibri" w:hAnsi="Open Sans" w:cs="Open Sans"/>
          <w:sz w:val="20"/>
          <w:szCs w:val="20"/>
          <w:lang w:val="fr-FR"/>
        </w:rPr>
        <w:t>État</w:t>
      </w:r>
      <w:r w:rsidRPr="00516DB6">
        <w:rPr>
          <w:rFonts w:ascii="Open Sans" w:eastAsia="Calibri" w:hAnsi="Open Sans" w:cs="Open Sans"/>
          <w:sz w:val="20"/>
          <w:szCs w:val="20"/>
          <w:lang w:val="fr-FR"/>
        </w:rPr>
        <w:t xml:space="preserve"> tout en maintenant sa neutralité et son indépendance en se conformant aux principes et aux valeurs du Mouvement international de la Croix-Rouge et du Croissant-Rouge.  </w:t>
      </w:r>
    </w:p>
    <w:p w:rsidR="002A3D9B" w:rsidRPr="00516DB6" w:rsidRDefault="002A3D9B" w:rsidP="002A3D9B">
      <w:pPr>
        <w:rPr>
          <w:rFonts w:ascii="Open Sans" w:eastAsia="Calibri" w:hAnsi="Open Sans" w:cs="Open Sans"/>
          <w:sz w:val="20"/>
          <w:szCs w:val="20"/>
          <w:lang w:val="fr-FR"/>
        </w:rPr>
      </w:pPr>
    </w:p>
    <w:p w:rsidR="00364A8F" w:rsidRPr="00516DB6" w:rsidRDefault="00B21520">
      <w:pPr>
        <w:rPr>
          <w:rFonts w:ascii="Open Sans" w:eastAsia="Calibri" w:hAnsi="Open Sans" w:cs="Open Sans"/>
          <w:sz w:val="20"/>
          <w:szCs w:val="20"/>
          <w:lang w:val="fr-FR"/>
        </w:rPr>
      </w:pPr>
      <w:r w:rsidRPr="00516DB6">
        <w:rPr>
          <w:rFonts w:ascii="Open Sans" w:eastAsia="Calibri" w:hAnsi="Open Sans" w:cs="Open Sans"/>
          <w:sz w:val="20"/>
          <w:szCs w:val="20"/>
          <w:lang w:val="fr-FR"/>
        </w:rPr>
        <w:t>Le Croissant-Rouge marocain met actuellement en œuvre un plan de réponse et de rétablissement de deux ans pour soutenir les personnes touchées par le tremblement de terre de Marrakech-Safi (septembre 2023). Ce plan comprend des aspects de secours (distribution de biens de première nécessité), d'abris, d'eau, d'assainissement et d'hygiène, de santé communautaire, de premiers soins et de soutien psychosocial, ainsi que de réduction des risques de catastrophe par le biais d'approches communautaires et participatives.</w:t>
      </w:r>
    </w:p>
    <w:p w:rsidR="004B4297" w:rsidRPr="00516DB6" w:rsidRDefault="004B4297" w:rsidP="004B4297">
      <w:pPr>
        <w:rPr>
          <w:rFonts w:ascii="Open Sans" w:eastAsia="Calibri" w:hAnsi="Open Sans" w:cs="Open Sans"/>
          <w:sz w:val="20"/>
          <w:szCs w:val="20"/>
          <w:lang w:val="fr-FR"/>
        </w:rPr>
      </w:pPr>
    </w:p>
    <w:p w:rsidR="004B4297" w:rsidRPr="00516DB6" w:rsidRDefault="004B4297" w:rsidP="004B4297">
      <w:pPr>
        <w:rPr>
          <w:rFonts w:ascii="Open Sans" w:eastAsia="Calibri" w:hAnsi="Open Sans" w:cs="Open Sans"/>
          <w:sz w:val="20"/>
          <w:szCs w:val="20"/>
          <w:lang w:val="fr-FR"/>
        </w:rPr>
      </w:pPr>
      <w:r w:rsidRPr="00516DB6">
        <w:rPr>
          <w:rFonts w:ascii="Open Sans" w:eastAsia="Calibri" w:hAnsi="Open Sans" w:cs="Open Sans"/>
          <w:sz w:val="20"/>
          <w:szCs w:val="20"/>
          <w:lang w:val="fr-FR"/>
        </w:rPr>
        <w:t>À la suite du tremblement de terre qui a frappé les montagnes de l'Atlas le 8 septembre 2023, la branche de Marrakech du Croissant-Rouge marocain (CRM) s'est empressée de mobiliser des bénévoles et d'apporter son soutien aux populations affectées. L'antenne de Marrakech est relativement récente et compte actuellement 60 bénévoles. Malgré les efforts déjà réalisés par la branche, celle-ci souhaite renforcer son soutien opérationnel et sa réponse au tremblement de terre. Ses principales activités avant le tremblement de terre consistaient en des formations commerciales aux premiers secours, des campagnes de sensibilisation et le recrutement de volontaires et de membres.</w:t>
      </w:r>
    </w:p>
    <w:p w:rsidR="00364A8F" w:rsidRPr="00516DB6" w:rsidRDefault="00364A8F">
      <w:pPr>
        <w:rPr>
          <w:rFonts w:ascii="Open Sans" w:eastAsia="Calibri" w:hAnsi="Open Sans" w:cs="Open Sans"/>
          <w:sz w:val="20"/>
          <w:szCs w:val="20"/>
          <w:lang w:val="fr-FR"/>
        </w:rPr>
      </w:pPr>
    </w:p>
    <w:p w:rsidR="00364A8F" w:rsidRPr="00516DB6" w:rsidRDefault="00B21520">
      <w:pPr>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Objectif de l'emploi</w:t>
      </w:r>
    </w:p>
    <w:p w:rsidR="006E50EE" w:rsidRPr="00516DB6" w:rsidRDefault="004B4297" w:rsidP="006E50EE">
      <w:pPr>
        <w:rPr>
          <w:rFonts w:ascii="Open Sans" w:eastAsia="Calibri" w:hAnsi="Open Sans" w:cs="Open Sans"/>
          <w:sz w:val="20"/>
          <w:szCs w:val="20"/>
          <w:lang w:val="fr-FR"/>
        </w:rPr>
      </w:pPr>
      <w:r w:rsidRPr="00516DB6">
        <w:rPr>
          <w:rFonts w:ascii="Open Sans" w:eastAsia="Calibri" w:hAnsi="Open Sans" w:cs="Open Sans"/>
          <w:sz w:val="20"/>
          <w:szCs w:val="20"/>
          <w:lang w:val="fr-FR"/>
        </w:rPr>
        <w:t>L</w:t>
      </w:r>
      <w:r w:rsidR="007F4582" w:rsidRPr="00516DB6">
        <w:rPr>
          <w:rFonts w:ascii="Open Sans" w:eastAsia="Calibri" w:hAnsi="Open Sans" w:cs="Open Sans"/>
          <w:sz w:val="20"/>
          <w:szCs w:val="20"/>
          <w:lang w:val="fr-FR"/>
        </w:rPr>
        <w:t>’officier aux communications</w:t>
      </w:r>
      <w:r w:rsidRPr="00516DB6">
        <w:rPr>
          <w:rFonts w:ascii="Open Sans" w:eastAsia="Calibri" w:hAnsi="Open Sans" w:cs="Open Sans"/>
          <w:sz w:val="20"/>
          <w:szCs w:val="20"/>
          <w:lang w:val="fr-FR"/>
        </w:rPr>
        <w:t xml:space="preserve"> est responsable </w:t>
      </w:r>
      <w:r w:rsidR="007F4582" w:rsidRPr="00516DB6">
        <w:rPr>
          <w:rFonts w:ascii="Open Sans" w:eastAsia="Calibri" w:hAnsi="Open Sans" w:cs="Open Sans"/>
          <w:sz w:val="20"/>
          <w:szCs w:val="20"/>
          <w:lang w:val="fr-FR"/>
        </w:rPr>
        <w:t>de soutenir l’élaboration et de mettre en œuvre les plans de communication externes et internes permettant de soutenir l'orientation et les priorités stratégiques de la société nationale et de la branche et de contribuer à leur bonne réputation.</w:t>
      </w:r>
      <w:r w:rsidR="006E50EE" w:rsidRPr="00516DB6">
        <w:rPr>
          <w:rFonts w:ascii="Open Sans" w:eastAsia="Calibri" w:hAnsi="Open Sans" w:cs="Open Sans"/>
          <w:sz w:val="20"/>
          <w:szCs w:val="20"/>
          <w:lang w:val="fr-FR"/>
        </w:rPr>
        <w:t xml:space="preserve"> Pour ce faire, il/elle peut être amené à formuler des recommandations aux principales parties prenantes internes et externes de la société nationale.</w:t>
      </w:r>
    </w:p>
    <w:p w:rsidR="006E50EE" w:rsidRPr="00516DB6" w:rsidRDefault="006E50EE" w:rsidP="006E50EE">
      <w:pPr>
        <w:rPr>
          <w:rFonts w:ascii="Open Sans" w:eastAsia="Calibri" w:hAnsi="Open Sans" w:cs="Open Sans"/>
          <w:sz w:val="20"/>
          <w:szCs w:val="20"/>
          <w:lang w:val="fr-FR"/>
        </w:rPr>
      </w:pPr>
    </w:p>
    <w:p w:rsidR="006E50EE" w:rsidRPr="00516DB6" w:rsidRDefault="006E50EE" w:rsidP="006E50EE">
      <w:pPr>
        <w:rPr>
          <w:rFonts w:ascii="Open Sans" w:eastAsia="Calibri" w:hAnsi="Open Sans" w:cs="Open Sans"/>
          <w:sz w:val="20"/>
          <w:szCs w:val="20"/>
          <w:lang w:val="fr-FR"/>
        </w:rPr>
      </w:pPr>
      <w:r w:rsidRPr="00516DB6">
        <w:rPr>
          <w:rFonts w:ascii="Open Sans" w:eastAsia="Calibri" w:hAnsi="Open Sans" w:cs="Open Sans"/>
          <w:sz w:val="20"/>
          <w:szCs w:val="20"/>
          <w:lang w:val="fr-FR"/>
        </w:rPr>
        <w:t>Il/elle est également responsable de collecter des contenus et d’élaborer puis de diffuser des informations claires et exactes en temps opportun afin de soutenir les opérations d’urgences et les programmes. Il/elle fournit un soutien continu en matière de communication pour les étapes et les anniversaires de la réponse au séisme. Enfin, il/elle instaure et soutien la collaboration avec les employés et les bénévoles à tous les niveaux de l'organisation, encourage un climat de positivité à l'égard du travail de la branche et de la Société nationale.</w:t>
      </w:r>
    </w:p>
    <w:p w:rsidR="006E50EE" w:rsidRPr="00516DB6" w:rsidRDefault="006E50EE" w:rsidP="006E50EE">
      <w:pPr>
        <w:tabs>
          <w:tab w:val="left" w:pos="-720"/>
        </w:tabs>
        <w:spacing w:before="60"/>
        <w:rPr>
          <w:rFonts w:ascii="Open Sans" w:eastAsia="Calibri" w:hAnsi="Open Sans" w:cs="Open Sans"/>
          <w:sz w:val="20"/>
          <w:szCs w:val="20"/>
          <w:lang w:val="fr-FR"/>
        </w:rPr>
      </w:pPr>
    </w:p>
    <w:p w:rsidR="00364A8F" w:rsidRPr="00516DB6" w:rsidRDefault="00B21520" w:rsidP="007F4582">
      <w:pPr>
        <w:tabs>
          <w:tab w:val="left" w:pos="-720"/>
        </w:tabs>
        <w:spacing w:before="60"/>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Fonctions et responsabilités</w:t>
      </w:r>
    </w:p>
    <w:p w:rsidR="00364A8F" w:rsidRPr="00516DB6" w:rsidRDefault="00364A8F">
      <w:pPr>
        <w:rPr>
          <w:rFonts w:ascii="Open Sans" w:eastAsia="Calibri" w:hAnsi="Open Sans" w:cs="Open Sans"/>
          <w:b/>
          <w:color w:val="88796C"/>
          <w:sz w:val="20"/>
          <w:szCs w:val="20"/>
          <w:lang w:val="fr-FR"/>
        </w:rPr>
      </w:pPr>
    </w:p>
    <w:p w:rsidR="00722879" w:rsidRPr="00516DB6" w:rsidRDefault="00F40469" w:rsidP="00722879">
      <w:pPr>
        <w:numPr>
          <w:ilvl w:val="0"/>
          <w:numId w:val="1"/>
        </w:numPr>
        <w:rPr>
          <w:rFonts w:ascii="Open Sans" w:eastAsia="Calibri" w:hAnsi="Open Sans" w:cs="Open Sans"/>
          <w:sz w:val="20"/>
          <w:szCs w:val="20"/>
          <w:lang w:val="fr-FR"/>
        </w:rPr>
      </w:pPr>
      <w:r w:rsidRPr="00516DB6">
        <w:rPr>
          <w:rFonts w:ascii="Open Sans" w:eastAsia="Calibri" w:hAnsi="Open Sans" w:cs="Open Sans"/>
          <w:sz w:val="20"/>
          <w:szCs w:val="20"/>
          <w:lang w:val="fr-FR"/>
        </w:rPr>
        <w:t>Soutenir l’élaboration</w:t>
      </w:r>
      <w:r w:rsidR="00722879" w:rsidRPr="00516DB6">
        <w:rPr>
          <w:rFonts w:ascii="Open Sans" w:eastAsia="Calibri" w:hAnsi="Open Sans" w:cs="Open Sans"/>
          <w:sz w:val="20"/>
          <w:szCs w:val="20"/>
          <w:lang w:val="fr-FR"/>
        </w:rPr>
        <w:t xml:space="preserve"> et </w:t>
      </w:r>
      <w:r w:rsidRPr="00516DB6">
        <w:rPr>
          <w:rFonts w:ascii="Open Sans" w:eastAsia="Calibri" w:hAnsi="Open Sans" w:cs="Open Sans"/>
          <w:sz w:val="20"/>
          <w:szCs w:val="20"/>
          <w:lang w:val="fr-FR"/>
        </w:rPr>
        <w:t xml:space="preserve">la mise </w:t>
      </w:r>
      <w:r w:rsidR="00722879" w:rsidRPr="00516DB6">
        <w:rPr>
          <w:rFonts w:ascii="Open Sans" w:eastAsia="Calibri" w:hAnsi="Open Sans" w:cs="Open Sans"/>
          <w:sz w:val="20"/>
          <w:szCs w:val="20"/>
          <w:lang w:val="fr-FR"/>
        </w:rPr>
        <w:t>en œuvre des stratégies de communication</w:t>
      </w:r>
      <w:r w:rsidR="009C36CA" w:rsidRPr="00516DB6">
        <w:rPr>
          <w:rFonts w:ascii="Open Sans" w:eastAsia="Calibri" w:hAnsi="Open Sans" w:cs="Open Sans"/>
          <w:sz w:val="20"/>
          <w:szCs w:val="20"/>
          <w:lang w:val="fr-FR"/>
        </w:rPr>
        <w:t xml:space="preserve">, </w:t>
      </w:r>
      <w:r w:rsidR="00722879" w:rsidRPr="00516DB6">
        <w:rPr>
          <w:rFonts w:ascii="Open Sans" w:eastAsia="Calibri" w:hAnsi="Open Sans" w:cs="Open Sans"/>
          <w:sz w:val="20"/>
          <w:szCs w:val="20"/>
          <w:lang w:val="fr-FR"/>
        </w:rPr>
        <w:t>en collaboration avec le bureau national</w:t>
      </w:r>
      <w:r w:rsidR="33166EB1" w:rsidRPr="00516DB6">
        <w:rPr>
          <w:rFonts w:ascii="Open Sans" w:eastAsia="Calibri" w:hAnsi="Open Sans" w:cs="Open Sans"/>
          <w:sz w:val="20"/>
          <w:szCs w:val="20"/>
          <w:lang w:val="fr-FR"/>
        </w:rPr>
        <w:t xml:space="preserve"> et régional à la région Marrakech –Safi </w:t>
      </w:r>
    </w:p>
    <w:p w:rsidR="00722879" w:rsidRPr="00516DB6" w:rsidRDefault="00722879" w:rsidP="00722879">
      <w:pPr>
        <w:numPr>
          <w:ilvl w:val="0"/>
          <w:numId w:val="1"/>
        </w:numPr>
        <w:rPr>
          <w:rFonts w:ascii="Open Sans" w:eastAsia="Calibri" w:hAnsi="Open Sans" w:cs="Open Sans"/>
          <w:sz w:val="20"/>
          <w:szCs w:val="20"/>
          <w:lang w:val="fr-FR"/>
        </w:rPr>
      </w:pPr>
      <w:r w:rsidRPr="00516DB6">
        <w:rPr>
          <w:rFonts w:ascii="Open Sans" w:eastAsia="Calibri" w:hAnsi="Open Sans" w:cs="Open Sans"/>
          <w:sz w:val="20"/>
          <w:szCs w:val="20"/>
          <w:lang w:val="fr-FR"/>
        </w:rPr>
        <w:t>Procéder à une veille médiatique pour déceler les tendances ainsi que les opportunités de communication pour le Croissant-Rouge marocain, mais aussi les éventuels risques pour sa réputation. Lorsque nécessaire, soutenir la création de messages-clés et de lignes réactives.</w:t>
      </w:r>
    </w:p>
    <w:p w:rsidR="00722879" w:rsidRPr="00516DB6" w:rsidRDefault="00722879" w:rsidP="00722879">
      <w:pPr>
        <w:numPr>
          <w:ilvl w:val="0"/>
          <w:numId w:val="1"/>
        </w:numPr>
        <w:rPr>
          <w:rFonts w:ascii="Open Sans" w:eastAsia="Calibri" w:hAnsi="Open Sans" w:cs="Open Sans"/>
          <w:sz w:val="20"/>
          <w:szCs w:val="20"/>
          <w:lang w:val="fr-FR"/>
        </w:rPr>
      </w:pPr>
      <w:r w:rsidRPr="00516DB6">
        <w:rPr>
          <w:rFonts w:ascii="Open Sans" w:eastAsia="Calibri" w:hAnsi="Open Sans" w:cs="Open Sans"/>
          <w:sz w:val="20"/>
          <w:szCs w:val="20"/>
          <w:lang w:val="fr-FR"/>
        </w:rPr>
        <w:t>Agir en tant que porte-parole de la branche de Marrakech-Safi du Croissant-Rouge marocain</w:t>
      </w:r>
      <w:r w:rsidR="5685B0D4" w:rsidRPr="00516DB6">
        <w:rPr>
          <w:rFonts w:ascii="Open Sans" w:eastAsia="Calibri" w:hAnsi="Open Sans" w:cs="Open Sans"/>
          <w:sz w:val="20"/>
          <w:szCs w:val="20"/>
          <w:lang w:val="fr-FR"/>
        </w:rPr>
        <w:t xml:space="preserve"> après autorisation, </w:t>
      </w:r>
      <w:r w:rsidRPr="00516DB6">
        <w:rPr>
          <w:rFonts w:ascii="Open Sans" w:eastAsia="Calibri" w:hAnsi="Open Sans" w:cs="Open Sans"/>
          <w:sz w:val="20"/>
          <w:szCs w:val="20"/>
          <w:lang w:val="fr-FR"/>
        </w:rPr>
        <w:t xml:space="preserve"> ou identifier et préparer un autre porte-parole approprié, le cas échéant. </w:t>
      </w:r>
    </w:p>
    <w:p w:rsidR="00722879" w:rsidRPr="00516DB6" w:rsidRDefault="00722879" w:rsidP="00722879">
      <w:pPr>
        <w:numPr>
          <w:ilvl w:val="0"/>
          <w:numId w:val="1"/>
        </w:numPr>
        <w:rPr>
          <w:rFonts w:ascii="Open Sans" w:eastAsia="Calibri" w:hAnsi="Open Sans" w:cs="Open Sans"/>
          <w:sz w:val="20"/>
          <w:szCs w:val="20"/>
          <w:lang w:val="fr-FR"/>
        </w:rPr>
      </w:pPr>
      <w:r w:rsidRPr="00516DB6">
        <w:rPr>
          <w:rFonts w:ascii="Open Sans" w:eastAsia="Calibri" w:hAnsi="Open Sans" w:cs="Open Sans"/>
          <w:sz w:val="20"/>
          <w:szCs w:val="20"/>
          <w:lang w:val="fr-FR"/>
        </w:rPr>
        <w:t>Créer et partager des informations sur les opérations et les services du Croissant-Rouge</w:t>
      </w:r>
      <w:r w:rsidR="009C36CA" w:rsidRPr="00516DB6">
        <w:rPr>
          <w:rFonts w:ascii="Open Sans" w:eastAsia="Calibri" w:hAnsi="Open Sans" w:cs="Open Sans"/>
          <w:sz w:val="20"/>
          <w:szCs w:val="20"/>
          <w:lang w:val="fr-FR"/>
        </w:rPr>
        <w:t xml:space="preserve"> marocain</w:t>
      </w:r>
      <w:r w:rsidR="00814F48" w:rsidRPr="00516DB6">
        <w:rPr>
          <w:rFonts w:ascii="Open Sans" w:eastAsia="Calibri" w:hAnsi="Open Sans" w:cs="Open Sans"/>
          <w:sz w:val="20"/>
          <w:szCs w:val="20"/>
          <w:lang w:val="fr-FR"/>
        </w:rPr>
        <w:t xml:space="preserve">, y compris les activités lies au tremblement de terre du CRM a Taroudant, </w:t>
      </w:r>
      <w:proofErr w:type="spellStart"/>
      <w:r w:rsidR="00814F48" w:rsidRPr="00516DB6">
        <w:rPr>
          <w:rFonts w:ascii="Open Sans" w:eastAsia="Calibri" w:hAnsi="Open Sans" w:cs="Open Sans"/>
          <w:sz w:val="20"/>
          <w:szCs w:val="20"/>
          <w:lang w:val="fr-FR"/>
        </w:rPr>
        <w:t>Chichaoua</w:t>
      </w:r>
      <w:proofErr w:type="spellEnd"/>
      <w:r w:rsidR="00814F48" w:rsidRPr="00516DB6">
        <w:rPr>
          <w:rFonts w:ascii="Open Sans" w:eastAsia="Calibri" w:hAnsi="Open Sans" w:cs="Open Sans"/>
          <w:sz w:val="20"/>
          <w:szCs w:val="20"/>
          <w:lang w:val="fr-FR"/>
        </w:rPr>
        <w:t xml:space="preserve">, Al Haouz, et Marrakech, </w:t>
      </w:r>
      <w:r w:rsidRPr="00516DB6">
        <w:rPr>
          <w:rFonts w:ascii="Open Sans" w:eastAsia="Calibri" w:hAnsi="Open Sans" w:cs="Open Sans"/>
          <w:sz w:val="20"/>
          <w:szCs w:val="20"/>
          <w:lang w:val="fr-FR"/>
        </w:rPr>
        <w:t xml:space="preserve">avec les </w:t>
      </w:r>
      <w:r w:rsidR="00F40469" w:rsidRPr="00516DB6">
        <w:rPr>
          <w:rFonts w:ascii="Open Sans" w:eastAsia="Calibri" w:hAnsi="Open Sans" w:cs="Open Sans"/>
          <w:sz w:val="20"/>
          <w:szCs w:val="20"/>
          <w:lang w:val="fr-FR"/>
        </w:rPr>
        <w:t>différentes audiences</w:t>
      </w:r>
      <w:r w:rsidRPr="00516DB6">
        <w:rPr>
          <w:rFonts w:ascii="Open Sans" w:eastAsia="Calibri" w:hAnsi="Open Sans" w:cs="Open Sans"/>
          <w:sz w:val="20"/>
          <w:szCs w:val="20"/>
          <w:lang w:val="fr-FR"/>
        </w:rPr>
        <w:t xml:space="preserve"> concernées</w:t>
      </w:r>
      <w:r w:rsidR="009C36CA" w:rsidRPr="00516DB6">
        <w:rPr>
          <w:rFonts w:ascii="Open Sans" w:eastAsia="Calibri" w:hAnsi="Open Sans" w:cs="Open Sans"/>
          <w:sz w:val="20"/>
          <w:szCs w:val="20"/>
          <w:lang w:val="fr-FR"/>
        </w:rPr>
        <w:t xml:space="preserve">, notamment via la page </w:t>
      </w:r>
      <w:proofErr w:type="spellStart"/>
      <w:r w:rsidR="009C36CA" w:rsidRPr="00516DB6">
        <w:rPr>
          <w:rFonts w:ascii="Open Sans" w:eastAsia="Calibri" w:hAnsi="Open Sans" w:cs="Open Sans"/>
          <w:sz w:val="20"/>
          <w:szCs w:val="20"/>
          <w:lang w:val="fr-FR"/>
        </w:rPr>
        <w:t>Facebook</w:t>
      </w:r>
      <w:proofErr w:type="spellEnd"/>
      <w:r w:rsidR="009C36CA" w:rsidRPr="00516DB6">
        <w:rPr>
          <w:rFonts w:ascii="Open Sans" w:eastAsia="Calibri" w:hAnsi="Open Sans" w:cs="Open Sans"/>
          <w:sz w:val="20"/>
          <w:szCs w:val="20"/>
          <w:lang w:val="fr-FR"/>
        </w:rPr>
        <w:t xml:space="preserve"> et le compte </w:t>
      </w:r>
      <w:proofErr w:type="spellStart"/>
      <w:r w:rsidR="009C36CA" w:rsidRPr="00516DB6">
        <w:rPr>
          <w:rFonts w:ascii="Open Sans" w:eastAsia="Calibri" w:hAnsi="Open Sans" w:cs="Open Sans"/>
          <w:sz w:val="20"/>
          <w:szCs w:val="20"/>
          <w:lang w:val="fr-FR"/>
        </w:rPr>
        <w:t>Instagram</w:t>
      </w:r>
      <w:proofErr w:type="spellEnd"/>
      <w:r w:rsidR="009C36CA" w:rsidRPr="00516DB6">
        <w:rPr>
          <w:rFonts w:ascii="Open Sans" w:eastAsia="Calibri" w:hAnsi="Open Sans" w:cs="Open Sans"/>
          <w:sz w:val="20"/>
          <w:szCs w:val="20"/>
          <w:lang w:val="fr-FR"/>
        </w:rPr>
        <w:t xml:space="preserve"> de la branche, ainsi que la nouvelle page internet qui sera lancée en 2024.</w:t>
      </w:r>
    </w:p>
    <w:p w:rsidR="00722879" w:rsidRPr="00516DB6" w:rsidRDefault="00F40469" w:rsidP="00722879">
      <w:pPr>
        <w:numPr>
          <w:ilvl w:val="0"/>
          <w:numId w:val="1"/>
        </w:numPr>
        <w:rPr>
          <w:rFonts w:ascii="Open Sans" w:eastAsia="Calibri" w:hAnsi="Open Sans" w:cs="Open Sans"/>
          <w:sz w:val="20"/>
          <w:szCs w:val="20"/>
          <w:lang w:val="fr-FR"/>
        </w:rPr>
      </w:pPr>
      <w:r w:rsidRPr="00516DB6">
        <w:rPr>
          <w:rFonts w:ascii="Open Sans" w:eastAsia="Calibri" w:hAnsi="Open Sans" w:cs="Open Sans"/>
          <w:sz w:val="20"/>
          <w:szCs w:val="20"/>
          <w:lang w:val="fr-FR"/>
        </w:rPr>
        <w:lastRenderedPageBreak/>
        <w:t>En suivant les lignes directrices de la narration éthique, mettre en lumière</w:t>
      </w:r>
      <w:r w:rsidR="00722879" w:rsidRPr="00516DB6">
        <w:rPr>
          <w:rFonts w:ascii="Open Sans" w:eastAsia="Calibri" w:hAnsi="Open Sans" w:cs="Open Sans"/>
          <w:sz w:val="20"/>
          <w:szCs w:val="20"/>
          <w:lang w:val="fr-FR"/>
        </w:rPr>
        <w:t xml:space="preserve"> </w:t>
      </w:r>
      <w:r w:rsidRPr="00516DB6">
        <w:rPr>
          <w:rFonts w:ascii="Open Sans" w:eastAsia="Calibri" w:hAnsi="Open Sans" w:cs="Open Sans"/>
          <w:sz w:val="20"/>
          <w:szCs w:val="20"/>
          <w:lang w:val="fr-FR"/>
        </w:rPr>
        <w:t>le travail des équipes de la branche</w:t>
      </w:r>
      <w:r w:rsidR="00722879" w:rsidRPr="00516DB6">
        <w:rPr>
          <w:rFonts w:ascii="Open Sans" w:eastAsia="Calibri" w:hAnsi="Open Sans" w:cs="Open Sans"/>
          <w:sz w:val="20"/>
          <w:szCs w:val="20"/>
          <w:lang w:val="fr-FR"/>
        </w:rPr>
        <w:t xml:space="preserve"> </w:t>
      </w:r>
      <w:r w:rsidRPr="00516DB6">
        <w:rPr>
          <w:rFonts w:ascii="Open Sans" w:eastAsia="Calibri" w:hAnsi="Open Sans" w:cs="Open Sans"/>
          <w:sz w:val="20"/>
          <w:szCs w:val="20"/>
          <w:lang w:val="fr-FR"/>
        </w:rPr>
        <w:t>ainsi que la situation des personnes à qui elles apportent leur soutien au travers</w:t>
      </w:r>
      <w:r w:rsidR="00722879" w:rsidRPr="00516DB6">
        <w:rPr>
          <w:rFonts w:ascii="Open Sans" w:eastAsia="Calibri" w:hAnsi="Open Sans" w:cs="Open Sans"/>
          <w:sz w:val="20"/>
          <w:szCs w:val="20"/>
          <w:lang w:val="fr-FR"/>
        </w:rPr>
        <w:t xml:space="preserve"> </w:t>
      </w:r>
      <w:r w:rsidRPr="00516DB6">
        <w:rPr>
          <w:rFonts w:ascii="Open Sans" w:eastAsia="Calibri" w:hAnsi="Open Sans" w:cs="Open Sans"/>
          <w:sz w:val="20"/>
          <w:szCs w:val="20"/>
          <w:lang w:val="fr-FR"/>
        </w:rPr>
        <w:t>d’</w:t>
      </w:r>
      <w:r w:rsidR="00722879" w:rsidRPr="00516DB6">
        <w:rPr>
          <w:rFonts w:ascii="Open Sans" w:eastAsia="Calibri" w:hAnsi="Open Sans" w:cs="Open Sans"/>
          <w:sz w:val="20"/>
          <w:szCs w:val="20"/>
          <w:lang w:val="fr-FR"/>
        </w:rPr>
        <w:t>une variété de produits de communication</w:t>
      </w:r>
      <w:r w:rsidRPr="00516DB6">
        <w:rPr>
          <w:rFonts w:ascii="Open Sans" w:eastAsia="Calibri" w:hAnsi="Open Sans" w:cs="Open Sans"/>
          <w:sz w:val="20"/>
          <w:szCs w:val="20"/>
          <w:lang w:val="fr-FR"/>
        </w:rPr>
        <w:t xml:space="preserve"> (</w:t>
      </w:r>
      <w:proofErr w:type="spellStart"/>
      <w:r w:rsidRPr="00516DB6">
        <w:rPr>
          <w:rFonts w:ascii="Open Sans" w:eastAsia="Calibri" w:hAnsi="Open Sans" w:cs="Open Sans"/>
          <w:sz w:val="20"/>
          <w:szCs w:val="20"/>
          <w:lang w:val="fr-FR"/>
        </w:rPr>
        <w:t>e.g</w:t>
      </w:r>
      <w:proofErr w:type="spellEnd"/>
      <w:r w:rsidRPr="00516DB6">
        <w:rPr>
          <w:rFonts w:ascii="Open Sans" w:eastAsia="Calibri" w:hAnsi="Open Sans" w:cs="Open Sans"/>
          <w:sz w:val="20"/>
          <w:szCs w:val="20"/>
          <w:lang w:val="fr-FR"/>
        </w:rPr>
        <w:t>. vidéos, photos, blogs).</w:t>
      </w:r>
    </w:p>
    <w:p w:rsidR="00722879" w:rsidRPr="00516DB6" w:rsidRDefault="00722879" w:rsidP="00722879">
      <w:pPr>
        <w:numPr>
          <w:ilvl w:val="0"/>
          <w:numId w:val="1"/>
        </w:numPr>
        <w:rPr>
          <w:rFonts w:ascii="Open Sans" w:eastAsia="Calibri" w:hAnsi="Open Sans" w:cs="Open Sans"/>
          <w:sz w:val="20"/>
          <w:szCs w:val="20"/>
          <w:lang w:val="fr-FR"/>
        </w:rPr>
      </w:pPr>
      <w:r w:rsidRPr="00516DB6">
        <w:rPr>
          <w:rFonts w:ascii="Open Sans" w:eastAsia="Calibri" w:hAnsi="Open Sans" w:cs="Open Sans"/>
          <w:sz w:val="20"/>
          <w:szCs w:val="20"/>
          <w:lang w:val="fr-FR"/>
        </w:rPr>
        <w:t>Promouvoir</w:t>
      </w:r>
      <w:r w:rsidR="009C36CA" w:rsidRPr="00516DB6">
        <w:rPr>
          <w:rFonts w:ascii="Open Sans" w:eastAsia="Calibri" w:hAnsi="Open Sans" w:cs="Open Sans"/>
          <w:sz w:val="20"/>
          <w:szCs w:val="20"/>
          <w:lang w:val="fr-FR"/>
        </w:rPr>
        <w:t xml:space="preserve"> </w:t>
      </w:r>
      <w:r w:rsidRPr="00516DB6">
        <w:rPr>
          <w:rFonts w:ascii="Open Sans" w:eastAsia="Calibri" w:hAnsi="Open Sans" w:cs="Open Sans"/>
          <w:sz w:val="20"/>
          <w:szCs w:val="20"/>
          <w:lang w:val="fr-FR"/>
        </w:rPr>
        <w:t>la visibilité du logo d</w:t>
      </w:r>
      <w:r w:rsidR="00F40469" w:rsidRPr="00516DB6">
        <w:rPr>
          <w:rFonts w:ascii="Open Sans" w:eastAsia="Calibri" w:hAnsi="Open Sans" w:cs="Open Sans"/>
          <w:sz w:val="20"/>
          <w:szCs w:val="20"/>
          <w:lang w:val="fr-FR"/>
        </w:rPr>
        <w:t xml:space="preserve">u </w:t>
      </w:r>
      <w:r w:rsidRPr="00516DB6">
        <w:rPr>
          <w:rFonts w:ascii="Open Sans" w:eastAsia="Calibri" w:hAnsi="Open Sans" w:cs="Open Sans"/>
          <w:sz w:val="20"/>
          <w:szCs w:val="20"/>
          <w:lang w:val="fr-FR"/>
        </w:rPr>
        <w:t>Croi</w:t>
      </w:r>
      <w:r w:rsidR="00F40469" w:rsidRPr="00516DB6">
        <w:rPr>
          <w:rFonts w:ascii="Open Sans" w:eastAsia="Calibri" w:hAnsi="Open Sans" w:cs="Open Sans"/>
          <w:sz w:val="20"/>
          <w:szCs w:val="20"/>
          <w:lang w:val="fr-FR"/>
        </w:rPr>
        <w:t>ssant-Rouge</w:t>
      </w:r>
      <w:r w:rsidRPr="00516DB6">
        <w:rPr>
          <w:rFonts w:ascii="Open Sans" w:eastAsia="Calibri" w:hAnsi="Open Sans" w:cs="Open Sans"/>
          <w:sz w:val="20"/>
          <w:szCs w:val="20"/>
          <w:lang w:val="fr-FR"/>
        </w:rPr>
        <w:t xml:space="preserve"> </w:t>
      </w:r>
      <w:r w:rsidR="00F40469" w:rsidRPr="00516DB6">
        <w:rPr>
          <w:rFonts w:ascii="Open Sans" w:eastAsia="Calibri" w:hAnsi="Open Sans" w:cs="Open Sans"/>
          <w:sz w:val="20"/>
          <w:szCs w:val="20"/>
          <w:lang w:val="fr-FR"/>
        </w:rPr>
        <w:t>marocain</w:t>
      </w:r>
      <w:r w:rsidRPr="00516DB6">
        <w:rPr>
          <w:rFonts w:ascii="Open Sans" w:eastAsia="Calibri" w:hAnsi="Open Sans" w:cs="Open Sans"/>
          <w:sz w:val="20"/>
          <w:szCs w:val="20"/>
          <w:lang w:val="fr-FR"/>
        </w:rPr>
        <w:t xml:space="preserve">, </w:t>
      </w:r>
      <w:r w:rsidR="009C36CA" w:rsidRPr="00516DB6">
        <w:rPr>
          <w:rFonts w:ascii="Open Sans" w:eastAsia="Calibri" w:hAnsi="Open Sans" w:cs="Open Sans"/>
          <w:sz w:val="20"/>
          <w:szCs w:val="20"/>
          <w:lang w:val="fr-FR"/>
        </w:rPr>
        <w:t>et</w:t>
      </w:r>
      <w:r w:rsidRPr="00516DB6">
        <w:rPr>
          <w:rFonts w:ascii="Open Sans" w:eastAsia="Calibri" w:hAnsi="Open Sans" w:cs="Open Sans"/>
          <w:sz w:val="20"/>
          <w:szCs w:val="20"/>
          <w:lang w:val="fr-FR"/>
        </w:rPr>
        <w:t xml:space="preserve"> fournir une visibilité et une reconnaissance pour le soutien du gouvernement, le cas échéant.</w:t>
      </w:r>
    </w:p>
    <w:p w:rsidR="00636A3C" w:rsidRPr="00516DB6" w:rsidRDefault="00636A3C" w:rsidP="00722879">
      <w:pPr>
        <w:numPr>
          <w:ilvl w:val="0"/>
          <w:numId w:val="1"/>
        </w:numPr>
        <w:rPr>
          <w:rFonts w:ascii="Open Sans" w:eastAsia="Calibri" w:hAnsi="Open Sans" w:cs="Open Sans"/>
          <w:sz w:val="20"/>
          <w:szCs w:val="20"/>
          <w:lang w:val="fr-FR"/>
        </w:rPr>
      </w:pPr>
      <w:r w:rsidRPr="00516DB6">
        <w:rPr>
          <w:rFonts w:ascii="Open Sans" w:eastAsia="Calibri" w:hAnsi="Open Sans" w:cs="Open Sans"/>
          <w:sz w:val="20"/>
          <w:szCs w:val="20"/>
          <w:lang w:val="fr-FR"/>
        </w:rPr>
        <w:t xml:space="preserve">Former le personnel et les bénévoles de la branche </w:t>
      </w:r>
    </w:p>
    <w:p w:rsidR="00F40469" w:rsidRPr="00516DB6" w:rsidRDefault="00722879" w:rsidP="00722879">
      <w:pPr>
        <w:numPr>
          <w:ilvl w:val="0"/>
          <w:numId w:val="1"/>
        </w:numPr>
        <w:rPr>
          <w:rFonts w:ascii="Open Sans" w:eastAsia="Calibri" w:hAnsi="Open Sans" w:cs="Open Sans"/>
          <w:sz w:val="20"/>
          <w:szCs w:val="20"/>
          <w:lang w:val="fr-FR"/>
        </w:rPr>
      </w:pPr>
      <w:r w:rsidRPr="00516DB6">
        <w:rPr>
          <w:rFonts w:ascii="Open Sans" w:eastAsia="Calibri" w:hAnsi="Open Sans" w:cs="Open Sans"/>
          <w:sz w:val="20"/>
          <w:szCs w:val="20"/>
          <w:lang w:val="fr-FR"/>
        </w:rPr>
        <w:t>Travailler avec le bureau national</w:t>
      </w:r>
      <w:r w:rsidR="325996CB" w:rsidRPr="00516DB6">
        <w:rPr>
          <w:rFonts w:ascii="Open Sans" w:eastAsia="Calibri" w:hAnsi="Open Sans" w:cs="Open Sans"/>
          <w:sz w:val="20"/>
          <w:szCs w:val="20"/>
          <w:lang w:val="fr-FR"/>
        </w:rPr>
        <w:t xml:space="preserve"> et bur</w:t>
      </w:r>
      <w:r w:rsidR="00366C0F">
        <w:rPr>
          <w:rFonts w:ascii="Open Sans" w:eastAsia="Calibri" w:hAnsi="Open Sans" w:cs="Open Sans"/>
          <w:sz w:val="20"/>
          <w:szCs w:val="20"/>
          <w:lang w:val="fr-FR"/>
        </w:rPr>
        <w:t>eau de la région Marrakech-Safi</w:t>
      </w:r>
      <w:r w:rsidRPr="00516DB6">
        <w:rPr>
          <w:rFonts w:ascii="Open Sans" w:eastAsia="Calibri" w:hAnsi="Open Sans" w:cs="Open Sans"/>
          <w:sz w:val="20"/>
          <w:szCs w:val="20"/>
          <w:lang w:val="fr-FR"/>
        </w:rPr>
        <w:t xml:space="preserve"> pour soutenir les rapports externes destinés aux parties prenantes d</w:t>
      </w:r>
      <w:r w:rsidR="00F40469" w:rsidRPr="00516DB6">
        <w:rPr>
          <w:rFonts w:ascii="Open Sans" w:eastAsia="Calibri" w:hAnsi="Open Sans" w:cs="Open Sans"/>
          <w:sz w:val="20"/>
          <w:szCs w:val="20"/>
          <w:lang w:val="fr-FR"/>
        </w:rPr>
        <w:t>u Croissant</w:t>
      </w:r>
      <w:r w:rsidR="00636A3C" w:rsidRPr="00516DB6">
        <w:rPr>
          <w:rFonts w:ascii="Open Sans" w:eastAsia="Calibri" w:hAnsi="Open Sans" w:cs="Open Sans"/>
          <w:sz w:val="20"/>
          <w:szCs w:val="20"/>
          <w:lang w:val="fr-FR"/>
        </w:rPr>
        <w:t>-</w:t>
      </w:r>
      <w:r w:rsidR="00F40469" w:rsidRPr="00516DB6">
        <w:rPr>
          <w:rFonts w:ascii="Open Sans" w:eastAsia="Calibri" w:hAnsi="Open Sans" w:cs="Open Sans"/>
          <w:sz w:val="20"/>
          <w:szCs w:val="20"/>
          <w:lang w:val="fr-FR"/>
        </w:rPr>
        <w:t>Rouge marocain</w:t>
      </w:r>
      <w:r w:rsidRPr="00516DB6">
        <w:rPr>
          <w:rFonts w:ascii="Open Sans" w:eastAsia="Calibri" w:hAnsi="Open Sans" w:cs="Open Sans"/>
          <w:sz w:val="20"/>
          <w:szCs w:val="20"/>
          <w:lang w:val="fr-FR"/>
        </w:rPr>
        <w:t>, le cas échéant.</w:t>
      </w:r>
    </w:p>
    <w:p w:rsidR="00364A8F" w:rsidRPr="00516DB6" w:rsidRDefault="00364A8F">
      <w:pPr>
        <w:tabs>
          <w:tab w:val="left" w:pos="-720"/>
        </w:tabs>
        <w:spacing w:before="60"/>
        <w:rPr>
          <w:rFonts w:ascii="Open Sans" w:eastAsia="Calibri" w:hAnsi="Open Sans" w:cs="Open Sans"/>
          <w:sz w:val="20"/>
          <w:szCs w:val="20"/>
          <w:lang w:val="fr-FR"/>
        </w:rPr>
      </w:pPr>
    </w:p>
    <w:p w:rsidR="00364A8F" w:rsidRPr="00516DB6" w:rsidRDefault="00B21520">
      <w:pPr>
        <w:rPr>
          <w:rFonts w:ascii="Open Sans" w:eastAsia="Calibri" w:hAnsi="Open Sans" w:cs="Open Sans"/>
          <w:b/>
          <w:color w:val="88796C"/>
          <w:sz w:val="20"/>
          <w:szCs w:val="20"/>
          <w:lang w:val="fr-FR"/>
        </w:rPr>
      </w:pPr>
      <w:r w:rsidRPr="00516DB6">
        <w:rPr>
          <w:rFonts w:ascii="Open Sans" w:eastAsia="Calibri" w:hAnsi="Open Sans" w:cs="Open Sans"/>
          <w:b/>
          <w:color w:val="88796C"/>
          <w:sz w:val="20"/>
          <w:szCs w:val="20"/>
          <w:lang w:val="fr-FR"/>
        </w:rPr>
        <w:t>Exigences du poste</w:t>
      </w:r>
    </w:p>
    <w:tbl>
      <w:tblPr>
        <w:tblStyle w:val="a0"/>
        <w:tblW w:w="10291" w:type="dxa"/>
        <w:tblInd w:w="108" w:type="dxa"/>
        <w:tblBorders>
          <w:top w:val="single" w:sz="4" w:space="0" w:color="8A8175"/>
          <w:left w:val="single" w:sz="4" w:space="0" w:color="8A8175"/>
          <w:bottom w:val="single" w:sz="4" w:space="0" w:color="8A8175"/>
          <w:right w:val="single" w:sz="4" w:space="0" w:color="8A8175"/>
          <w:insideH w:val="single" w:sz="4" w:space="0" w:color="8A8175"/>
          <w:insideV w:val="single" w:sz="4" w:space="0" w:color="8A8175"/>
        </w:tblBorders>
        <w:tblLayout w:type="fixed"/>
        <w:tblLook w:val="0000"/>
      </w:tblPr>
      <w:tblGrid>
        <w:gridCol w:w="3430"/>
        <w:gridCol w:w="4043"/>
        <w:gridCol w:w="40"/>
        <w:gridCol w:w="1369"/>
        <w:gridCol w:w="20"/>
        <w:gridCol w:w="1389"/>
      </w:tblGrid>
      <w:tr w:rsidR="00364A8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rsidR="00364A8F" w:rsidRPr="00516DB6" w:rsidRDefault="00B21520">
            <w:pP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Education</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rsidR="00364A8F" w:rsidRPr="00516DB6" w:rsidRDefault="00B21520" w:rsidP="001179BF">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Exigée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rsidR="00364A8F" w:rsidRPr="00516DB6" w:rsidRDefault="00B21520" w:rsidP="001179BF">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Préféré</w:t>
            </w:r>
            <w:r w:rsidR="00494585" w:rsidRPr="00516DB6">
              <w:rPr>
                <w:rFonts w:ascii="Open Sans" w:eastAsia="Calibri" w:hAnsi="Open Sans" w:cs="Open Sans"/>
                <w:b/>
                <w:color w:val="FFFFFF"/>
                <w:sz w:val="20"/>
                <w:szCs w:val="20"/>
                <w:lang w:val="fr-FR"/>
              </w:rPr>
              <w:t>e</w:t>
            </w:r>
          </w:p>
        </w:tc>
      </w:tr>
      <w:tr w:rsidR="00364A8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364A8F" w:rsidRPr="00516DB6" w:rsidRDefault="00B21520">
            <w:pPr>
              <w:rPr>
                <w:rFonts w:ascii="Open Sans" w:eastAsia="Calibri" w:hAnsi="Open Sans" w:cs="Open Sans"/>
                <w:sz w:val="20"/>
                <w:szCs w:val="20"/>
                <w:lang w:val="fr-FR"/>
              </w:rPr>
            </w:pPr>
            <w:r w:rsidRPr="00516DB6">
              <w:rPr>
                <w:rFonts w:ascii="Open Sans" w:eastAsia="Calibri" w:hAnsi="Open Sans" w:cs="Open Sans"/>
                <w:sz w:val="20"/>
                <w:szCs w:val="20"/>
                <w:lang w:val="fr-FR"/>
              </w:rPr>
              <w:t>Diplôme universitaire ou</w:t>
            </w:r>
            <w:r w:rsidR="00636A3C" w:rsidRPr="00516DB6">
              <w:rPr>
                <w:rFonts w:ascii="Open Sans" w:eastAsia="Calibri" w:hAnsi="Open Sans" w:cs="Open Sans"/>
                <w:sz w:val="20"/>
                <w:szCs w:val="20"/>
                <w:lang w:val="fr-FR"/>
              </w:rPr>
              <w:t xml:space="preserve"> preuve d’une</w:t>
            </w:r>
            <w:r w:rsidRPr="00516DB6">
              <w:rPr>
                <w:rFonts w:ascii="Open Sans" w:eastAsia="Calibri" w:hAnsi="Open Sans" w:cs="Open Sans"/>
                <w:sz w:val="20"/>
                <w:szCs w:val="20"/>
                <w:lang w:val="fr-FR"/>
              </w:rPr>
              <w:t xml:space="preserve"> qualification équivalente dans </w:t>
            </w:r>
            <w:r w:rsidR="00636A3C" w:rsidRPr="00516DB6">
              <w:rPr>
                <w:rFonts w:ascii="Open Sans" w:eastAsia="Calibri" w:hAnsi="Open Sans" w:cs="Open Sans"/>
                <w:sz w:val="20"/>
                <w:szCs w:val="20"/>
                <w:lang w:val="fr-FR"/>
              </w:rPr>
              <w:t>le</w:t>
            </w:r>
            <w:r w:rsidRPr="00516DB6">
              <w:rPr>
                <w:rFonts w:ascii="Open Sans" w:eastAsia="Calibri" w:hAnsi="Open Sans" w:cs="Open Sans"/>
                <w:sz w:val="20"/>
                <w:szCs w:val="20"/>
                <w:lang w:val="fr-FR"/>
              </w:rPr>
              <w:t xml:space="preserve"> domaine </w:t>
            </w:r>
            <w:r w:rsidR="00636A3C" w:rsidRPr="00516DB6">
              <w:rPr>
                <w:rFonts w:ascii="Open Sans" w:eastAsia="Calibri" w:hAnsi="Open Sans" w:cs="Open Sans"/>
                <w:sz w:val="20"/>
                <w:szCs w:val="20"/>
                <w:lang w:val="fr-FR"/>
              </w:rPr>
              <w:t xml:space="preserve">des relations publiques ou de la gestion des réseaux sociaux. </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364A8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364A8F" w:rsidRPr="00516DB6" w:rsidRDefault="00364A8F" w:rsidP="001179BF">
            <w:pPr>
              <w:jc w:val="center"/>
              <w:rPr>
                <w:rFonts w:ascii="Open Sans" w:eastAsia="Calibri" w:hAnsi="Open Sans" w:cs="Open Sans"/>
                <w:sz w:val="20"/>
                <w:szCs w:val="20"/>
                <w:lang w:val="fr-FR"/>
              </w:rPr>
            </w:pPr>
          </w:p>
        </w:tc>
      </w:tr>
      <w:tr w:rsidR="00364A8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364A8F" w:rsidRPr="00516DB6" w:rsidRDefault="00B21520">
            <w:pPr>
              <w:rPr>
                <w:rFonts w:ascii="Open Sans" w:eastAsia="Calibri" w:hAnsi="Open Sans" w:cs="Open Sans"/>
                <w:sz w:val="20"/>
                <w:szCs w:val="20"/>
                <w:lang w:val="fr-FR"/>
              </w:rPr>
            </w:pPr>
            <w:r w:rsidRPr="00516DB6">
              <w:rPr>
                <w:rFonts w:ascii="Open Sans" w:eastAsia="Calibri" w:hAnsi="Open Sans" w:cs="Open Sans"/>
                <w:sz w:val="20"/>
                <w:szCs w:val="20"/>
                <w:lang w:val="fr-FR"/>
              </w:rPr>
              <w:t>Formations pertinentes dispensées par le CRM (premiers secours ou autres formations pertinentes, etc.), ou prêt à les faire dans les premiers mois d’engagement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364A8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364A8F" w:rsidRPr="00516DB6" w:rsidRDefault="00364A8F" w:rsidP="001179BF">
            <w:pPr>
              <w:pBdr>
                <w:top w:val="nil"/>
                <w:left w:val="nil"/>
                <w:bottom w:val="nil"/>
                <w:right w:val="nil"/>
                <w:between w:val="nil"/>
              </w:pBdr>
              <w:ind w:left="720"/>
              <w:jc w:val="center"/>
              <w:rPr>
                <w:rFonts w:ascii="Open Sans" w:eastAsia="Calibri" w:hAnsi="Open Sans" w:cs="Open Sans"/>
                <w:color w:val="000000"/>
                <w:sz w:val="20"/>
                <w:szCs w:val="20"/>
                <w:lang w:val="fr-FR"/>
              </w:rPr>
            </w:pPr>
          </w:p>
        </w:tc>
      </w:tr>
      <w:tr w:rsidR="00364A8F" w:rsidRPr="00516DB6">
        <w:trPr>
          <w:trHeight w:val="340"/>
        </w:trPr>
        <w:tc>
          <w:tcPr>
            <w:tcW w:w="3430" w:type="dxa"/>
            <w:tcBorders>
              <w:top w:val="single" w:sz="4" w:space="0" w:color="A29C8D"/>
              <w:left w:val="single" w:sz="4" w:space="0" w:color="A29C8D"/>
              <w:bottom w:val="single" w:sz="4" w:space="0" w:color="A29C8D"/>
              <w:right w:val="single" w:sz="4" w:space="0" w:color="A29C8D"/>
            </w:tcBorders>
            <w:shd w:val="clear" w:color="auto" w:fill="A29C8D"/>
            <w:vAlign w:val="center"/>
          </w:tcPr>
          <w:p w:rsidR="00364A8F" w:rsidRPr="00516DB6" w:rsidRDefault="00B21520">
            <w:pP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Expérience</w:t>
            </w:r>
          </w:p>
        </w:tc>
        <w:tc>
          <w:tcPr>
            <w:tcW w:w="4083"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rsidR="00364A8F" w:rsidRPr="00516DB6" w:rsidRDefault="00364A8F" w:rsidP="001179BF">
            <w:pPr>
              <w:jc w:val="center"/>
              <w:rPr>
                <w:rFonts w:ascii="Open Sans" w:eastAsia="Calibri" w:hAnsi="Open Sans" w:cs="Open Sans"/>
                <w:b/>
                <w:color w:val="FFFFFF"/>
                <w:sz w:val="20"/>
                <w:szCs w:val="20"/>
                <w:lang w:val="fr-FR"/>
              </w:rPr>
            </w:pPr>
          </w:p>
        </w:tc>
        <w:tc>
          <w:tcPr>
            <w:tcW w:w="138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rsidR="00364A8F" w:rsidRPr="00516DB6" w:rsidRDefault="00494585" w:rsidP="001179BF">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Exigée</w:t>
            </w:r>
          </w:p>
        </w:tc>
        <w:tc>
          <w:tcPr>
            <w:tcW w:w="1389" w:type="dxa"/>
            <w:tcBorders>
              <w:top w:val="single" w:sz="4" w:space="0" w:color="A29C8D"/>
              <w:left w:val="single" w:sz="4" w:space="0" w:color="A29C8D"/>
              <w:bottom w:val="single" w:sz="4" w:space="0" w:color="A29C8D"/>
              <w:right w:val="single" w:sz="4" w:space="0" w:color="A29C8D"/>
            </w:tcBorders>
            <w:shd w:val="clear" w:color="auto" w:fill="A29C8D"/>
            <w:vAlign w:val="center"/>
          </w:tcPr>
          <w:p w:rsidR="00364A8F" w:rsidRPr="00516DB6" w:rsidRDefault="00494585" w:rsidP="001179BF">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Préférée</w:t>
            </w:r>
          </w:p>
        </w:tc>
      </w:tr>
      <w:tr w:rsidR="00364A8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364A8F" w:rsidRPr="00516DB6" w:rsidRDefault="00B21520">
            <w:pPr>
              <w:rPr>
                <w:rFonts w:ascii="Open Sans" w:eastAsia="Calibri" w:hAnsi="Open Sans" w:cs="Open Sans"/>
                <w:sz w:val="20"/>
                <w:szCs w:val="20"/>
                <w:lang w:val="fr-FR"/>
              </w:rPr>
            </w:pPr>
            <w:r w:rsidRPr="00516DB6">
              <w:rPr>
                <w:rFonts w:ascii="Open Sans" w:eastAsia="Calibri" w:hAnsi="Open Sans" w:cs="Open Sans"/>
                <w:sz w:val="20"/>
                <w:szCs w:val="20"/>
                <w:lang w:val="fr-FR"/>
              </w:rPr>
              <w:t>Expérience professionnelle humanitaire dans le domaine de la gestion des catastrophes, y compris une expérience sur le terrain</w:t>
            </w:r>
            <w:r w:rsidR="00636A3C" w:rsidRPr="00516DB6">
              <w:rPr>
                <w:rFonts w:ascii="Open Sans" w:eastAsia="Calibri" w:hAnsi="Open Sans" w:cs="Open Sans"/>
                <w:sz w:val="20"/>
                <w:szCs w:val="20"/>
                <w:lang w:val="fr-FR"/>
              </w:rPr>
              <w: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364A8F" w:rsidRPr="00516DB6" w:rsidRDefault="00364A8F" w:rsidP="001179BF">
            <w:pPr>
              <w:pBdr>
                <w:top w:val="nil"/>
                <w:left w:val="nil"/>
                <w:bottom w:val="nil"/>
                <w:right w:val="nil"/>
                <w:between w:val="nil"/>
              </w:pBdr>
              <w:ind w:left="720"/>
              <w:jc w:val="center"/>
              <w:rPr>
                <w:rFonts w:ascii="Open Sans" w:eastAsia="Calibri" w:hAnsi="Open Sans" w:cs="Open Sans"/>
                <w:color w:val="000000"/>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364A8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r>
      <w:tr w:rsidR="00364A8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364A8F" w:rsidRPr="00516DB6" w:rsidRDefault="00B21520">
            <w:pPr>
              <w:rPr>
                <w:rFonts w:ascii="Open Sans" w:eastAsia="Calibri" w:hAnsi="Open Sans" w:cs="Open Sans"/>
                <w:sz w:val="20"/>
                <w:szCs w:val="20"/>
                <w:lang w:val="fr-FR"/>
              </w:rPr>
            </w:pPr>
            <w:r w:rsidRPr="00516DB6">
              <w:rPr>
                <w:rFonts w:ascii="Open Sans" w:eastAsia="Calibri" w:hAnsi="Open Sans" w:cs="Open Sans"/>
                <w:sz w:val="20"/>
                <w:szCs w:val="20"/>
                <w:lang w:val="fr-FR"/>
              </w:rPr>
              <w:t xml:space="preserve">Expérience en tant que </w:t>
            </w:r>
            <w:r w:rsidR="00636A3C" w:rsidRPr="00516DB6">
              <w:rPr>
                <w:rFonts w:ascii="Open Sans" w:eastAsia="Calibri" w:hAnsi="Open Sans" w:cs="Open Sans"/>
                <w:sz w:val="20"/>
                <w:szCs w:val="20"/>
                <w:lang w:val="fr-FR"/>
              </w:rPr>
              <w:t>bénévole</w:t>
            </w:r>
            <w:r w:rsidRPr="00516DB6">
              <w:rPr>
                <w:rFonts w:ascii="Open Sans" w:eastAsia="Calibri" w:hAnsi="Open Sans" w:cs="Open Sans"/>
                <w:sz w:val="20"/>
                <w:szCs w:val="20"/>
                <w:lang w:val="fr-FR"/>
              </w:rPr>
              <w:t xml:space="preserve"> d</w:t>
            </w:r>
            <w:r w:rsidR="00636A3C" w:rsidRPr="00516DB6">
              <w:rPr>
                <w:rFonts w:ascii="Open Sans" w:eastAsia="Calibri" w:hAnsi="Open Sans" w:cs="Open Sans"/>
                <w:sz w:val="20"/>
                <w:szCs w:val="20"/>
                <w:lang w:val="fr-FR"/>
              </w:rPr>
              <w:t xml:space="preserve">u Mouvement de la </w:t>
            </w:r>
            <w:r w:rsidRPr="00516DB6">
              <w:rPr>
                <w:rFonts w:ascii="Open Sans" w:eastAsia="Calibri" w:hAnsi="Open Sans" w:cs="Open Sans"/>
                <w:sz w:val="20"/>
                <w:szCs w:val="20"/>
                <w:lang w:val="fr-FR"/>
              </w:rPr>
              <w:t>Croix-Rouge et du Croissant-Rouge</w:t>
            </w:r>
            <w:r w:rsidR="00636A3C" w:rsidRPr="00516DB6">
              <w:rPr>
                <w:rFonts w:ascii="Open Sans" w:eastAsia="Calibri" w:hAnsi="Open Sans" w:cs="Open Sans"/>
                <w:sz w:val="20"/>
                <w:szCs w:val="20"/>
                <w:lang w:val="fr-FR"/>
              </w:rPr>
              <w: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364A8F" w:rsidRPr="00516DB6" w:rsidRDefault="00364A8F" w:rsidP="001179BF">
            <w:pPr>
              <w:jc w:val="center"/>
              <w:rPr>
                <w:rFonts w:ascii="Open Sans" w:eastAsia="Calibri" w:hAnsi="Open Sans" w:cs="Open Sans"/>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364A8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r>
      <w:tr w:rsidR="00494585"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494585">
            <w:pPr>
              <w:rPr>
                <w:rFonts w:ascii="Open Sans" w:eastAsia="Calibri" w:hAnsi="Open Sans" w:cs="Open Sans"/>
                <w:sz w:val="20"/>
                <w:szCs w:val="20"/>
                <w:lang w:val="fr-FR"/>
              </w:rPr>
            </w:pPr>
            <w:r w:rsidRPr="00516DB6">
              <w:rPr>
                <w:rFonts w:ascii="Open Sans" w:eastAsia="Calibri" w:hAnsi="Open Sans" w:cs="Open Sans"/>
                <w:sz w:val="20"/>
                <w:szCs w:val="20"/>
                <w:lang w:val="fr-FR"/>
              </w:rPr>
              <w:t xml:space="preserve">Expérience </w:t>
            </w:r>
            <w:r w:rsidR="00B21520" w:rsidRPr="00516DB6">
              <w:rPr>
                <w:rFonts w:ascii="Open Sans" w:eastAsia="Calibri" w:hAnsi="Open Sans" w:cs="Open Sans"/>
                <w:sz w:val="20"/>
                <w:szCs w:val="20"/>
                <w:lang w:val="fr-FR"/>
              </w:rPr>
              <w:t xml:space="preserve">ou formation </w:t>
            </w:r>
            <w:r w:rsidRPr="00516DB6">
              <w:rPr>
                <w:rFonts w:ascii="Open Sans" w:eastAsia="Calibri" w:hAnsi="Open Sans" w:cs="Open Sans"/>
                <w:sz w:val="20"/>
                <w:szCs w:val="20"/>
                <w:lang w:val="fr-FR"/>
              </w:rPr>
              <w:t>de la gestion des réseaux sociaux d’une organisation</w:t>
            </w:r>
            <w:r w:rsidR="00777255" w:rsidRPr="00516DB6">
              <w:rPr>
                <w:rFonts w:ascii="Open Sans" w:eastAsia="Calibri" w:hAnsi="Open Sans" w:cs="Open Sans"/>
                <w:sz w:val="20"/>
                <w:szCs w:val="20"/>
                <w:lang w:val="fr-FR"/>
              </w:rPr>
              <w: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94585"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94585" w:rsidRPr="00516DB6" w:rsidRDefault="00494585" w:rsidP="001179BF">
            <w:pPr>
              <w:jc w:val="center"/>
              <w:rPr>
                <w:rFonts w:ascii="Open Sans" w:eastAsia="Calibri" w:hAnsi="Open Sans" w:cs="Open Sans"/>
                <w:sz w:val="20"/>
                <w:szCs w:val="20"/>
                <w:lang w:val="fr-FR"/>
              </w:rPr>
            </w:pPr>
          </w:p>
        </w:tc>
      </w:tr>
      <w:tr w:rsidR="001179B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rPr>
                <w:rFonts w:ascii="Open Sans" w:eastAsia="Calibri" w:hAnsi="Open Sans" w:cs="Open Sans"/>
                <w:sz w:val="20"/>
                <w:szCs w:val="20"/>
                <w:lang w:val="fr-FR"/>
              </w:rPr>
            </w:pPr>
            <w:r w:rsidRPr="00516DB6">
              <w:rPr>
                <w:rFonts w:ascii="Open Sans" w:eastAsia="Calibri" w:hAnsi="Open Sans" w:cs="Open Sans"/>
                <w:sz w:val="20"/>
                <w:szCs w:val="20"/>
                <w:lang w:val="fr-FR"/>
              </w:rPr>
              <w:t>Aptitude démontrée de la photographie et à filmer et à monter des vidéos pour une variété de formats et de supports.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p>
        </w:tc>
      </w:tr>
      <w:tr w:rsidR="001179BF" w:rsidRPr="00516DB6" w:rsidTr="00465B5E">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rsidR="001179BF" w:rsidRPr="00516DB6" w:rsidRDefault="001179BF" w:rsidP="001179BF">
            <w:pPr>
              <w:rPr>
                <w:rFonts w:ascii="Open Sans" w:eastAsia="Calibri" w:hAnsi="Open Sans" w:cs="Open Sans"/>
                <w:sz w:val="20"/>
                <w:szCs w:val="20"/>
                <w:lang w:val="fr-FR"/>
              </w:rPr>
            </w:pPr>
            <w:r w:rsidRPr="00516DB6">
              <w:rPr>
                <w:rFonts w:ascii="Open Sans" w:eastAsia="Calibri" w:hAnsi="Open Sans" w:cs="Open Sans"/>
                <w:sz w:val="20"/>
                <w:szCs w:val="20"/>
                <w:lang w:val="fr-FR"/>
              </w:rPr>
              <w:t>Expérience en matière de facilitation de formations.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B21520"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r>
      <w:tr w:rsidR="001179B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rsidR="001179BF" w:rsidRPr="00516DB6" w:rsidRDefault="00516DB6" w:rsidP="001179BF">
            <w:pPr>
              <w:tabs>
                <w:tab w:val="left" w:pos="1170"/>
              </w:tabs>
              <w:rPr>
                <w:rFonts w:ascii="Open Sans" w:eastAsia="Calibri" w:hAnsi="Open Sans" w:cs="Open Sans"/>
                <w:sz w:val="20"/>
                <w:szCs w:val="20"/>
                <w:lang w:val="fr-FR"/>
              </w:rPr>
            </w:pPr>
            <w:r w:rsidRPr="00516DB6">
              <w:rPr>
                <w:rFonts w:ascii="Open Sans" w:eastAsia="Calibri" w:hAnsi="Open Sans" w:cs="Open Sans"/>
                <w:b/>
                <w:color w:val="FFFFFF"/>
                <w:sz w:val="20"/>
                <w:szCs w:val="20"/>
                <w:lang w:val="fr-FR"/>
              </w:rPr>
              <w:t>Connaissances et compétences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rsidR="001179BF" w:rsidRPr="00516DB6" w:rsidRDefault="001179BF" w:rsidP="001179BF">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Exigée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rsidR="001179BF" w:rsidRPr="00516DB6" w:rsidRDefault="001179BF" w:rsidP="001179BF">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Préférée</w:t>
            </w:r>
          </w:p>
        </w:tc>
      </w:tr>
      <w:tr w:rsidR="001179B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rsidR="001179BF" w:rsidRPr="00516DB6" w:rsidRDefault="001179BF" w:rsidP="001179BF">
            <w:pPr>
              <w:tabs>
                <w:tab w:val="left" w:pos="1170"/>
              </w:tabs>
              <w:rPr>
                <w:rFonts w:ascii="Open Sans" w:eastAsia="Calibri" w:hAnsi="Open Sans" w:cs="Open Sans"/>
                <w:sz w:val="20"/>
                <w:szCs w:val="20"/>
                <w:lang w:val="fr-FR"/>
              </w:rPr>
            </w:pPr>
            <w:r w:rsidRPr="00516DB6">
              <w:rPr>
                <w:rFonts w:ascii="Open Sans" w:eastAsia="Calibri" w:hAnsi="Open Sans" w:cs="Open Sans"/>
                <w:sz w:val="20"/>
                <w:szCs w:val="20"/>
                <w:lang w:val="fr-FR"/>
              </w:rPr>
              <w:t>Connaissance et adhésion aux principes et valeurs du mouvement RCRC</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p>
        </w:tc>
      </w:tr>
      <w:tr w:rsidR="001179B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rsidR="001179BF" w:rsidRPr="00516DB6" w:rsidRDefault="001179BF" w:rsidP="001179BF">
            <w:pPr>
              <w:tabs>
                <w:tab w:val="left" w:pos="2120"/>
              </w:tabs>
              <w:rPr>
                <w:rFonts w:ascii="Open Sans" w:eastAsia="Calibri" w:hAnsi="Open Sans" w:cs="Open Sans"/>
                <w:sz w:val="20"/>
                <w:szCs w:val="20"/>
                <w:lang w:val="fr-FR"/>
              </w:rPr>
            </w:pPr>
            <w:r w:rsidRPr="00516DB6">
              <w:rPr>
                <w:rFonts w:ascii="Open Sans" w:eastAsia="Calibri" w:hAnsi="Open Sans" w:cs="Open Sans"/>
                <w:sz w:val="20"/>
                <w:szCs w:val="20"/>
                <w:lang w:val="fr-FR"/>
              </w:rPr>
              <w:t xml:space="preserve">Maîtrise des outils informatiques courants comme Microsoft Office, et des outils multimédias. </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p>
        </w:tc>
      </w:tr>
      <w:tr w:rsidR="001179B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rsidR="001179BF" w:rsidRPr="00516DB6" w:rsidRDefault="001179BF" w:rsidP="001179BF">
            <w:pPr>
              <w:tabs>
                <w:tab w:val="left" w:pos="1170"/>
              </w:tabs>
              <w:rPr>
                <w:rFonts w:ascii="Open Sans" w:eastAsia="Calibri" w:hAnsi="Open Sans" w:cs="Open Sans"/>
                <w:sz w:val="20"/>
                <w:szCs w:val="20"/>
                <w:lang w:val="fr-FR"/>
              </w:rPr>
            </w:pPr>
            <w:r w:rsidRPr="00516DB6">
              <w:rPr>
                <w:rFonts w:ascii="Open Sans" w:eastAsia="Calibri" w:hAnsi="Open Sans" w:cs="Open Sans"/>
                <w:sz w:val="20"/>
                <w:szCs w:val="20"/>
                <w:lang w:val="fr-FR"/>
              </w:rPr>
              <w:t>Possession d’un permis de conduire valide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r>
      <w:tr w:rsidR="001179B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rsidR="001179BF" w:rsidRPr="00516DB6" w:rsidRDefault="001179BF" w:rsidP="001179BF">
            <w:pPr>
              <w:tabs>
                <w:tab w:val="left" w:pos="1170"/>
              </w:tabs>
              <w:rPr>
                <w:rFonts w:ascii="Open Sans" w:eastAsia="Calibri" w:hAnsi="Open Sans" w:cs="Open Sans"/>
                <w:sz w:val="20"/>
                <w:szCs w:val="20"/>
                <w:lang w:val="fr-FR"/>
              </w:rPr>
            </w:pPr>
            <w:r w:rsidRPr="00516DB6">
              <w:rPr>
                <w:rFonts w:ascii="Open Sans" w:eastAsia="Calibri" w:hAnsi="Open Sans" w:cs="Open Sans"/>
                <w:sz w:val="20"/>
                <w:szCs w:val="20"/>
                <w:lang w:val="fr-FR"/>
              </w:rPr>
              <w:t>Aisance avec les outils et applications des réseaux sociaux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p>
        </w:tc>
      </w:tr>
      <w:tr w:rsidR="001179B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rsidR="001179BF" w:rsidRPr="00516DB6" w:rsidRDefault="001179BF" w:rsidP="001179BF">
            <w:pPr>
              <w:tabs>
                <w:tab w:val="left" w:pos="1170"/>
              </w:tabs>
              <w:rPr>
                <w:rFonts w:ascii="Open Sans" w:eastAsia="Calibri" w:hAnsi="Open Sans" w:cs="Open Sans"/>
                <w:sz w:val="20"/>
                <w:szCs w:val="20"/>
                <w:lang w:val="fr-FR"/>
              </w:rPr>
            </w:pPr>
            <w:r w:rsidRPr="00516DB6">
              <w:rPr>
                <w:rFonts w:ascii="Open Sans" w:eastAsia="Calibri" w:hAnsi="Open Sans" w:cs="Open Sans"/>
                <w:sz w:val="20"/>
                <w:szCs w:val="20"/>
                <w:lang w:val="fr-FR"/>
              </w:rPr>
              <w:t>Connaissance des médias locaux et nationaux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7F4582"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r>
      <w:tr w:rsidR="001179B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rsidR="001179BF" w:rsidRPr="00516DB6" w:rsidRDefault="001179BF" w:rsidP="001179BF">
            <w:pPr>
              <w:tabs>
                <w:tab w:val="left" w:pos="1170"/>
              </w:tabs>
              <w:rPr>
                <w:rFonts w:ascii="Open Sans" w:eastAsia="Calibri" w:hAnsi="Open Sans" w:cs="Open Sans"/>
                <w:sz w:val="20"/>
                <w:szCs w:val="20"/>
                <w:lang w:val="fr-FR"/>
              </w:rPr>
            </w:pPr>
            <w:r w:rsidRPr="00516DB6">
              <w:rPr>
                <w:rFonts w:ascii="Open Sans" w:eastAsia="Calibri" w:hAnsi="Open Sans" w:cs="Open Sans"/>
                <w:sz w:val="20"/>
                <w:szCs w:val="20"/>
                <w:lang w:val="fr-FR"/>
              </w:rPr>
              <w:t>Capacité à rendre compte de situations complexes, dans le respect de la dignité des personnes impliquées.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p>
        </w:tc>
      </w:tr>
      <w:tr w:rsidR="001179B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rsidR="001179BF" w:rsidRPr="00516DB6" w:rsidRDefault="001179BF" w:rsidP="001179BF">
            <w:pPr>
              <w:tabs>
                <w:tab w:val="left" w:pos="1170"/>
              </w:tabs>
              <w:rPr>
                <w:rFonts w:ascii="Open Sans" w:eastAsia="Calibri" w:hAnsi="Open Sans" w:cs="Open Sans"/>
                <w:sz w:val="20"/>
                <w:szCs w:val="20"/>
                <w:lang w:val="fr-FR"/>
              </w:rPr>
            </w:pPr>
            <w:r w:rsidRPr="00516DB6">
              <w:rPr>
                <w:rFonts w:ascii="Open Sans" w:eastAsia="Calibri" w:hAnsi="Open Sans" w:cs="Open Sans"/>
                <w:sz w:val="20"/>
                <w:szCs w:val="20"/>
                <w:lang w:val="fr-FR"/>
              </w:rPr>
              <w:t>Compétences rédactionnelles avérées dans une variété de formats (web, rapports, communiqués de presse).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p>
        </w:tc>
      </w:tr>
      <w:tr w:rsidR="001179B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rsidR="001179BF" w:rsidRPr="00516DB6" w:rsidRDefault="001179BF" w:rsidP="001179BF">
            <w:pPr>
              <w:tabs>
                <w:tab w:val="left" w:pos="1170"/>
              </w:tabs>
              <w:rPr>
                <w:rFonts w:ascii="Open Sans" w:eastAsia="Calibri" w:hAnsi="Open Sans" w:cs="Open Sans"/>
                <w:sz w:val="20"/>
                <w:szCs w:val="20"/>
                <w:lang w:val="fr-FR"/>
              </w:rPr>
            </w:pPr>
            <w:r w:rsidRPr="00516DB6">
              <w:rPr>
                <w:rFonts w:ascii="Open Sans" w:eastAsia="Calibri" w:hAnsi="Open Sans" w:cs="Open Sans"/>
                <w:sz w:val="20"/>
                <w:szCs w:val="20"/>
                <w:lang w:val="fr-FR"/>
              </w:rPr>
              <w:t>Esprit d'initiative et capacité à agir de manière indépendante, tout en faisant preuve d'esprit d'équipe.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p>
        </w:tc>
      </w:tr>
      <w:tr w:rsidR="001179BF" w:rsidRPr="00516DB6">
        <w:trPr>
          <w:trHeight w:val="340"/>
        </w:trPr>
        <w:tc>
          <w:tcPr>
            <w:tcW w:w="7513" w:type="dxa"/>
            <w:gridSpan w:val="3"/>
            <w:tcBorders>
              <w:top w:val="single" w:sz="4" w:space="0" w:color="A29C8D"/>
              <w:left w:val="single" w:sz="4" w:space="0" w:color="A29C8D"/>
              <w:bottom w:val="single" w:sz="4" w:space="0" w:color="A29C8D"/>
              <w:right w:val="single" w:sz="4" w:space="0" w:color="A29C8D"/>
            </w:tcBorders>
            <w:shd w:val="clear" w:color="auto" w:fill="A29C8D"/>
            <w:vAlign w:val="center"/>
          </w:tcPr>
          <w:p w:rsidR="001179BF" w:rsidRPr="00516DB6" w:rsidRDefault="00516DB6" w:rsidP="001179BF">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Langages</w:t>
            </w:r>
          </w:p>
        </w:tc>
        <w:tc>
          <w:tcPr>
            <w:tcW w:w="138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rsidR="001179BF" w:rsidRPr="00516DB6" w:rsidRDefault="001179BF" w:rsidP="001179BF">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Exigée</w:t>
            </w:r>
          </w:p>
        </w:tc>
        <w:tc>
          <w:tcPr>
            <w:tcW w:w="1389" w:type="dxa"/>
            <w:tcBorders>
              <w:top w:val="single" w:sz="4" w:space="0" w:color="A29C8D"/>
              <w:left w:val="single" w:sz="4" w:space="0" w:color="A29C8D"/>
              <w:bottom w:val="single" w:sz="4" w:space="0" w:color="A29C8D"/>
              <w:right w:val="single" w:sz="4" w:space="0" w:color="A29C8D"/>
            </w:tcBorders>
            <w:shd w:val="clear" w:color="auto" w:fill="A29C8D"/>
            <w:vAlign w:val="center"/>
          </w:tcPr>
          <w:p w:rsidR="001179BF" w:rsidRPr="00516DB6" w:rsidRDefault="001179BF" w:rsidP="001179BF">
            <w:pPr>
              <w:jc w:val="center"/>
              <w:rPr>
                <w:rFonts w:ascii="Open Sans" w:eastAsia="Calibri" w:hAnsi="Open Sans" w:cs="Open Sans"/>
                <w:b/>
                <w:color w:val="FFFFFF"/>
                <w:sz w:val="20"/>
                <w:szCs w:val="20"/>
                <w:lang w:val="fr-FR"/>
              </w:rPr>
            </w:pPr>
            <w:r w:rsidRPr="00516DB6">
              <w:rPr>
                <w:rFonts w:ascii="Open Sans" w:eastAsia="Calibri" w:hAnsi="Open Sans" w:cs="Open Sans"/>
                <w:b/>
                <w:color w:val="FFFFFF"/>
                <w:sz w:val="20"/>
                <w:szCs w:val="20"/>
                <w:lang w:val="fr-FR"/>
              </w:rPr>
              <w:t>Préférée</w:t>
            </w:r>
          </w:p>
        </w:tc>
      </w:tr>
      <w:tr w:rsidR="001179B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rPr>
                <w:rFonts w:ascii="Open Sans" w:eastAsia="Calibri" w:hAnsi="Open Sans" w:cs="Open Sans"/>
                <w:sz w:val="20"/>
                <w:szCs w:val="20"/>
                <w:lang w:val="fr-FR"/>
              </w:rPr>
            </w:pPr>
            <w:r w:rsidRPr="00516DB6">
              <w:rPr>
                <w:rFonts w:ascii="Open Sans" w:eastAsia="Calibri" w:hAnsi="Open Sans" w:cs="Open Sans"/>
                <w:sz w:val="20"/>
                <w:szCs w:val="20"/>
                <w:lang w:val="fr-FR"/>
              </w:rPr>
              <w:t>Parler et écrire couramment l'arabe marocain</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p>
        </w:tc>
      </w:tr>
      <w:tr w:rsidR="001179B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rPr>
                <w:rFonts w:ascii="Open Sans" w:eastAsia="Calibri" w:hAnsi="Open Sans" w:cs="Open Sans"/>
                <w:sz w:val="20"/>
                <w:szCs w:val="20"/>
                <w:lang w:val="fr-FR"/>
              </w:rPr>
            </w:pPr>
            <w:r w:rsidRPr="00516DB6">
              <w:rPr>
                <w:rFonts w:ascii="Open Sans" w:eastAsia="Calibri" w:hAnsi="Open Sans" w:cs="Open Sans"/>
                <w:sz w:val="20"/>
                <w:szCs w:val="20"/>
                <w:lang w:val="fr-FR"/>
              </w:rPr>
              <w:t>Bonne maîtrise de l'anglais ou du français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r w:rsidRPr="00516DB6">
              <w:rPr>
                <w:rFonts w:ascii="Open Sans" w:eastAsia="Calibri" w:hAnsi="Open Sans" w:cs="Open Sans"/>
                <w:sz w:val="20"/>
                <w:szCs w:val="20"/>
                <w:lang w:val="fr-FR"/>
              </w:rPr>
              <w:t>X</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pBdr>
                <w:top w:val="nil"/>
                <w:left w:val="nil"/>
                <w:bottom w:val="nil"/>
                <w:right w:val="nil"/>
                <w:between w:val="nil"/>
              </w:pBdr>
              <w:ind w:left="720"/>
              <w:jc w:val="center"/>
              <w:rPr>
                <w:rFonts w:ascii="Open Sans" w:eastAsia="Calibri" w:hAnsi="Open Sans" w:cs="Open Sans"/>
                <w:color w:val="000000"/>
                <w:sz w:val="20"/>
                <w:szCs w:val="20"/>
                <w:lang w:val="fr-FR"/>
              </w:rPr>
            </w:pPr>
          </w:p>
        </w:tc>
      </w:tr>
      <w:tr w:rsidR="001179BF" w:rsidRPr="00516DB6">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rPr>
                <w:rFonts w:ascii="Open Sans" w:eastAsia="Calibri" w:hAnsi="Open Sans" w:cs="Open Sans"/>
                <w:sz w:val="20"/>
                <w:szCs w:val="20"/>
                <w:lang w:val="fr-FR"/>
              </w:rPr>
            </w:pPr>
            <w:r w:rsidRPr="00516DB6">
              <w:rPr>
                <w:rFonts w:ascii="Open Sans" w:eastAsia="Calibri" w:hAnsi="Open Sans" w:cs="Open Sans"/>
                <w:sz w:val="20"/>
                <w:szCs w:val="20"/>
                <w:lang w:val="fr-FR"/>
              </w:rPr>
              <w:t>Bonne maîtrise du tamazight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jc w:val="center"/>
              <w:rPr>
                <w:rFonts w:ascii="Open Sans" w:eastAsia="Calibri" w:hAnsi="Open Sans" w:cs="Open Sans"/>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1179BF" w:rsidRPr="00516DB6" w:rsidRDefault="001179BF" w:rsidP="001179BF">
            <w:pPr>
              <w:pBdr>
                <w:top w:val="nil"/>
                <w:left w:val="nil"/>
                <w:bottom w:val="nil"/>
                <w:right w:val="nil"/>
                <w:between w:val="nil"/>
              </w:pBdr>
              <w:jc w:val="center"/>
              <w:rPr>
                <w:rFonts w:ascii="Open Sans" w:eastAsia="Calibri" w:hAnsi="Open Sans" w:cs="Open Sans"/>
                <w:color w:val="000000"/>
                <w:sz w:val="20"/>
                <w:szCs w:val="20"/>
                <w:lang w:val="fr-FR"/>
              </w:rPr>
            </w:pPr>
            <w:r w:rsidRPr="00516DB6">
              <w:rPr>
                <w:rFonts w:ascii="Open Sans" w:eastAsia="Calibri" w:hAnsi="Open Sans" w:cs="Open Sans"/>
                <w:color w:val="000000"/>
                <w:sz w:val="20"/>
                <w:szCs w:val="20"/>
                <w:lang w:val="fr-FR"/>
              </w:rPr>
              <w:t>X</w:t>
            </w:r>
          </w:p>
        </w:tc>
      </w:tr>
    </w:tbl>
    <w:p w:rsidR="003555DA" w:rsidRDefault="003555DA">
      <w:pPr>
        <w:tabs>
          <w:tab w:val="left" w:pos="-720"/>
        </w:tabs>
        <w:rPr>
          <w:rFonts w:ascii="Open Sans" w:eastAsia="Calibri" w:hAnsi="Open Sans" w:cs="Open Sans"/>
          <w:b/>
          <w:sz w:val="20"/>
          <w:szCs w:val="20"/>
          <w:u w:val="single"/>
          <w:lang w:val="fr-FR"/>
        </w:rPr>
      </w:pPr>
    </w:p>
    <w:p w:rsidR="003555DA" w:rsidRPr="003555DA" w:rsidRDefault="003555DA" w:rsidP="003555DA">
      <w:pPr>
        <w:tabs>
          <w:tab w:val="left" w:pos="-720"/>
        </w:tabs>
        <w:spacing w:before="60"/>
        <w:rPr>
          <w:rFonts w:ascii="Open Sans" w:eastAsia="Calibri" w:hAnsi="Open Sans" w:cs="Open Sans"/>
          <w:b/>
          <w:color w:val="88796C"/>
          <w:sz w:val="20"/>
          <w:szCs w:val="20"/>
          <w:lang w:val="fr-FR"/>
        </w:rPr>
      </w:pPr>
      <w:r w:rsidRPr="003555DA">
        <w:rPr>
          <w:rFonts w:ascii="Open Sans" w:eastAsia="Calibri" w:hAnsi="Open Sans" w:cs="Open Sans"/>
          <w:b/>
          <w:color w:val="88796C"/>
          <w:sz w:val="20"/>
          <w:szCs w:val="20"/>
          <w:lang w:val="fr-FR"/>
        </w:rPr>
        <w:t>Processus de sélection</w:t>
      </w:r>
    </w:p>
    <w:p w:rsidR="003555DA" w:rsidRPr="003555DA" w:rsidRDefault="003555DA" w:rsidP="003555DA">
      <w:pPr>
        <w:shd w:val="clear" w:color="auto" w:fill="FFFFFF"/>
        <w:ind w:left="300"/>
        <w:rPr>
          <w:rFonts w:asciiTheme="majorBidi" w:hAnsiTheme="majorBidi" w:cstheme="majorBidi"/>
          <w:b/>
          <w:bCs/>
          <w:color w:val="333333"/>
          <w:sz w:val="16"/>
          <w:szCs w:val="16"/>
          <w:u w:val="single"/>
          <w:bdr w:val="none" w:sz="0" w:space="0" w:color="auto" w:frame="1"/>
          <w:lang w:val="fr-FR" w:eastAsia="fr-FR"/>
        </w:rPr>
      </w:pPr>
    </w:p>
    <w:p w:rsidR="003555DA" w:rsidRPr="003555DA" w:rsidRDefault="003555DA" w:rsidP="003555DA">
      <w:pPr>
        <w:shd w:val="clear" w:color="auto" w:fill="FFFFFF"/>
        <w:rPr>
          <w:rFonts w:ascii="Open Sans" w:eastAsia="Calibri" w:hAnsi="Open Sans" w:cs="Open Sans"/>
          <w:sz w:val="20"/>
          <w:szCs w:val="20"/>
          <w:lang w:val="fr-FR"/>
        </w:rPr>
      </w:pPr>
      <w:r w:rsidRPr="003555DA">
        <w:rPr>
          <w:rFonts w:ascii="Open Sans" w:eastAsia="Calibri" w:hAnsi="Open Sans" w:cs="Open Sans"/>
          <w:sz w:val="20"/>
          <w:szCs w:val="20"/>
          <w:lang w:val="fr-FR"/>
        </w:rPr>
        <w:t>Les personnes intéressées peuvent envoyer leur curriculum vitae et une lettre de motivation à</w:t>
      </w:r>
    </w:p>
    <w:p w:rsidR="003555DA" w:rsidRPr="003555DA" w:rsidRDefault="003555DA" w:rsidP="003555DA">
      <w:pPr>
        <w:shd w:val="clear" w:color="auto" w:fill="FFFFFF"/>
        <w:rPr>
          <w:rFonts w:ascii="Open Sans" w:eastAsia="Calibri" w:hAnsi="Open Sans" w:cs="Open Sans"/>
          <w:b/>
          <w:bCs/>
          <w:sz w:val="20"/>
          <w:szCs w:val="20"/>
          <w:lang w:val="fr-FR"/>
        </w:rPr>
      </w:pPr>
      <w:r w:rsidRPr="003555DA">
        <w:rPr>
          <w:rFonts w:ascii="Open Sans" w:eastAsia="Calibri" w:hAnsi="Open Sans" w:cs="Open Sans"/>
          <w:b/>
          <w:bCs/>
          <w:sz w:val="20"/>
          <w:szCs w:val="20"/>
          <w:lang w:val="fr-FR"/>
        </w:rPr>
        <w:t xml:space="preserve">crm.crarecrutement@gmail.com, </w:t>
      </w:r>
    </w:p>
    <w:p w:rsidR="003555DA" w:rsidRPr="003555DA" w:rsidRDefault="003555DA" w:rsidP="00366C0F">
      <w:pPr>
        <w:shd w:val="clear" w:color="auto" w:fill="FFFFFF"/>
        <w:rPr>
          <w:rFonts w:ascii="Open Sans" w:eastAsia="Calibri" w:hAnsi="Open Sans" w:cs="Open Sans"/>
          <w:sz w:val="20"/>
          <w:szCs w:val="20"/>
          <w:lang w:val="fr-FR"/>
        </w:rPr>
      </w:pPr>
      <w:r w:rsidRPr="003555DA">
        <w:rPr>
          <w:rFonts w:ascii="Open Sans" w:eastAsia="Calibri" w:hAnsi="Open Sans" w:cs="Open Sans"/>
          <w:sz w:val="20"/>
          <w:szCs w:val="20"/>
          <w:lang w:val="fr-FR"/>
        </w:rPr>
        <w:t>La date de clôture pour le dépôt des dossiers de candidature est fixée au </w:t>
      </w:r>
      <w:r w:rsidR="00366C0F">
        <w:rPr>
          <w:rFonts w:ascii="Open Sans" w:eastAsia="Calibri" w:hAnsi="Open Sans" w:cs="Open Sans"/>
          <w:sz w:val="20"/>
          <w:szCs w:val="20"/>
          <w:lang w:val="fr-FR"/>
        </w:rPr>
        <w:t>15/11/</w:t>
      </w:r>
      <w:r w:rsidRPr="003555DA">
        <w:rPr>
          <w:rFonts w:ascii="Open Sans" w:eastAsia="Calibri" w:hAnsi="Open Sans" w:cs="Open Sans"/>
          <w:sz w:val="20"/>
          <w:szCs w:val="20"/>
          <w:lang w:val="fr-FR"/>
        </w:rPr>
        <w:t>2023, les candidatures seront révisées par ordre de réception. Le CRM se réserve le droit de modifier cette date, si cela est jugé nécessaire. Seuls les candidats présélectionnés seront contactés.</w:t>
      </w:r>
    </w:p>
    <w:p w:rsidR="003555DA" w:rsidRPr="003555DA" w:rsidRDefault="003555DA" w:rsidP="003555DA">
      <w:pPr>
        <w:shd w:val="clear" w:color="auto" w:fill="FFFFFF"/>
        <w:rPr>
          <w:rFonts w:ascii="Open Sans" w:eastAsia="Calibri" w:hAnsi="Open Sans" w:cs="Open Sans"/>
          <w:sz w:val="20"/>
          <w:szCs w:val="20"/>
          <w:lang w:val="fr-FR"/>
        </w:rPr>
      </w:pPr>
      <w:r w:rsidRPr="003555DA">
        <w:rPr>
          <w:rFonts w:ascii="Open Sans" w:eastAsia="Calibri" w:hAnsi="Open Sans" w:cs="Open Sans"/>
          <w:sz w:val="20"/>
          <w:szCs w:val="20"/>
          <w:lang w:val="fr-FR"/>
        </w:rPr>
        <w:t>Le CRM souscrit au principe de l’équité, de la diversité et de l’inclusion.</w:t>
      </w:r>
    </w:p>
    <w:p w:rsidR="003555DA" w:rsidRPr="00516DB6" w:rsidRDefault="003555DA">
      <w:pPr>
        <w:tabs>
          <w:tab w:val="left" w:pos="-720"/>
        </w:tabs>
        <w:rPr>
          <w:rFonts w:ascii="Open Sans" w:eastAsia="Calibri" w:hAnsi="Open Sans" w:cs="Open Sans"/>
          <w:b/>
          <w:sz w:val="20"/>
          <w:szCs w:val="20"/>
          <w:u w:val="single"/>
          <w:lang w:val="fr-FR"/>
        </w:rPr>
      </w:pPr>
    </w:p>
    <w:p w:rsidR="00364A8F" w:rsidRPr="00516DB6" w:rsidRDefault="00364A8F">
      <w:pPr>
        <w:tabs>
          <w:tab w:val="left" w:pos="-720"/>
        </w:tabs>
        <w:rPr>
          <w:rFonts w:ascii="Open Sans" w:eastAsia="Calibri" w:hAnsi="Open Sans" w:cs="Open Sans"/>
          <w:sz w:val="20"/>
          <w:szCs w:val="20"/>
          <w:lang w:val="fr-FR"/>
        </w:rPr>
      </w:pPr>
    </w:p>
    <w:sectPr w:rsidR="00364A8F" w:rsidRPr="00516DB6" w:rsidSect="00516DB6">
      <w:footerReference w:type="even" r:id="rId10"/>
      <w:headerReference w:type="first" r:id="rId11"/>
      <w:pgSz w:w="11906" w:h="16838"/>
      <w:pgMar w:top="567" w:right="765" w:bottom="1276" w:left="851"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304" w:rsidRDefault="00445304">
      <w:r>
        <w:separator/>
      </w:r>
    </w:p>
  </w:endnote>
  <w:endnote w:type="continuationSeparator" w:id="0">
    <w:p w:rsidR="00445304" w:rsidRDefault="004453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Bd">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193687" w:rsidRDefault="005B3C68" w:rsidP="00193687">
    <w:pPr>
      <w:pBdr>
        <w:top w:val="nil"/>
        <w:left w:val="nil"/>
        <w:bottom w:val="nil"/>
        <w:right w:val="nil"/>
        <w:between w:val="nil"/>
      </w:pBdr>
      <w:tabs>
        <w:tab w:val="right" w:pos="10206"/>
      </w:tabs>
      <w:spacing w:line="180" w:lineRule="auto"/>
      <w:rPr>
        <w:rFonts w:ascii="Arial MT Bd" w:eastAsia="Arial MT Bd" w:hAnsi="Arial MT Bd" w:cs="Arial MT Bd"/>
        <w:color w:val="000000"/>
        <w:sz w:val="16"/>
        <w:szCs w:val="16"/>
      </w:rPr>
    </w:pPr>
    <w:r w:rsidRPr="005B3C68">
      <w:rPr>
        <w:rFonts w:ascii="Arial MT Bd" w:eastAsia="Arial MT Bd" w:hAnsi="Arial MT Bd" w:cs="Arial MT Bd"/>
        <w:noProof/>
        <w:color w:val="000000"/>
        <w:sz w:val="16"/>
        <w:szCs w:val="16"/>
      </w:rPr>
      <w:pict>
        <v:shapetype id="_x0000_t202" coordsize="21600,21600" o:spt="202" path="m,l,21600r21600,l21600,xe">
          <v:stroke joinstyle="miter"/>
          <v:path gradientshapeok="t" o:connecttype="rect"/>
        </v:shapetype>
        <v:shape id="Text Box 2" o:spid="_x0000_s2053" type="#_x0000_t202" alt="Public" style="position:absolute;margin-left:0;margin-top:0;width:34.95pt;height:34.95pt;z-index:251662336;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rsidR="00814F48" w:rsidRPr="00814F48" w:rsidRDefault="00814F48" w:rsidP="00814F48">
                <w:pPr>
                  <w:rPr>
                    <w:rFonts w:ascii="Calibri" w:eastAsia="Calibri" w:hAnsi="Calibri" w:cs="Calibri"/>
                    <w:noProof/>
                    <w:color w:val="000000"/>
                    <w:sz w:val="20"/>
                    <w:szCs w:val="20"/>
                  </w:rPr>
                </w:pPr>
                <w:r w:rsidRPr="00814F48">
                  <w:rPr>
                    <w:rFonts w:ascii="Calibri" w:eastAsia="Calibri" w:hAnsi="Calibri" w:cs="Calibri"/>
                    <w:noProof/>
                    <w:color w:val="000000"/>
                    <w:sz w:val="20"/>
                    <w:szCs w:val="20"/>
                  </w:rPr>
                  <w:t>Public</w:t>
                </w:r>
              </w:p>
            </w:txbxContent>
          </v:textbox>
          <w10:wrap anchorx="page" anchory="page"/>
        </v:shape>
      </w:pict>
    </w:r>
    <w:r>
      <w:rPr>
        <w:rFonts w:ascii="Arial MT Bd" w:eastAsia="Arial MT Bd" w:hAnsi="Arial MT Bd" w:cs="Arial MT Bd"/>
        <w:color w:val="000000"/>
        <w:sz w:val="16"/>
        <w:szCs w:val="16"/>
      </w:rPr>
      <w:fldChar w:fldCharType="begin"/>
    </w:r>
    <w:r w:rsidR="00B21520">
      <w:rPr>
        <w:rFonts w:ascii="Arial MT Bd" w:eastAsia="Arial MT Bd" w:hAnsi="Arial MT Bd" w:cs="Arial MT Bd"/>
        <w:color w:val="000000"/>
        <w:sz w:val="16"/>
        <w:szCs w:val="16"/>
      </w:rPr>
      <w:instrText>PAGE</w:instrText>
    </w:r>
    <w:r w:rsidR="00193687">
      <w:rPr>
        <w:rFonts w:ascii="Arial MT Bd" w:eastAsia="Arial MT Bd" w:hAnsi="Arial MT Bd" w:cs="Arial MT Bd"/>
        <w:color w:val="000000"/>
        <w:sz w:val="16"/>
        <w:szCs w:val="16"/>
      </w:rPr>
      <w:fldChar w:fldCharType="separate"/>
    </w:r>
    <w:r w:rsidR="00193687">
      <w:rPr>
        <w:rFonts w:ascii="Arial MT Bd" w:eastAsia="Arial MT Bd" w:hAnsi="Arial MT Bd" w:cs="Arial MT Bd"/>
        <w:noProof/>
        <w:color w:val="000000"/>
        <w:sz w:val="16"/>
        <w:szCs w:val="16"/>
      </w:rPr>
      <w:t>1</w:t>
    </w:r>
    <w:r>
      <w:rPr>
        <w:rFonts w:ascii="Arial MT Bd" w:eastAsia="Arial MT Bd" w:hAnsi="Arial MT Bd" w:cs="Arial MT Bd"/>
        <w:color w:val="00000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304" w:rsidRDefault="00445304">
      <w:r>
        <w:separator/>
      </w:r>
    </w:p>
  </w:footnote>
  <w:footnote w:type="continuationSeparator" w:id="0">
    <w:p w:rsidR="00445304" w:rsidRDefault="00445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DB6" w:rsidRPr="00F94957" w:rsidRDefault="00516DB6" w:rsidP="00516DB6">
    <w:pPr>
      <w:pStyle w:val="Titre7"/>
      <w:rPr>
        <w:rFonts w:ascii="Open Sans" w:hAnsi="Open Sans" w:cs="Open Sans"/>
        <w:b/>
        <w:bCs/>
        <w:i w:val="0"/>
        <w:iCs w:val="0"/>
        <w:color w:val="auto"/>
        <w:sz w:val="36"/>
        <w:szCs w:val="36"/>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8337"/>
    </w:tblGrid>
    <w:tr w:rsidR="00516DB6" w:rsidRPr="00193687" w:rsidTr="00516DB6">
      <w:tc>
        <w:tcPr>
          <w:tcW w:w="2093" w:type="dxa"/>
        </w:tcPr>
        <w:p w:rsidR="00516DB6" w:rsidRDefault="00516DB6" w:rsidP="00516DB6">
          <w:pPr>
            <w:pStyle w:val="Titre7"/>
            <w:rPr>
              <w:rFonts w:ascii="Open Sans" w:hAnsi="Open Sans" w:cs="Open Sans"/>
              <w:b/>
              <w:bCs/>
              <w:i w:val="0"/>
              <w:iCs w:val="0"/>
              <w:color w:val="auto"/>
              <w:sz w:val="36"/>
              <w:szCs w:val="36"/>
              <w:lang w:val="fr-CA"/>
            </w:rPr>
          </w:pPr>
          <w:r>
            <w:rPr>
              <w:rFonts w:ascii="Open Sans" w:hAnsi="Open Sans" w:cs="Open Sans"/>
              <w:b/>
              <w:bCs/>
              <w:i w:val="0"/>
              <w:iCs w:val="0"/>
              <w:noProof/>
              <w:color w:val="auto"/>
              <w:sz w:val="36"/>
              <w:szCs w:val="36"/>
              <w:lang w:val="fr-FR" w:eastAsia="fr-FR"/>
            </w:rPr>
            <w:drawing>
              <wp:inline distT="0" distB="0" distL="0" distR="0">
                <wp:extent cx="891296" cy="720000"/>
                <wp:effectExtent l="19050" t="0" r="4054" b="0"/>
                <wp:docPr id="2" name="Image 0" descr="logo CR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M (2).jpg"/>
                        <pic:cNvPicPr/>
                      </pic:nvPicPr>
                      <pic:blipFill>
                        <a:blip r:embed="rId1"/>
                        <a:stretch>
                          <a:fillRect/>
                        </a:stretch>
                      </pic:blipFill>
                      <pic:spPr>
                        <a:xfrm>
                          <a:off x="0" y="0"/>
                          <a:ext cx="891296" cy="720000"/>
                        </a:xfrm>
                        <a:prstGeom prst="rect">
                          <a:avLst/>
                        </a:prstGeom>
                      </pic:spPr>
                    </pic:pic>
                  </a:graphicData>
                </a:graphic>
              </wp:inline>
            </w:drawing>
          </w:r>
        </w:p>
      </w:tc>
      <w:tc>
        <w:tcPr>
          <w:tcW w:w="8337" w:type="dxa"/>
        </w:tcPr>
        <w:p w:rsidR="00516DB6" w:rsidRDefault="00516DB6" w:rsidP="00516DB6">
          <w:pPr>
            <w:pStyle w:val="Titre7"/>
            <w:jc w:val="center"/>
            <w:rPr>
              <w:rFonts w:ascii="Open Sans" w:hAnsi="Open Sans" w:cs="Open Sans"/>
              <w:b/>
              <w:bCs/>
              <w:i w:val="0"/>
              <w:iCs w:val="0"/>
              <w:color w:val="auto"/>
              <w:sz w:val="36"/>
              <w:szCs w:val="36"/>
              <w:lang w:val="fr-CA"/>
            </w:rPr>
          </w:pPr>
          <w:r w:rsidRPr="00F94957">
            <w:rPr>
              <w:rFonts w:ascii="Open Sans" w:hAnsi="Open Sans" w:cs="Open Sans"/>
              <w:b/>
              <w:bCs/>
              <w:i w:val="0"/>
              <w:iCs w:val="0"/>
              <w:color w:val="auto"/>
              <w:sz w:val="36"/>
              <w:szCs w:val="36"/>
              <w:lang w:val="fr-CA"/>
            </w:rPr>
            <w:t>Description de Poste</w:t>
          </w:r>
          <w:r w:rsidRPr="00F94957">
            <w:rPr>
              <w:rFonts w:ascii="Open Sans" w:hAnsi="Open Sans" w:cs="Open Sans"/>
              <w:b/>
              <w:bCs/>
              <w:i w:val="0"/>
              <w:iCs w:val="0"/>
              <w:color w:val="auto"/>
              <w:sz w:val="36"/>
              <w:szCs w:val="36"/>
              <w:lang w:val="fr-CA"/>
            </w:rPr>
            <w:br/>
            <w:t>Croissant Rouge Marocain</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03CB"/>
    <w:multiLevelType w:val="hybridMultilevel"/>
    <w:tmpl w:val="45D8F06E"/>
    <w:lvl w:ilvl="0" w:tplc="10090001">
      <w:start w:val="1"/>
      <w:numFmt w:val="bullet"/>
      <w:lvlText w:val=""/>
      <w:lvlJc w:val="left"/>
      <w:pPr>
        <w:ind w:left="735" w:hanging="360"/>
      </w:pPr>
      <w:rPr>
        <w:rFonts w:ascii="Symbol" w:hAnsi="Symbol" w:hint="default"/>
      </w:rPr>
    </w:lvl>
    <w:lvl w:ilvl="1" w:tplc="10090003" w:tentative="1">
      <w:start w:val="1"/>
      <w:numFmt w:val="bullet"/>
      <w:lvlText w:val="o"/>
      <w:lvlJc w:val="left"/>
      <w:pPr>
        <w:ind w:left="1455" w:hanging="360"/>
      </w:pPr>
      <w:rPr>
        <w:rFonts w:ascii="Courier New" w:hAnsi="Courier New" w:cs="Courier New" w:hint="default"/>
      </w:rPr>
    </w:lvl>
    <w:lvl w:ilvl="2" w:tplc="10090005" w:tentative="1">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1">
    <w:nsid w:val="1BF24EB1"/>
    <w:multiLevelType w:val="multilevel"/>
    <w:tmpl w:val="55309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4FB1387"/>
    <w:multiLevelType w:val="multilevel"/>
    <w:tmpl w:val="89E0B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364A8F"/>
    <w:rsid w:val="0010469F"/>
    <w:rsid w:val="001179BF"/>
    <w:rsid w:val="00193687"/>
    <w:rsid w:val="002A3D9B"/>
    <w:rsid w:val="003114E0"/>
    <w:rsid w:val="003555DA"/>
    <w:rsid w:val="00364A8F"/>
    <w:rsid w:val="00366C0F"/>
    <w:rsid w:val="00445304"/>
    <w:rsid w:val="00494585"/>
    <w:rsid w:val="004B4297"/>
    <w:rsid w:val="00516DB6"/>
    <w:rsid w:val="005B3C68"/>
    <w:rsid w:val="00636A3C"/>
    <w:rsid w:val="00643493"/>
    <w:rsid w:val="006C674B"/>
    <w:rsid w:val="006E50EE"/>
    <w:rsid w:val="00722879"/>
    <w:rsid w:val="00777255"/>
    <w:rsid w:val="007F4582"/>
    <w:rsid w:val="00814F48"/>
    <w:rsid w:val="009C36CA"/>
    <w:rsid w:val="00A628A8"/>
    <w:rsid w:val="00A845A2"/>
    <w:rsid w:val="00B21520"/>
    <w:rsid w:val="00B93899"/>
    <w:rsid w:val="00D21E03"/>
    <w:rsid w:val="00D66D12"/>
    <w:rsid w:val="00F40469"/>
    <w:rsid w:val="00F94957"/>
    <w:rsid w:val="2D93029A"/>
    <w:rsid w:val="2F2ED2FB"/>
    <w:rsid w:val="325996CB"/>
    <w:rsid w:val="326673BD"/>
    <w:rsid w:val="33166EB1"/>
    <w:rsid w:val="5685B0D4"/>
    <w:rsid w:val="5EB7F614"/>
    <w:rsid w:val="5F603653"/>
    <w:rsid w:val="6E16723A"/>
    <w:rsid w:val="796C72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n-GB"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12"/>
  </w:style>
  <w:style w:type="paragraph" w:styleId="Titre1">
    <w:name w:val="heading 1"/>
    <w:basedOn w:val="Normal"/>
    <w:next w:val="Normal"/>
    <w:uiPriority w:val="9"/>
    <w:qFormat/>
    <w:rsid w:val="00D66D12"/>
    <w:pPr>
      <w:keepNext/>
      <w:outlineLvl w:val="0"/>
    </w:pPr>
    <w:rPr>
      <w:rFonts w:ascii="Open Sans" w:eastAsia="Open Sans" w:hAnsi="Open Sans" w:cs="Open Sans"/>
      <w:b/>
      <w:sz w:val="20"/>
      <w:szCs w:val="20"/>
    </w:rPr>
  </w:style>
  <w:style w:type="paragraph" w:styleId="Titre2">
    <w:name w:val="heading 2"/>
    <w:basedOn w:val="Normal"/>
    <w:next w:val="Normal"/>
    <w:uiPriority w:val="9"/>
    <w:semiHidden/>
    <w:unhideWhenUsed/>
    <w:qFormat/>
    <w:rsid w:val="00D66D12"/>
    <w:pPr>
      <w:keepNext/>
      <w:outlineLvl w:val="1"/>
    </w:pPr>
    <w:rPr>
      <w:sz w:val="20"/>
      <w:szCs w:val="20"/>
    </w:rPr>
  </w:style>
  <w:style w:type="paragraph" w:styleId="Titre3">
    <w:name w:val="heading 3"/>
    <w:basedOn w:val="Normal"/>
    <w:next w:val="Normal"/>
    <w:uiPriority w:val="9"/>
    <w:semiHidden/>
    <w:unhideWhenUsed/>
    <w:qFormat/>
    <w:rsid w:val="00D66D12"/>
    <w:pPr>
      <w:keepNext/>
      <w:outlineLvl w:val="2"/>
    </w:pPr>
    <w:rPr>
      <w:rFonts w:ascii="Open Sans" w:eastAsia="Open Sans" w:hAnsi="Open Sans" w:cs="Open Sans"/>
      <w:b/>
    </w:rPr>
  </w:style>
  <w:style w:type="paragraph" w:styleId="Titre4">
    <w:name w:val="heading 4"/>
    <w:basedOn w:val="Normal"/>
    <w:next w:val="Normal"/>
    <w:uiPriority w:val="9"/>
    <w:semiHidden/>
    <w:unhideWhenUsed/>
    <w:qFormat/>
    <w:rsid w:val="00D66D12"/>
    <w:pPr>
      <w:keepNext/>
      <w:outlineLvl w:val="3"/>
    </w:pPr>
    <w:rPr>
      <w:rFonts w:ascii="Open Sans Light" w:eastAsia="Open Sans Light" w:hAnsi="Open Sans Light" w:cs="Open Sans Light"/>
    </w:rPr>
  </w:style>
  <w:style w:type="paragraph" w:styleId="Titre5">
    <w:name w:val="heading 5"/>
    <w:basedOn w:val="Normal"/>
    <w:next w:val="Normal"/>
    <w:uiPriority w:val="9"/>
    <w:semiHidden/>
    <w:unhideWhenUsed/>
    <w:qFormat/>
    <w:rsid w:val="00D66D12"/>
    <w:pPr>
      <w:spacing w:before="240" w:after="60"/>
      <w:outlineLvl w:val="4"/>
    </w:pPr>
    <w:rPr>
      <w:b/>
      <w:i/>
      <w:sz w:val="26"/>
      <w:szCs w:val="26"/>
    </w:rPr>
  </w:style>
  <w:style w:type="paragraph" w:styleId="Titre6">
    <w:name w:val="heading 6"/>
    <w:basedOn w:val="Normal"/>
    <w:next w:val="Normal"/>
    <w:uiPriority w:val="9"/>
    <w:semiHidden/>
    <w:unhideWhenUsed/>
    <w:qFormat/>
    <w:rsid w:val="00D66D12"/>
    <w:pPr>
      <w:keepNext/>
      <w:keepLines/>
      <w:spacing w:before="200" w:after="40"/>
      <w:outlineLvl w:val="5"/>
    </w:pPr>
    <w:rPr>
      <w:b/>
      <w:sz w:val="20"/>
      <w:szCs w:val="20"/>
    </w:rPr>
  </w:style>
  <w:style w:type="paragraph" w:styleId="Titre7">
    <w:name w:val="heading 7"/>
    <w:basedOn w:val="Normal"/>
    <w:next w:val="Normal"/>
    <w:link w:val="Titre7Car"/>
    <w:uiPriority w:val="9"/>
    <w:unhideWhenUsed/>
    <w:qFormat/>
    <w:rsid w:val="00F949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rsid w:val="00D66D12"/>
    <w:tblPr>
      <w:tblCellMar>
        <w:top w:w="0" w:type="dxa"/>
        <w:left w:w="0" w:type="dxa"/>
        <w:bottom w:w="0" w:type="dxa"/>
        <w:right w:w="0" w:type="dxa"/>
      </w:tblCellMar>
    </w:tblPr>
  </w:style>
  <w:style w:type="paragraph" w:styleId="Titre">
    <w:name w:val="Title"/>
    <w:basedOn w:val="Normal"/>
    <w:next w:val="Normal"/>
    <w:uiPriority w:val="10"/>
    <w:qFormat/>
    <w:rsid w:val="00D66D12"/>
    <w:pPr>
      <w:jc w:val="center"/>
    </w:pPr>
    <w:rPr>
      <w:b/>
      <w:sz w:val="28"/>
      <w:szCs w:val="28"/>
    </w:rPr>
  </w:style>
  <w:style w:type="paragraph" w:styleId="Sous-titre">
    <w:name w:val="Subtitle"/>
    <w:basedOn w:val="Normal"/>
    <w:next w:val="Normal"/>
    <w:uiPriority w:val="11"/>
    <w:qFormat/>
    <w:rsid w:val="00D66D12"/>
    <w:pPr>
      <w:keepNext/>
      <w:keepLines/>
      <w:spacing w:before="360" w:after="80"/>
    </w:pPr>
    <w:rPr>
      <w:rFonts w:ascii="Georgia" w:eastAsia="Georgia" w:hAnsi="Georgia" w:cs="Georgia"/>
      <w:i/>
      <w:color w:val="666666"/>
      <w:sz w:val="48"/>
      <w:szCs w:val="48"/>
    </w:rPr>
  </w:style>
  <w:style w:type="table" w:customStyle="1" w:styleId="a">
    <w:basedOn w:val="TableNormal1"/>
    <w:rsid w:val="00D66D12"/>
    <w:tblPr>
      <w:tblStyleRowBandSize w:val="1"/>
      <w:tblStyleColBandSize w:val="1"/>
      <w:tblCellMar>
        <w:top w:w="0" w:type="dxa"/>
        <w:left w:w="115" w:type="dxa"/>
        <w:bottom w:w="0" w:type="dxa"/>
        <w:right w:w="115" w:type="dxa"/>
      </w:tblCellMar>
    </w:tblPr>
  </w:style>
  <w:style w:type="table" w:customStyle="1" w:styleId="a0">
    <w:basedOn w:val="TableNormal1"/>
    <w:rsid w:val="00D66D12"/>
    <w:tblPr>
      <w:tblStyleRowBandSize w:val="1"/>
      <w:tblStyleColBandSize w:val="1"/>
      <w:tblCellMar>
        <w:top w:w="0" w:type="dxa"/>
        <w:left w:w="115" w:type="dxa"/>
        <w:bottom w:w="0" w:type="dxa"/>
        <w:right w:w="115" w:type="dxa"/>
      </w:tblCellMar>
    </w:tblPr>
  </w:style>
  <w:style w:type="table" w:customStyle="1" w:styleId="a1">
    <w:basedOn w:val="TableNormal1"/>
    <w:rsid w:val="00D66D12"/>
    <w:tblPr>
      <w:tblStyleRowBandSize w:val="1"/>
      <w:tblStyleColBandSize w:val="1"/>
      <w:tblCellMar>
        <w:top w:w="0" w:type="dxa"/>
        <w:left w:w="115" w:type="dxa"/>
        <w:bottom w:w="0" w:type="dxa"/>
        <w:right w:w="115" w:type="dxa"/>
      </w:tblCellMar>
    </w:tblPr>
  </w:style>
  <w:style w:type="paragraph" w:styleId="En-tte">
    <w:name w:val="header"/>
    <w:basedOn w:val="Normal"/>
    <w:link w:val="En-tteCar"/>
    <w:uiPriority w:val="99"/>
    <w:unhideWhenUsed/>
    <w:rsid w:val="00643493"/>
    <w:pPr>
      <w:tabs>
        <w:tab w:val="center" w:pos="4320"/>
        <w:tab w:val="right" w:pos="8640"/>
      </w:tabs>
    </w:pPr>
  </w:style>
  <w:style w:type="character" w:customStyle="1" w:styleId="En-tteCar">
    <w:name w:val="En-tête Car"/>
    <w:basedOn w:val="Policepardfaut"/>
    <w:link w:val="En-tte"/>
    <w:uiPriority w:val="99"/>
    <w:rsid w:val="00643493"/>
  </w:style>
  <w:style w:type="character" w:styleId="Marquedecommentaire">
    <w:name w:val="annotation reference"/>
    <w:basedOn w:val="Policepardfaut"/>
    <w:uiPriority w:val="99"/>
    <w:semiHidden/>
    <w:unhideWhenUsed/>
    <w:rsid w:val="002A3D9B"/>
    <w:rPr>
      <w:sz w:val="16"/>
      <w:szCs w:val="16"/>
    </w:rPr>
  </w:style>
  <w:style w:type="paragraph" w:styleId="Commentaire">
    <w:name w:val="annotation text"/>
    <w:basedOn w:val="Normal"/>
    <w:link w:val="CommentaireCar"/>
    <w:uiPriority w:val="99"/>
    <w:unhideWhenUsed/>
    <w:rsid w:val="002A3D9B"/>
    <w:rPr>
      <w:sz w:val="20"/>
      <w:szCs w:val="20"/>
    </w:rPr>
  </w:style>
  <w:style w:type="character" w:customStyle="1" w:styleId="CommentaireCar">
    <w:name w:val="Commentaire Car"/>
    <w:basedOn w:val="Policepardfaut"/>
    <w:link w:val="Commentaire"/>
    <w:uiPriority w:val="99"/>
    <w:rsid w:val="002A3D9B"/>
    <w:rPr>
      <w:sz w:val="20"/>
      <w:szCs w:val="20"/>
    </w:rPr>
  </w:style>
  <w:style w:type="paragraph" w:styleId="Objetducommentaire">
    <w:name w:val="annotation subject"/>
    <w:basedOn w:val="Commentaire"/>
    <w:next w:val="Commentaire"/>
    <w:link w:val="ObjetducommentaireCar"/>
    <w:uiPriority w:val="99"/>
    <w:semiHidden/>
    <w:unhideWhenUsed/>
    <w:rsid w:val="002A3D9B"/>
    <w:rPr>
      <w:b/>
      <w:bCs/>
    </w:rPr>
  </w:style>
  <w:style w:type="character" w:customStyle="1" w:styleId="ObjetducommentaireCar">
    <w:name w:val="Objet du commentaire Car"/>
    <w:basedOn w:val="CommentaireCar"/>
    <w:link w:val="Objetducommentaire"/>
    <w:uiPriority w:val="99"/>
    <w:semiHidden/>
    <w:rsid w:val="002A3D9B"/>
    <w:rPr>
      <w:b/>
      <w:bCs/>
      <w:sz w:val="20"/>
      <w:szCs w:val="20"/>
    </w:rPr>
  </w:style>
  <w:style w:type="paragraph" w:styleId="Paragraphedeliste">
    <w:name w:val="List Paragraph"/>
    <w:basedOn w:val="Normal"/>
    <w:uiPriority w:val="34"/>
    <w:qFormat/>
    <w:rsid w:val="004B4297"/>
    <w:pPr>
      <w:spacing w:after="160" w:line="259" w:lineRule="auto"/>
      <w:ind w:left="720"/>
      <w:contextualSpacing/>
    </w:pPr>
    <w:rPr>
      <w:rFonts w:asciiTheme="minorHAnsi" w:eastAsiaTheme="minorHAnsi" w:hAnsiTheme="minorHAnsi" w:cstheme="minorBidi"/>
      <w:sz w:val="22"/>
      <w:szCs w:val="22"/>
      <w:lang w:val="en-CA" w:eastAsia="en-US"/>
    </w:rPr>
  </w:style>
  <w:style w:type="character" w:customStyle="1" w:styleId="Titre7Car">
    <w:name w:val="Titre 7 Car"/>
    <w:basedOn w:val="Policepardfaut"/>
    <w:link w:val="Titre7"/>
    <w:uiPriority w:val="9"/>
    <w:rsid w:val="00F94957"/>
    <w:rPr>
      <w:rFonts w:asciiTheme="majorHAnsi" w:eastAsiaTheme="majorEastAsia" w:hAnsiTheme="majorHAnsi" w:cstheme="majorBidi"/>
      <w:i/>
      <w:iCs/>
      <w:color w:val="243F60" w:themeColor="accent1" w:themeShade="7F"/>
    </w:rPr>
  </w:style>
  <w:style w:type="paragraph" w:styleId="Textedebulles">
    <w:name w:val="Balloon Text"/>
    <w:basedOn w:val="Normal"/>
    <w:link w:val="TextedebullesCar"/>
    <w:uiPriority w:val="99"/>
    <w:semiHidden/>
    <w:unhideWhenUsed/>
    <w:rsid w:val="00516DB6"/>
    <w:rPr>
      <w:rFonts w:ascii="Tahoma" w:hAnsi="Tahoma" w:cs="Tahoma"/>
      <w:sz w:val="16"/>
      <w:szCs w:val="16"/>
    </w:rPr>
  </w:style>
  <w:style w:type="character" w:customStyle="1" w:styleId="TextedebullesCar">
    <w:name w:val="Texte de bulles Car"/>
    <w:basedOn w:val="Policepardfaut"/>
    <w:link w:val="Textedebulles"/>
    <w:uiPriority w:val="99"/>
    <w:semiHidden/>
    <w:rsid w:val="00516DB6"/>
    <w:rPr>
      <w:rFonts w:ascii="Tahoma" w:hAnsi="Tahoma" w:cs="Tahoma"/>
      <w:sz w:val="16"/>
      <w:szCs w:val="16"/>
    </w:rPr>
  </w:style>
  <w:style w:type="table" w:styleId="Grilledutableau">
    <w:name w:val="Table Grid"/>
    <w:basedOn w:val="TableauNormal"/>
    <w:uiPriority w:val="39"/>
    <w:rsid w:val="00516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semiHidden/>
    <w:unhideWhenUsed/>
    <w:rsid w:val="00193687"/>
    <w:pPr>
      <w:tabs>
        <w:tab w:val="center" w:pos="4536"/>
        <w:tab w:val="right" w:pos="9072"/>
      </w:tabs>
    </w:pPr>
  </w:style>
  <w:style w:type="character" w:customStyle="1" w:styleId="PieddepageCar">
    <w:name w:val="Pied de page Car"/>
    <w:basedOn w:val="Policepardfaut"/>
    <w:link w:val="Pieddepage"/>
    <w:uiPriority w:val="99"/>
    <w:semiHidden/>
    <w:rsid w:val="0019368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4a470c-691e-4a03-8b4f-d799eb0f64cf">
      <Terms xmlns="http://schemas.microsoft.com/office/infopath/2007/PartnerControls"/>
    </lcf76f155ced4ddcb4097134ff3c332f>
    <TaxCatchAll xmlns="71f1a6f8-287e-46f4-a8f0-b367156970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64B62CD2D63543BF8E56F5CD4F4B36" ma:contentTypeVersion="14" ma:contentTypeDescription="Create a new document." ma:contentTypeScope="" ma:versionID="c08c50ce226e4cac1c471d72b652c3f6">
  <xsd:schema xmlns:xsd="http://www.w3.org/2001/XMLSchema" xmlns:xs="http://www.w3.org/2001/XMLSchema" xmlns:p="http://schemas.microsoft.com/office/2006/metadata/properties" xmlns:ns2="574a470c-691e-4a03-8b4f-d799eb0f64cf" xmlns:ns3="71f1a6f8-287e-46f4-a8f0-b36715697089" targetNamespace="http://schemas.microsoft.com/office/2006/metadata/properties" ma:root="true" ma:fieldsID="00ee700786e9324fa20e5313d6c8f34b" ns2:_="" ns3:_="">
    <xsd:import namespace="574a470c-691e-4a03-8b4f-d799eb0f64cf"/>
    <xsd:import namespace="71f1a6f8-287e-46f4-a8f0-b367156970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a470c-691e-4a03-8b4f-d799eb0f6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f1a6f8-287e-46f4-a8f0-b367156970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7b5f8a-8fcd-4639-bdd8-8df7232e4f71}" ma:internalName="TaxCatchAll" ma:showField="CatchAllData" ma:web="71f1a6f8-287e-46f4-a8f0-b3671569708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A15C0-D3B2-4FBD-A81D-F7B2DC919DBE}">
  <ds:schemaRefs>
    <ds:schemaRef ds:uri="http://schemas.microsoft.com/sharepoint/v3/contenttype/forms"/>
  </ds:schemaRefs>
</ds:datastoreItem>
</file>

<file path=customXml/itemProps2.xml><?xml version="1.0" encoding="utf-8"?>
<ds:datastoreItem xmlns:ds="http://schemas.openxmlformats.org/officeDocument/2006/customXml" ds:itemID="{837601E1-21F8-4816-8E89-A490DF63E048}">
  <ds:schemaRefs>
    <ds:schemaRef ds:uri="http://schemas.microsoft.com/office/2006/metadata/properties"/>
    <ds:schemaRef ds:uri="http://schemas.microsoft.com/office/infopath/2007/PartnerControls"/>
    <ds:schemaRef ds:uri="574a470c-691e-4a03-8b4f-d799eb0f64cf"/>
    <ds:schemaRef ds:uri="71f1a6f8-287e-46f4-a8f0-b36715697089"/>
  </ds:schemaRefs>
</ds:datastoreItem>
</file>

<file path=customXml/itemProps3.xml><?xml version="1.0" encoding="utf-8"?>
<ds:datastoreItem xmlns:ds="http://schemas.openxmlformats.org/officeDocument/2006/customXml" ds:itemID="{2B2959D4-9B09-4182-8ADE-6B55181F0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a470c-691e-4a03-8b4f-d799eb0f64cf"/>
    <ds:schemaRef ds:uri="71f1a6f8-287e-46f4-a8f0-b36715697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1049</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Touaux</dc:creator>
  <cp:lastModifiedBy>hp</cp:lastModifiedBy>
  <cp:revision>12</cp:revision>
  <dcterms:created xsi:type="dcterms:W3CDTF">2023-10-21T12:43:00Z</dcterms:created>
  <dcterms:modified xsi:type="dcterms:W3CDTF">2023-10-30T09:51:00Z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0x010100ED64B62CD2D63543BF8E56F5CD4F4B36</vt:lpwstr>
  </property>
  <property fmtid="{D5CDD505-2E9C-101B-9397-08002B2CF9AE}" pid="3" name="GrammarlyDocumentId">
    <vt:lpwstr>d201c83601cf5fe4eada7c5e19df2adb17fb8424bbbc797a214e136e691b3c07</vt:lpwstr>
  </property>
  <property fmtid="{D5CDD505-2E9C-101B-9397-08002B2CF9AE}" pid="4" name="ClassificationContentMarkingFooterShapeIds">
    <vt:lpwstr>789e9934,903a2c3,2d3351d</vt:lpwstr>
  </property>
  <property fmtid="{D5CDD505-2E9C-101B-9397-08002B2CF9AE}" pid="5" name="ClassificationContentMarkingFooterFontProps">
    <vt:lpwstr>#000000,10,Calibri</vt:lpwstr>
  </property>
  <property fmtid="{D5CDD505-2E9C-101B-9397-08002B2CF9AE}" pid="6" name="ClassificationContentMarkingFooterText">
    <vt:lpwstr>Public</vt:lpwstr>
  </property>
  <property fmtid="{D5CDD505-2E9C-101B-9397-08002B2CF9AE}" pid="7" name="MSIP_Label_caf3f7fd-5cd4-4287-9002-aceb9af13c42_Enabled">
    <vt:lpwstr>true</vt:lpwstr>
  </property>
  <property fmtid="{D5CDD505-2E9C-101B-9397-08002B2CF9AE}" pid="8" name="MSIP_Label_caf3f7fd-5cd4-4287-9002-aceb9af13c42_SetDate">
    <vt:lpwstr>2023-10-21T15:45:04Z</vt:lpwstr>
  </property>
  <property fmtid="{D5CDD505-2E9C-101B-9397-08002B2CF9AE}" pid="9" name="MSIP_Label_caf3f7fd-5cd4-4287-9002-aceb9af13c42_Method">
    <vt:lpwstr>Privileged</vt:lpwstr>
  </property>
  <property fmtid="{D5CDD505-2E9C-101B-9397-08002B2CF9AE}" pid="10" name="MSIP_Label_caf3f7fd-5cd4-4287-9002-aceb9af13c42_Name">
    <vt:lpwstr>Public</vt:lpwstr>
  </property>
  <property fmtid="{D5CDD505-2E9C-101B-9397-08002B2CF9AE}" pid="11" name="MSIP_Label_caf3f7fd-5cd4-4287-9002-aceb9af13c42_SiteId">
    <vt:lpwstr>a2b53be5-734e-4e6c-ab0d-d184f60fd917</vt:lpwstr>
  </property>
  <property fmtid="{D5CDD505-2E9C-101B-9397-08002B2CF9AE}" pid="12" name="MSIP_Label_caf3f7fd-5cd4-4287-9002-aceb9af13c42_ActionId">
    <vt:lpwstr>7a27d396-2bc5-4450-9991-bc9cc116e981</vt:lpwstr>
  </property>
  <property fmtid="{D5CDD505-2E9C-101B-9397-08002B2CF9AE}" pid="13" name="MSIP_Label_caf3f7fd-5cd4-4287-9002-aceb9af13c42_ContentBits">
    <vt:lpwstr>2</vt:lpwstr>
  </property>
  <property fmtid="{D5CDD505-2E9C-101B-9397-08002B2CF9AE}" pid="14" name="MediaServiceImageTags">
    <vt:lpwstr/>
  </property>
</Properties>
</file>