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425" w:rsidRPr="00D7150B" w:rsidRDefault="00BA3425" w:rsidP="00D7150B">
      <w:pPr>
        <w:spacing w:line="264" w:lineRule="auto"/>
        <w:jc w:val="center"/>
        <w:rPr>
          <w:rFonts w:ascii="Source Sans Pro" w:hAnsi="Source Sans Pro"/>
          <w:b/>
        </w:rPr>
      </w:pPr>
    </w:p>
    <w:p w:rsidR="00F416BF" w:rsidRPr="00D7150B" w:rsidRDefault="00FB535E" w:rsidP="00D7150B">
      <w:pPr>
        <w:tabs>
          <w:tab w:val="center" w:pos="4535"/>
          <w:tab w:val="left" w:pos="6030"/>
        </w:tabs>
        <w:spacing w:line="264" w:lineRule="auto"/>
        <w:jc w:val="center"/>
        <w:rPr>
          <w:rFonts w:ascii="Source Sans Pro" w:hAnsi="Source Sans Pro"/>
          <w:b/>
        </w:rPr>
      </w:pPr>
      <w:r w:rsidRPr="00D7150B">
        <w:rPr>
          <w:rFonts w:ascii="Source Sans Pro" w:hAnsi="Source Sans Pro"/>
          <w:b/>
        </w:rPr>
        <w:t>Termes de référence</w:t>
      </w:r>
      <w:r w:rsidR="00D7150B" w:rsidRPr="00D7150B">
        <w:rPr>
          <w:rFonts w:ascii="Source Sans Pro" w:hAnsi="Source Sans Pro"/>
          <w:b/>
        </w:rPr>
        <w:t xml:space="preserve"> e</w:t>
      </w:r>
      <w:r w:rsidR="00C31117" w:rsidRPr="00D7150B">
        <w:rPr>
          <w:rFonts w:ascii="Source Sans Pro" w:hAnsi="Source Sans Pro"/>
          <w:b/>
        </w:rPr>
        <w:t>n vue du recrutement d’un</w:t>
      </w:r>
      <w:r w:rsidR="00DC723F" w:rsidRPr="00D7150B">
        <w:rPr>
          <w:rFonts w:ascii="Source Sans Pro" w:hAnsi="Source Sans Pro"/>
          <w:b/>
        </w:rPr>
        <w:t>(e)</w:t>
      </w:r>
      <w:r w:rsidR="00C31117" w:rsidRPr="00D7150B">
        <w:rPr>
          <w:rFonts w:ascii="Source Sans Pro" w:hAnsi="Source Sans Pro"/>
          <w:b/>
        </w:rPr>
        <w:t xml:space="preserve"> Consultant </w:t>
      </w:r>
      <w:r w:rsidR="00DC723F" w:rsidRPr="00D7150B">
        <w:rPr>
          <w:rFonts w:ascii="Source Sans Pro" w:hAnsi="Source Sans Pro"/>
          <w:b/>
        </w:rPr>
        <w:t>(e)</w:t>
      </w:r>
    </w:p>
    <w:p w:rsidR="00D7150B" w:rsidRPr="00D7150B" w:rsidRDefault="00FC239E" w:rsidP="00D7150B">
      <w:pPr>
        <w:spacing w:line="264" w:lineRule="auto"/>
        <w:jc w:val="center"/>
        <w:rPr>
          <w:rFonts w:ascii="Source Sans Pro" w:hAnsi="Source Sans Pro"/>
          <w:b/>
        </w:rPr>
      </w:pPr>
      <w:r w:rsidRPr="00D7150B">
        <w:rPr>
          <w:rFonts w:ascii="Source Sans Pro" w:hAnsi="Source Sans Pro"/>
          <w:b/>
        </w:rPr>
        <w:t xml:space="preserve">Pour </w:t>
      </w:r>
      <w:r w:rsidR="00202D5E" w:rsidRPr="00D7150B">
        <w:rPr>
          <w:rFonts w:ascii="Source Sans Pro" w:hAnsi="Source Sans Pro"/>
          <w:b/>
        </w:rPr>
        <w:t>la r</w:t>
      </w:r>
      <w:r w:rsidR="00085B02" w:rsidRPr="00D7150B">
        <w:rPr>
          <w:rFonts w:ascii="Source Sans Pro" w:hAnsi="Source Sans Pro"/>
          <w:b/>
        </w:rPr>
        <w:t>éalisation d’une</w:t>
      </w:r>
    </w:p>
    <w:p w:rsidR="00D7150B" w:rsidRPr="00D7150B" w:rsidRDefault="00D7150B" w:rsidP="00D7150B">
      <w:pPr>
        <w:spacing w:line="264" w:lineRule="auto"/>
        <w:jc w:val="center"/>
        <w:rPr>
          <w:rFonts w:ascii="Source Sans Pro" w:hAnsi="Source Sans Pro"/>
          <w:b/>
        </w:rPr>
      </w:pPr>
    </w:p>
    <w:p w:rsidR="00C42612" w:rsidRPr="00D7150B" w:rsidRDefault="00D7150B" w:rsidP="00D7150B">
      <w:pPr>
        <w:spacing w:line="264" w:lineRule="auto"/>
        <w:jc w:val="center"/>
        <w:rPr>
          <w:rFonts w:ascii="Source Sans Pro" w:hAnsi="Source Sans Pro"/>
          <w:b/>
          <w:sz w:val="32"/>
          <w:szCs w:val="32"/>
        </w:rPr>
      </w:pPr>
      <w:r w:rsidRPr="00D7150B">
        <w:rPr>
          <w:rFonts w:ascii="Source Sans Pro" w:hAnsi="Source Sans Pro"/>
          <w:b/>
          <w:sz w:val="32"/>
          <w:szCs w:val="32"/>
        </w:rPr>
        <w:t>É</w:t>
      </w:r>
      <w:r w:rsidR="00085B02" w:rsidRPr="00D7150B">
        <w:rPr>
          <w:rFonts w:ascii="Source Sans Pro" w:hAnsi="Source Sans Pro"/>
          <w:b/>
          <w:sz w:val="32"/>
          <w:szCs w:val="32"/>
        </w:rPr>
        <w:t>tude</w:t>
      </w:r>
      <w:r w:rsidR="00453EA9" w:rsidRPr="00D7150B">
        <w:rPr>
          <w:rFonts w:ascii="Source Sans Pro" w:hAnsi="Source Sans Pro"/>
          <w:b/>
          <w:sz w:val="32"/>
          <w:szCs w:val="32"/>
        </w:rPr>
        <w:t xml:space="preserve"> </w:t>
      </w:r>
      <w:r w:rsidR="00E85886" w:rsidRPr="00D7150B">
        <w:rPr>
          <w:rFonts w:ascii="Source Sans Pro" w:hAnsi="Source Sans Pro"/>
          <w:b/>
          <w:sz w:val="32"/>
          <w:szCs w:val="32"/>
        </w:rPr>
        <w:t>s</w:t>
      </w:r>
      <w:r w:rsidR="00FA2E6E" w:rsidRPr="00D7150B">
        <w:rPr>
          <w:rFonts w:ascii="Source Sans Pro" w:hAnsi="Source Sans Pro"/>
          <w:b/>
          <w:sz w:val="32"/>
          <w:szCs w:val="32"/>
        </w:rPr>
        <w:t>ur</w:t>
      </w:r>
      <w:r w:rsidR="00476538" w:rsidRPr="00D7150B">
        <w:rPr>
          <w:rFonts w:ascii="Source Sans Pro" w:hAnsi="Source Sans Pro"/>
          <w:b/>
          <w:sz w:val="32"/>
          <w:szCs w:val="32"/>
        </w:rPr>
        <w:t xml:space="preserve"> la présence des groupes vulnérables dans le secteur </w:t>
      </w:r>
      <w:r w:rsidRPr="00D7150B">
        <w:rPr>
          <w:rFonts w:ascii="Source Sans Pro" w:hAnsi="Source Sans Pro"/>
          <w:b/>
          <w:sz w:val="32"/>
          <w:szCs w:val="32"/>
        </w:rPr>
        <w:t>de la confection au Maroc</w:t>
      </w:r>
    </w:p>
    <w:p w:rsidR="00DC723F" w:rsidRPr="00D7150B" w:rsidRDefault="00DC723F" w:rsidP="00D7150B">
      <w:pPr>
        <w:tabs>
          <w:tab w:val="center" w:pos="4535"/>
          <w:tab w:val="left" w:pos="6030"/>
        </w:tabs>
        <w:spacing w:line="264" w:lineRule="auto"/>
        <w:jc w:val="center"/>
        <w:rPr>
          <w:rFonts w:ascii="Source Sans Pro" w:hAnsi="Source Sans Pro"/>
          <w:b/>
        </w:rPr>
      </w:pPr>
    </w:p>
    <w:p w:rsidR="00D7150B" w:rsidRPr="00D7150B" w:rsidRDefault="00D7150B" w:rsidP="00D7150B">
      <w:pPr>
        <w:tabs>
          <w:tab w:val="center" w:pos="4535"/>
          <w:tab w:val="left" w:pos="6030"/>
        </w:tabs>
        <w:spacing w:line="264" w:lineRule="auto"/>
        <w:jc w:val="center"/>
        <w:rPr>
          <w:rFonts w:ascii="Source Sans Pro" w:hAnsi="Source Sans Pro"/>
          <w:b/>
        </w:rPr>
      </w:pPr>
      <w:r>
        <w:rPr>
          <w:rFonts w:ascii="Source Sans Pro" w:hAnsi="Source Sans Pro"/>
          <w:b/>
        </w:rPr>
        <w:t>d</w:t>
      </w:r>
      <w:r w:rsidRPr="00D7150B">
        <w:rPr>
          <w:rFonts w:ascii="Source Sans Pro" w:hAnsi="Source Sans Pro"/>
          <w:b/>
        </w:rPr>
        <w:t xml:space="preserve">ans le cadre du projet </w:t>
      </w:r>
      <w:r w:rsidRPr="00D7150B">
        <w:rPr>
          <w:rFonts w:ascii="Source Sans Pro" w:hAnsi="Source Sans Pro"/>
          <w:b/>
          <w:i/>
        </w:rPr>
        <w:t>Promotion du droit à la santé et aux droits sociaux des travailleuses du secteur de la confection au Maroc</w:t>
      </w:r>
    </w:p>
    <w:p w:rsidR="00F416BF" w:rsidRPr="00D7150B" w:rsidRDefault="00F416BF" w:rsidP="00D7150B">
      <w:pPr>
        <w:spacing w:line="264" w:lineRule="auto"/>
        <w:jc w:val="both"/>
        <w:rPr>
          <w:rFonts w:ascii="Source Sans Pro" w:hAnsi="Source Sans Pro"/>
          <w:b/>
          <w:sz w:val="22"/>
          <w:szCs w:val="22"/>
        </w:rPr>
      </w:pPr>
    </w:p>
    <w:p w:rsidR="00724DB4" w:rsidRDefault="00724DB4" w:rsidP="00D7150B">
      <w:pPr>
        <w:spacing w:line="264" w:lineRule="auto"/>
        <w:jc w:val="both"/>
        <w:rPr>
          <w:rFonts w:ascii="Source Sans Pro" w:hAnsi="Source Sans Pro"/>
          <w:sz w:val="22"/>
          <w:szCs w:val="22"/>
        </w:rPr>
      </w:pPr>
    </w:p>
    <w:p w:rsidR="002F1103" w:rsidRPr="00D7150B" w:rsidRDefault="002F1103" w:rsidP="00D7150B">
      <w:pPr>
        <w:spacing w:line="264" w:lineRule="auto"/>
        <w:jc w:val="both"/>
        <w:rPr>
          <w:rFonts w:ascii="Source Sans Pro" w:hAnsi="Source Sans Pro"/>
          <w:sz w:val="22"/>
          <w:szCs w:val="22"/>
        </w:rPr>
      </w:pPr>
    </w:p>
    <w:p w:rsidR="00DC723F" w:rsidRPr="00D7150B" w:rsidRDefault="005B4F3C" w:rsidP="00D7150B">
      <w:pPr>
        <w:numPr>
          <w:ilvl w:val="0"/>
          <w:numId w:val="2"/>
        </w:numPr>
        <w:spacing w:line="264" w:lineRule="auto"/>
        <w:jc w:val="both"/>
        <w:rPr>
          <w:rStyle w:val="Referenciaintensa"/>
          <w:rFonts w:ascii="Source Sans Pro" w:hAnsi="Source Sans Pro"/>
          <w:color w:val="548DD4"/>
          <w:u w:val="none"/>
        </w:rPr>
      </w:pPr>
      <w:r w:rsidRPr="00D7150B">
        <w:rPr>
          <w:rStyle w:val="Referenciaintensa"/>
          <w:rFonts w:ascii="Source Sans Pro" w:hAnsi="Source Sans Pro"/>
          <w:color w:val="548DD4"/>
          <w:u w:val="none"/>
        </w:rPr>
        <w:t xml:space="preserve">Introduction </w:t>
      </w:r>
    </w:p>
    <w:p w:rsidR="001465A6" w:rsidRPr="00D7150B" w:rsidRDefault="001465A6" w:rsidP="00D7150B">
      <w:pPr>
        <w:spacing w:line="264" w:lineRule="auto"/>
        <w:jc w:val="both"/>
        <w:rPr>
          <w:rFonts w:ascii="Source Sans Pro" w:hAnsi="Source Sans Pro"/>
          <w:sz w:val="22"/>
          <w:szCs w:val="22"/>
        </w:rPr>
      </w:pPr>
    </w:p>
    <w:p w:rsidR="001465A6" w:rsidRPr="00D7150B" w:rsidRDefault="001465A6" w:rsidP="00D7150B">
      <w:pPr>
        <w:spacing w:line="264" w:lineRule="auto"/>
        <w:jc w:val="both"/>
        <w:rPr>
          <w:rFonts w:ascii="Source Sans Pro" w:hAnsi="Source Sans Pro"/>
          <w:sz w:val="22"/>
          <w:szCs w:val="22"/>
        </w:rPr>
      </w:pPr>
      <w:r w:rsidRPr="00D7150B">
        <w:rPr>
          <w:rFonts w:ascii="Source Sans Pro" w:hAnsi="Source Sans Pro"/>
          <w:sz w:val="22"/>
          <w:szCs w:val="22"/>
        </w:rPr>
        <w:t xml:space="preserve">Le projet « Promotion du droit à la santé et des droits sociaux des travailleurs du secteur de l'habillement au Maroc » est un projet qui marque le processus de travail que développe </w:t>
      </w:r>
      <w:r w:rsidRPr="00D7150B">
        <w:rPr>
          <w:rFonts w:ascii="Source Sans Pro" w:hAnsi="Source Sans Pro"/>
          <w:b/>
          <w:sz w:val="22"/>
          <w:szCs w:val="22"/>
        </w:rPr>
        <w:t>Medicus Mundi Sur</w:t>
      </w:r>
      <w:r w:rsidRPr="00D7150B">
        <w:rPr>
          <w:rFonts w:ascii="Source Sans Pro" w:hAnsi="Source Sans Pro"/>
          <w:sz w:val="22"/>
          <w:szCs w:val="22"/>
        </w:rPr>
        <w:t xml:space="preserve"> au Maroc.</w:t>
      </w:r>
    </w:p>
    <w:p w:rsidR="001465A6" w:rsidRPr="00D7150B" w:rsidRDefault="001465A6" w:rsidP="00D7150B">
      <w:pPr>
        <w:spacing w:line="264" w:lineRule="auto"/>
        <w:jc w:val="both"/>
        <w:rPr>
          <w:rFonts w:ascii="Source Sans Pro" w:hAnsi="Source Sans Pro"/>
          <w:sz w:val="22"/>
          <w:szCs w:val="22"/>
        </w:rPr>
      </w:pPr>
    </w:p>
    <w:p w:rsidR="001465A6" w:rsidRPr="00D7150B" w:rsidRDefault="001465A6" w:rsidP="00D7150B">
      <w:pPr>
        <w:spacing w:line="264" w:lineRule="auto"/>
        <w:jc w:val="both"/>
        <w:rPr>
          <w:rFonts w:ascii="Source Sans Pro" w:hAnsi="Source Sans Pro"/>
          <w:sz w:val="22"/>
          <w:szCs w:val="22"/>
        </w:rPr>
      </w:pPr>
      <w:r w:rsidRPr="00D7150B">
        <w:rPr>
          <w:rFonts w:ascii="Source Sans Pro" w:hAnsi="Source Sans Pro"/>
          <w:sz w:val="22"/>
          <w:szCs w:val="22"/>
        </w:rPr>
        <w:t>Lancé en 2015, il vise à promouvoir le droit à la santé et les droits sociaux au travail pour les travailleurs du secteur de l'habillement au Maroc. Le projet</w:t>
      </w:r>
      <w:r w:rsidR="007265C5">
        <w:rPr>
          <w:rFonts w:ascii="Source Sans Pro" w:hAnsi="Source Sans Pro"/>
          <w:sz w:val="22"/>
          <w:szCs w:val="22"/>
        </w:rPr>
        <w:t xml:space="preserve"> </w:t>
      </w:r>
      <w:bookmarkStart w:id="0" w:name="_GoBack"/>
      <w:bookmarkEnd w:id="0"/>
      <w:r w:rsidRPr="00D7150B">
        <w:rPr>
          <w:rFonts w:ascii="Source Sans Pro" w:hAnsi="Source Sans Pro"/>
          <w:sz w:val="22"/>
          <w:szCs w:val="22"/>
        </w:rPr>
        <w:t>intègre la participation de trois organisations de la société civile : l'Association Démocratique des Femmes Marocaines (ADFM), l'Association Marocaine pour les Droits des Femmes (AMDF) et l'Association Marocaine pour la Santé au Travail (AMSAT).</w:t>
      </w:r>
    </w:p>
    <w:p w:rsidR="001465A6" w:rsidRPr="00D7150B" w:rsidRDefault="001465A6" w:rsidP="00D7150B">
      <w:pPr>
        <w:spacing w:line="264" w:lineRule="auto"/>
        <w:jc w:val="both"/>
        <w:rPr>
          <w:rFonts w:ascii="Source Sans Pro" w:hAnsi="Source Sans Pro"/>
          <w:sz w:val="22"/>
          <w:szCs w:val="22"/>
        </w:rPr>
      </w:pPr>
    </w:p>
    <w:p w:rsidR="001465A6" w:rsidRPr="00D7150B" w:rsidRDefault="001465A6" w:rsidP="00D7150B">
      <w:pPr>
        <w:spacing w:line="264" w:lineRule="auto"/>
        <w:jc w:val="both"/>
        <w:rPr>
          <w:rFonts w:ascii="Source Sans Pro" w:hAnsi="Source Sans Pro"/>
          <w:sz w:val="22"/>
          <w:szCs w:val="22"/>
        </w:rPr>
      </w:pPr>
      <w:r w:rsidRPr="00D7150B">
        <w:rPr>
          <w:rFonts w:ascii="Source Sans Pro" w:hAnsi="Source Sans Pro"/>
          <w:sz w:val="22"/>
          <w:szCs w:val="22"/>
        </w:rPr>
        <w:t>La durée totale de la phase actuelle est de trois ans (2022-2024) et est réalisée dans 86 entreprises textiles des régions de Tanger-Tétouan-Al Hoceima, Casablanca-Settat et Fès-Meknès.</w:t>
      </w:r>
    </w:p>
    <w:p w:rsidR="00D737D3" w:rsidRPr="00D7150B" w:rsidRDefault="00D737D3" w:rsidP="00D7150B">
      <w:pPr>
        <w:spacing w:line="264" w:lineRule="auto"/>
        <w:jc w:val="both"/>
        <w:rPr>
          <w:rFonts w:ascii="Source Sans Pro" w:hAnsi="Source Sans Pro"/>
          <w:sz w:val="22"/>
          <w:szCs w:val="22"/>
        </w:rPr>
      </w:pPr>
    </w:p>
    <w:p w:rsidR="00891CE0" w:rsidRPr="00D7150B" w:rsidRDefault="00710F43" w:rsidP="00D7150B">
      <w:pPr>
        <w:numPr>
          <w:ilvl w:val="0"/>
          <w:numId w:val="2"/>
        </w:numPr>
        <w:spacing w:line="264" w:lineRule="auto"/>
        <w:jc w:val="both"/>
        <w:rPr>
          <w:rStyle w:val="Referenciaintensa"/>
          <w:rFonts w:ascii="Source Sans Pro" w:hAnsi="Source Sans Pro"/>
          <w:color w:val="548DD4"/>
          <w:u w:val="none"/>
        </w:rPr>
      </w:pPr>
      <w:r w:rsidRPr="00D7150B">
        <w:rPr>
          <w:rStyle w:val="Referenciaintensa"/>
          <w:rFonts w:ascii="Source Sans Pro" w:hAnsi="Source Sans Pro"/>
          <w:color w:val="548DD4"/>
          <w:u w:val="none"/>
        </w:rPr>
        <w:t xml:space="preserve">L'objectif </w:t>
      </w:r>
      <w:r w:rsidR="001465A6" w:rsidRPr="00D7150B">
        <w:rPr>
          <w:rStyle w:val="Referenciaintensa"/>
          <w:rFonts w:ascii="Source Sans Pro" w:hAnsi="Source Sans Pro"/>
          <w:color w:val="548DD4"/>
          <w:u w:val="none"/>
        </w:rPr>
        <w:t>de l’appel d’offre</w:t>
      </w:r>
    </w:p>
    <w:p w:rsidR="0083038E" w:rsidRPr="00D7150B" w:rsidRDefault="0083038E" w:rsidP="00D7150B">
      <w:pPr>
        <w:spacing w:line="264" w:lineRule="auto"/>
        <w:jc w:val="both"/>
        <w:rPr>
          <w:rFonts w:ascii="Source Sans Pro" w:hAnsi="Source Sans Pro"/>
          <w:bCs/>
          <w:sz w:val="22"/>
          <w:szCs w:val="22"/>
        </w:rPr>
      </w:pPr>
    </w:p>
    <w:p w:rsidR="001465A6" w:rsidRPr="00D7150B" w:rsidRDefault="001465A6" w:rsidP="00D7150B">
      <w:pPr>
        <w:spacing w:line="264" w:lineRule="auto"/>
        <w:jc w:val="both"/>
        <w:rPr>
          <w:rFonts w:ascii="Source Sans Pro" w:hAnsi="Source Sans Pro"/>
          <w:bCs/>
          <w:sz w:val="22"/>
          <w:szCs w:val="22"/>
        </w:rPr>
      </w:pPr>
      <w:r w:rsidRPr="00D7150B">
        <w:rPr>
          <w:rFonts w:ascii="Source Sans Pro" w:hAnsi="Source Sans Pro"/>
          <w:bCs/>
          <w:sz w:val="22"/>
          <w:szCs w:val="22"/>
        </w:rPr>
        <w:t>Cet appel d’offre vise à recruter un (e) consultant (e) ou une équipe de consultants (es) pour réaliser une étude sur la présence de groupes vulnérables (tels que les jeunes, les femmes victimes de violences, les migrants (e), les mères célibataires, etc.) parmi les travailleurs et travailleuses des entreprises d’habillage du villes de Tanger, Casablanca, Fès, Taza et Guercif, en tenant compte de l'approche genre qui vise à mettre en lumière la différence entre la situation des femmes et celle des hommes.</w:t>
      </w:r>
    </w:p>
    <w:p w:rsidR="001465A6" w:rsidRPr="00D7150B" w:rsidRDefault="001465A6" w:rsidP="00D7150B">
      <w:pPr>
        <w:spacing w:line="264" w:lineRule="auto"/>
        <w:jc w:val="both"/>
        <w:rPr>
          <w:rFonts w:ascii="Source Sans Pro" w:hAnsi="Source Sans Pro"/>
          <w:bCs/>
          <w:sz w:val="22"/>
          <w:szCs w:val="22"/>
        </w:rPr>
      </w:pPr>
    </w:p>
    <w:p w:rsidR="001465A6" w:rsidRPr="00D7150B" w:rsidRDefault="001465A6" w:rsidP="00D7150B">
      <w:pPr>
        <w:spacing w:line="264" w:lineRule="auto"/>
        <w:jc w:val="both"/>
        <w:rPr>
          <w:rFonts w:ascii="Source Sans Pro" w:hAnsi="Source Sans Pro"/>
          <w:bCs/>
          <w:sz w:val="22"/>
          <w:szCs w:val="22"/>
        </w:rPr>
      </w:pPr>
      <w:r w:rsidRPr="00D7150B">
        <w:rPr>
          <w:rFonts w:ascii="Source Sans Pro" w:hAnsi="Source Sans Pro"/>
          <w:bCs/>
          <w:sz w:val="22"/>
          <w:szCs w:val="22"/>
        </w:rPr>
        <w:t>L'objectif de cette étude est de réaliser une analyse générale de la présence de travailleurs</w:t>
      </w:r>
      <w:r w:rsidR="00A22AFD" w:rsidRPr="00D7150B">
        <w:rPr>
          <w:rFonts w:ascii="Source Sans Pro" w:hAnsi="Source Sans Pro"/>
          <w:bCs/>
          <w:sz w:val="22"/>
          <w:szCs w:val="22"/>
        </w:rPr>
        <w:t xml:space="preserve"> et travailleuses</w:t>
      </w:r>
      <w:r w:rsidRPr="00D7150B">
        <w:rPr>
          <w:rFonts w:ascii="Source Sans Pro" w:hAnsi="Source Sans Pro"/>
          <w:bCs/>
          <w:sz w:val="22"/>
          <w:szCs w:val="22"/>
        </w:rPr>
        <w:t xml:space="preserve"> en situation de vulnérabilité au sein des entreprises de confection de Tanger, Casablanca, Fès, Taza et Guercif, ainsi que d'obtenir des informations sur de nouveaux aspects pour comprendre la situation spécifique</w:t>
      </w:r>
      <w:r w:rsidR="00A22AFD" w:rsidRPr="00D7150B">
        <w:rPr>
          <w:rFonts w:ascii="Source Sans Pro" w:hAnsi="Source Sans Pro"/>
          <w:bCs/>
          <w:sz w:val="22"/>
          <w:szCs w:val="22"/>
        </w:rPr>
        <w:t xml:space="preserve"> </w:t>
      </w:r>
      <w:r w:rsidRPr="00D7150B">
        <w:rPr>
          <w:rFonts w:ascii="Source Sans Pro" w:hAnsi="Source Sans Pro"/>
          <w:bCs/>
          <w:sz w:val="22"/>
          <w:szCs w:val="22"/>
        </w:rPr>
        <w:t>de ce</w:t>
      </w:r>
      <w:r w:rsidR="00A22AFD" w:rsidRPr="00D7150B">
        <w:rPr>
          <w:rFonts w:ascii="Source Sans Pro" w:hAnsi="Source Sans Pro"/>
          <w:bCs/>
          <w:sz w:val="22"/>
          <w:szCs w:val="22"/>
        </w:rPr>
        <w:t>tte population</w:t>
      </w:r>
      <w:r w:rsidRPr="00D7150B">
        <w:rPr>
          <w:rFonts w:ascii="Source Sans Pro" w:hAnsi="Source Sans Pro"/>
          <w:bCs/>
          <w:sz w:val="22"/>
          <w:szCs w:val="22"/>
        </w:rPr>
        <w:t xml:space="preserve"> au niveau social</w:t>
      </w:r>
      <w:r w:rsidR="00A22AFD" w:rsidRPr="00D7150B">
        <w:rPr>
          <w:rFonts w:ascii="Source Sans Pro" w:hAnsi="Source Sans Pro"/>
          <w:bCs/>
          <w:sz w:val="22"/>
          <w:szCs w:val="22"/>
        </w:rPr>
        <w:t>,</w:t>
      </w:r>
      <w:r w:rsidRPr="00D7150B">
        <w:rPr>
          <w:rFonts w:ascii="Source Sans Pro" w:hAnsi="Source Sans Pro"/>
          <w:bCs/>
          <w:sz w:val="22"/>
          <w:szCs w:val="22"/>
        </w:rPr>
        <w:t xml:space="preserve"> sanitaire et proposer des recommandations de nouvelles actions à mettre en œuvre</w:t>
      </w:r>
      <w:r w:rsidR="00A22AFD" w:rsidRPr="00D7150B">
        <w:rPr>
          <w:rFonts w:ascii="Source Sans Pro" w:hAnsi="Source Sans Pro"/>
          <w:bCs/>
          <w:sz w:val="22"/>
          <w:szCs w:val="22"/>
        </w:rPr>
        <w:t xml:space="preserve"> </w:t>
      </w:r>
      <w:r w:rsidRPr="00D7150B">
        <w:rPr>
          <w:rFonts w:ascii="Source Sans Pro" w:hAnsi="Source Sans Pro"/>
          <w:bCs/>
          <w:sz w:val="22"/>
          <w:szCs w:val="22"/>
        </w:rPr>
        <w:t>dans une perspective d’intégration du genre.</w:t>
      </w:r>
    </w:p>
    <w:p w:rsidR="001465A6" w:rsidRPr="00D7150B" w:rsidRDefault="001465A6" w:rsidP="00D7150B">
      <w:pPr>
        <w:spacing w:line="264" w:lineRule="auto"/>
        <w:jc w:val="both"/>
        <w:rPr>
          <w:rFonts w:ascii="Source Sans Pro" w:hAnsi="Source Sans Pro"/>
          <w:bCs/>
          <w:sz w:val="22"/>
          <w:szCs w:val="22"/>
        </w:rPr>
      </w:pPr>
    </w:p>
    <w:p w:rsidR="001465A6" w:rsidRPr="00D7150B" w:rsidRDefault="001465A6" w:rsidP="00D7150B">
      <w:pPr>
        <w:spacing w:line="264" w:lineRule="auto"/>
        <w:jc w:val="both"/>
        <w:rPr>
          <w:rFonts w:ascii="Source Sans Pro" w:hAnsi="Source Sans Pro"/>
          <w:bCs/>
          <w:sz w:val="22"/>
          <w:szCs w:val="22"/>
        </w:rPr>
      </w:pPr>
      <w:r w:rsidRPr="00D7150B">
        <w:rPr>
          <w:rFonts w:ascii="Source Sans Pro" w:hAnsi="Source Sans Pro"/>
          <w:bCs/>
          <w:sz w:val="22"/>
          <w:szCs w:val="22"/>
        </w:rPr>
        <w:lastRenderedPageBreak/>
        <w:t>Les objectifs spécifiques de la mission sont définis comme suit :</w:t>
      </w:r>
    </w:p>
    <w:p w:rsidR="001465A6" w:rsidRPr="00D7150B" w:rsidRDefault="001465A6" w:rsidP="00D7150B">
      <w:pPr>
        <w:spacing w:line="264" w:lineRule="auto"/>
        <w:jc w:val="both"/>
        <w:rPr>
          <w:rFonts w:ascii="Source Sans Pro" w:hAnsi="Source Sans Pro"/>
          <w:bCs/>
          <w:sz w:val="22"/>
          <w:szCs w:val="22"/>
        </w:rPr>
      </w:pPr>
    </w:p>
    <w:p w:rsidR="001465A6" w:rsidRPr="00D7150B" w:rsidRDefault="001465A6" w:rsidP="00D7150B">
      <w:pPr>
        <w:pStyle w:val="Prrafodelista"/>
        <w:numPr>
          <w:ilvl w:val="0"/>
          <w:numId w:val="13"/>
        </w:numPr>
        <w:spacing w:line="264" w:lineRule="auto"/>
        <w:ind w:left="360"/>
        <w:jc w:val="both"/>
        <w:rPr>
          <w:rFonts w:ascii="Source Sans Pro" w:hAnsi="Source Sans Pro"/>
          <w:bCs/>
          <w:sz w:val="22"/>
          <w:szCs w:val="22"/>
          <w:lang w:val="fr-FR"/>
        </w:rPr>
      </w:pPr>
      <w:r w:rsidRPr="00D7150B">
        <w:rPr>
          <w:rFonts w:ascii="Source Sans Pro" w:hAnsi="Source Sans Pro"/>
          <w:bCs/>
          <w:sz w:val="22"/>
          <w:szCs w:val="22"/>
          <w:lang w:val="fr-FR"/>
        </w:rPr>
        <w:t xml:space="preserve">Identifier et analyser les groupes vulnérables dans le secteur de </w:t>
      </w:r>
      <w:r w:rsidR="00A22AFD" w:rsidRPr="00D7150B">
        <w:rPr>
          <w:rFonts w:ascii="Source Sans Pro" w:hAnsi="Source Sans Pro"/>
          <w:bCs/>
          <w:sz w:val="22"/>
          <w:szCs w:val="22"/>
          <w:lang w:val="fr-FR"/>
        </w:rPr>
        <w:t>l’habillement ;</w:t>
      </w:r>
    </w:p>
    <w:p w:rsidR="001465A6" w:rsidRPr="00D7150B" w:rsidRDefault="001465A6" w:rsidP="00D7150B">
      <w:pPr>
        <w:spacing w:line="264" w:lineRule="auto"/>
        <w:jc w:val="both"/>
        <w:rPr>
          <w:rFonts w:ascii="Source Sans Pro" w:hAnsi="Source Sans Pro"/>
          <w:bCs/>
          <w:sz w:val="22"/>
          <w:szCs w:val="22"/>
        </w:rPr>
      </w:pPr>
    </w:p>
    <w:p w:rsidR="001465A6" w:rsidRPr="00D7150B" w:rsidRDefault="001465A6" w:rsidP="00D7150B">
      <w:pPr>
        <w:pStyle w:val="Prrafodelista"/>
        <w:numPr>
          <w:ilvl w:val="0"/>
          <w:numId w:val="13"/>
        </w:numPr>
        <w:spacing w:line="264" w:lineRule="auto"/>
        <w:ind w:left="360"/>
        <w:jc w:val="both"/>
        <w:rPr>
          <w:rFonts w:ascii="Source Sans Pro" w:hAnsi="Source Sans Pro"/>
          <w:bCs/>
          <w:sz w:val="22"/>
          <w:szCs w:val="22"/>
          <w:lang w:val="fr-FR"/>
        </w:rPr>
      </w:pPr>
      <w:r w:rsidRPr="00D7150B">
        <w:rPr>
          <w:rFonts w:ascii="Source Sans Pro" w:hAnsi="Source Sans Pro"/>
          <w:bCs/>
          <w:sz w:val="22"/>
          <w:szCs w:val="22"/>
          <w:lang w:val="fr-FR"/>
        </w:rPr>
        <w:t>Réaliser un diagnostic général sur l'insertion professionnelle des travailleurs</w:t>
      </w:r>
      <w:r w:rsidR="00A22AFD" w:rsidRPr="00D7150B">
        <w:rPr>
          <w:rFonts w:ascii="Source Sans Pro" w:hAnsi="Source Sans Pro"/>
          <w:bCs/>
          <w:sz w:val="22"/>
          <w:szCs w:val="22"/>
          <w:lang w:val="fr-FR"/>
        </w:rPr>
        <w:t xml:space="preserve"> et travailleuses</w:t>
      </w:r>
      <w:r w:rsidRPr="00D7150B">
        <w:rPr>
          <w:rFonts w:ascii="Source Sans Pro" w:hAnsi="Source Sans Pro"/>
          <w:bCs/>
          <w:sz w:val="22"/>
          <w:szCs w:val="22"/>
          <w:lang w:val="fr-FR"/>
        </w:rPr>
        <w:t xml:space="preserve"> en situation de vulnérabilité (tels que les jeunes, les femmes victimes de violences, les migrants</w:t>
      </w:r>
      <w:r w:rsidR="00A22AFD" w:rsidRPr="00D7150B">
        <w:rPr>
          <w:rFonts w:ascii="Source Sans Pro" w:hAnsi="Source Sans Pro"/>
          <w:bCs/>
          <w:sz w:val="22"/>
          <w:szCs w:val="22"/>
          <w:lang w:val="fr-FR"/>
        </w:rPr>
        <w:t xml:space="preserve"> (es)</w:t>
      </w:r>
      <w:r w:rsidRPr="00D7150B">
        <w:rPr>
          <w:rFonts w:ascii="Source Sans Pro" w:hAnsi="Source Sans Pro"/>
          <w:bCs/>
          <w:sz w:val="22"/>
          <w:szCs w:val="22"/>
          <w:lang w:val="fr-FR"/>
        </w:rPr>
        <w:t xml:space="preserve">, les populations clés, les mères célibataires, etc.) au sein des entreprises de confection de Tanger, Casablanca, Fès, Taza et </w:t>
      </w:r>
      <w:r w:rsidR="00A22AFD" w:rsidRPr="00D7150B">
        <w:rPr>
          <w:rFonts w:ascii="Source Sans Pro" w:hAnsi="Source Sans Pro"/>
          <w:bCs/>
          <w:sz w:val="22"/>
          <w:szCs w:val="22"/>
          <w:lang w:val="fr-FR"/>
        </w:rPr>
        <w:t>Guercif ;</w:t>
      </w:r>
    </w:p>
    <w:p w:rsidR="001465A6" w:rsidRPr="00D7150B" w:rsidRDefault="001465A6" w:rsidP="00D7150B">
      <w:pPr>
        <w:spacing w:line="264" w:lineRule="auto"/>
        <w:jc w:val="both"/>
        <w:rPr>
          <w:rFonts w:ascii="Source Sans Pro" w:hAnsi="Source Sans Pro"/>
          <w:bCs/>
          <w:sz w:val="22"/>
          <w:szCs w:val="22"/>
        </w:rPr>
      </w:pPr>
    </w:p>
    <w:p w:rsidR="001465A6" w:rsidRPr="00D7150B" w:rsidRDefault="001465A6" w:rsidP="00D7150B">
      <w:pPr>
        <w:pStyle w:val="Prrafodelista"/>
        <w:numPr>
          <w:ilvl w:val="0"/>
          <w:numId w:val="13"/>
        </w:numPr>
        <w:spacing w:line="264" w:lineRule="auto"/>
        <w:ind w:left="360"/>
        <w:jc w:val="both"/>
        <w:rPr>
          <w:rFonts w:ascii="Source Sans Pro" w:hAnsi="Source Sans Pro"/>
          <w:bCs/>
          <w:sz w:val="22"/>
          <w:szCs w:val="22"/>
          <w:lang w:val="fr-FR"/>
        </w:rPr>
      </w:pPr>
      <w:r w:rsidRPr="00D7150B">
        <w:rPr>
          <w:rFonts w:ascii="Source Sans Pro" w:hAnsi="Source Sans Pro"/>
          <w:bCs/>
          <w:sz w:val="22"/>
          <w:szCs w:val="22"/>
          <w:lang w:val="fr-FR"/>
        </w:rPr>
        <w:t>Identifier les difficultés rencontrées par les usines de confection pour intégrer les travailleurs</w:t>
      </w:r>
      <w:r w:rsidR="00A22AFD" w:rsidRPr="00D7150B">
        <w:rPr>
          <w:rFonts w:ascii="Source Sans Pro" w:hAnsi="Source Sans Pro"/>
          <w:bCs/>
          <w:sz w:val="22"/>
          <w:szCs w:val="22"/>
          <w:lang w:val="fr-FR"/>
        </w:rPr>
        <w:t xml:space="preserve"> et travailleuses</w:t>
      </w:r>
      <w:r w:rsidRPr="00D7150B">
        <w:rPr>
          <w:rFonts w:ascii="Source Sans Pro" w:hAnsi="Source Sans Pro"/>
          <w:bCs/>
          <w:sz w:val="22"/>
          <w:szCs w:val="22"/>
          <w:lang w:val="fr-FR"/>
        </w:rPr>
        <w:t xml:space="preserve"> en situation de vulnérabilité (comme les jeunes, les femmes victimes de violences, les migrants</w:t>
      </w:r>
      <w:r w:rsidR="00A22AFD" w:rsidRPr="00D7150B">
        <w:rPr>
          <w:rFonts w:ascii="Source Sans Pro" w:hAnsi="Source Sans Pro"/>
          <w:bCs/>
          <w:sz w:val="22"/>
          <w:szCs w:val="22"/>
          <w:lang w:val="fr-FR"/>
        </w:rPr>
        <w:t xml:space="preserve"> (es)</w:t>
      </w:r>
      <w:r w:rsidRPr="00D7150B">
        <w:rPr>
          <w:rFonts w:ascii="Source Sans Pro" w:hAnsi="Source Sans Pro"/>
          <w:bCs/>
          <w:sz w:val="22"/>
          <w:szCs w:val="22"/>
          <w:lang w:val="fr-FR"/>
        </w:rPr>
        <w:t>, les populations clés, les mères célibataires, etc.) et de vulnérabilité différenciée selon le genre.</w:t>
      </w:r>
    </w:p>
    <w:p w:rsidR="001465A6" w:rsidRPr="00D7150B" w:rsidRDefault="001465A6" w:rsidP="00D7150B">
      <w:pPr>
        <w:spacing w:line="264" w:lineRule="auto"/>
        <w:jc w:val="both"/>
        <w:rPr>
          <w:rFonts w:ascii="Source Sans Pro" w:hAnsi="Source Sans Pro"/>
          <w:bCs/>
          <w:sz w:val="22"/>
          <w:szCs w:val="22"/>
        </w:rPr>
      </w:pPr>
    </w:p>
    <w:p w:rsidR="001465A6" w:rsidRPr="00D7150B" w:rsidRDefault="001465A6" w:rsidP="00D7150B">
      <w:pPr>
        <w:pStyle w:val="Prrafodelista"/>
        <w:numPr>
          <w:ilvl w:val="0"/>
          <w:numId w:val="13"/>
        </w:numPr>
        <w:spacing w:line="264" w:lineRule="auto"/>
        <w:ind w:left="360"/>
        <w:jc w:val="both"/>
        <w:rPr>
          <w:rFonts w:ascii="Source Sans Pro" w:hAnsi="Source Sans Pro"/>
          <w:bCs/>
          <w:sz w:val="22"/>
          <w:szCs w:val="22"/>
          <w:lang w:val="fr-FR"/>
        </w:rPr>
      </w:pPr>
      <w:r w:rsidRPr="00D7150B">
        <w:rPr>
          <w:rFonts w:ascii="Source Sans Pro" w:hAnsi="Source Sans Pro"/>
          <w:bCs/>
          <w:sz w:val="22"/>
          <w:szCs w:val="22"/>
          <w:lang w:val="fr-FR"/>
        </w:rPr>
        <w:t>Identifier les principales opportunités et limites pour les groupes vulnérables d'accéder au marché du travail dans ce secteur ;</w:t>
      </w:r>
    </w:p>
    <w:p w:rsidR="001465A6" w:rsidRPr="00D7150B" w:rsidRDefault="001465A6" w:rsidP="00D7150B">
      <w:pPr>
        <w:spacing w:line="264" w:lineRule="auto"/>
        <w:jc w:val="both"/>
        <w:rPr>
          <w:rFonts w:ascii="Source Sans Pro" w:hAnsi="Source Sans Pro"/>
          <w:bCs/>
          <w:sz w:val="22"/>
          <w:szCs w:val="22"/>
        </w:rPr>
      </w:pPr>
    </w:p>
    <w:p w:rsidR="001465A6" w:rsidRPr="00D7150B" w:rsidRDefault="00A22AFD" w:rsidP="00D7150B">
      <w:pPr>
        <w:pStyle w:val="Prrafodelista"/>
        <w:numPr>
          <w:ilvl w:val="0"/>
          <w:numId w:val="13"/>
        </w:numPr>
        <w:spacing w:line="264" w:lineRule="auto"/>
        <w:ind w:left="360"/>
        <w:jc w:val="both"/>
        <w:rPr>
          <w:rFonts w:ascii="Source Sans Pro" w:hAnsi="Source Sans Pro"/>
          <w:bCs/>
          <w:sz w:val="22"/>
          <w:szCs w:val="22"/>
          <w:lang w:val="fr-FR"/>
        </w:rPr>
      </w:pPr>
      <w:r w:rsidRPr="00D7150B">
        <w:rPr>
          <w:rFonts w:ascii="Source Sans Pro" w:hAnsi="Source Sans Pro"/>
          <w:bCs/>
          <w:sz w:val="22"/>
          <w:szCs w:val="22"/>
          <w:lang w:val="fr-FR"/>
        </w:rPr>
        <w:t>I</w:t>
      </w:r>
      <w:r w:rsidR="001465A6" w:rsidRPr="00D7150B">
        <w:rPr>
          <w:rFonts w:ascii="Source Sans Pro" w:hAnsi="Source Sans Pro"/>
          <w:bCs/>
          <w:sz w:val="22"/>
          <w:szCs w:val="22"/>
          <w:lang w:val="fr-FR"/>
        </w:rPr>
        <w:t>dentifi</w:t>
      </w:r>
      <w:r w:rsidRPr="00D7150B">
        <w:rPr>
          <w:rFonts w:ascii="Source Sans Pro" w:hAnsi="Source Sans Pro"/>
          <w:bCs/>
          <w:sz w:val="22"/>
          <w:szCs w:val="22"/>
          <w:lang w:val="fr-FR"/>
        </w:rPr>
        <w:t>er</w:t>
      </w:r>
      <w:r w:rsidR="001465A6" w:rsidRPr="00D7150B">
        <w:rPr>
          <w:rFonts w:ascii="Source Sans Pro" w:hAnsi="Source Sans Pro"/>
          <w:bCs/>
          <w:sz w:val="22"/>
          <w:szCs w:val="22"/>
          <w:lang w:val="fr-FR"/>
        </w:rPr>
        <w:t xml:space="preserve"> les forces et les faiblesses liées à l'insertion professionnelle des travailleurs</w:t>
      </w:r>
      <w:r w:rsidRPr="00D7150B">
        <w:rPr>
          <w:rFonts w:ascii="Source Sans Pro" w:hAnsi="Source Sans Pro"/>
          <w:bCs/>
          <w:sz w:val="22"/>
          <w:szCs w:val="22"/>
          <w:lang w:val="fr-FR"/>
        </w:rPr>
        <w:t xml:space="preserve"> et travailleuses en situation de </w:t>
      </w:r>
      <w:r w:rsidR="001465A6" w:rsidRPr="00D7150B">
        <w:rPr>
          <w:rFonts w:ascii="Source Sans Pro" w:hAnsi="Source Sans Pro"/>
          <w:bCs/>
          <w:sz w:val="22"/>
          <w:szCs w:val="22"/>
          <w:lang w:val="fr-FR"/>
        </w:rPr>
        <w:t>vulnérab</w:t>
      </w:r>
      <w:r w:rsidRPr="00D7150B">
        <w:rPr>
          <w:rFonts w:ascii="Source Sans Pro" w:hAnsi="Source Sans Pro"/>
          <w:bCs/>
          <w:sz w:val="22"/>
          <w:szCs w:val="22"/>
          <w:lang w:val="fr-FR"/>
        </w:rPr>
        <w:t>ilité</w:t>
      </w:r>
      <w:r w:rsidR="001465A6" w:rsidRPr="00D7150B">
        <w:rPr>
          <w:rFonts w:ascii="Source Sans Pro" w:hAnsi="Source Sans Pro"/>
          <w:bCs/>
          <w:sz w:val="22"/>
          <w:szCs w:val="22"/>
          <w:lang w:val="fr-FR"/>
        </w:rPr>
        <w:t xml:space="preserve"> </w:t>
      </w:r>
      <w:r w:rsidRPr="00D7150B">
        <w:rPr>
          <w:rFonts w:ascii="Source Sans Pro" w:hAnsi="Source Sans Pro"/>
          <w:bCs/>
          <w:sz w:val="22"/>
          <w:szCs w:val="22"/>
          <w:lang w:val="fr-FR"/>
        </w:rPr>
        <w:t>dans le</w:t>
      </w:r>
      <w:r w:rsidR="001465A6" w:rsidRPr="00D7150B">
        <w:rPr>
          <w:rFonts w:ascii="Source Sans Pro" w:hAnsi="Source Sans Pro"/>
          <w:bCs/>
          <w:sz w:val="22"/>
          <w:szCs w:val="22"/>
          <w:lang w:val="fr-FR"/>
        </w:rPr>
        <w:t xml:space="preserve"> secteur textile, ces recensements permettront </w:t>
      </w:r>
      <w:r w:rsidRPr="00D7150B">
        <w:rPr>
          <w:rFonts w:ascii="Source Sans Pro" w:hAnsi="Source Sans Pro"/>
          <w:bCs/>
          <w:sz w:val="22"/>
          <w:szCs w:val="22"/>
          <w:lang w:val="fr-FR"/>
        </w:rPr>
        <w:t xml:space="preserve">d’avoir </w:t>
      </w:r>
      <w:r w:rsidR="001465A6" w:rsidRPr="00D7150B">
        <w:rPr>
          <w:rFonts w:ascii="Source Sans Pro" w:hAnsi="Source Sans Pro"/>
          <w:bCs/>
          <w:sz w:val="22"/>
          <w:szCs w:val="22"/>
          <w:lang w:val="fr-FR"/>
        </w:rPr>
        <w:t>une réponse adaptée aux besoins spécifiques de chaque groupe vulnérable.</w:t>
      </w:r>
    </w:p>
    <w:p w:rsidR="001465A6" w:rsidRPr="00D7150B" w:rsidRDefault="001465A6" w:rsidP="00D7150B">
      <w:pPr>
        <w:spacing w:line="264" w:lineRule="auto"/>
        <w:jc w:val="both"/>
        <w:rPr>
          <w:rFonts w:ascii="Source Sans Pro" w:hAnsi="Source Sans Pro"/>
          <w:bCs/>
          <w:sz w:val="22"/>
          <w:szCs w:val="22"/>
        </w:rPr>
      </w:pPr>
    </w:p>
    <w:p w:rsidR="001465A6" w:rsidRPr="00D7150B" w:rsidRDefault="00D62423" w:rsidP="00D7150B">
      <w:pPr>
        <w:pStyle w:val="Prrafodelista"/>
        <w:numPr>
          <w:ilvl w:val="0"/>
          <w:numId w:val="13"/>
        </w:numPr>
        <w:spacing w:line="264" w:lineRule="auto"/>
        <w:ind w:left="360"/>
        <w:jc w:val="both"/>
        <w:rPr>
          <w:rFonts w:ascii="Source Sans Pro" w:hAnsi="Source Sans Pro"/>
          <w:bCs/>
          <w:sz w:val="22"/>
          <w:szCs w:val="22"/>
          <w:lang w:val="fr-FR"/>
        </w:rPr>
      </w:pPr>
      <w:r w:rsidRPr="00D7150B">
        <w:rPr>
          <w:rFonts w:ascii="Source Sans Pro" w:hAnsi="Source Sans Pro"/>
          <w:bCs/>
          <w:sz w:val="22"/>
          <w:szCs w:val="22"/>
          <w:lang w:val="fr-FR"/>
        </w:rPr>
        <w:t>Extraction</w:t>
      </w:r>
      <w:r w:rsidR="00A22AFD" w:rsidRPr="00D7150B">
        <w:rPr>
          <w:rFonts w:ascii="Source Sans Pro" w:hAnsi="Source Sans Pro"/>
          <w:bCs/>
          <w:sz w:val="22"/>
          <w:szCs w:val="22"/>
          <w:lang w:val="fr-FR"/>
        </w:rPr>
        <w:t xml:space="preserve"> </w:t>
      </w:r>
      <w:r w:rsidR="001465A6" w:rsidRPr="00D7150B">
        <w:rPr>
          <w:rFonts w:ascii="Source Sans Pro" w:hAnsi="Source Sans Pro"/>
          <w:bCs/>
          <w:sz w:val="22"/>
          <w:szCs w:val="22"/>
          <w:lang w:val="fr-FR"/>
        </w:rPr>
        <w:t>d'un plan de recommandations pour améliorer l'intégration socio-économique de cette population dans le secteur de l'habillement, analysé dans une perspective de genre.</w:t>
      </w:r>
    </w:p>
    <w:p w:rsidR="001465A6" w:rsidRPr="00D7150B" w:rsidRDefault="001465A6" w:rsidP="00D7150B">
      <w:pPr>
        <w:spacing w:line="264" w:lineRule="auto"/>
        <w:jc w:val="both"/>
        <w:rPr>
          <w:rFonts w:ascii="Source Sans Pro" w:hAnsi="Source Sans Pro"/>
          <w:bCs/>
          <w:sz w:val="22"/>
          <w:szCs w:val="22"/>
        </w:rPr>
      </w:pPr>
    </w:p>
    <w:p w:rsidR="00D62423" w:rsidRPr="00D142FE" w:rsidRDefault="00D142FE" w:rsidP="00D7150B">
      <w:pPr>
        <w:numPr>
          <w:ilvl w:val="0"/>
          <w:numId w:val="2"/>
        </w:numPr>
        <w:spacing w:line="264" w:lineRule="auto"/>
        <w:jc w:val="both"/>
        <w:rPr>
          <w:rStyle w:val="Referenciaintensa"/>
          <w:rFonts w:ascii="Source Sans Pro" w:hAnsi="Source Sans Pro"/>
          <w:color w:val="548DD4"/>
          <w:u w:val="none"/>
        </w:rPr>
      </w:pPr>
      <w:r w:rsidRPr="00D7150B">
        <w:rPr>
          <w:rStyle w:val="Referenciaintensa"/>
          <w:rFonts w:ascii="Source Sans Pro" w:hAnsi="Source Sans Pro"/>
          <w:color w:val="548DD4"/>
          <w:u w:val="none"/>
        </w:rPr>
        <w:t xml:space="preserve">Livrables attendus </w:t>
      </w:r>
    </w:p>
    <w:p w:rsidR="00D62423" w:rsidRPr="00D7150B" w:rsidRDefault="00D62423" w:rsidP="00D7150B">
      <w:pPr>
        <w:spacing w:line="264" w:lineRule="auto"/>
        <w:ind w:left="1440"/>
        <w:jc w:val="both"/>
        <w:rPr>
          <w:rFonts w:ascii="Source Sans Pro" w:hAnsi="Source Sans Pro"/>
          <w:sz w:val="22"/>
          <w:szCs w:val="22"/>
        </w:rPr>
      </w:pPr>
    </w:p>
    <w:p w:rsidR="00D62423" w:rsidRPr="001654B8" w:rsidRDefault="00D62423" w:rsidP="00D142FE">
      <w:pPr>
        <w:pStyle w:val="Prrafodelista"/>
        <w:numPr>
          <w:ilvl w:val="0"/>
          <w:numId w:val="16"/>
        </w:numPr>
        <w:spacing w:line="264" w:lineRule="auto"/>
        <w:jc w:val="both"/>
        <w:rPr>
          <w:rFonts w:ascii="Source Sans Pro" w:hAnsi="Source Sans Pro"/>
          <w:sz w:val="22"/>
          <w:szCs w:val="22"/>
          <w:lang w:val="fr-FR"/>
        </w:rPr>
      </w:pPr>
      <w:r w:rsidRPr="001654B8">
        <w:rPr>
          <w:rFonts w:ascii="Source Sans Pro" w:hAnsi="Source Sans Pro"/>
          <w:sz w:val="22"/>
          <w:szCs w:val="22"/>
          <w:lang w:val="fr-FR"/>
        </w:rPr>
        <w:t>Les outils élaborés par l’équipe consultante afin de mener leur mission à bien : le questionnaire, ou autres ;</w:t>
      </w:r>
    </w:p>
    <w:p w:rsidR="00D142FE" w:rsidRPr="001654B8" w:rsidRDefault="00D142FE" w:rsidP="00D142FE">
      <w:pPr>
        <w:pStyle w:val="Prrafodelista"/>
        <w:spacing w:line="264" w:lineRule="auto"/>
        <w:ind w:left="360"/>
        <w:jc w:val="both"/>
        <w:rPr>
          <w:rFonts w:ascii="Source Sans Pro" w:hAnsi="Source Sans Pro"/>
          <w:sz w:val="22"/>
          <w:szCs w:val="22"/>
          <w:lang w:val="fr-FR"/>
        </w:rPr>
      </w:pPr>
    </w:p>
    <w:p w:rsidR="00D142FE" w:rsidRPr="00D142FE" w:rsidRDefault="00D62423" w:rsidP="00D142FE">
      <w:pPr>
        <w:pStyle w:val="Prrafodelista"/>
        <w:numPr>
          <w:ilvl w:val="0"/>
          <w:numId w:val="16"/>
        </w:numPr>
        <w:spacing w:line="264" w:lineRule="auto"/>
        <w:jc w:val="both"/>
        <w:rPr>
          <w:rFonts w:ascii="Source Sans Pro" w:hAnsi="Source Sans Pro"/>
          <w:sz w:val="22"/>
          <w:szCs w:val="22"/>
          <w:lang w:val="fr-FR"/>
        </w:rPr>
      </w:pPr>
      <w:r w:rsidRPr="00D142FE">
        <w:rPr>
          <w:rFonts w:ascii="Source Sans Pro" w:hAnsi="Source Sans Pro"/>
          <w:sz w:val="22"/>
          <w:szCs w:val="22"/>
          <w:lang w:val="fr-FR"/>
        </w:rPr>
        <w:t>Un Compte rendu de réunions ou de visites effectuées dans le cadre de la mission ;</w:t>
      </w:r>
    </w:p>
    <w:p w:rsidR="00D142FE" w:rsidRPr="00D142FE" w:rsidRDefault="00D142FE" w:rsidP="00D142FE">
      <w:pPr>
        <w:pStyle w:val="Prrafodelista"/>
        <w:rPr>
          <w:rFonts w:ascii="Source Sans Pro" w:hAnsi="Source Sans Pro"/>
          <w:sz w:val="22"/>
          <w:szCs w:val="22"/>
          <w:lang w:val="fr-FR"/>
        </w:rPr>
      </w:pPr>
    </w:p>
    <w:p w:rsidR="00D142FE" w:rsidRDefault="00D62423" w:rsidP="00D142FE">
      <w:pPr>
        <w:pStyle w:val="Prrafodelista"/>
        <w:numPr>
          <w:ilvl w:val="0"/>
          <w:numId w:val="16"/>
        </w:numPr>
        <w:spacing w:line="264" w:lineRule="auto"/>
        <w:jc w:val="both"/>
        <w:rPr>
          <w:rFonts w:ascii="Source Sans Pro" w:hAnsi="Source Sans Pro"/>
          <w:sz w:val="22"/>
          <w:szCs w:val="22"/>
          <w:lang w:val="fr-FR"/>
        </w:rPr>
      </w:pPr>
      <w:r w:rsidRPr="00D142FE">
        <w:rPr>
          <w:rFonts w:ascii="Source Sans Pro" w:hAnsi="Source Sans Pro"/>
          <w:sz w:val="22"/>
          <w:szCs w:val="22"/>
          <w:lang w:val="fr-FR"/>
        </w:rPr>
        <w:t>Un rapport final narratif sur le déroulement de la mission ;</w:t>
      </w:r>
    </w:p>
    <w:p w:rsidR="00D142FE" w:rsidRPr="00D142FE" w:rsidRDefault="00D142FE" w:rsidP="00D142FE">
      <w:pPr>
        <w:pStyle w:val="Prrafodelista"/>
        <w:rPr>
          <w:rFonts w:ascii="Source Sans Pro" w:hAnsi="Source Sans Pro"/>
          <w:sz w:val="22"/>
          <w:szCs w:val="22"/>
          <w:lang w:val="fr-FR"/>
        </w:rPr>
      </w:pPr>
    </w:p>
    <w:p w:rsidR="00D142FE" w:rsidRDefault="00D62423" w:rsidP="00D142FE">
      <w:pPr>
        <w:pStyle w:val="Prrafodelista"/>
        <w:numPr>
          <w:ilvl w:val="0"/>
          <w:numId w:val="16"/>
        </w:numPr>
        <w:spacing w:line="264" w:lineRule="auto"/>
        <w:jc w:val="both"/>
        <w:rPr>
          <w:rFonts w:ascii="Source Sans Pro" w:hAnsi="Source Sans Pro"/>
          <w:sz w:val="22"/>
          <w:szCs w:val="22"/>
          <w:lang w:val="fr-FR"/>
        </w:rPr>
      </w:pPr>
      <w:r w:rsidRPr="00D142FE">
        <w:rPr>
          <w:rFonts w:ascii="Source Sans Pro" w:hAnsi="Source Sans Pro"/>
          <w:sz w:val="22"/>
          <w:szCs w:val="22"/>
          <w:lang w:val="fr-FR"/>
        </w:rPr>
        <w:t xml:space="preserve">Un diagnostic comportant l’état des lieux sur la présence de la population en situation de vulnérabilité dans le secteur de textile. </w:t>
      </w:r>
    </w:p>
    <w:p w:rsidR="00D142FE" w:rsidRPr="001654B8" w:rsidRDefault="00D142FE" w:rsidP="00D142FE">
      <w:pPr>
        <w:pStyle w:val="Prrafodelista"/>
        <w:rPr>
          <w:rFonts w:ascii="Source Sans Pro" w:hAnsi="Source Sans Pro"/>
          <w:sz w:val="22"/>
          <w:szCs w:val="22"/>
          <w:lang w:val="fr-FR"/>
        </w:rPr>
      </w:pPr>
    </w:p>
    <w:p w:rsidR="00D62423" w:rsidRPr="00D142FE" w:rsidRDefault="00D62423" w:rsidP="00D142FE">
      <w:pPr>
        <w:pStyle w:val="Prrafodelista"/>
        <w:numPr>
          <w:ilvl w:val="0"/>
          <w:numId w:val="16"/>
        </w:numPr>
        <w:spacing w:line="264" w:lineRule="auto"/>
        <w:jc w:val="both"/>
        <w:rPr>
          <w:rFonts w:ascii="Source Sans Pro" w:hAnsi="Source Sans Pro"/>
          <w:sz w:val="22"/>
          <w:szCs w:val="22"/>
          <w:lang w:val="fr-FR"/>
        </w:rPr>
      </w:pPr>
      <w:r w:rsidRPr="00D142FE">
        <w:rPr>
          <w:rFonts w:ascii="Source Sans Pro" w:hAnsi="Source Sans Pro"/>
          <w:sz w:val="22"/>
          <w:szCs w:val="22"/>
          <w:lang w:val="fr-FR"/>
        </w:rPr>
        <w:t>Annexes : La méthodologie de travail, les outils utilisés, la liste des interviewés, les références et les tableaux qui résument les informations recueillies et analysées.</w:t>
      </w:r>
      <w:r w:rsidRPr="00D142FE">
        <w:rPr>
          <w:rFonts w:ascii="Source Sans Pro" w:hAnsi="Source Sans Pro"/>
          <w:sz w:val="22"/>
          <w:szCs w:val="22"/>
          <w:lang w:val="fr-FR"/>
        </w:rPr>
        <w:cr/>
      </w:r>
    </w:p>
    <w:p w:rsidR="00D62423" w:rsidRPr="00D7150B" w:rsidRDefault="00D62423" w:rsidP="00D7150B">
      <w:pPr>
        <w:spacing w:line="264" w:lineRule="auto"/>
        <w:jc w:val="both"/>
        <w:rPr>
          <w:rFonts w:ascii="Source Sans Pro" w:hAnsi="Source Sans Pro"/>
          <w:sz w:val="22"/>
          <w:szCs w:val="22"/>
        </w:rPr>
      </w:pPr>
      <w:r w:rsidRPr="00D7150B">
        <w:rPr>
          <w:rFonts w:ascii="Source Sans Pro" w:hAnsi="Source Sans Pro"/>
          <w:sz w:val="22"/>
          <w:szCs w:val="22"/>
        </w:rPr>
        <w:t xml:space="preserve">Tous les documents devront être rédigés en français. </w:t>
      </w:r>
    </w:p>
    <w:p w:rsidR="002B6D44" w:rsidRPr="00D7150B" w:rsidRDefault="002B6D44" w:rsidP="00D7150B">
      <w:pPr>
        <w:spacing w:line="264" w:lineRule="auto"/>
        <w:ind w:left="360"/>
        <w:jc w:val="both"/>
        <w:rPr>
          <w:rFonts w:ascii="Source Sans Pro" w:hAnsi="Source Sans Pro"/>
          <w:b/>
          <w:bCs/>
          <w:sz w:val="22"/>
          <w:szCs w:val="22"/>
        </w:rPr>
      </w:pPr>
    </w:p>
    <w:p w:rsidR="002F1103" w:rsidRDefault="002F1103">
      <w:pPr>
        <w:autoSpaceDE/>
        <w:autoSpaceDN/>
        <w:adjustRightInd/>
        <w:rPr>
          <w:rStyle w:val="Referenciaintensa"/>
          <w:rFonts w:ascii="Source Sans Pro" w:hAnsi="Source Sans Pro"/>
          <w:color w:val="548DD4"/>
          <w:u w:val="none"/>
        </w:rPr>
      </w:pPr>
      <w:bookmarkStart w:id="1" w:name="_Hlk62568530"/>
      <w:r>
        <w:rPr>
          <w:rStyle w:val="Referenciaintensa"/>
          <w:rFonts w:ascii="Source Sans Pro" w:hAnsi="Source Sans Pro"/>
          <w:color w:val="548DD4"/>
          <w:u w:val="none"/>
        </w:rPr>
        <w:br w:type="page"/>
      </w:r>
    </w:p>
    <w:p w:rsidR="00D62423" w:rsidRPr="00D142FE" w:rsidRDefault="00D142FE" w:rsidP="00D7150B">
      <w:pPr>
        <w:numPr>
          <w:ilvl w:val="0"/>
          <w:numId w:val="2"/>
        </w:numPr>
        <w:spacing w:line="264" w:lineRule="auto"/>
        <w:jc w:val="both"/>
        <w:rPr>
          <w:rStyle w:val="Referenciaintensa"/>
          <w:rFonts w:ascii="Source Sans Pro" w:hAnsi="Source Sans Pro"/>
          <w:color w:val="548DD4"/>
          <w:u w:val="none"/>
        </w:rPr>
      </w:pPr>
      <w:r w:rsidRPr="00D142FE">
        <w:rPr>
          <w:rStyle w:val="Referenciaintensa"/>
          <w:rFonts w:ascii="Source Sans Pro" w:hAnsi="Source Sans Pro"/>
          <w:color w:val="548DD4"/>
          <w:u w:val="none"/>
        </w:rPr>
        <w:lastRenderedPageBreak/>
        <w:t>Le profil de l’équipe consultante</w:t>
      </w:r>
    </w:p>
    <w:p w:rsidR="00D62423" w:rsidRPr="00D7150B" w:rsidRDefault="00D62423" w:rsidP="00D7150B">
      <w:pPr>
        <w:spacing w:line="264" w:lineRule="auto"/>
        <w:ind w:left="360"/>
        <w:jc w:val="both"/>
        <w:rPr>
          <w:rFonts w:ascii="Source Sans Pro" w:hAnsi="Source Sans Pro"/>
          <w:b/>
          <w:bCs/>
          <w:smallCaps/>
          <w:color w:val="00B050"/>
          <w:spacing w:val="5"/>
          <w:sz w:val="22"/>
          <w:szCs w:val="22"/>
        </w:rPr>
      </w:pPr>
    </w:p>
    <w:p w:rsidR="00D62423" w:rsidRDefault="00D62423" w:rsidP="00D7150B">
      <w:pPr>
        <w:spacing w:line="264" w:lineRule="auto"/>
        <w:jc w:val="both"/>
        <w:rPr>
          <w:rFonts w:ascii="Source Sans Pro" w:hAnsi="Source Sans Pro"/>
          <w:sz w:val="22"/>
          <w:szCs w:val="22"/>
        </w:rPr>
      </w:pPr>
      <w:r w:rsidRPr="00D7150B">
        <w:rPr>
          <w:rFonts w:ascii="Source Sans Pro" w:hAnsi="Source Sans Pro"/>
          <w:sz w:val="22"/>
          <w:szCs w:val="22"/>
        </w:rPr>
        <w:t xml:space="preserve">La/le consultant(e) doit avoir les compétences et les qualifications suivantes : </w:t>
      </w:r>
    </w:p>
    <w:p w:rsidR="00D142FE" w:rsidRPr="00D7150B" w:rsidRDefault="00D142FE" w:rsidP="00D7150B">
      <w:pPr>
        <w:spacing w:line="264" w:lineRule="auto"/>
        <w:jc w:val="both"/>
        <w:rPr>
          <w:rFonts w:ascii="Source Sans Pro" w:hAnsi="Source Sans Pro"/>
          <w:sz w:val="22"/>
          <w:szCs w:val="22"/>
        </w:rPr>
      </w:pPr>
    </w:p>
    <w:p w:rsidR="00D62423" w:rsidRPr="00D7150B" w:rsidRDefault="00D62423" w:rsidP="00D142FE">
      <w:pPr>
        <w:numPr>
          <w:ilvl w:val="0"/>
          <w:numId w:val="17"/>
        </w:numPr>
        <w:spacing w:line="264" w:lineRule="auto"/>
        <w:jc w:val="both"/>
        <w:rPr>
          <w:rFonts w:ascii="Source Sans Pro" w:hAnsi="Source Sans Pro"/>
          <w:sz w:val="22"/>
          <w:szCs w:val="22"/>
        </w:rPr>
      </w:pPr>
      <w:r w:rsidRPr="00D7150B">
        <w:rPr>
          <w:rFonts w:ascii="Source Sans Pro" w:hAnsi="Source Sans Pro"/>
          <w:sz w:val="22"/>
          <w:szCs w:val="22"/>
        </w:rPr>
        <w:t>Diplôme universitaire supérieur en Sciences sociales ou discipline apparenté ;</w:t>
      </w:r>
    </w:p>
    <w:p w:rsidR="00D62423" w:rsidRPr="00D7150B" w:rsidRDefault="00D62423" w:rsidP="00D142FE">
      <w:pPr>
        <w:pStyle w:val="Prrafodelista"/>
        <w:numPr>
          <w:ilvl w:val="0"/>
          <w:numId w:val="17"/>
        </w:numPr>
        <w:spacing w:line="264" w:lineRule="auto"/>
        <w:jc w:val="both"/>
        <w:rPr>
          <w:rFonts w:ascii="Source Sans Pro" w:hAnsi="Source Sans Pro"/>
          <w:sz w:val="22"/>
          <w:szCs w:val="22"/>
          <w:lang w:val="fr-FR" w:eastAsia="fr-FR"/>
        </w:rPr>
      </w:pPr>
      <w:r w:rsidRPr="00D7150B">
        <w:rPr>
          <w:rFonts w:ascii="Source Sans Pro" w:hAnsi="Source Sans Pro"/>
          <w:sz w:val="22"/>
          <w:szCs w:val="22"/>
          <w:lang w:val="fr-FR" w:eastAsia="fr-FR"/>
        </w:rPr>
        <w:t>Expérience confirmée dans la réalisation des études similaires ;</w:t>
      </w:r>
    </w:p>
    <w:p w:rsidR="00D62423" w:rsidRPr="00D7150B" w:rsidRDefault="00D62423" w:rsidP="00D142FE">
      <w:pPr>
        <w:pStyle w:val="Prrafodelista"/>
        <w:numPr>
          <w:ilvl w:val="0"/>
          <w:numId w:val="17"/>
        </w:numPr>
        <w:spacing w:line="264" w:lineRule="auto"/>
        <w:jc w:val="both"/>
        <w:rPr>
          <w:rFonts w:ascii="Source Sans Pro" w:hAnsi="Source Sans Pro"/>
          <w:sz w:val="22"/>
          <w:szCs w:val="22"/>
          <w:lang w:val="fr-FR" w:eastAsia="fr-FR"/>
        </w:rPr>
      </w:pPr>
      <w:r w:rsidRPr="00D7150B">
        <w:rPr>
          <w:rFonts w:ascii="Source Sans Pro" w:hAnsi="Source Sans Pro"/>
          <w:sz w:val="22"/>
          <w:szCs w:val="22"/>
          <w:lang w:val="fr-FR" w:eastAsia="fr-FR"/>
        </w:rPr>
        <w:t>Une connaissance sur le domaine de la confection et de l’habillement ;</w:t>
      </w:r>
    </w:p>
    <w:p w:rsidR="00D62423" w:rsidRPr="00D7150B" w:rsidRDefault="00D62423" w:rsidP="00D142FE">
      <w:pPr>
        <w:pStyle w:val="Prrafodelista"/>
        <w:numPr>
          <w:ilvl w:val="0"/>
          <w:numId w:val="17"/>
        </w:numPr>
        <w:spacing w:line="264" w:lineRule="auto"/>
        <w:jc w:val="both"/>
        <w:rPr>
          <w:rFonts w:ascii="Source Sans Pro" w:hAnsi="Source Sans Pro"/>
          <w:sz w:val="22"/>
          <w:szCs w:val="22"/>
          <w:lang w:val="fr-FR" w:eastAsia="fr-FR"/>
        </w:rPr>
      </w:pPr>
      <w:r w:rsidRPr="00D7150B">
        <w:rPr>
          <w:rFonts w:ascii="Source Sans Pro" w:hAnsi="Source Sans Pro"/>
          <w:sz w:val="22"/>
          <w:szCs w:val="22"/>
          <w:lang w:val="fr-FR" w:eastAsia="fr-FR"/>
        </w:rPr>
        <w:t>Très bonne capacité de collecte et d’analyse de données (statistiques, etc.) ;</w:t>
      </w:r>
    </w:p>
    <w:p w:rsidR="00D62423" w:rsidRPr="00D7150B" w:rsidRDefault="00D62423" w:rsidP="00D142FE">
      <w:pPr>
        <w:pStyle w:val="Prrafodelista"/>
        <w:numPr>
          <w:ilvl w:val="0"/>
          <w:numId w:val="17"/>
        </w:numPr>
        <w:spacing w:line="264" w:lineRule="auto"/>
        <w:jc w:val="both"/>
        <w:rPr>
          <w:rFonts w:ascii="Source Sans Pro" w:hAnsi="Source Sans Pro"/>
          <w:sz w:val="22"/>
          <w:szCs w:val="22"/>
          <w:lang w:val="fr-FR" w:eastAsia="fr-FR"/>
        </w:rPr>
      </w:pPr>
      <w:r w:rsidRPr="00D7150B">
        <w:rPr>
          <w:rFonts w:ascii="Source Sans Pro" w:hAnsi="Source Sans Pro"/>
          <w:sz w:val="22"/>
          <w:szCs w:val="22"/>
          <w:lang w:val="fr-FR" w:eastAsia="fr-FR"/>
        </w:rPr>
        <w:t xml:space="preserve">Des notions claires sur le droit à la santé, droits humains, </w:t>
      </w:r>
      <w:r w:rsidR="001654B8">
        <w:rPr>
          <w:rFonts w:ascii="Source Sans Pro" w:hAnsi="Source Sans Pro"/>
          <w:sz w:val="22"/>
          <w:szCs w:val="22"/>
          <w:lang w:val="fr-FR" w:eastAsia="fr-FR"/>
        </w:rPr>
        <w:t>s</w:t>
      </w:r>
      <w:r w:rsidRPr="00D7150B">
        <w:rPr>
          <w:rFonts w:ascii="Source Sans Pro" w:hAnsi="Source Sans Pro"/>
          <w:sz w:val="22"/>
          <w:szCs w:val="22"/>
          <w:lang w:val="fr-FR" w:eastAsia="fr-FR"/>
        </w:rPr>
        <w:t xml:space="preserve">anté et sécurité au travail et la perspective </w:t>
      </w:r>
      <w:r w:rsidR="001654B8">
        <w:rPr>
          <w:rFonts w:ascii="Source Sans Pro" w:hAnsi="Source Sans Pro"/>
          <w:sz w:val="22"/>
          <w:szCs w:val="22"/>
          <w:lang w:val="fr-FR" w:eastAsia="fr-FR"/>
        </w:rPr>
        <w:t>G</w:t>
      </w:r>
      <w:r w:rsidRPr="00D7150B">
        <w:rPr>
          <w:rFonts w:ascii="Source Sans Pro" w:hAnsi="Source Sans Pro"/>
          <w:sz w:val="22"/>
          <w:szCs w:val="22"/>
          <w:lang w:val="fr-FR" w:eastAsia="fr-FR"/>
        </w:rPr>
        <w:t xml:space="preserve">enre. </w:t>
      </w:r>
    </w:p>
    <w:p w:rsidR="00D62423" w:rsidRPr="00D7150B" w:rsidRDefault="00D62423" w:rsidP="00D142FE">
      <w:pPr>
        <w:pStyle w:val="Prrafodelista"/>
        <w:numPr>
          <w:ilvl w:val="0"/>
          <w:numId w:val="17"/>
        </w:numPr>
        <w:spacing w:line="264" w:lineRule="auto"/>
        <w:jc w:val="both"/>
        <w:rPr>
          <w:rFonts w:ascii="Source Sans Pro" w:hAnsi="Source Sans Pro"/>
          <w:sz w:val="22"/>
          <w:szCs w:val="22"/>
          <w:lang w:val="fr-FR" w:eastAsia="fr-FR"/>
        </w:rPr>
      </w:pPr>
      <w:r w:rsidRPr="00D7150B">
        <w:rPr>
          <w:rFonts w:ascii="Source Sans Pro" w:hAnsi="Source Sans Pro"/>
          <w:sz w:val="22"/>
          <w:szCs w:val="22"/>
          <w:lang w:val="fr-FR" w:eastAsia="fr-FR"/>
        </w:rPr>
        <w:t>Avoir une grande capacité de travail en équipe, l'esprit d’analyse et de synthèse, la capacité d’élaboration des rapports et avis de haut niveau technique ;</w:t>
      </w:r>
    </w:p>
    <w:p w:rsidR="00D62423" w:rsidRPr="00D7150B" w:rsidRDefault="00D62423" w:rsidP="00D142FE">
      <w:pPr>
        <w:pStyle w:val="Prrafodelista"/>
        <w:numPr>
          <w:ilvl w:val="0"/>
          <w:numId w:val="17"/>
        </w:numPr>
        <w:spacing w:line="264" w:lineRule="auto"/>
        <w:jc w:val="both"/>
        <w:rPr>
          <w:rFonts w:ascii="Source Sans Pro" w:hAnsi="Source Sans Pro"/>
          <w:sz w:val="22"/>
          <w:szCs w:val="22"/>
          <w:lang w:val="fr-FR" w:eastAsia="fr-FR"/>
        </w:rPr>
      </w:pPr>
      <w:r w:rsidRPr="00D7150B">
        <w:rPr>
          <w:rFonts w:ascii="Source Sans Pro" w:hAnsi="Source Sans Pro"/>
          <w:sz w:val="22"/>
          <w:szCs w:val="22"/>
          <w:lang w:val="fr-FR"/>
        </w:rPr>
        <w:t>Disposer de solides compétences en communication orale et écrite en français et des c</w:t>
      </w:r>
      <w:r w:rsidRPr="00D7150B">
        <w:rPr>
          <w:rFonts w:ascii="Source Sans Pro" w:hAnsi="Source Sans Pro"/>
          <w:sz w:val="22"/>
          <w:szCs w:val="22"/>
          <w:lang w:val="fr-FR" w:eastAsia="fr-FR"/>
        </w:rPr>
        <w:t>apacités d’analyse documentaire basée sur des méthodologies pertinentes ;</w:t>
      </w:r>
    </w:p>
    <w:p w:rsidR="00D62423" w:rsidRPr="00D7150B" w:rsidRDefault="00D62423" w:rsidP="00D7150B">
      <w:pPr>
        <w:spacing w:line="264" w:lineRule="auto"/>
        <w:ind w:left="360"/>
        <w:jc w:val="both"/>
        <w:rPr>
          <w:rStyle w:val="Referenciaintensa"/>
          <w:rFonts w:ascii="Source Sans Pro" w:hAnsi="Source Sans Pro"/>
          <w:color w:val="548DD4"/>
          <w:sz w:val="22"/>
          <w:szCs w:val="22"/>
          <w:u w:val="none"/>
        </w:rPr>
      </w:pPr>
      <w:bookmarkStart w:id="2" w:name="_Hlk62570656"/>
      <w:bookmarkEnd w:id="1"/>
    </w:p>
    <w:p w:rsidR="00D62423" w:rsidRPr="00D142FE" w:rsidRDefault="00D142FE" w:rsidP="00D7150B">
      <w:pPr>
        <w:numPr>
          <w:ilvl w:val="0"/>
          <w:numId w:val="2"/>
        </w:numPr>
        <w:spacing w:line="264" w:lineRule="auto"/>
        <w:jc w:val="both"/>
        <w:rPr>
          <w:rStyle w:val="Referenciaintensa"/>
          <w:rFonts w:ascii="Source Sans Pro" w:hAnsi="Source Sans Pro"/>
          <w:color w:val="548DD4"/>
          <w:u w:val="none"/>
        </w:rPr>
      </w:pPr>
      <w:r w:rsidRPr="00D142FE">
        <w:rPr>
          <w:rStyle w:val="Referenciaintensa"/>
          <w:rFonts w:ascii="Source Sans Pro" w:hAnsi="Source Sans Pro"/>
          <w:color w:val="548DD4"/>
          <w:u w:val="none"/>
        </w:rPr>
        <w:t>Ethique de la consultation</w:t>
      </w:r>
    </w:p>
    <w:p w:rsidR="00D142FE" w:rsidRDefault="00D142FE" w:rsidP="00D142FE">
      <w:pPr>
        <w:spacing w:line="264" w:lineRule="auto"/>
        <w:jc w:val="both"/>
        <w:rPr>
          <w:rFonts w:ascii="Source Sans Pro" w:hAnsi="Source Sans Pro"/>
          <w:sz w:val="22"/>
          <w:szCs w:val="22"/>
        </w:rPr>
      </w:pPr>
    </w:p>
    <w:p w:rsidR="005A05D1" w:rsidRPr="00D7150B" w:rsidRDefault="005A05D1" w:rsidP="00D142FE">
      <w:pPr>
        <w:spacing w:line="264" w:lineRule="auto"/>
        <w:jc w:val="both"/>
        <w:rPr>
          <w:rFonts w:ascii="Source Sans Pro" w:hAnsi="Source Sans Pro"/>
          <w:sz w:val="22"/>
          <w:szCs w:val="22"/>
        </w:rPr>
      </w:pPr>
      <w:r w:rsidRPr="00D7150B">
        <w:rPr>
          <w:rFonts w:ascii="Source Sans Pro" w:hAnsi="Source Sans Pro"/>
          <w:sz w:val="22"/>
          <w:szCs w:val="22"/>
        </w:rPr>
        <w:t>Le(</w:t>
      </w:r>
      <w:r w:rsidR="00D142FE">
        <w:rPr>
          <w:rFonts w:ascii="Source Sans Pro" w:hAnsi="Source Sans Pro"/>
          <w:sz w:val="22"/>
          <w:szCs w:val="22"/>
        </w:rPr>
        <w:t>l</w:t>
      </w:r>
      <w:r w:rsidRPr="00D7150B">
        <w:rPr>
          <w:rFonts w:ascii="Source Sans Pro" w:hAnsi="Source Sans Pro"/>
          <w:sz w:val="22"/>
          <w:szCs w:val="22"/>
        </w:rPr>
        <w:t>a) consultant(e) doit tenir compte des principes de l’éthique dans la conception des livrables, y compris le respect des procédures et le maintien de la confidentialité et la sécurité des informations recueillies</w:t>
      </w:r>
    </w:p>
    <w:p w:rsidR="005A05D1" w:rsidRPr="00D7150B" w:rsidRDefault="005A05D1" w:rsidP="00D7150B">
      <w:pPr>
        <w:spacing w:line="264" w:lineRule="auto"/>
        <w:ind w:left="360"/>
        <w:jc w:val="both"/>
        <w:rPr>
          <w:rStyle w:val="Referenciaintensa"/>
          <w:rFonts w:ascii="Source Sans Pro" w:hAnsi="Source Sans Pro"/>
          <w:color w:val="548DD4"/>
          <w:sz w:val="22"/>
          <w:szCs w:val="22"/>
          <w:u w:val="none"/>
        </w:rPr>
      </w:pPr>
    </w:p>
    <w:p w:rsidR="005A05D1" w:rsidRPr="00D142FE" w:rsidRDefault="00D142FE" w:rsidP="00D7150B">
      <w:pPr>
        <w:numPr>
          <w:ilvl w:val="0"/>
          <w:numId w:val="2"/>
        </w:numPr>
        <w:spacing w:line="264" w:lineRule="auto"/>
        <w:jc w:val="both"/>
        <w:rPr>
          <w:rStyle w:val="Referenciaintensa"/>
          <w:rFonts w:ascii="Source Sans Pro" w:hAnsi="Source Sans Pro"/>
          <w:color w:val="548DD4"/>
          <w:u w:val="none"/>
        </w:rPr>
      </w:pPr>
      <w:r w:rsidRPr="00D142FE">
        <w:rPr>
          <w:rStyle w:val="Referenciaintensa"/>
          <w:rFonts w:ascii="Source Sans Pro" w:hAnsi="Source Sans Pro"/>
          <w:color w:val="548DD4"/>
          <w:u w:val="none"/>
        </w:rPr>
        <w:t>Dossier de l’offre</w:t>
      </w:r>
    </w:p>
    <w:p w:rsidR="00D142FE" w:rsidRDefault="00D142FE" w:rsidP="00D142FE">
      <w:pPr>
        <w:spacing w:line="264" w:lineRule="auto"/>
        <w:jc w:val="both"/>
        <w:rPr>
          <w:rFonts w:ascii="Source Sans Pro" w:hAnsi="Source Sans Pro"/>
          <w:sz w:val="22"/>
          <w:szCs w:val="22"/>
        </w:rPr>
      </w:pPr>
    </w:p>
    <w:p w:rsidR="005A05D1" w:rsidRPr="00D7150B" w:rsidRDefault="005A05D1" w:rsidP="00D142FE">
      <w:pPr>
        <w:numPr>
          <w:ilvl w:val="0"/>
          <w:numId w:val="17"/>
        </w:numPr>
        <w:spacing w:line="264" w:lineRule="auto"/>
        <w:jc w:val="both"/>
        <w:rPr>
          <w:rFonts w:ascii="Source Sans Pro" w:hAnsi="Source Sans Pro"/>
          <w:sz w:val="22"/>
          <w:szCs w:val="22"/>
        </w:rPr>
      </w:pPr>
      <w:r w:rsidRPr="00D7150B">
        <w:rPr>
          <w:rFonts w:ascii="Source Sans Pro" w:hAnsi="Source Sans Pro"/>
          <w:sz w:val="22"/>
          <w:szCs w:val="22"/>
        </w:rPr>
        <w:t>La proposition technique sous forme de Note méthodologique décrivant de manière synthétique la démarche qui sera suivie pour répondre aux termes de référence de la consultation ;</w:t>
      </w:r>
    </w:p>
    <w:p w:rsidR="005A05D1" w:rsidRPr="00D7150B" w:rsidRDefault="005A05D1" w:rsidP="00D142FE">
      <w:pPr>
        <w:numPr>
          <w:ilvl w:val="0"/>
          <w:numId w:val="17"/>
        </w:numPr>
        <w:spacing w:line="264" w:lineRule="auto"/>
        <w:jc w:val="both"/>
        <w:rPr>
          <w:rFonts w:ascii="Source Sans Pro" w:hAnsi="Source Sans Pro"/>
          <w:sz w:val="22"/>
          <w:szCs w:val="22"/>
        </w:rPr>
      </w:pPr>
      <w:r w:rsidRPr="00D7150B">
        <w:rPr>
          <w:rFonts w:ascii="Source Sans Pro" w:hAnsi="Source Sans Pro"/>
          <w:sz w:val="22"/>
          <w:szCs w:val="22"/>
        </w:rPr>
        <w:t>CV détaillé de l’expert(e) ou l’équipe experte ;</w:t>
      </w:r>
    </w:p>
    <w:p w:rsidR="005A05D1" w:rsidRPr="00D7150B" w:rsidRDefault="005A05D1" w:rsidP="00D142FE">
      <w:pPr>
        <w:numPr>
          <w:ilvl w:val="0"/>
          <w:numId w:val="17"/>
        </w:numPr>
        <w:spacing w:line="264" w:lineRule="auto"/>
        <w:jc w:val="both"/>
        <w:rPr>
          <w:rFonts w:ascii="Source Sans Pro" w:hAnsi="Source Sans Pro"/>
          <w:sz w:val="22"/>
          <w:szCs w:val="22"/>
        </w:rPr>
      </w:pPr>
      <w:r w:rsidRPr="00D7150B">
        <w:rPr>
          <w:rFonts w:ascii="Source Sans Pro" w:hAnsi="Source Sans Pro"/>
          <w:sz w:val="22"/>
          <w:szCs w:val="22"/>
        </w:rPr>
        <w:t>Calendrier d’exécution ;</w:t>
      </w:r>
    </w:p>
    <w:p w:rsidR="005A05D1" w:rsidRPr="00D7150B" w:rsidRDefault="005A05D1" w:rsidP="00D142FE">
      <w:pPr>
        <w:numPr>
          <w:ilvl w:val="0"/>
          <w:numId w:val="17"/>
        </w:numPr>
        <w:spacing w:line="264" w:lineRule="auto"/>
        <w:jc w:val="both"/>
        <w:rPr>
          <w:rFonts w:ascii="Source Sans Pro" w:hAnsi="Source Sans Pro"/>
          <w:sz w:val="22"/>
          <w:szCs w:val="22"/>
        </w:rPr>
      </w:pPr>
      <w:r w:rsidRPr="00D7150B">
        <w:rPr>
          <w:rFonts w:ascii="Source Sans Pro" w:hAnsi="Source Sans Pro"/>
          <w:sz w:val="22"/>
          <w:szCs w:val="22"/>
        </w:rPr>
        <w:t>Proposition financière.</w:t>
      </w:r>
    </w:p>
    <w:p w:rsidR="005A05D1" w:rsidRPr="00D7150B" w:rsidRDefault="005A05D1" w:rsidP="00D142FE">
      <w:pPr>
        <w:numPr>
          <w:ilvl w:val="0"/>
          <w:numId w:val="17"/>
        </w:numPr>
        <w:spacing w:line="264" w:lineRule="auto"/>
        <w:jc w:val="both"/>
        <w:rPr>
          <w:rFonts w:ascii="Source Sans Pro" w:hAnsi="Source Sans Pro"/>
          <w:sz w:val="22"/>
          <w:szCs w:val="22"/>
        </w:rPr>
      </w:pPr>
      <w:r w:rsidRPr="00D7150B">
        <w:rPr>
          <w:rFonts w:ascii="Source Sans Pro" w:hAnsi="Source Sans Pro"/>
          <w:sz w:val="22"/>
          <w:szCs w:val="22"/>
        </w:rPr>
        <w:t xml:space="preserve">Il est souhaitable d’y joindre également des attestations ou lettres de recommandation </w:t>
      </w:r>
    </w:p>
    <w:p w:rsidR="005A05D1" w:rsidRPr="00D142FE" w:rsidRDefault="005A05D1" w:rsidP="00D142FE">
      <w:pPr>
        <w:spacing w:line="264" w:lineRule="auto"/>
        <w:jc w:val="both"/>
        <w:rPr>
          <w:rFonts w:ascii="Source Sans Pro" w:hAnsi="Source Sans Pro"/>
          <w:sz w:val="22"/>
          <w:szCs w:val="22"/>
        </w:rPr>
      </w:pPr>
    </w:p>
    <w:p w:rsidR="00D142FE" w:rsidRPr="00D142FE" w:rsidRDefault="00D142FE" w:rsidP="00D142FE">
      <w:pPr>
        <w:spacing w:line="264" w:lineRule="auto"/>
        <w:jc w:val="both"/>
        <w:rPr>
          <w:rFonts w:ascii="Source Sans Pro" w:hAnsi="Source Sans Pro"/>
          <w:sz w:val="22"/>
          <w:szCs w:val="22"/>
        </w:rPr>
      </w:pPr>
      <w:r w:rsidRPr="00D142FE">
        <w:rPr>
          <w:rFonts w:ascii="Source Sans Pro" w:hAnsi="Source Sans Pro"/>
          <w:sz w:val="22"/>
          <w:szCs w:val="22"/>
        </w:rPr>
        <w:t>La sélection du dossier sera basée sur des critères de qualité, d’expérience, de budget et d’efficacité.</w:t>
      </w:r>
    </w:p>
    <w:p w:rsidR="005A05D1" w:rsidRPr="00D142FE" w:rsidRDefault="005A05D1" w:rsidP="00D142FE">
      <w:pPr>
        <w:spacing w:line="264" w:lineRule="auto"/>
        <w:jc w:val="both"/>
        <w:rPr>
          <w:rFonts w:ascii="Source Sans Pro" w:hAnsi="Source Sans Pro"/>
          <w:sz w:val="22"/>
          <w:szCs w:val="22"/>
        </w:rPr>
      </w:pPr>
    </w:p>
    <w:p w:rsidR="005A05D1" w:rsidRPr="00D142FE" w:rsidRDefault="00D142FE" w:rsidP="00D142FE">
      <w:pPr>
        <w:numPr>
          <w:ilvl w:val="0"/>
          <w:numId w:val="2"/>
        </w:numPr>
        <w:spacing w:line="264" w:lineRule="auto"/>
        <w:jc w:val="both"/>
        <w:rPr>
          <w:rStyle w:val="Referenciaintensa"/>
          <w:rFonts w:ascii="Source Sans Pro" w:hAnsi="Source Sans Pro"/>
          <w:color w:val="548DD4"/>
          <w:u w:val="none"/>
        </w:rPr>
      </w:pPr>
      <w:r w:rsidRPr="00D142FE">
        <w:rPr>
          <w:rStyle w:val="Referenciaintensa"/>
          <w:rFonts w:ascii="Source Sans Pro" w:hAnsi="Source Sans Pro"/>
          <w:color w:val="548DD4"/>
          <w:u w:val="none"/>
        </w:rPr>
        <w:t xml:space="preserve">Présentation de proposition technique </w:t>
      </w:r>
    </w:p>
    <w:p w:rsidR="005A05D1" w:rsidRPr="00D7150B" w:rsidRDefault="005A05D1" w:rsidP="00D7150B">
      <w:pPr>
        <w:spacing w:line="264" w:lineRule="auto"/>
        <w:ind w:left="360"/>
        <w:jc w:val="both"/>
        <w:rPr>
          <w:rStyle w:val="Referenciaintensa"/>
          <w:rFonts w:ascii="Source Sans Pro" w:hAnsi="Source Sans Pro"/>
          <w:color w:val="548DD4"/>
          <w:sz w:val="22"/>
          <w:szCs w:val="22"/>
          <w:u w:val="none"/>
        </w:rPr>
      </w:pPr>
    </w:p>
    <w:p w:rsidR="00D142FE" w:rsidRDefault="005A05D1" w:rsidP="00D142FE">
      <w:pPr>
        <w:spacing w:line="264" w:lineRule="auto"/>
        <w:jc w:val="both"/>
        <w:rPr>
          <w:rFonts w:ascii="Source Sans Pro" w:hAnsi="Source Sans Pro"/>
          <w:sz w:val="22"/>
          <w:szCs w:val="22"/>
        </w:rPr>
      </w:pPr>
      <w:r w:rsidRPr="00D7150B">
        <w:rPr>
          <w:rFonts w:ascii="Source Sans Pro" w:hAnsi="Source Sans Pro"/>
          <w:sz w:val="22"/>
          <w:szCs w:val="22"/>
        </w:rPr>
        <w:t xml:space="preserve">L´équipe consultante doit adresser, </w:t>
      </w:r>
      <w:r w:rsidRPr="00D142FE">
        <w:rPr>
          <w:rFonts w:ascii="Source Sans Pro" w:hAnsi="Source Sans Pro"/>
          <w:b/>
          <w:sz w:val="22"/>
          <w:szCs w:val="22"/>
        </w:rPr>
        <w:t>au plus tard le 5 Novembre 2023</w:t>
      </w:r>
      <w:r w:rsidRPr="00D7150B">
        <w:rPr>
          <w:rFonts w:ascii="Source Sans Pro" w:hAnsi="Source Sans Pro"/>
          <w:sz w:val="22"/>
          <w:szCs w:val="22"/>
        </w:rPr>
        <w:t xml:space="preserve">, une lettre de candidature par voie électronique adressée à </w:t>
      </w:r>
      <w:r w:rsidR="00D142FE" w:rsidRPr="00D142FE">
        <w:rPr>
          <w:rFonts w:ascii="Source Sans Pro" w:hAnsi="Source Sans Pro"/>
          <w:sz w:val="22"/>
          <w:szCs w:val="22"/>
        </w:rPr>
        <w:t xml:space="preserve">: </w:t>
      </w:r>
      <w:hyperlink r:id="rId7" w:history="1">
        <w:r w:rsidR="00D142FE" w:rsidRPr="00033179">
          <w:rPr>
            <w:rStyle w:val="Hipervnculo"/>
            <w:rFonts w:ascii="Source Sans Pro" w:hAnsi="Source Sans Pro"/>
            <w:sz w:val="22"/>
            <w:szCs w:val="22"/>
          </w:rPr>
          <w:t>maroc@medicusmundisur.org</w:t>
        </w:r>
      </w:hyperlink>
      <w:r w:rsidR="00D142FE" w:rsidRPr="00D142FE">
        <w:rPr>
          <w:rFonts w:ascii="Source Sans Pro" w:hAnsi="Source Sans Pro"/>
          <w:sz w:val="22"/>
          <w:szCs w:val="22"/>
        </w:rPr>
        <w:t>.</w:t>
      </w:r>
    </w:p>
    <w:p w:rsidR="00D142FE" w:rsidRDefault="00D142FE" w:rsidP="00D142FE">
      <w:pPr>
        <w:spacing w:line="264" w:lineRule="auto"/>
        <w:jc w:val="both"/>
        <w:rPr>
          <w:rFonts w:ascii="Source Sans Pro" w:hAnsi="Source Sans Pro"/>
          <w:sz w:val="22"/>
          <w:szCs w:val="22"/>
        </w:rPr>
      </w:pPr>
    </w:p>
    <w:p w:rsidR="00D142FE" w:rsidRDefault="00D142FE" w:rsidP="00D142FE">
      <w:pPr>
        <w:spacing w:line="264" w:lineRule="auto"/>
        <w:jc w:val="both"/>
        <w:rPr>
          <w:rFonts w:ascii="Source Sans Pro" w:hAnsi="Source Sans Pro"/>
          <w:sz w:val="22"/>
          <w:szCs w:val="22"/>
        </w:rPr>
      </w:pPr>
    </w:p>
    <w:p w:rsidR="002F1103" w:rsidRDefault="002F1103" w:rsidP="00D142FE">
      <w:pPr>
        <w:spacing w:line="264" w:lineRule="auto"/>
        <w:jc w:val="both"/>
        <w:rPr>
          <w:rFonts w:ascii="Source Sans Pro" w:hAnsi="Source Sans Pro"/>
          <w:sz w:val="22"/>
          <w:szCs w:val="22"/>
        </w:rPr>
      </w:pPr>
    </w:p>
    <w:p w:rsidR="00D142FE" w:rsidRPr="00D7150B" w:rsidRDefault="00D142FE" w:rsidP="002F1103">
      <w:pPr>
        <w:spacing w:line="264" w:lineRule="auto"/>
        <w:ind w:left="4956"/>
        <w:jc w:val="both"/>
        <w:rPr>
          <w:rFonts w:ascii="Source Sans Pro" w:hAnsi="Source Sans Pro"/>
          <w:sz w:val="22"/>
          <w:szCs w:val="22"/>
        </w:rPr>
      </w:pPr>
      <w:r>
        <w:rPr>
          <w:rFonts w:ascii="Source Sans Pro" w:hAnsi="Source Sans Pro"/>
          <w:sz w:val="22"/>
          <w:szCs w:val="22"/>
        </w:rPr>
        <w:t xml:space="preserve">Tanger, le 10 octobre </w:t>
      </w:r>
      <w:r w:rsidR="002F1103">
        <w:rPr>
          <w:rFonts w:ascii="Source Sans Pro" w:hAnsi="Source Sans Pro"/>
          <w:sz w:val="22"/>
          <w:szCs w:val="22"/>
        </w:rPr>
        <w:t>2023</w:t>
      </w:r>
    </w:p>
    <w:bookmarkEnd w:id="2"/>
    <w:sectPr w:rsidR="00D142FE" w:rsidRPr="00D7150B" w:rsidSect="00D7150B">
      <w:headerReference w:type="default" r:id="rId8"/>
      <w:footerReference w:type="default" r:id="rId9"/>
      <w:pgSz w:w="11906" w:h="16838" w:code="9"/>
      <w:pgMar w:top="1418" w:right="1418"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343" w:rsidRDefault="00C73343">
      <w:r>
        <w:separator/>
      </w:r>
    </w:p>
  </w:endnote>
  <w:endnote w:type="continuationSeparator" w:id="0">
    <w:p w:rsidR="00C73343" w:rsidRDefault="00C7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40"/>
      <w:gridCol w:w="8130"/>
    </w:tblGrid>
    <w:tr w:rsidR="0058600A" w:rsidRPr="00D7150B">
      <w:tc>
        <w:tcPr>
          <w:tcW w:w="918" w:type="dxa"/>
        </w:tcPr>
        <w:p w:rsidR="0058600A" w:rsidRPr="00D7150B" w:rsidRDefault="0058600A" w:rsidP="00D7150B">
          <w:pPr>
            <w:pStyle w:val="Piedepgina"/>
            <w:spacing w:line="264" w:lineRule="auto"/>
            <w:jc w:val="right"/>
            <w:rPr>
              <w:rFonts w:ascii="Source Sans Pro" w:hAnsi="Source Sans Pro"/>
              <w:b/>
              <w:color w:val="4F81BD"/>
              <w:sz w:val="20"/>
              <w:szCs w:val="20"/>
              <w:lang w:val="fr-FR" w:eastAsia="fr-FR"/>
            </w:rPr>
          </w:pPr>
          <w:r w:rsidRPr="00D7150B">
            <w:rPr>
              <w:rFonts w:ascii="Source Sans Pro" w:hAnsi="Source Sans Pro"/>
              <w:sz w:val="20"/>
              <w:szCs w:val="20"/>
              <w:lang w:val="fr-FR" w:eastAsia="fr-FR"/>
            </w:rPr>
            <w:fldChar w:fldCharType="begin"/>
          </w:r>
          <w:r w:rsidRPr="00D7150B">
            <w:rPr>
              <w:rFonts w:ascii="Source Sans Pro" w:hAnsi="Source Sans Pro"/>
              <w:sz w:val="20"/>
              <w:szCs w:val="20"/>
              <w:lang w:val="fr-FR" w:eastAsia="fr-FR"/>
            </w:rPr>
            <w:instrText xml:space="preserve"> PAGE   \* MERGEFORMAT </w:instrText>
          </w:r>
          <w:r w:rsidRPr="00D7150B">
            <w:rPr>
              <w:rFonts w:ascii="Source Sans Pro" w:hAnsi="Source Sans Pro"/>
              <w:sz w:val="20"/>
              <w:szCs w:val="20"/>
              <w:lang w:val="fr-FR" w:eastAsia="fr-FR"/>
            </w:rPr>
            <w:fldChar w:fldCharType="separate"/>
          </w:r>
          <w:r w:rsidR="00F46683" w:rsidRPr="00D7150B">
            <w:rPr>
              <w:rFonts w:ascii="Source Sans Pro" w:hAnsi="Source Sans Pro"/>
              <w:b/>
              <w:noProof/>
              <w:color w:val="4F81BD"/>
              <w:sz w:val="20"/>
              <w:szCs w:val="20"/>
              <w:lang w:val="fr-FR" w:eastAsia="fr-FR"/>
            </w:rPr>
            <w:t>6</w:t>
          </w:r>
          <w:r w:rsidRPr="00D7150B">
            <w:rPr>
              <w:rFonts w:ascii="Source Sans Pro" w:hAnsi="Source Sans Pro"/>
              <w:sz w:val="20"/>
              <w:szCs w:val="20"/>
              <w:lang w:val="fr-FR" w:eastAsia="fr-FR"/>
            </w:rPr>
            <w:fldChar w:fldCharType="end"/>
          </w:r>
        </w:p>
      </w:tc>
      <w:tc>
        <w:tcPr>
          <w:tcW w:w="7938" w:type="dxa"/>
        </w:tcPr>
        <w:p w:rsidR="0058600A" w:rsidRPr="00D7150B" w:rsidRDefault="0058600A" w:rsidP="00D7150B">
          <w:pPr>
            <w:spacing w:line="264" w:lineRule="auto"/>
            <w:rPr>
              <w:rFonts w:ascii="Source Sans Pro" w:hAnsi="Source Sans Pro"/>
              <w:b/>
              <w:i/>
              <w:iCs/>
              <w:sz w:val="20"/>
              <w:szCs w:val="20"/>
            </w:rPr>
          </w:pPr>
          <w:r w:rsidRPr="00D7150B">
            <w:rPr>
              <w:rStyle w:val="nfasis"/>
              <w:rFonts w:ascii="Source Sans Pro" w:hAnsi="Source Sans Pro"/>
              <w:b/>
              <w:sz w:val="20"/>
              <w:szCs w:val="20"/>
            </w:rPr>
            <w:t>Termes de référence p</w:t>
          </w:r>
          <w:r w:rsidR="00545218" w:rsidRPr="00D7150B">
            <w:rPr>
              <w:rStyle w:val="nfasis"/>
              <w:rFonts w:ascii="Source Sans Pro" w:hAnsi="Source Sans Pro"/>
              <w:b/>
              <w:sz w:val="20"/>
              <w:szCs w:val="20"/>
            </w:rPr>
            <w:t>our</w:t>
          </w:r>
          <w:r w:rsidR="00085B02" w:rsidRPr="00D7150B">
            <w:rPr>
              <w:rStyle w:val="nfasis"/>
              <w:rFonts w:ascii="Source Sans Pro" w:hAnsi="Source Sans Pro"/>
              <w:b/>
              <w:sz w:val="20"/>
              <w:szCs w:val="20"/>
            </w:rPr>
            <w:t xml:space="preserve"> </w:t>
          </w:r>
          <w:r w:rsidR="00D737D3" w:rsidRPr="00D7150B">
            <w:rPr>
              <w:rStyle w:val="nfasis"/>
              <w:rFonts w:ascii="Source Sans Pro" w:hAnsi="Source Sans Pro"/>
              <w:b/>
              <w:sz w:val="20"/>
              <w:szCs w:val="20"/>
            </w:rPr>
            <w:t>la r</w:t>
          </w:r>
          <w:r w:rsidR="00085B02" w:rsidRPr="00D7150B">
            <w:rPr>
              <w:rStyle w:val="nfasis"/>
              <w:rFonts w:ascii="Source Sans Pro" w:hAnsi="Source Sans Pro"/>
              <w:b/>
              <w:sz w:val="20"/>
              <w:szCs w:val="20"/>
            </w:rPr>
            <w:t>éalis</w:t>
          </w:r>
          <w:r w:rsidR="00020C19" w:rsidRPr="00D7150B">
            <w:rPr>
              <w:rStyle w:val="nfasis"/>
              <w:rFonts w:ascii="Source Sans Pro" w:hAnsi="Source Sans Pro"/>
              <w:b/>
              <w:sz w:val="20"/>
              <w:szCs w:val="20"/>
            </w:rPr>
            <w:t>ation d’une étude</w:t>
          </w:r>
          <w:r w:rsidR="00085B02" w:rsidRPr="00D7150B">
            <w:rPr>
              <w:rStyle w:val="nfasis"/>
              <w:rFonts w:ascii="Source Sans Pro" w:hAnsi="Source Sans Pro"/>
              <w:b/>
              <w:sz w:val="20"/>
              <w:szCs w:val="20"/>
            </w:rPr>
            <w:t xml:space="preserve"> sur</w:t>
          </w:r>
          <w:r w:rsidR="00020C19" w:rsidRPr="00D7150B">
            <w:rPr>
              <w:rStyle w:val="nfasis"/>
              <w:rFonts w:ascii="Source Sans Pro" w:hAnsi="Source Sans Pro"/>
              <w:b/>
              <w:sz w:val="20"/>
              <w:szCs w:val="20"/>
            </w:rPr>
            <w:t xml:space="preserve"> la présence des groupes vulnéra</w:t>
          </w:r>
          <w:r w:rsidR="00AA264B" w:rsidRPr="00D7150B">
            <w:rPr>
              <w:rStyle w:val="nfasis"/>
              <w:rFonts w:ascii="Source Sans Pro" w:hAnsi="Source Sans Pro"/>
              <w:b/>
              <w:sz w:val="20"/>
              <w:szCs w:val="20"/>
            </w:rPr>
            <w:t>bles dans le secteur de textile</w:t>
          </w:r>
        </w:p>
      </w:tc>
    </w:tr>
  </w:tbl>
  <w:p w:rsidR="00F80E81" w:rsidRPr="00D7150B" w:rsidRDefault="00F80E81" w:rsidP="00D7150B">
    <w:pPr>
      <w:pStyle w:val="Piedepgina"/>
      <w:spacing w:line="264" w:lineRule="auto"/>
      <w:rPr>
        <w:rFonts w:ascii="Source Sans Pro" w:hAnsi="Source Sans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343" w:rsidRDefault="00C73343">
      <w:r>
        <w:separator/>
      </w:r>
    </w:p>
  </w:footnote>
  <w:footnote w:type="continuationSeparator" w:id="0">
    <w:p w:rsidR="00C73343" w:rsidRDefault="00C73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F04" w:rsidRDefault="00D7150B" w:rsidP="00D7150B">
    <w:pPr>
      <w:pStyle w:val="Encabezado"/>
      <w:jc w:val="center"/>
      <w:rPr>
        <w:rFonts w:ascii="Source Sans Pro" w:hAnsi="Source Sans Pro"/>
        <w:sz w:val="22"/>
        <w:szCs w:val="22"/>
      </w:rPr>
    </w:pPr>
    <w:r w:rsidRPr="00D7150B">
      <w:rPr>
        <w:rFonts w:ascii="Source Sans Pro" w:hAnsi="Source Sans Pro"/>
        <w:noProof/>
        <w:sz w:val="22"/>
        <w:szCs w:val="22"/>
      </w:rPr>
      <w:drawing>
        <wp:inline distT="0" distB="0" distL="0" distR="0">
          <wp:extent cx="1800000" cy="60480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Sur.jpg"/>
                  <pic:cNvPicPr/>
                </pic:nvPicPr>
                <pic:blipFill>
                  <a:blip r:embed="rId1">
                    <a:extLst>
                      <a:ext uri="{28A0092B-C50C-407E-A947-70E740481C1C}">
                        <a14:useLocalDpi xmlns:a14="http://schemas.microsoft.com/office/drawing/2010/main" val="0"/>
                      </a:ext>
                    </a:extLst>
                  </a:blip>
                  <a:stretch>
                    <a:fillRect/>
                  </a:stretch>
                </pic:blipFill>
                <pic:spPr>
                  <a:xfrm>
                    <a:off x="0" y="0"/>
                    <a:ext cx="1800000" cy="604800"/>
                  </a:xfrm>
                  <a:prstGeom prst="rect">
                    <a:avLst/>
                  </a:prstGeom>
                </pic:spPr>
              </pic:pic>
            </a:graphicData>
          </a:graphic>
        </wp:inline>
      </w:drawing>
    </w:r>
  </w:p>
  <w:p w:rsidR="00D7150B" w:rsidRPr="00D7150B" w:rsidRDefault="00D7150B" w:rsidP="00D7150B">
    <w:pPr>
      <w:pStyle w:val="Encabezado"/>
      <w:jc w:val="center"/>
      <w:rPr>
        <w:rFonts w:ascii="Source Sans Pro" w:hAnsi="Source Sans Pr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95EBBB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F56229"/>
    <w:multiLevelType w:val="hybridMultilevel"/>
    <w:tmpl w:val="37B8E9C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1045CE"/>
    <w:multiLevelType w:val="hybridMultilevel"/>
    <w:tmpl w:val="DC787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D38E5"/>
    <w:multiLevelType w:val="hybridMultilevel"/>
    <w:tmpl w:val="98C41CBC"/>
    <w:lvl w:ilvl="0" w:tplc="DCF67E22">
      <w:start w:val="1"/>
      <w:numFmt w:val="upperRoman"/>
      <w:lvlText w:val="%1."/>
      <w:lvlJc w:val="right"/>
      <w:pPr>
        <w:ind w:left="360" w:hanging="360"/>
      </w:pPr>
      <w:rPr>
        <w:color w:val="548DD4"/>
      </w:rPr>
    </w:lvl>
    <w:lvl w:ilvl="1" w:tplc="4BF67322">
      <w:start w:val="1"/>
      <w:numFmt w:val="lowerLetter"/>
      <w:lvlText w:val="%2."/>
      <w:lvlJc w:val="left"/>
      <w:pPr>
        <w:ind w:left="1069" w:hanging="360"/>
      </w:pPr>
      <w:rPr>
        <w:color w:val="auto"/>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922A19"/>
    <w:multiLevelType w:val="hybridMultilevel"/>
    <w:tmpl w:val="F34074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595B26"/>
    <w:multiLevelType w:val="hybridMultilevel"/>
    <w:tmpl w:val="33803EEA"/>
    <w:lvl w:ilvl="0" w:tplc="AAE0EB1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4161B67"/>
    <w:multiLevelType w:val="hybridMultilevel"/>
    <w:tmpl w:val="FC587D68"/>
    <w:lvl w:ilvl="0" w:tplc="C97AC28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0C7A79"/>
    <w:multiLevelType w:val="hybridMultilevel"/>
    <w:tmpl w:val="A15488D6"/>
    <w:lvl w:ilvl="0" w:tplc="59A47E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293874"/>
    <w:multiLevelType w:val="hybridMultilevel"/>
    <w:tmpl w:val="00D8BD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5866DC"/>
    <w:multiLevelType w:val="hybridMultilevel"/>
    <w:tmpl w:val="98C41CBC"/>
    <w:lvl w:ilvl="0" w:tplc="FFFFFFFF">
      <w:start w:val="1"/>
      <w:numFmt w:val="upperRoman"/>
      <w:lvlText w:val="%1."/>
      <w:lvlJc w:val="right"/>
      <w:pPr>
        <w:ind w:left="360" w:hanging="360"/>
      </w:pPr>
      <w:rPr>
        <w:color w:val="548DD4"/>
      </w:rPr>
    </w:lvl>
    <w:lvl w:ilvl="1" w:tplc="FFFFFFFF">
      <w:start w:val="1"/>
      <w:numFmt w:val="lowerLetter"/>
      <w:lvlText w:val="%2."/>
      <w:lvlJc w:val="left"/>
      <w:pPr>
        <w:ind w:left="1069"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395BA7"/>
    <w:multiLevelType w:val="hybridMultilevel"/>
    <w:tmpl w:val="98CE9F80"/>
    <w:lvl w:ilvl="0" w:tplc="C97AC28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ED16490"/>
    <w:multiLevelType w:val="hybridMultilevel"/>
    <w:tmpl w:val="8AECF1C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672A14"/>
    <w:multiLevelType w:val="hybridMultilevel"/>
    <w:tmpl w:val="E91ED8B6"/>
    <w:lvl w:ilvl="0" w:tplc="0C0A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3761C0"/>
    <w:multiLevelType w:val="hybridMultilevel"/>
    <w:tmpl w:val="0988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B74E7"/>
    <w:multiLevelType w:val="hybridMultilevel"/>
    <w:tmpl w:val="0AF6EE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DAC27C7"/>
    <w:multiLevelType w:val="hybridMultilevel"/>
    <w:tmpl w:val="BCE421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4E05B2"/>
    <w:multiLevelType w:val="hybridMultilevel"/>
    <w:tmpl w:val="7464B0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6"/>
  </w:num>
  <w:num w:numId="4">
    <w:abstractNumId w:val="5"/>
  </w:num>
  <w:num w:numId="5">
    <w:abstractNumId w:val="6"/>
  </w:num>
  <w:num w:numId="6">
    <w:abstractNumId w:val="7"/>
  </w:num>
  <w:num w:numId="7">
    <w:abstractNumId w:val="15"/>
  </w:num>
  <w:num w:numId="8">
    <w:abstractNumId w:val="13"/>
  </w:num>
  <w:num w:numId="9">
    <w:abstractNumId w:val="2"/>
  </w:num>
  <w:num w:numId="10">
    <w:abstractNumId w:val="4"/>
  </w:num>
  <w:num w:numId="11">
    <w:abstractNumId w:val="9"/>
  </w:num>
  <w:num w:numId="12">
    <w:abstractNumId w:val="10"/>
  </w:num>
  <w:num w:numId="13">
    <w:abstractNumId w:val="8"/>
  </w:num>
  <w:num w:numId="14">
    <w:abstractNumId w:val="11"/>
  </w:num>
  <w:num w:numId="15">
    <w:abstractNumId w:val="1"/>
  </w:num>
  <w:num w:numId="16">
    <w:abstractNumId w:val="14"/>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6C"/>
    <w:rsid w:val="00001A5F"/>
    <w:rsid w:val="00001DDB"/>
    <w:rsid w:val="00002136"/>
    <w:rsid w:val="00006EF4"/>
    <w:rsid w:val="00011FB4"/>
    <w:rsid w:val="00012255"/>
    <w:rsid w:val="00020C19"/>
    <w:rsid w:val="000271BF"/>
    <w:rsid w:val="0003049F"/>
    <w:rsid w:val="000330C6"/>
    <w:rsid w:val="0003347F"/>
    <w:rsid w:val="00037622"/>
    <w:rsid w:val="000379BB"/>
    <w:rsid w:val="00042E5D"/>
    <w:rsid w:val="000449FE"/>
    <w:rsid w:val="00045D95"/>
    <w:rsid w:val="0005056D"/>
    <w:rsid w:val="0005495B"/>
    <w:rsid w:val="00055541"/>
    <w:rsid w:val="00056AF9"/>
    <w:rsid w:val="00056D0D"/>
    <w:rsid w:val="00057A5E"/>
    <w:rsid w:val="00063975"/>
    <w:rsid w:val="0006623D"/>
    <w:rsid w:val="000666A0"/>
    <w:rsid w:val="000723F2"/>
    <w:rsid w:val="0007298C"/>
    <w:rsid w:val="00074D34"/>
    <w:rsid w:val="00075186"/>
    <w:rsid w:val="000825B0"/>
    <w:rsid w:val="0008372D"/>
    <w:rsid w:val="00083C81"/>
    <w:rsid w:val="00084408"/>
    <w:rsid w:val="00085B02"/>
    <w:rsid w:val="0009215A"/>
    <w:rsid w:val="00096B27"/>
    <w:rsid w:val="000A5652"/>
    <w:rsid w:val="000B082A"/>
    <w:rsid w:val="000B0B8C"/>
    <w:rsid w:val="000B36D6"/>
    <w:rsid w:val="000B503D"/>
    <w:rsid w:val="000B5064"/>
    <w:rsid w:val="000C0985"/>
    <w:rsid w:val="000C6D3C"/>
    <w:rsid w:val="000E0D81"/>
    <w:rsid w:val="000E1DEB"/>
    <w:rsid w:val="000E5E28"/>
    <w:rsid w:val="000E6819"/>
    <w:rsid w:val="000E74FB"/>
    <w:rsid w:val="000F1D7D"/>
    <w:rsid w:val="000F4D55"/>
    <w:rsid w:val="000F7CFC"/>
    <w:rsid w:val="00103751"/>
    <w:rsid w:val="00106B6C"/>
    <w:rsid w:val="001113C3"/>
    <w:rsid w:val="001162D5"/>
    <w:rsid w:val="001212A6"/>
    <w:rsid w:val="00121E1A"/>
    <w:rsid w:val="00123A5A"/>
    <w:rsid w:val="00123DEC"/>
    <w:rsid w:val="00125854"/>
    <w:rsid w:val="00127D7F"/>
    <w:rsid w:val="00127E73"/>
    <w:rsid w:val="0013297D"/>
    <w:rsid w:val="00134132"/>
    <w:rsid w:val="001465A6"/>
    <w:rsid w:val="0015157A"/>
    <w:rsid w:val="00152453"/>
    <w:rsid w:val="00152C40"/>
    <w:rsid w:val="00153DFE"/>
    <w:rsid w:val="0016116A"/>
    <w:rsid w:val="00161C46"/>
    <w:rsid w:val="0016225F"/>
    <w:rsid w:val="001653E6"/>
    <w:rsid w:val="001654B8"/>
    <w:rsid w:val="00165B26"/>
    <w:rsid w:val="00166921"/>
    <w:rsid w:val="00167AAB"/>
    <w:rsid w:val="0017211E"/>
    <w:rsid w:val="00177596"/>
    <w:rsid w:val="001813C1"/>
    <w:rsid w:val="00187F74"/>
    <w:rsid w:val="001912E9"/>
    <w:rsid w:val="00191AED"/>
    <w:rsid w:val="00197317"/>
    <w:rsid w:val="001A1BF1"/>
    <w:rsid w:val="001A3145"/>
    <w:rsid w:val="001A4E12"/>
    <w:rsid w:val="001B34EF"/>
    <w:rsid w:val="001B6419"/>
    <w:rsid w:val="001C4700"/>
    <w:rsid w:val="001C577B"/>
    <w:rsid w:val="001C6773"/>
    <w:rsid w:val="001C7AA9"/>
    <w:rsid w:val="001D3A80"/>
    <w:rsid w:val="001D5E74"/>
    <w:rsid w:val="001E1D3D"/>
    <w:rsid w:val="001E37BF"/>
    <w:rsid w:val="001E3962"/>
    <w:rsid w:val="001E5163"/>
    <w:rsid w:val="001E5893"/>
    <w:rsid w:val="001F039F"/>
    <w:rsid w:val="001F1EDE"/>
    <w:rsid w:val="001F24A6"/>
    <w:rsid w:val="001F32D0"/>
    <w:rsid w:val="001F5FFF"/>
    <w:rsid w:val="00200D53"/>
    <w:rsid w:val="00202D5E"/>
    <w:rsid w:val="0020306D"/>
    <w:rsid w:val="0020633D"/>
    <w:rsid w:val="00206468"/>
    <w:rsid w:val="00207A58"/>
    <w:rsid w:val="00211C66"/>
    <w:rsid w:val="00217690"/>
    <w:rsid w:val="00223AE5"/>
    <w:rsid w:val="00223B67"/>
    <w:rsid w:val="002251DD"/>
    <w:rsid w:val="0022624F"/>
    <w:rsid w:val="002349F1"/>
    <w:rsid w:val="00235F7A"/>
    <w:rsid w:val="00240064"/>
    <w:rsid w:val="00243308"/>
    <w:rsid w:val="00244C40"/>
    <w:rsid w:val="00252D9A"/>
    <w:rsid w:val="002531E4"/>
    <w:rsid w:val="00253A56"/>
    <w:rsid w:val="00254ED9"/>
    <w:rsid w:val="00254FAE"/>
    <w:rsid w:val="002559A3"/>
    <w:rsid w:val="00257AF7"/>
    <w:rsid w:val="002602BB"/>
    <w:rsid w:val="00260604"/>
    <w:rsid w:val="00260898"/>
    <w:rsid w:val="0026090A"/>
    <w:rsid w:val="00261475"/>
    <w:rsid w:val="00265FE9"/>
    <w:rsid w:val="002660AA"/>
    <w:rsid w:val="002666BE"/>
    <w:rsid w:val="00271CEE"/>
    <w:rsid w:val="002738DD"/>
    <w:rsid w:val="002748E5"/>
    <w:rsid w:val="0028372B"/>
    <w:rsid w:val="00291B0D"/>
    <w:rsid w:val="0029402C"/>
    <w:rsid w:val="00296F14"/>
    <w:rsid w:val="002A11B5"/>
    <w:rsid w:val="002A2EDE"/>
    <w:rsid w:val="002A3C30"/>
    <w:rsid w:val="002A607D"/>
    <w:rsid w:val="002A7A33"/>
    <w:rsid w:val="002B0F9D"/>
    <w:rsid w:val="002B6ACF"/>
    <w:rsid w:val="002B6D44"/>
    <w:rsid w:val="002C04C2"/>
    <w:rsid w:val="002D33B3"/>
    <w:rsid w:val="002D4EEF"/>
    <w:rsid w:val="002D639F"/>
    <w:rsid w:val="002E168E"/>
    <w:rsid w:val="002E571E"/>
    <w:rsid w:val="002E62D6"/>
    <w:rsid w:val="002E7082"/>
    <w:rsid w:val="002F095E"/>
    <w:rsid w:val="002F1103"/>
    <w:rsid w:val="002F4CF6"/>
    <w:rsid w:val="002F610E"/>
    <w:rsid w:val="00304677"/>
    <w:rsid w:val="003127FD"/>
    <w:rsid w:val="00313BE4"/>
    <w:rsid w:val="00314FA2"/>
    <w:rsid w:val="003262E4"/>
    <w:rsid w:val="00331703"/>
    <w:rsid w:val="00331E0E"/>
    <w:rsid w:val="00334A0E"/>
    <w:rsid w:val="00335D6C"/>
    <w:rsid w:val="00345660"/>
    <w:rsid w:val="003557F5"/>
    <w:rsid w:val="00356407"/>
    <w:rsid w:val="003614B6"/>
    <w:rsid w:val="00370560"/>
    <w:rsid w:val="00375DC3"/>
    <w:rsid w:val="0037641C"/>
    <w:rsid w:val="00377748"/>
    <w:rsid w:val="00392EF6"/>
    <w:rsid w:val="00393F1C"/>
    <w:rsid w:val="00394012"/>
    <w:rsid w:val="003953A9"/>
    <w:rsid w:val="003967A3"/>
    <w:rsid w:val="003B01BA"/>
    <w:rsid w:val="003B250B"/>
    <w:rsid w:val="003B606A"/>
    <w:rsid w:val="003B6AC3"/>
    <w:rsid w:val="003C255C"/>
    <w:rsid w:val="003C2824"/>
    <w:rsid w:val="003C2C1E"/>
    <w:rsid w:val="003C4CDE"/>
    <w:rsid w:val="003D26A8"/>
    <w:rsid w:val="003D653B"/>
    <w:rsid w:val="003E0679"/>
    <w:rsid w:val="003E3549"/>
    <w:rsid w:val="003E37E3"/>
    <w:rsid w:val="003E6D2E"/>
    <w:rsid w:val="003F22B8"/>
    <w:rsid w:val="003F56CB"/>
    <w:rsid w:val="004000E0"/>
    <w:rsid w:val="00400437"/>
    <w:rsid w:val="004006C2"/>
    <w:rsid w:val="00402F7E"/>
    <w:rsid w:val="0040342D"/>
    <w:rsid w:val="00407DF7"/>
    <w:rsid w:val="00410961"/>
    <w:rsid w:val="004153EB"/>
    <w:rsid w:val="00433DDC"/>
    <w:rsid w:val="00443C44"/>
    <w:rsid w:val="004448C8"/>
    <w:rsid w:val="0044582A"/>
    <w:rsid w:val="004458F7"/>
    <w:rsid w:val="00447408"/>
    <w:rsid w:val="00447640"/>
    <w:rsid w:val="00453EA9"/>
    <w:rsid w:val="00455534"/>
    <w:rsid w:val="00456F23"/>
    <w:rsid w:val="00457145"/>
    <w:rsid w:val="0045737D"/>
    <w:rsid w:val="00463607"/>
    <w:rsid w:val="00467D0D"/>
    <w:rsid w:val="004750CA"/>
    <w:rsid w:val="00476538"/>
    <w:rsid w:val="004768B5"/>
    <w:rsid w:val="00483A8C"/>
    <w:rsid w:val="00490B7C"/>
    <w:rsid w:val="004915B1"/>
    <w:rsid w:val="004945D8"/>
    <w:rsid w:val="0049647B"/>
    <w:rsid w:val="004964C6"/>
    <w:rsid w:val="0049728A"/>
    <w:rsid w:val="00497BB1"/>
    <w:rsid w:val="004A11DE"/>
    <w:rsid w:val="004A3D44"/>
    <w:rsid w:val="004D16FC"/>
    <w:rsid w:val="004E4702"/>
    <w:rsid w:val="004E625F"/>
    <w:rsid w:val="004E721F"/>
    <w:rsid w:val="004E7EB8"/>
    <w:rsid w:val="004F05D1"/>
    <w:rsid w:val="004F510C"/>
    <w:rsid w:val="00501C64"/>
    <w:rsid w:val="005079D8"/>
    <w:rsid w:val="00507E82"/>
    <w:rsid w:val="0051019D"/>
    <w:rsid w:val="0051372B"/>
    <w:rsid w:val="00513C1F"/>
    <w:rsid w:val="005171DC"/>
    <w:rsid w:val="0052528F"/>
    <w:rsid w:val="005274CE"/>
    <w:rsid w:val="00527732"/>
    <w:rsid w:val="005323C1"/>
    <w:rsid w:val="005364E7"/>
    <w:rsid w:val="00536ADC"/>
    <w:rsid w:val="00545218"/>
    <w:rsid w:val="00551AB7"/>
    <w:rsid w:val="00552243"/>
    <w:rsid w:val="00553093"/>
    <w:rsid w:val="00555132"/>
    <w:rsid w:val="0055571E"/>
    <w:rsid w:val="00555F34"/>
    <w:rsid w:val="005604A2"/>
    <w:rsid w:val="005609AD"/>
    <w:rsid w:val="00564DFE"/>
    <w:rsid w:val="00567DA6"/>
    <w:rsid w:val="005731FF"/>
    <w:rsid w:val="0057493E"/>
    <w:rsid w:val="0058600A"/>
    <w:rsid w:val="00595961"/>
    <w:rsid w:val="0059718D"/>
    <w:rsid w:val="005A05D1"/>
    <w:rsid w:val="005A2741"/>
    <w:rsid w:val="005A682D"/>
    <w:rsid w:val="005A78BC"/>
    <w:rsid w:val="005B31EC"/>
    <w:rsid w:val="005B3E03"/>
    <w:rsid w:val="005B4F3C"/>
    <w:rsid w:val="005B728E"/>
    <w:rsid w:val="005C4730"/>
    <w:rsid w:val="005C525E"/>
    <w:rsid w:val="005D1F8A"/>
    <w:rsid w:val="005D648E"/>
    <w:rsid w:val="005D7ECF"/>
    <w:rsid w:val="005E1702"/>
    <w:rsid w:val="005E1CB7"/>
    <w:rsid w:val="005E34DD"/>
    <w:rsid w:val="005F1DD1"/>
    <w:rsid w:val="005F2428"/>
    <w:rsid w:val="005F357A"/>
    <w:rsid w:val="005F4DF6"/>
    <w:rsid w:val="005F72E2"/>
    <w:rsid w:val="00601CF1"/>
    <w:rsid w:val="00602DB1"/>
    <w:rsid w:val="00607F9B"/>
    <w:rsid w:val="00610EF8"/>
    <w:rsid w:val="00613F9B"/>
    <w:rsid w:val="00616252"/>
    <w:rsid w:val="006211A7"/>
    <w:rsid w:val="0062622D"/>
    <w:rsid w:val="00637449"/>
    <w:rsid w:val="00647659"/>
    <w:rsid w:val="006563CD"/>
    <w:rsid w:val="00656561"/>
    <w:rsid w:val="006574B2"/>
    <w:rsid w:val="00661A92"/>
    <w:rsid w:val="006626D8"/>
    <w:rsid w:val="00664FDD"/>
    <w:rsid w:val="00666225"/>
    <w:rsid w:val="006669F5"/>
    <w:rsid w:val="006702F4"/>
    <w:rsid w:val="00674CE0"/>
    <w:rsid w:val="00682647"/>
    <w:rsid w:val="006830B2"/>
    <w:rsid w:val="00685ED2"/>
    <w:rsid w:val="0069112A"/>
    <w:rsid w:val="006939D5"/>
    <w:rsid w:val="00695BF0"/>
    <w:rsid w:val="006975F9"/>
    <w:rsid w:val="006B0C18"/>
    <w:rsid w:val="006B3C0E"/>
    <w:rsid w:val="006B5F88"/>
    <w:rsid w:val="006B6D9F"/>
    <w:rsid w:val="006B7A4E"/>
    <w:rsid w:val="006C1A3F"/>
    <w:rsid w:val="006E183D"/>
    <w:rsid w:val="006E2AA7"/>
    <w:rsid w:val="006E2FC3"/>
    <w:rsid w:val="006E67DE"/>
    <w:rsid w:val="006F21CE"/>
    <w:rsid w:val="006F70FC"/>
    <w:rsid w:val="00700C8E"/>
    <w:rsid w:val="00704B7E"/>
    <w:rsid w:val="0070687D"/>
    <w:rsid w:val="007077BF"/>
    <w:rsid w:val="00710F43"/>
    <w:rsid w:val="007111D7"/>
    <w:rsid w:val="007134CB"/>
    <w:rsid w:val="00716632"/>
    <w:rsid w:val="00717DAB"/>
    <w:rsid w:val="007245D1"/>
    <w:rsid w:val="00724DB4"/>
    <w:rsid w:val="007265C5"/>
    <w:rsid w:val="00730F33"/>
    <w:rsid w:val="007358E8"/>
    <w:rsid w:val="0074235D"/>
    <w:rsid w:val="00743572"/>
    <w:rsid w:val="007439C6"/>
    <w:rsid w:val="00750BF0"/>
    <w:rsid w:val="007514D5"/>
    <w:rsid w:val="007561B6"/>
    <w:rsid w:val="007579DA"/>
    <w:rsid w:val="00761103"/>
    <w:rsid w:val="00764175"/>
    <w:rsid w:val="00772197"/>
    <w:rsid w:val="00773895"/>
    <w:rsid w:val="00773DB6"/>
    <w:rsid w:val="00774EF9"/>
    <w:rsid w:val="00783E33"/>
    <w:rsid w:val="00784789"/>
    <w:rsid w:val="00784A22"/>
    <w:rsid w:val="0078561F"/>
    <w:rsid w:val="007A0602"/>
    <w:rsid w:val="007A3B31"/>
    <w:rsid w:val="007A4444"/>
    <w:rsid w:val="007B2B66"/>
    <w:rsid w:val="007B5602"/>
    <w:rsid w:val="007B5BDD"/>
    <w:rsid w:val="007C6BCE"/>
    <w:rsid w:val="007D1DBA"/>
    <w:rsid w:val="007D2871"/>
    <w:rsid w:val="007D699D"/>
    <w:rsid w:val="007E2DA8"/>
    <w:rsid w:val="007E2E9E"/>
    <w:rsid w:val="007E3D35"/>
    <w:rsid w:val="007F1D51"/>
    <w:rsid w:val="007F50F5"/>
    <w:rsid w:val="007F5879"/>
    <w:rsid w:val="007F70A6"/>
    <w:rsid w:val="007F7E73"/>
    <w:rsid w:val="00804C0A"/>
    <w:rsid w:val="00804D11"/>
    <w:rsid w:val="00806E93"/>
    <w:rsid w:val="00807057"/>
    <w:rsid w:val="00814091"/>
    <w:rsid w:val="00815AA6"/>
    <w:rsid w:val="00815DFC"/>
    <w:rsid w:val="008227B2"/>
    <w:rsid w:val="008233B4"/>
    <w:rsid w:val="008247CA"/>
    <w:rsid w:val="00824923"/>
    <w:rsid w:val="00824D9E"/>
    <w:rsid w:val="008269C2"/>
    <w:rsid w:val="00826C0F"/>
    <w:rsid w:val="00826C16"/>
    <w:rsid w:val="00827552"/>
    <w:rsid w:val="00827BF8"/>
    <w:rsid w:val="0083038E"/>
    <w:rsid w:val="00830F1B"/>
    <w:rsid w:val="00835E19"/>
    <w:rsid w:val="008366EB"/>
    <w:rsid w:val="00840E75"/>
    <w:rsid w:val="008415B4"/>
    <w:rsid w:val="00843531"/>
    <w:rsid w:val="0085265C"/>
    <w:rsid w:val="00852D0A"/>
    <w:rsid w:val="00853941"/>
    <w:rsid w:val="00861807"/>
    <w:rsid w:val="00866EED"/>
    <w:rsid w:val="00870AD3"/>
    <w:rsid w:val="00873635"/>
    <w:rsid w:val="00877503"/>
    <w:rsid w:val="00881155"/>
    <w:rsid w:val="0088163C"/>
    <w:rsid w:val="008828BC"/>
    <w:rsid w:val="00891969"/>
    <w:rsid w:val="00891CE0"/>
    <w:rsid w:val="00896466"/>
    <w:rsid w:val="008A0F41"/>
    <w:rsid w:val="008A3BDB"/>
    <w:rsid w:val="008A4DA2"/>
    <w:rsid w:val="008B52ED"/>
    <w:rsid w:val="008C05B2"/>
    <w:rsid w:val="008C1DCB"/>
    <w:rsid w:val="008C2F4C"/>
    <w:rsid w:val="008D2AAB"/>
    <w:rsid w:val="008D516C"/>
    <w:rsid w:val="008D68D3"/>
    <w:rsid w:val="008E5FB2"/>
    <w:rsid w:val="008E690A"/>
    <w:rsid w:val="008F04B3"/>
    <w:rsid w:val="008F2853"/>
    <w:rsid w:val="008F33E4"/>
    <w:rsid w:val="008F5B4E"/>
    <w:rsid w:val="008F6360"/>
    <w:rsid w:val="008F66E5"/>
    <w:rsid w:val="00903104"/>
    <w:rsid w:val="00903E9F"/>
    <w:rsid w:val="0090787B"/>
    <w:rsid w:val="009112A9"/>
    <w:rsid w:val="00916CAC"/>
    <w:rsid w:val="00921211"/>
    <w:rsid w:val="00927138"/>
    <w:rsid w:val="00930FE0"/>
    <w:rsid w:val="009350EC"/>
    <w:rsid w:val="00935789"/>
    <w:rsid w:val="0094241B"/>
    <w:rsid w:val="0095409A"/>
    <w:rsid w:val="00956082"/>
    <w:rsid w:val="00956275"/>
    <w:rsid w:val="00956544"/>
    <w:rsid w:val="009623F8"/>
    <w:rsid w:val="00975397"/>
    <w:rsid w:val="0097627B"/>
    <w:rsid w:val="00976C60"/>
    <w:rsid w:val="009775CE"/>
    <w:rsid w:val="00983824"/>
    <w:rsid w:val="00986FE4"/>
    <w:rsid w:val="00992739"/>
    <w:rsid w:val="00994EF5"/>
    <w:rsid w:val="009A1E10"/>
    <w:rsid w:val="009A2DEC"/>
    <w:rsid w:val="009A6D67"/>
    <w:rsid w:val="009B64DE"/>
    <w:rsid w:val="009C4FEE"/>
    <w:rsid w:val="009D4F9B"/>
    <w:rsid w:val="009D61D4"/>
    <w:rsid w:val="009E1452"/>
    <w:rsid w:val="009E21D9"/>
    <w:rsid w:val="009E3018"/>
    <w:rsid w:val="009E711B"/>
    <w:rsid w:val="009F0E22"/>
    <w:rsid w:val="009F2732"/>
    <w:rsid w:val="009F2A87"/>
    <w:rsid w:val="00A00EF0"/>
    <w:rsid w:val="00A02ABF"/>
    <w:rsid w:val="00A033F8"/>
    <w:rsid w:val="00A06872"/>
    <w:rsid w:val="00A1064D"/>
    <w:rsid w:val="00A12C4C"/>
    <w:rsid w:val="00A13437"/>
    <w:rsid w:val="00A15B55"/>
    <w:rsid w:val="00A15BA0"/>
    <w:rsid w:val="00A1677B"/>
    <w:rsid w:val="00A1745C"/>
    <w:rsid w:val="00A22AFD"/>
    <w:rsid w:val="00A26180"/>
    <w:rsid w:val="00A36140"/>
    <w:rsid w:val="00A37482"/>
    <w:rsid w:val="00A60223"/>
    <w:rsid w:val="00A61ECC"/>
    <w:rsid w:val="00A626BE"/>
    <w:rsid w:val="00A62A22"/>
    <w:rsid w:val="00A62E34"/>
    <w:rsid w:val="00A67C93"/>
    <w:rsid w:val="00A72101"/>
    <w:rsid w:val="00A7610D"/>
    <w:rsid w:val="00A77F9B"/>
    <w:rsid w:val="00A8008F"/>
    <w:rsid w:val="00A8079F"/>
    <w:rsid w:val="00A81B3C"/>
    <w:rsid w:val="00A8566A"/>
    <w:rsid w:val="00A86D26"/>
    <w:rsid w:val="00A86D9D"/>
    <w:rsid w:val="00A91916"/>
    <w:rsid w:val="00A92302"/>
    <w:rsid w:val="00A949B8"/>
    <w:rsid w:val="00AA2181"/>
    <w:rsid w:val="00AA264B"/>
    <w:rsid w:val="00AA33F6"/>
    <w:rsid w:val="00AA6694"/>
    <w:rsid w:val="00AB012F"/>
    <w:rsid w:val="00AB3D73"/>
    <w:rsid w:val="00AB48F4"/>
    <w:rsid w:val="00AC20C5"/>
    <w:rsid w:val="00AD1847"/>
    <w:rsid w:val="00AD1E18"/>
    <w:rsid w:val="00AD551A"/>
    <w:rsid w:val="00AD760E"/>
    <w:rsid w:val="00AE02C0"/>
    <w:rsid w:val="00AE0598"/>
    <w:rsid w:val="00AE24B6"/>
    <w:rsid w:val="00AE2B55"/>
    <w:rsid w:val="00AE2D67"/>
    <w:rsid w:val="00AE4FB2"/>
    <w:rsid w:val="00AE6023"/>
    <w:rsid w:val="00AF0799"/>
    <w:rsid w:val="00AF27FF"/>
    <w:rsid w:val="00AF418F"/>
    <w:rsid w:val="00B126B7"/>
    <w:rsid w:val="00B1372D"/>
    <w:rsid w:val="00B1669A"/>
    <w:rsid w:val="00B17438"/>
    <w:rsid w:val="00B176CA"/>
    <w:rsid w:val="00B219AD"/>
    <w:rsid w:val="00B219ED"/>
    <w:rsid w:val="00B268D0"/>
    <w:rsid w:val="00B323C6"/>
    <w:rsid w:val="00B40F15"/>
    <w:rsid w:val="00B459C4"/>
    <w:rsid w:val="00B459E3"/>
    <w:rsid w:val="00B46A02"/>
    <w:rsid w:val="00B50D26"/>
    <w:rsid w:val="00B51CA3"/>
    <w:rsid w:val="00B52F74"/>
    <w:rsid w:val="00B53433"/>
    <w:rsid w:val="00B6096C"/>
    <w:rsid w:val="00B64F58"/>
    <w:rsid w:val="00B65AED"/>
    <w:rsid w:val="00B661BA"/>
    <w:rsid w:val="00B705D5"/>
    <w:rsid w:val="00B73F9B"/>
    <w:rsid w:val="00B777CC"/>
    <w:rsid w:val="00B77C2D"/>
    <w:rsid w:val="00B837E9"/>
    <w:rsid w:val="00B84331"/>
    <w:rsid w:val="00B86315"/>
    <w:rsid w:val="00B86EE8"/>
    <w:rsid w:val="00B877F8"/>
    <w:rsid w:val="00B879E4"/>
    <w:rsid w:val="00B90E88"/>
    <w:rsid w:val="00B91A87"/>
    <w:rsid w:val="00B9451C"/>
    <w:rsid w:val="00B94F94"/>
    <w:rsid w:val="00BA1A27"/>
    <w:rsid w:val="00BA2ABD"/>
    <w:rsid w:val="00BA3425"/>
    <w:rsid w:val="00BA3669"/>
    <w:rsid w:val="00BA3DF6"/>
    <w:rsid w:val="00BA46B8"/>
    <w:rsid w:val="00BA4D4B"/>
    <w:rsid w:val="00BB31C3"/>
    <w:rsid w:val="00BB4681"/>
    <w:rsid w:val="00BC5EAF"/>
    <w:rsid w:val="00BD05B0"/>
    <w:rsid w:val="00BD0D5E"/>
    <w:rsid w:val="00BD42E2"/>
    <w:rsid w:val="00BD6D4D"/>
    <w:rsid w:val="00BE034B"/>
    <w:rsid w:val="00BE25ED"/>
    <w:rsid w:val="00BE4227"/>
    <w:rsid w:val="00BE6225"/>
    <w:rsid w:val="00BF243A"/>
    <w:rsid w:val="00BF2EC5"/>
    <w:rsid w:val="00BF328C"/>
    <w:rsid w:val="00BF44CB"/>
    <w:rsid w:val="00C057AA"/>
    <w:rsid w:val="00C14796"/>
    <w:rsid w:val="00C16212"/>
    <w:rsid w:val="00C24698"/>
    <w:rsid w:val="00C24770"/>
    <w:rsid w:val="00C31117"/>
    <w:rsid w:val="00C32AB5"/>
    <w:rsid w:val="00C344F6"/>
    <w:rsid w:val="00C34E6C"/>
    <w:rsid w:val="00C35A48"/>
    <w:rsid w:val="00C42169"/>
    <w:rsid w:val="00C4248E"/>
    <w:rsid w:val="00C42612"/>
    <w:rsid w:val="00C43480"/>
    <w:rsid w:val="00C45B3F"/>
    <w:rsid w:val="00C46E57"/>
    <w:rsid w:val="00C523EC"/>
    <w:rsid w:val="00C53065"/>
    <w:rsid w:val="00C53DB9"/>
    <w:rsid w:val="00C64075"/>
    <w:rsid w:val="00C65D71"/>
    <w:rsid w:val="00C6698F"/>
    <w:rsid w:val="00C67425"/>
    <w:rsid w:val="00C70B8D"/>
    <w:rsid w:val="00C73343"/>
    <w:rsid w:val="00C74B92"/>
    <w:rsid w:val="00C8406A"/>
    <w:rsid w:val="00C87FF6"/>
    <w:rsid w:val="00CA6C57"/>
    <w:rsid w:val="00CB2115"/>
    <w:rsid w:val="00CC20D7"/>
    <w:rsid w:val="00CC703F"/>
    <w:rsid w:val="00CD25B0"/>
    <w:rsid w:val="00CD54E1"/>
    <w:rsid w:val="00CD7DBD"/>
    <w:rsid w:val="00CE0227"/>
    <w:rsid w:val="00CE3301"/>
    <w:rsid w:val="00CE3F12"/>
    <w:rsid w:val="00CF086B"/>
    <w:rsid w:val="00CF24CA"/>
    <w:rsid w:val="00CF4AEB"/>
    <w:rsid w:val="00CF5EBC"/>
    <w:rsid w:val="00D00546"/>
    <w:rsid w:val="00D04003"/>
    <w:rsid w:val="00D10852"/>
    <w:rsid w:val="00D12A51"/>
    <w:rsid w:val="00D142FE"/>
    <w:rsid w:val="00D14A3C"/>
    <w:rsid w:val="00D16B32"/>
    <w:rsid w:val="00D2177D"/>
    <w:rsid w:val="00D2456B"/>
    <w:rsid w:val="00D3287D"/>
    <w:rsid w:val="00D33AB9"/>
    <w:rsid w:val="00D36A8A"/>
    <w:rsid w:val="00D519F2"/>
    <w:rsid w:val="00D53A6D"/>
    <w:rsid w:val="00D55C28"/>
    <w:rsid w:val="00D578FE"/>
    <w:rsid w:val="00D62423"/>
    <w:rsid w:val="00D627D6"/>
    <w:rsid w:val="00D62ADF"/>
    <w:rsid w:val="00D63737"/>
    <w:rsid w:val="00D66915"/>
    <w:rsid w:val="00D7150B"/>
    <w:rsid w:val="00D737D3"/>
    <w:rsid w:val="00D821F1"/>
    <w:rsid w:val="00D83497"/>
    <w:rsid w:val="00D8415A"/>
    <w:rsid w:val="00D84D1F"/>
    <w:rsid w:val="00D84DAA"/>
    <w:rsid w:val="00D84ED8"/>
    <w:rsid w:val="00D860BD"/>
    <w:rsid w:val="00D91818"/>
    <w:rsid w:val="00D94436"/>
    <w:rsid w:val="00D95EA8"/>
    <w:rsid w:val="00DA5DAC"/>
    <w:rsid w:val="00DB058E"/>
    <w:rsid w:val="00DC2EAA"/>
    <w:rsid w:val="00DC6B1C"/>
    <w:rsid w:val="00DC723F"/>
    <w:rsid w:val="00DC7446"/>
    <w:rsid w:val="00DD08EB"/>
    <w:rsid w:val="00DD0A5D"/>
    <w:rsid w:val="00DD114E"/>
    <w:rsid w:val="00DD1FC6"/>
    <w:rsid w:val="00DE0A25"/>
    <w:rsid w:val="00DE26C5"/>
    <w:rsid w:val="00DE2785"/>
    <w:rsid w:val="00DE2E90"/>
    <w:rsid w:val="00DF0FE0"/>
    <w:rsid w:val="00DF133E"/>
    <w:rsid w:val="00DF13E6"/>
    <w:rsid w:val="00DF2994"/>
    <w:rsid w:val="00DF3924"/>
    <w:rsid w:val="00DF509B"/>
    <w:rsid w:val="00E02C95"/>
    <w:rsid w:val="00E02E97"/>
    <w:rsid w:val="00E10EB6"/>
    <w:rsid w:val="00E129E0"/>
    <w:rsid w:val="00E162B9"/>
    <w:rsid w:val="00E17716"/>
    <w:rsid w:val="00E214A8"/>
    <w:rsid w:val="00E2273F"/>
    <w:rsid w:val="00E32F90"/>
    <w:rsid w:val="00E42EE6"/>
    <w:rsid w:val="00E436FE"/>
    <w:rsid w:val="00E5001B"/>
    <w:rsid w:val="00E504B2"/>
    <w:rsid w:val="00E51910"/>
    <w:rsid w:val="00E53C39"/>
    <w:rsid w:val="00E54CF2"/>
    <w:rsid w:val="00E5535E"/>
    <w:rsid w:val="00E707A8"/>
    <w:rsid w:val="00E75C54"/>
    <w:rsid w:val="00E816EA"/>
    <w:rsid w:val="00E81D48"/>
    <w:rsid w:val="00E84E3D"/>
    <w:rsid w:val="00E85886"/>
    <w:rsid w:val="00E85EBB"/>
    <w:rsid w:val="00E91A36"/>
    <w:rsid w:val="00E91FB8"/>
    <w:rsid w:val="00E930B7"/>
    <w:rsid w:val="00E96644"/>
    <w:rsid w:val="00EA2C82"/>
    <w:rsid w:val="00EA2FE1"/>
    <w:rsid w:val="00EA62B6"/>
    <w:rsid w:val="00EA6845"/>
    <w:rsid w:val="00EB41A7"/>
    <w:rsid w:val="00EB47CA"/>
    <w:rsid w:val="00EB5050"/>
    <w:rsid w:val="00EC0231"/>
    <w:rsid w:val="00EC02C2"/>
    <w:rsid w:val="00EC12E6"/>
    <w:rsid w:val="00EC1AF0"/>
    <w:rsid w:val="00EC2B98"/>
    <w:rsid w:val="00EC4B24"/>
    <w:rsid w:val="00EC57BF"/>
    <w:rsid w:val="00EC6794"/>
    <w:rsid w:val="00EC6C7F"/>
    <w:rsid w:val="00ED08EC"/>
    <w:rsid w:val="00ED204F"/>
    <w:rsid w:val="00ED3101"/>
    <w:rsid w:val="00ED6327"/>
    <w:rsid w:val="00EE133B"/>
    <w:rsid w:val="00EE3C71"/>
    <w:rsid w:val="00EE4BD5"/>
    <w:rsid w:val="00EE7128"/>
    <w:rsid w:val="00EF0DB3"/>
    <w:rsid w:val="00EF4D76"/>
    <w:rsid w:val="00F0405E"/>
    <w:rsid w:val="00F116B7"/>
    <w:rsid w:val="00F11CB4"/>
    <w:rsid w:val="00F1290E"/>
    <w:rsid w:val="00F16D35"/>
    <w:rsid w:val="00F17F04"/>
    <w:rsid w:val="00F17FA7"/>
    <w:rsid w:val="00F265FA"/>
    <w:rsid w:val="00F30784"/>
    <w:rsid w:val="00F31627"/>
    <w:rsid w:val="00F37A44"/>
    <w:rsid w:val="00F416BF"/>
    <w:rsid w:val="00F44A20"/>
    <w:rsid w:val="00F457AB"/>
    <w:rsid w:val="00F46683"/>
    <w:rsid w:val="00F47607"/>
    <w:rsid w:val="00F57D23"/>
    <w:rsid w:val="00F60A22"/>
    <w:rsid w:val="00F61267"/>
    <w:rsid w:val="00F61E2F"/>
    <w:rsid w:val="00F626AF"/>
    <w:rsid w:val="00F628A2"/>
    <w:rsid w:val="00F64D2E"/>
    <w:rsid w:val="00F66586"/>
    <w:rsid w:val="00F66AC1"/>
    <w:rsid w:val="00F6717D"/>
    <w:rsid w:val="00F71DB9"/>
    <w:rsid w:val="00F728D9"/>
    <w:rsid w:val="00F7585A"/>
    <w:rsid w:val="00F77611"/>
    <w:rsid w:val="00F80E81"/>
    <w:rsid w:val="00F8304E"/>
    <w:rsid w:val="00F83BE9"/>
    <w:rsid w:val="00F84115"/>
    <w:rsid w:val="00F93242"/>
    <w:rsid w:val="00F94EA9"/>
    <w:rsid w:val="00FA2E6E"/>
    <w:rsid w:val="00FA5DC4"/>
    <w:rsid w:val="00FB0EE1"/>
    <w:rsid w:val="00FB13F7"/>
    <w:rsid w:val="00FB2AF1"/>
    <w:rsid w:val="00FB3EF1"/>
    <w:rsid w:val="00FB535E"/>
    <w:rsid w:val="00FB6E41"/>
    <w:rsid w:val="00FC239E"/>
    <w:rsid w:val="00FD111A"/>
    <w:rsid w:val="00FD5F48"/>
    <w:rsid w:val="00FD6D90"/>
    <w:rsid w:val="00FE2F70"/>
    <w:rsid w:val="00FE3961"/>
    <w:rsid w:val="00FE4220"/>
    <w:rsid w:val="00FE4593"/>
    <w:rsid w:val="00FF0B46"/>
    <w:rsid w:val="00FF222F"/>
    <w:rsid w:val="00FF409A"/>
    <w:rsid w:val="00FF4294"/>
    <w:rsid w:val="00FF4AFA"/>
    <w:rsid w:val="00FF4C38"/>
    <w:rsid w:val="00FF6C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BF640"/>
  <w15:chartTrackingRefBased/>
  <w15:docId w15:val="{B1BE5EE9-9788-4A9A-A0F5-7BA6FC0B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pPr>
    <w:rPr>
      <w:sz w:val="24"/>
      <w:szCs w:val="24"/>
      <w:lang w:val="fr-FR" w:eastAsia="fr-FR"/>
    </w:rPr>
  </w:style>
  <w:style w:type="paragraph" w:styleId="Ttulo1">
    <w:name w:val="heading 1"/>
    <w:basedOn w:val="Normal"/>
    <w:next w:val="Normal"/>
    <w:qFormat/>
    <w:pPr>
      <w:keepNext/>
      <w:outlineLvl w:val="0"/>
    </w:pPr>
    <w:rPr>
      <w:sz w:val="28"/>
      <w:szCs w:val="28"/>
    </w:rPr>
  </w:style>
  <w:style w:type="paragraph" w:styleId="Ttulo2">
    <w:name w:val="heading 2"/>
    <w:basedOn w:val="Normal"/>
    <w:next w:val="Normal"/>
    <w:qFormat/>
    <w:pPr>
      <w:keepNext/>
      <w:tabs>
        <w:tab w:val="left" w:pos="720"/>
      </w:tabs>
      <w:jc w:val="both"/>
      <w:outlineLvl w:val="1"/>
    </w:pPr>
    <w:rPr>
      <w:b/>
      <w:bCs/>
      <w:sz w:val="28"/>
      <w:szCs w:val="28"/>
    </w:rPr>
  </w:style>
  <w:style w:type="paragraph" w:styleId="Ttulo3">
    <w:name w:val="heading 3"/>
    <w:basedOn w:val="Normal"/>
    <w:next w:val="Normal"/>
    <w:qFormat/>
    <w:pPr>
      <w:keepNext/>
      <w:pBdr>
        <w:bottom w:val="single" w:sz="6" w:space="1" w:color="auto"/>
      </w:pBdr>
      <w:jc w:val="center"/>
      <w:outlineLvl w:val="2"/>
    </w:pPr>
    <w:rPr>
      <w:b/>
      <w:bCs/>
      <w:sz w:val="28"/>
      <w:szCs w:val="28"/>
    </w:rPr>
  </w:style>
  <w:style w:type="paragraph" w:styleId="Ttulo4">
    <w:name w:val="heading 4"/>
    <w:basedOn w:val="Normal"/>
    <w:next w:val="Normal"/>
    <w:qFormat/>
    <w:pPr>
      <w:keepNext/>
      <w:jc w:val="center"/>
      <w:outlineLvl w:val="3"/>
    </w:pPr>
    <w:rPr>
      <w:rFonts w:ascii="Arial" w:hAnsi="Arial" w:cs="Arial"/>
      <w:i/>
      <w:iCs/>
      <w:sz w:val="28"/>
      <w:szCs w:val="28"/>
    </w:rPr>
  </w:style>
  <w:style w:type="paragraph" w:styleId="Ttulo6">
    <w:name w:val="heading 6"/>
    <w:basedOn w:val="Normal"/>
    <w:next w:val="Normal"/>
    <w:qFormat/>
    <w:pPr>
      <w:keepNext/>
      <w:jc w:val="center"/>
      <w:outlineLvl w:val="5"/>
    </w:pPr>
    <w:rPr>
      <w:rFonts w:ascii="Arial" w:hAnsi="Arial" w:cs="Arial"/>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536"/>
        <w:tab w:val="right" w:pos="9072"/>
      </w:tabs>
    </w:pPr>
    <w:rPr>
      <w:lang w:val="x-none" w:eastAsia="x-none"/>
    </w:rPr>
  </w:style>
  <w:style w:type="character" w:styleId="Nmerodepgina">
    <w:name w:val="page number"/>
    <w:rPr>
      <w:rFonts w:cs="Times New Roman"/>
    </w:rPr>
  </w:style>
  <w:style w:type="paragraph" w:styleId="Ttulo">
    <w:name w:val="Title"/>
    <w:basedOn w:val="Normal"/>
    <w:qFormat/>
    <w:pPr>
      <w:pBdr>
        <w:bottom w:val="single" w:sz="6" w:space="1" w:color="auto"/>
      </w:pBdr>
      <w:jc w:val="center"/>
    </w:pPr>
    <w:rPr>
      <w:rFonts w:ascii="Agency FB" w:hAnsi="Agency FB" w:cs="Agency FB"/>
      <w:b/>
      <w:bCs/>
      <w:i/>
      <w:iCs/>
      <w:sz w:val="40"/>
      <w:szCs w:val="40"/>
    </w:rPr>
  </w:style>
  <w:style w:type="paragraph" w:styleId="Textoindependiente">
    <w:name w:val="Body Text"/>
    <w:basedOn w:val="Normal"/>
    <w:rsid w:val="00A13437"/>
    <w:pPr>
      <w:autoSpaceDE/>
      <w:autoSpaceDN/>
      <w:adjustRightInd/>
      <w:spacing w:after="120"/>
    </w:pPr>
  </w:style>
  <w:style w:type="paragraph" w:styleId="Encabezado">
    <w:name w:val="header"/>
    <w:basedOn w:val="Normal"/>
    <w:link w:val="EncabezadoCar"/>
    <w:uiPriority w:val="99"/>
    <w:pPr>
      <w:tabs>
        <w:tab w:val="center" w:pos="4536"/>
        <w:tab w:val="right" w:pos="9072"/>
      </w:tabs>
    </w:pPr>
    <w:rPr>
      <w:lang w:val="x-none" w:eastAsia="x-none"/>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Listaconvietas2">
    <w:name w:val="List Bullet 2"/>
    <w:basedOn w:val="Normal"/>
    <w:autoRedefine/>
    <w:rsid w:val="00A13437"/>
    <w:pPr>
      <w:numPr>
        <w:numId w:val="1"/>
      </w:numPr>
      <w:tabs>
        <w:tab w:val="clear" w:pos="643"/>
        <w:tab w:val="num" w:pos="1260"/>
        <w:tab w:val="num" w:pos="1800"/>
      </w:tabs>
      <w:autoSpaceDE/>
      <w:autoSpaceDN/>
      <w:adjustRightInd/>
      <w:ind w:left="1260"/>
    </w:pPr>
  </w:style>
  <w:style w:type="paragraph" w:styleId="Textoindependiente2">
    <w:name w:val="Body Text 2"/>
    <w:basedOn w:val="Normal"/>
    <w:rsid w:val="00A13437"/>
    <w:pPr>
      <w:autoSpaceDE/>
      <w:autoSpaceDN/>
      <w:adjustRightInd/>
      <w:spacing w:after="120" w:line="480" w:lineRule="auto"/>
    </w:pPr>
    <w:rPr>
      <w:lang w:eastAsia="en-US"/>
    </w:rPr>
  </w:style>
  <w:style w:type="table" w:styleId="Tablaconcuadrcula">
    <w:name w:val="Table Grid"/>
    <w:basedOn w:val="Tablanormal"/>
    <w:rsid w:val="001E1D3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D1DBA"/>
    <w:rPr>
      <w:rFonts w:ascii="Tahoma" w:hAnsi="Tahoma" w:cs="Tahoma"/>
      <w:sz w:val="16"/>
      <w:szCs w:val="16"/>
    </w:rPr>
  </w:style>
  <w:style w:type="paragraph" w:styleId="Descripcin">
    <w:name w:val="caption"/>
    <w:basedOn w:val="Normal"/>
    <w:next w:val="Normal"/>
    <w:qFormat/>
    <w:rsid w:val="00A033F8"/>
    <w:pPr>
      <w:autoSpaceDE/>
      <w:autoSpaceDN/>
      <w:adjustRightInd/>
      <w:jc w:val="center"/>
    </w:pPr>
    <w:rPr>
      <w:color w:val="000000"/>
      <w:sz w:val="32"/>
      <w:szCs w:val="32"/>
    </w:rPr>
  </w:style>
  <w:style w:type="character" w:styleId="Textoennegrita">
    <w:name w:val="Strong"/>
    <w:uiPriority w:val="22"/>
    <w:qFormat/>
    <w:rsid w:val="00483A8C"/>
    <w:rPr>
      <w:b/>
      <w:bCs/>
    </w:rPr>
  </w:style>
  <w:style w:type="paragraph" w:styleId="Prrafodelista">
    <w:name w:val="List Paragraph"/>
    <w:basedOn w:val="Normal"/>
    <w:uiPriority w:val="34"/>
    <w:qFormat/>
    <w:rsid w:val="00EC57BF"/>
    <w:pPr>
      <w:autoSpaceDE/>
      <w:autoSpaceDN/>
      <w:adjustRightInd/>
      <w:ind w:left="720"/>
      <w:contextualSpacing/>
    </w:pPr>
    <w:rPr>
      <w:sz w:val="20"/>
      <w:szCs w:val="20"/>
      <w:lang w:val="es-ES_tradnl" w:eastAsia="es-ES"/>
    </w:rPr>
  </w:style>
  <w:style w:type="character" w:styleId="Hipervnculo">
    <w:name w:val="Hyperlink"/>
    <w:rsid w:val="00BB4681"/>
    <w:rPr>
      <w:color w:val="0000FF"/>
      <w:u w:val="single"/>
    </w:rPr>
  </w:style>
  <w:style w:type="character" w:customStyle="1" w:styleId="EncabezadoCar">
    <w:name w:val="Encabezado Car"/>
    <w:link w:val="Encabezado"/>
    <w:uiPriority w:val="99"/>
    <w:rsid w:val="00BA3425"/>
    <w:rPr>
      <w:sz w:val="24"/>
      <w:szCs w:val="24"/>
    </w:rPr>
  </w:style>
  <w:style w:type="character" w:customStyle="1" w:styleId="PiedepginaCar">
    <w:name w:val="Pie de página Car"/>
    <w:link w:val="Piedepgina"/>
    <w:uiPriority w:val="99"/>
    <w:rsid w:val="00313BE4"/>
    <w:rPr>
      <w:sz w:val="24"/>
      <w:szCs w:val="24"/>
    </w:rPr>
  </w:style>
  <w:style w:type="character" w:styleId="Refdecomentario">
    <w:name w:val="annotation reference"/>
    <w:rsid w:val="00AD551A"/>
    <w:rPr>
      <w:sz w:val="16"/>
      <w:szCs w:val="16"/>
    </w:rPr>
  </w:style>
  <w:style w:type="paragraph" w:styleId="Textocomentario">
    <w:name w:val="annotation text"/>
    <w:basedOn w:val="Normal"/>
    <w:link w:val="TextocomentarioCar"/>
    <w:rsid w:val="00AD551A"/>
    <w:rPr>
      <w:sz w:val="20"/>
      <w:szCs w:val="20"/>
    </w:rPr>
  </w:style>
  <w:style w:type="character" w:customStyle="1" w:styleId="TextocomentarioCar">
    <w:name w:val="Texto comentario Car"/>
    <w:basedOn w:val="Fuentedeprrafopredeter"/>
    <w:link w:val="Textocomentario"/>
    <w:rsid w:val="00AD551A"/>
  </w:style>
  <w:style w:type="paragraph" w:styleId="Asuntodelcomentario">
    <w:name w:val="annotation subject"/>
    <w:basedOn w:val="Textocomentario"/>
    <w:next w:val="Textocomentario"/>
    <w:link w:val="AsuntodelcomentarioCar"/>
    <w:rsid w:val="00AD551A"/>
    <w:rPr>
      <w:b/>
      <w:bCs/>
      <w:lang w:val="x-none" w:eastAsia="x-none"/>
    </w:rPr>
  </w:style>
  <w:style w:type="character" w:customStyle="1" w:styleId="AsuntodelcomentarioCar">
    <w:name w:val="Asunto del comentario Car"/>
    <w:link w:val="Asuntodelcomentario"/>
    <w:rsid w:val="00AD551A"/>
    <w:rPr>
      <w:b/>
      <w:bCs/>
    </w:rPr>
  </w:style>
  <w:style w:type="character" w:styleId="Referenciaintensa">
    <w:name w:val="Intense Reference"/>
    <w:uiPriority w:val="32"/>
    <w:qFormat/>
    <w:rsid w:val="001162D5"/>
    <w:rPr>
      <w:b/>
      <w:bCs/>
      <w:smallCaps/>
      <w:color w:val="C0504D"/>
      <w:spacing w:val="5"/>
      <w:u w:val="single"/>
    </w:rPr>
  </w:style>
  <w:style w:type="character" w:styleId="nfasis">
    <w:name w:val="Emphasis"/>
    <w:qFormat/>
    <w:rsid w:val="00717DAB"/>
    <w:rPr>
      <w:i/>
      <w:iCs/>
    </w:rPr>
  </w:style>
  <w:style w:type="paragraph" w:styleId="Subttulo">
    <w:name w:val="Subtitle"/>
    <w:basedOn w:val="Normal"/>
    <w:next w:val="Normal"/>
    <w:link w:val="SubttuloCar"/>
    <w:qFormat/>
    <w:rsid w:val="00D2456B"/>
    <w:pPr>
      <w:spacing w:after="60"/>
      <w:jc w:val="center"/>
      <w:outlineLvl w:val="1"/>
    </w:pPr>
    <w:rPr>
      <w:rFonts w:ascii="Calibri Light" w:hAnsi="Calibri Light"/>
    </w:rPr>
  </w:style>
  <w:style w:type="character" w:customStyle="1" w:styleId="SubttuloCar">
    <w:name w:val="Subtítulo Car"/>
    <w:link w:val="Subttulo"/>
    <w:rsid w:val="00D2456B"/>
    <w:rPr>
      <w:rFonts w:ascii="Calibri Light" w:eastAsia="Times New Roman" w:hAnsi="Calibri Light" w:cs="Times New Roman"/>
      <w:sz w:val="24"/>
      <w:szCs w:val="24"/>
      <w:lang w:val="fr-FR" w:eastAsia="fr-FR"/>
    </w:rPr>
  </w:style>
  <w:style w:type="character" w:styleId="Mencinsinresolver">
    <w:name w:val="Unresolved Mention"/>
    <w:basedOn w:val="Fuentedeprrafopredeter"/>
    <w:uiPriority w:val="99"/>
    <w:semiHidden/>
    <w:unhideWhenUsed/>
    <w:rsid w:val="00D14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755010">
      <w:bodyDiv w:val="1"/>
      <w:marLeft w:val="0"/>
      <w:marRight w:val="0"/>
      <w:marTop w:val="0"/>
      <w:marBottom w:val="0"/>
      <w:divBdr>
        <w:top w:val="none" w:sz="0" w:space="0" w:color="auto"/>
        <w:left w:val="none" w:sz="0" w:space="0" w:color="auto"/>
        <w:bottom w:val="none" w:sz="0" w:space="0" w:color="auto"/>
        <w:right w:val="none" w:sz="0" w:space="0" w:color="auto"/>
      </w:divBdr>
    </w:div>
    <w:div w:id="2144496342">
      <w:bodyDiv w:val="1"/>
      <w:marLeft w:val="0"/>
      <w:marRight w:val="0"/>
      <w:marTop w:val="0"/>
      <w:marBottom w:val="0"/>
      <w:divBdr>
        <w:top w:val="none" w:sz="0" w:space="0" w:color="auto"/>
        <w:left w:val="none" w:sz="0" w:space="0" w:color="auto"/>
        <w:bottom w:val="none" w:sz="0" w:space="0" w:color="auto"/>
        <w:right w:val="none" w:sz="0" w:space="0" w:color="auto"/>
      </w:divBdr>
      <w:divsChild>
        <w:div w:id="172775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oc@medicusmundisu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5139</Characters>
  <Application>Microsoft Office Word</Application>
  <DocSecurity>0</DocSecurity>
  <Lines>42</Lines>
  <Paragraphs>12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Association ElMiter-Bouchentouf pour le développement social - Casablanca</vt:lpstr>
      <vt:lpstr>Association ElMiter-Bouchentouf pour le développement social - Casablanca</vt:lpstr>
      <vt:lpstr>Association ElMiter-Bouchentouf pour le développement social - Casablanca</vt:lpstr>
    </vt:vector>
  </TitlesOfParts>
  <Company>CHEZNOUS</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ElMiter-Bouchentouf pour le développement social - Casablanca</dc:title>
  <dc:subject/>
  <dc:creator>MMNBOBZB</dc:creator>
  <cp:keywords/>
  <cp:lastModifiedBy>José Luis</cp:lastModifiedBy>
  <cp:revision>2</cp:revision>
  <cp:lastPrinted>2022-03-17T09:14:00Z</cp:lastPrinted>
  <dcterms:created xsi:type="dcterms:W3CDTF">2023-10-11T10:18:00Z</dcterms:created>
  <dcterms:modified xsi:type="dcterms:W3CDTF">2023-10-11T10:18:00Z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-1151406130</vt:i4>
  </property>
  <property fmtid="{D5CDD505-2E9C-101B-9397-08002B2CF9AE}" pid="3" name="_NewReviewCycle">
    <vt:lpwstr/>
  </property>
  <property fmtid="{D5CDD505-2E9C-101B-9397-08002B2CF9AE}" pid="4" name="_EmailSubject">
    <vt:lpwstr>Appel à consultation /  Oferta consultoría </vt:lpwstr>
  </property>
  <property fmtid="{D5CDD505-2E9C-101B-9397-08002B2CF9AE}" pid="5" name="_AuthorEmail">
    <vt:lpwstr>proyectosmmatanger@gmail.com</vt:lpwstr>
  </property>
  <property fmtid="{D5CDD505-2E9C-101B-9397-08002B2CF9AE}" pid="6" name="_AuthorEmailDisplayName">
    <vt:lpwstr>Sylvia Kaissy</vt:lpwstr>
  </property>
  <property fmtid="{D5CDD505-2E9C-101B-9397-08002B2CF9AE}" pid="7" name="_ReviewingToolsShownOnce">
    <vt:lpwstr/>
  </property>
</Properties>
</file>